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4FF5F" w14:textId="77777777" w:rsidR="00DE0FF0" w:rsidRPr="00B701E8" w:rsidRDefault="00DE0FF0" w:rsidP="00DE0FF0">
      <w:pPr>
        <w:spacing w:line="240" w:lineRule="auto"/>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14:paraId="7545D4D9" w14:textId="77777777" w:rsidR="00DE0FF0" w:rsidRPr="00B701E8" w:rsidRDefault="00DE0FF0" w:rsidP="00DE0FF0">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14:paraId="130373E8" w14:textId="77777777" w:rsidR="00DE0FF0" w:rsidRPr="00B701E8" w:rsidRDefault="00DE0FF0" w:rsidP="00DE0FF0">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14:paraId="7632D991" w14:textId="497D9393" w:rsidR="00DE0FF0" w:rsidRDefault="00DE0FF0" w:rsidP="00DE0FF0">
      <w:pPr>
        <w:pStyle w:val="Normal1"/>
        <w:spacing w:line="240" w:lineRule="auto"/>
        <w:jc w:val="center"/>
        <w:rPr>
          <w:rFonts w:ascii="Times New Roman" w:hAnsi="Times New Roman" w:cs="Times New Roman"/>
          <w:b/>
          <w:color w:val="000000" w:themeColor="text1"/>
          <w:sz w:val="24"/>
          <w:szCs w:val="24"/>
        </w:rPr>
      </w:pPr>
      <w:r w:rsidRPr="00213847">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 xml:space="preserve">laska Region </w:t>
      </w:r>
      <w:r w:rsidRPr="00213847">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ogbook and Activity</w:t>
      </w:r>
      <w:r w:rsidRPr="00213847">
        <w:rPr>
          <w:rFonts w:ascii="Times New Roman" w:hAnsi="Times New Roman" w:cs="Times New Roman"/>
          <w:b/>
          <w:color w:val="000000" w:themeColor="text1"/>
          <w:sz w:val="24"/>
          <w:szCs w:val="24"/>
        </w:rPr>
        <w:t xml:space="preserve"> F</w:t>
      </w:r>
      <w:r>
        <w:rPr>
          <w:rFonts w:ascii="Times New Roman" w:hAnsi="Times New Roman" w:cs="Times New Roman"/>
          <w:b/>
          <w:color w:val="000000" w:themeColor="text1"/>
          <w:sz w:val="24"/>
          <w:szCs w:val="24"/>
        </w:rPr>
        <w:t>amily of Forms</w:t>
      </w:r>
    </w:p>
    <w:p w14:paraId="50F004A5" w14:textId="0726ED8C" w:rsidR="00DE0FF0" w:rsidRPr="00B701E8" w:rsidRDefault="00DE0FF0" w:rsidP="00DE0FF0">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0213</w:t>
      </w:r>
    </w:p>
    <w:p w14:paraId="3ABFDB19" w14:textId="77777777" w:rsidR="00C55F4D" w:rsidRDefault="00C55F4D" w:rsidP="00213847">
      <w:pPr>
        <w:pStyle w:val="Normal1"/>
        <w:spacing w:line="240" w:lineRule="auto"/>
        <w:jc w:val="center"/>
        <w:rPr>
          <w:rFonts w:ascii="Times New Roman" w:hAnsi="Times New Roman" w:cs="Times New Roman"/>
          <w:b/>
          <w:color w:val="000000" w:themeColor="text1"/>
          <w:sz w:val="24"/>
          <w:szCs w:val="24"/>
        </w:rPr>
      </w:pPr>
    </w:p>
    <w:p w14:paraId="3252A5F5" w14:textId="77777777" w:rsidR="00490254" w:rsidRPr="00213847" w:rsidRDefault="00EC2B7D" w:rsidP="00213847">
      <w:pPr>
        <w:pStyle w:val="Heading1"/>
        <w:spacing w:line="240" w:lineRule="auto"/>
        <w:rPr>
          <w:rFonts w:ascii="Times New Roman" w:hAnsi="Times New Roman" w:cs="Times New Roman"/>
          <w:b/>
          <w:sz w:val="24"/>
          <w:szCs w:val="24"/>
        </w:rPr>
      </w:pPr>
      <w:bookmarkStart w:id="1" w:name="_f62eyx6uqjqo" w:colFirst="0" w:colLast="0"/>
      <w:bookmarkEnd w:id="1"/>
      <w:r w:rsidRPr="00213847">
        <w:rPr>
          <w:rFonts w:ascii="Times New Roman" w:hAnsi="Times New Roman" w:cs="Times New Roman"/>
          <w:b/>
          <w:sz w:val="24"/>
          <w:szCs w:val="24"/>
        </w:rPr>
        <w:t>Introduction</w:t>
      </w:r>
    </w:p>
    <w:p w14:paraId="6E554B47" w14:textId="60C8D515" w:rsidR="006E7D68" w:rsidRDefault="00EC2B7D" w:rsidP="006E7D68">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w:t>
      </w:r>
      <w:r w:rsidR="00941017">
        <w:rPr>
          <w:rFonts w:ascii="Times New Roman" w:hAnsi="Times New Roman" w:cs="Times New Roman"/>
          <w:sz w:val="24"/>
          <w:szCs w:val="24"/>
        </w:rPr>
        <w:t xml:space="preserve">action is a request for </w:t>
      </w:r>
      <w:r w:rsidR="00C95782">
        <w:rPr>
          <w:rFonts w:ascii="Times New Roman" w:hAnsi="Times New Roman" w:cs="Times New Roman"/>
          <w:sz w:val="24"/>
          <w:szCs w:val="24"/>
        </w:rPr>
        <w:t xml:space="preserve">revision </w:t>
      </w:r>
      <w:r w:rsidRPr="00213847">
        <w:rPr>
          <w:rFonts w:ascii="Times New Roman" w:hAnsi="Times New Roman" w:cs="Times New Roman"/>
          <w:sz w:val="24"/>
          <w:szCs w:val="24"/>
        </w:rPr>
        <w:t>of an existing collection</w:t>
      </w:r>
      <w:r w:rsidR="00C95782" w:rsidRPr="00C95782">
        <w:t xml:space="preserve"> </w:t>
      </w:r>
      <w:r w:rsidR="00C95782" w:rsidRPr="00C95782">
        <w:rPr>
          <w:rFonts w:ascii="Times New Roman" w:hAnsi="Times New Roman" w:cs="Times New Roman"/>
          <w:sz w:val="24"/>
          <w:szCs w:val="24"/>
        </w:rPr>
        <w:t>due to an associated rule (RIN 0648-BI65) for Amendment 118 to the Fishery Management Plan for Groundfish of the Bering Sea and Aleutian Islands Management Area</w:t>
      </w:r>
      <w:r w:rsidRPr="00213847">
        <w:rPr>
          <w:rFonts w:ascii="Times New Roman" w:hAnsi="Times New Roman" w:cs="Times New Roman"/>
          <w:sz w:val="24"/>
          <w:szCs w:val="24"/>
        </w:rPr>
        <w:t>.</w:t>
      </w:r>
      <w:r w:rsidR="006E7D68">
        <w:rPr>
          <w:rFonts w:ascii="Times New Roman" w:hAnsi="Times New Roman" w:cs="Times New Roman"/>
          <w:sz w:val="24"/>
          <w:szCs w:val="24"/>
        </w:rPr>
        <w:t xml:space="preserve"> </w:t>
      </w:r>
    </w:p>
    <w:p w14:paraId="5935CCF7" w14:textId="00D06E20" w:rsidR="006E7D68" w:rsidRDefault="006E7D68" w:rsidP="006E7D68">
      <w:pPr>
        <w:pStyle w:val="Normal1"/>
        <w:spacing w:line="240" w:lineRule="auto"/>
        <w:rPr>
          <w:rFonts w:ascii="Times New Roman" w:hAnsi="Times New Roman" w:cs="Times New Roman"/>
          <w:sz w:val="24"/>
          <w:szCs w:val="24"/>
        </w:rPr>
      </w:pPr>
    </w:p>
    <w:p w14:paraId="571D7314" w14:textId="6BED5C0D" w:rsidR="006849FD" w:rsidRDefault="004C6AD4" w:rsidP="006E7D68">
      <w:pPr>
        <w:pStyle w:val="Normal1"/>
        <w:spacing w:line="240" w:lineRule="auto"/>
        <w:rPr>
          <w:rFonts w:ascii="Times New Roman" w:hAnsi="Times New Roman" w:cs="Times New Roman"/>
          <w:sz w:val="24"/>
          <w:szCs w:val="24"/>
        </w:rPr>
      </w:pPr>
      <w:r>
        <w:rPr>
          <w:rFonts w:ascii="Times New Roman" w:hAnsi="Times New Roman" w:cs="Times New Roman"/>
          <w:sz w:val="24"/>
          <w:szCs w:val="24"/>
        </w:rPr>
        <w:t>The rule also a</w:t>
      </w:r>
      <w:r w:rsidR="006849FD" w:rsidRPr="006849FD">
        <w:rPr>
          <w:rFonts w:ascii="Times New Roman" w:hAnsi="Times New Roman" w:cs="Times New Roman"/>
          <w:sz w:val="24"/>
          <w:szCs w:val="24"/>
        </w:rPr>
        <w:t>ffects information collection requirements approved und</w:t>
      </w:r>
      <w:r w:rsidR="006849FD">
        <w:rPr>
          <w:rFonts w:ascii="Times New Roman" w:hAnsi="Times New Roman" w:cs="Times New Roman"/>
          <w:sz w:val="24"/>
          <w:szCs w:val="24"/>
        </w:rPr>
        <w:t>er OMB Control Numbers 0648-0445</w:t>
      </w:r>
      <w:r w:rsidR="006849FD" w:rsidRPr="006849FD">
        <w:rPr>
          <w:rFonts w:ascii="Times New Roman" w:hAnsi="Times New Roman" w:cs="Times New Roman"/>
          <w:sz w:val="24"/>
          <w:szCs w:val="24"/>
        </w:rPr>
        <w:t xml:space="preserve"> (</w:t>
      </w:r>
      <w:r w:rsidR="006849FD">
        <w:rPr>
          <w:rFonts w:ascii="Times New Roman" w:hAnsi="Times New Roman" w:cs="Times New Roman"/>
          <w:sz w:val="24"/>
          <w:szCs w:val="24"/>
        </w:rPr>
        <w:t xml:space="preserve">NMFS </w:t>
      </w:r>
      <w:r w:rsidR="006849FD" w:rsidRPr="006849FD">
        <w:rPr>
          <w:rFonts w:ascii="Times New Roman" w:hAnsi="Times New Roman" w:cs="Times New Roman"/>
          <w:sz w:val="24"/>
          <w:szCs w:val="24"/>
        </w:rPr>
        <w:t xml:space="preserve">Alaska Region </w:t>
      </w:r>
      <w:r w:rsidR="006849FD">
        <w:rPr>
          <w:rFonts w:ascii="Times New Roman" w:hAnsi="Times New Roman" w:cs="Times New Roman"/>
          <w:sz w:val="24"/>
          <w:szCs w:val="24"/>
        </w:rPr>
        <w:t>Vessel Monitoring System Program</w:t>
      </w:r>
      <w:r w:rsidR="006849FD" w:rsidRPr="006849FD">
        <w:rPr>
          <w:rFonts w:ascii="Times New Roman" w:hAnsi="Times New Roman" w:cs="Times New Roman"/>
          <w:sz w:val="24"/>
          <w:szCs w:val="24"/>
        </w:rPr>
        <w:t>) and 0648-272 (Alaska Pacific Halibut and Sablefish Fisheries: Individual Fishing Quota). Concurrent with this request to rev</w:t>
      </w:r>
      <w:r w:rsidR="006849FD">
        <w:rPr>
          <w:rFonts w:ascii="Times New Roman" w:hAnsi="Times New Roman" w:cs="Times New Roman"/>
          <w:sz w:val="24"/>
          <w:szCs w:val="24"/>
        </w:rPr>
        <w:t>ise 0648-0213</w:t>
      </w:r>
      <w:r w:rsidR="006849FD" w:rsidRPr="006849FD">
        <w:rPr>
          <w:rFonts w:ascii="Times New Roman" w:hAnsi="Times New Roman" w:cs="Times New Roman"/>
          <w:sz w:val="24"/>
          <w:szCs w:val="24"/>
        </w:rPr>
        <w:t>, NMFS is submitting a sepa</w:t>
      </w:r>
      <w:r w:rsidR="006849FD">
        <w:rPr>
          <w:rFonts w:ascii="Times New Roman" w:hAnsi="Times New Roman" w:cs="Times New Roman"/>
          <w:sz w:val="24"/>
          <w:szCs w:val="24"/>
        </w:rPr>
        <w:t>rate request to revise 0648-0445</w:t>
      </w:r>
      <w:r w:rsidR="006849FD" w:rsidRPr="006849FD">
        <w:rPr>
          <w:rFonts w:ascii="Times New Roman" w:hAnsi="Times New Roman" w:cs="Times New Roman"/>
          <w:sz w:val="24"/>
          <w:szCs w:val="24"/>
        </w:rPr>
        <w:t xml:space="preserve"> and a change request for 0648-0272.</w:t>
      </w:r>
    </w:p>
    <w:p w14:paraId="264DEB05" w14:textId="77777777" w:rsidR="006849FD" w:rsidRDefault="006849FD" w:rsidP="006E7D68">
      <w:pPr>
        <w:pStyle w:val="Normal1"/>
        <w:spacing w:line="240" w:lineRule="auto"/>
        <w:rPr>
          <w:rFonts w:ascii="Times New Roman" w:hAnsi="Times New Roman" w:cs="Times New Roman"/>
          <w:sz w:val="24"/>
          <w:szCs w:val="24"/>
        </w:rPr>
      </w:pPr>
    </w:p>
    <w:p w14:paraId="65868B4A" w14:textId="738A188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National Marine Fisheries Service (NMFS), Alaska Region manages the groundfish and crab fisheries in the exclusive economic zone (EEZ)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 </w:t>
      </w:r>
      <w:hyperlink r:id="rId9" w:history="1">
        <w:r w:rsidRPr="00941017">
          <w:rPr>
            <w:rStyle w:val="Hyperlink"/>
            <w:rFonts w:ascii="Times New Roman" w:hAnsi="Times New Roman" w:cs="Times New Roman"/>
            <w:sz w:val="24"/>
            <w:szCs w:val="24"/>
          </w:rPr>
          <w:t>Magnuson-Stevens Fishery Conservation and Management Act,</w:t>
        </w:r>
      </w:hyperlink>
      <w:r w:rsidRPr="00213847">
        <w:rPr>
          <w:rFonts w:ascii="Times New Roman" w:hAnsi="Times New Roman" w:cs="Times New Roman"/>
          <w:sz w:val="24"/>
          <w:szCs w:val="24"/>
        </w:rPr>
        <w:t xml:space="preserve"> 16 U.S.C. 1801 et seq. Regulations implementing the FMPs appear at 50 CFR parts</w:t>
      </w:r>
      <w:hyperlink r:id="rId10">
        <w:r w:rsidRPr="00213847">
          <w:rPr>
            <w:rFonts w:ascii="Times New Roman" w:hAnsi="Times New Roman" w:cs="Times New Roman"/>
            <w:color w:val="1155CC"/>
            <w:sz w:val="24"/>
            <w:szCs w:val="24"/>
            <w:u w:val="single"/>
          </w:rPr>
          <w:t xml:space="preserve"> 679</w:t>
        </w:r>
      </w:hyperlink>
      <w:r w:rsidRPr="00213847">
        <w:rPr>
          <w:rFonts w:ascii="Times New Roman" w:hAnsi="Times New Roman" w:cs="Times New Roman"/>
          <w:sz w:val="24"/>
          <w:szCs w:val="24"/>
        </w:rPr>
        <w:t xml:space="preserve"> and</w:t>
      </w:r>
      <w:hyperlink r:id="rId11">
        <w:r w:rsidRPr="00213847">
          <w:rPr>
            <w:rFonts w:ascii="Times New Roman" w:hAnsi="Times New Roman" w:cs="Times New Roman"/>
            <w:color w:val="1155CC"/>
            <w:sz w:val="24"/>
            <w:szCs w:val="24"/>
            <w:u w:val="single"/>
          </w:rPr>
          <w:t xml:space="preserve"> 680</w:t>
        </w:r>
      </w:hyperlink>
      <w:r w:rsidRPr="00213847">
        <w:rPr>
          <w:rFonts w:ascii="Times New Roman" w:hAnsi="Times New Roman" w:cs="Times New Roman"/>
          <w:sz w:val="24"/>
          <w:szCs w:val="24"/>
        </w:rPr>
        <w:t>.</w:t>
      </w:r>
    </w:p>
    <w:p w14:paraId="759A73EA" w14:textId="77777777" w:rsidR="00490254" w:rsidRPr="00213847" w:rsidRDefault="00490254" w:rsidP="00213847">
      <w:pPr>
        <w:pStyle w:val="Normal1"/>
        <w:spacing w:line="240" w:lineRule="auto"/>
        <w:rPr>
          <w:rFonts w:ascii="Times New Roman" w:hAnsi="Times New Roman" w:cs="Times New Roman"/>
          <w:sz w:val="24"/>
          <w:szCs w:val="24"/>
        </w:rPr>
      </w:pPr>
    </w:p>
    <w:p w14:paraId="415DD6A3" w14:textId="05D27638" w:rsidR="00490254"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collection of reliable data is essential to the effective conservation, management, and scientific understanding of the fishery resources.  NMFS requires vessels and processors participating in </w:t>
      </w:r>
      <w:r w:rsidR="006359CA">
        <w:rPr>
          <w:rFonts w:ascii="Times New Roman" w:hAnsi="Times New Roman" w:cs="Times New Roman"/>
          <w:sz w:val="24"/>
          <w:szCs w:val="24"/>
        </w:rPr>
        <w:t>f</w:t>
      </w:r>
      <w:r w:rsidRPr="00213847">
        <w:rPr>
          <w:rFonts w:ascii="Times New Roman" w:hAnsi="Times New Roman" w:cs="Times New Roman"/>
          <w:sz w:val="24"/>
          <w:szCs w:val="24"/>
        </w:rPr>
        <w:t>ederally managed groundfish and crab fisheries off Alaska to provide information necessary for conservation and management of the fisheries. The information collected through paper logbooks and other forms promotes the goals and objectives of fishery management plans, the Magnuson-Stevens Fishery Conservat</w:t>
      </w:r>
      <w:r w:rsidR="00941017">
        <w:rPr>
          <w:rFonts w:ascii="Times New Roman" w:hAnsi="Times New Roman" w:cs="Times New Roman"/>
          <w:sz w:val="24"/>
          <w:szCs w:val="24"/>
        </w:rPr>
        <w:t xml:space="preserve">ion and Management Act, and </w:t>
      </w:r>
      <w:r w:rsidRPr="00213847">
        <w:rPr>
          <w:rFonts w:ascii="Times New Roman" w:hAnsi="Times New Roman" w:cs="Times New Roman"/>
          <w:sz w:val="24"/>
          <w:szCs w:val="24"/>
        </w:rPr>
        <w:t xml:space="preserve">other applicable laws. </w:t>
      </w:r>
    </w:p>
    <w:p w14:paraId="1D0B0EF0" w14:textId="77777777" w:rsidR="00C17706" w:rsidRDefault="00C17706" w:rsidP="00213847">
      <w:pPr>
        <w:pStyle w:val="Normal1"/>
        <w:spacing w:line="240" w:lineRule="auto"/>
        <w:rPr>
          <w:rFonts w:ascii="Times New Roman" w:hAnsi="Times New Roman" w:cs="Times New Roman"/>
          <w:sz w:val="24"/>
          <w:szCs w:val="24"/>
        </w:rPr>
      </w:pPr>
    </w:p>
    <w:p w14:paraId="20191775" w14:textId="6F7E1DE7" w:rsidR="00EB4B1C" w:rsidRDefault="00E13A2A" w:rsidP="00E13A2A">
      <w:pPr>
        <w:spacing w:line="240" w:lineRule="auto"/>
        <w:rPr>
          <w:rFonts w:ascii="Times New Roman" w:eastAsia="Times New Roman" w:hAnsi="Times New Roman" w:cs="Times New Roman"/>
          <w:sz w:val="24"/>
          <w:szCs w:val="24"/>
          <w:lang w:val="en-US"/>
        </w:rPr>
      </w:pPr>
      <w:r w:rsidRPr="00F801C5">
        <w:rPr>
          <w:rFonts w:ascii="Times New Roman" w:eastAsia="Times New Roman" w:hAnsi="Times New Roman" w:cs="Times New Roman"/>
          <w:sz w:val="24"/>
          <w:szCs w:val="24"/>
          <w:lang w:val="en-US"/>
        </w:rPr>
        <w:t xml:space="preserve">Amendment 118 authorizes retention of legal-size halibut in pot-and-line and longline pot gear used to fish for halibut or sablefish </w:t>
      </w:r>
      <w:r w:rsidR="0019771E">
        <w:rPr>
          <w:rFonts w:ascii="Times New Roman" w:eastAsia="Times New Roman" w:hAnsi="Times New Roman" w:cs="Times New Roman"/>
          <w:sz w:val="24"/>
          <w:szCs w:val="24"/>
          <w:lang w:val="en-US"/>
        </w:rPr>
        <w:t>Individual Fishing Quota (</w:t>
      </w:r>
      <w:r w:rsidRPr="00F801C5">
        <w:rPr>
          <w:rFonts w:ascii="Times New Roman" w:eastAsia="Times New Roman" w:hAnsi="Times New Roman" w:cs="Times New Roman"/>
          <w:sz w:val="24"/>
          <w:szCs w:val="24"/>
          <w:lang w:val="en-US"/>
        </w:rPr>
        <w:t>IFQ</w:t>
      </w:r>
      <w:r w:rsidR="0019771E">
        <w:rPr>
          <w:rFonts w:ascii="Times New Roman" w:eastAsia="Times New Roman" w:hAnsi="Times New Roman" w:cs="Times New Roman"/>
          <w:sz w:val="24"/>
          <w:szCs w:val="24"/>
          <w:lang w:val="en-US"/>
        </w:rPr>
        <w:t>)</w:t>
      </w:r>
      <w:r w:rsidRPr="00F801C5">
        <w:rPr>
          <w:rFonts w:ascii="Times New Roman" w:eastAsia="Times New Roman" w:hAnsi="Times New Roman" w:cs="Times New Roman"/>
          <w:sz w:val="24"/>
          <w:szCs w:val="24"/>
          <w:lang w:val="en-US"/>
        </w:rPr>
        <w:t xml:space="preserve"> o</w:t>
      </w:r>
      <w:r w:rsidR="0019771E">
        <w:rPr>
          <w:rFonts w:ascii="Times New Roman" w:eastAsia="Times New Roman" w:hAnsi="Times New Roman" w:cs="Times New Roman"/>
          <w:sz w:val="24"/>
          <w:szCs w:val="24"/>
          <w:lang w:val="en-US"/>
        </w:rPr>
        <w:t>r Community Development Quota (</w:t>
      </w:r>
      <w:r w:rsidRPr="00F801C5">
        <w:rPr>
          <w:rFonts w:ascii="Times New Roman" w:eastAsia="Times New Roman" w:hAnsi="Times New Roman" w:cs="Times New Roman"/>
          <w:sz w:val="24"/>
          <w:szCs w:val="24"/>
          <w:lang w:val="en-US"/>
        </w:rPr>
        <w:t>CDQ</w:t>
      </w:r>
      <w:r w:rsidR="0019771E">
        <w:rPr>
          <w:rFonts w:ascii="Times New Roman" w:eastAsia="Times New Roman" w:hAnsi="Times New Roman" w:cs="Times New Roman"/>
          <w:sz w:val="24"/>
          <w:szCs w:val="24"/>
          <w:lang w:val="en-US"/>
        </w:rPr>
        <w:t>)</w:t>
      </w:r>
      <w:r w:rsidRPr="00F801C5">
        <w:rPr>
          <w:rFonts w:ascii="Times New Roman" w:eastAsia="Times New Roman" w:hAnsi="Times New Roman" w:cs="Times New Roman"/>
          <w:sz w:val="24"/>
          <w:szCs w:val="24"/>
          <w:lang w:val="en-US"/>
        </w:rPr>
        <w:t xml:space="preserve"> in the BSAI provided the IFQ or CDQ holder holds sufficient halibut IFQ or </w:t>
      </w:r>
      <w:r w:rsidR="0019771E">
        <w:rPr>
          <w:rFonts w:ascii="Times New Roman" w:eastAsia="Times New Roman" w:hAnsi="Times New Roman" w:cs="Times New Roman"/>
          <w:sz w:val="24"/>
          <w:szCs w:val="24"/>
          <w:lang w:val="en-US"/>
        </w:rPr>
        <w:t xml:space="preserve">CDQ </w:t>
      </w:r>
      <w:r w:rsidRPr="00F801C5">
        <w:rPr>
          <w:rFonts w:ascii="Times New Roman" w:eastAsia="Times New Roman" w:hAnsi="Times New Roman" w:cs="Times New Roman"/>
          <w:sz w:val="24"/>
          <w:szCs w:val="24"/>
          <w:lang w:val="en-US"/>
        </w:rPr>
        <w:t xml:space="preserve">for that IFQ regulatory area. </w:t>
      </w:r>
      <w:r w:rsidR="004B5B3A" w:rsidRPr="004B5B3A">
        <w:rPr>
          <w:rFonts w:ascii="Times New Roman" w:eastAsia="Times New Roman" w:hAnsi="Times New Roman" w:cs="Times New Roman"/>
          <w:sz w:val="24"/>
          <w:szCs w:val="24"/>
          <w:lang w:val="en-US"/>
        </w:rPr>
        <w:t xml:space="preserve">This action provides an additional option for the type of fishing gear that may be used to retain halibut in the BSAI. </w:t>
      </w:r>
      <w:r w:rsidR="00EB4B1C" w:rsidRPr="00F801C5">
        <w:rPr>
          <w:rFonts w:ascii="Times New Roman" w:eastAsia="Times New Roman" w:hAnsi="Times New Roman" w:cs="Times New Roman"/>
          <w:sz w:val="24"/>
          <w:szCs w:val="24"/>
          <w:lang w:val="en-US"/>
        </w:rPr>
        <w:t xml:space="preserve">This action is necessary to improve efficiency and provide economic benefits for the IFQ </w:t>
      </w:r>
      <w:r w:rsidR="004B5B3A">
        <w:rPr>
          <w:rFonts w:ascii="Times New Roman" w:eastAsia="Times New Roman" w:hAnsi="Times New Roman" w:cs="Times New Roman"/>
          <w:sz w:val="24"/>
          <w:szCs w:val="24"/>
          <w:lang w:val="en-US"/>
        </w:rPr>
        <w:t xml:space="preserve">and CDQ </w:t>
      </w:r>
      <w:r w:rsidR="00EB4B1C" w:rsidRPr="00F801C5">
        <w:rPr>
          <w:rFonts w:ascii="Times New Roman" w:eastAsia="Times New Roman" w:hAnsi="Times New Roman" w:cs="Times New Roman"/>
          <w:sz w:val="24"/>
          <w:szCs w:val="24"/>
          <w:lang w:val="en-US"/>
        </w:rPr>
        <w:t>fleet</w:t>
      </w:r>
      <w:r w:rsidR="004B5B3A">
        <w:rPr>
          <w:rFonts w:ascii="Times New Roman" w:eastAsia="Times New Roman" w:hAnsi="Times New Roman" w:cs="Times New Roman"/>
          <w:sz w:val="24"/>
          <w:szCs w:val="24"/>
          <w:lang w:val="en-US"/>
        </w:rPr>
        <w:t>s</w:t>
      </w:r>
      <w:r w:rsidR="00EB4B1C" w:rsidRPr="00F801C5">
        <w:rPr>
          <w:rFonts w:ascii="Times New Roman" w:eastAsia="Times New Roman" w:hAnsi="Times New Roman" w:cs="Times New Roman"/>
          <w:sz w:val="24"/>
          <w:szCs w:val="24"/>
          <w:lang w:val="en-US"/>
        </w:rPr>
        <w:t xml:space="preserve">, minimize </w:t>
      </w:r>
      <w:r w:rsidR="004B5B3A">
        <w:rPr>
          <w:rFonts w:ascii="Times New Roman" w:eastAsia="Times New Roman" w:hAnsi="Times New Roman" w:cs="Times New Roman"/>
          <w:sz w:val="24"/>
          <w:szCs w:val="24"/>
          <w:lang w:val="en-US"/>
        </w:rPr>
        <w:t xml:space="preserve">potential fishery interactions with </w:t>
      </w:r>
      <w:r w:rsidR="00EB4B1C" w:rsidRPr="00F801C5">
        <w:rPr>
          <w:rFonts w:ascii="Times New Roman" w:eastAsia="Times New Roman" w:hAnsi="Times New Roman" w:cs="Times New Roman"/>
          <w:sz w:val="24"/>
          <w:szCs w:val="24"/>
          <w:lang w:val="en-US"/>
        </w:rPr>
        <w:t>whale</w:t>
      </w:r>
      <w:r w:rsidR="004B5B3A">
        <w:rPr>
          <w:rFonts w:ascii="Times New Roman" w:eastAsia="Times New Roman" w:hAnsi="Times New Roman" w:cs="Times New Roman"/>
          <w:sz w:val="24"/>
          <w:szCs w:val="24"/>
          <w:lang w:val="en-US"/>
        </w:rPr>
        <w:t>s a</w:t>
      </w:r>
      <w:r w:rsidR="00EB4B1C" w:rsidRPr="00F801C5">
        <w:rPr>
          <w:rFonts w:ascii="Times New Roman" w:eastAsia="Times New Roman" w:hAnsi="Times New Roman" w:cs="Times New Roman"/>
          <w:sz w:val="24"/>
          <w:szCs w:val="24"/>
          <w:lang w:val="en-US"/>
        </w:rPr>
        <w:t>nd seabird</w:t>
      </w:r>
      <w:r w:rsidR="004B5B3A">
        <w:rPr>
          <w:rFonts w:ascii="Times New Roman" w:eastAsia="Times New Roman" w:hAnsi="Times New Roman" w:cs="Times New Roman"/>
          <w:sz w:val="24"/>
          <w:szCs w:val="24"/>
          <w:lang w:val="en-US"/>
        </w:rPr>
        <w:t>s</w:t>
      </w:r>
      <w:r w:rsidR="00EB4B1C" w:rsidRPr="00F801C5">
        <w:rPr>
          <w:rFonts w:ascii="Times New Roman" w:eastAsia="Times New Roman" w:hAnsi="Times New Roman" w:cs="Times New Roman"/>
          <w:sz w:val="24"/>
          <w:szCs w:val="24"/>
          <w:lang w:val="en-US"/>
        </w:rPr>
        <w:t>, and reduce the risk of exceeding an overfishing limit for any species.</w:t>
      </w:r>
    </w:p>
    <w:p w14:paraId="1FC0BCF9" w14:textId="77777777" w:rsidR="00EB4B1C" w:rsidRDefault="00EB4B1C" w:rsidP="00E13A2A">
      <w:pPr>
        <w:spacing w:line="240" w:lineRule="auto"/>
        <w:rPr>
          <w:rFonts w:ascii="Times New Roman" w:eastAsia="Times New Roman" w:hAnsi="Times New Roman" w:cs="Times New Roman"/>
          <w:sz w:val="24"/>
          <w:szCs w:val="24"/>
          <w:lang w:val="en-US"/>
        </w:rPr>
      </w:pPr>
    </w:p>
    <w:p w14:paraId="0F5D0DD5" w14:textId="01747288" w:rsidR="00EB4B1C" w:rsidRPr="00EB4B1C" w:rsidRDefault="00CE05A8" w:rsidP="00EB4B1C">
      <w:pPr>
        <w:spacing w:line="240" w:lineRule="auto"/>
        <w:rPr>
          <w:rFonts w:ascii="Times New Roman" w:eastAsia="Times New Roman" w:hAnsi="Times New Roman" w:cs="Times New Roman"/>
          <w:sz w:val="24"/>
          <w:szCs w:val="24"/>
          <w:lang w:val="en-US"/>
        </w:rPr>
      </w:pPr>
      <w:r w:rsidRPr="00CE05A8">
        <w:rPr>
          <w:rFonts w:ascii="Times New Roman" w:eastAsia="Times New Roman" w:hAnsi="Times New Roman" w:cs="Times New Roman"/>
          <w:sz w:val="24"/>
          <w:szCs w:val="24"/>
          <w:lang w:val="en-US"/>
        </w:rPr>
        <w:t>Under this action, all vessels</w:t>
      </w:r>
      <w:r w:rsidRPr="00CE05A8">
        <w:t xml:space="preserve"> </w:t>
      </w:r>
      <w:r w:rsidRPr="00CE05A8">
        <w:rPr>
          <w:rFonts w:ascii="Times New Roman" w:eastAsia="Times New Roman" w:hAnsi="Times New Roman" w:cs="Times New Roman"/>
          <w:sz w:val="24"/>
          <w:szCs w:val="24"/>
          <w:lang w:val="en-US"/>
        </w:rPr>
        <w:t xml:space="preserve">fishing sablefish or halibut IFQ/CDQ with pot gear </w:t>
      </w:r>
      <w:r w:rsidR="00E13A2A" w:rsidRPr="00F801C5">
        <w:rPr>
          <w:rFonts w:ascii="Times New Roman" w:eastAsia="Times New Roman" w:hAnsi="Times New Roman" w:cs="Times New Roman"/>
          <w:sz w:val="24"/>
          <w:szCs w:val="24"/>
          <w:lang w:val="en-US"/>
        </w:rPr>
        <w:t xml:space="preserve">will be required to use a </w:t>
      </w:r>
      <w:r w:rsidR="00E13A2A">
        <w:rPr>
          <w:rFonts w:ascii="Times New Roman" w:eastAsia="Times New Roman" w:hAnsi="Times New Roman" w:cs="Times New Roman"/>
          <w:sz w:val="24"/>
          <w:szCs w:val="24"/>
          <w:lang w:val="en-US"/>
        </w:rPr>
        <w:t>logbook</w:t>
      </w:r>
      <w:r w:rsidR="00E13A2A" w:rsidRPr="00F801C5">
        <w:rPr>
          <w:rFonts w:ascii="Times New Roman" w:eastAsia="Times New Roman" w:hAnsi="Times New Roman" w:cs="Times New Roman"/>
          <w:sz w:val="24"/>
          <w:szCs w:val="24"/>
          <w:lang w:val="en-US"/>
        </w:rPr>
        <w:t xml:space="preserve"> to ensure consistency in monitoring fishery behavior. All vessels that </w:t>
      </w:r>
      <w:r w:rsidR="00E13A2A">
        <w:rPr>
          <w:rFonts w:ascii="Times New Roman" w:eastAsia="Times New Roman" w:hAnsi="Times New Roman" w:cs="Times New Roman"/>
          <w:sz w:val="24"/>
          <w:szCs w:val="24"/>
          <w:lang w:val="en-US"/>
        </w:rPr>
        <w:t xml:space="preserve">currently </w:t>
      </w:r>
      <w:r w:rsidR="00E13A2A" w:rsidRPr="00F801C5">
        <w:rPr>
          <w:rFonts w:ascii="Times New Roman" w:eastAsia="Times New Roman" w:hAnsi="Times New Roman" w:cs="Times New Roman"/>
          <w:sz w:val="24"/>
          <w:szCs w:val="24"/>
          <w:lang w:val="en-US"/>
        </w:rPr>
        <w:t>participate in the BSAI sablefish IFQ or CDQ pot fishery already maintain a longline/pot g</w:t>
      </w:r>
      <w:r w:rsidR="00E13A2A">
        <w:rPr>
          <w:rFonts w:ascii="Times New Roman" w:eastAsia="Times New Roman" w:hAnsi="Times New Roman" w:cs="Times New Roman"/>
          <w:sz w:val="24"/>
          <w:szCs w:val="24"/>
          <w:lang w:val="en-US"/>
        </w:rPr>
        <w:t>ear daily fishing logbook (DFL) or a daily cumulative production logbook</w:t>
      </w:r>
      <w:r w:rsidR="00EB4B1C">
        <w:rPr>
          <w:rFonts w:ascii="Times New Roman" w:eastAsia="Times New Roman" w:hAnsi="Times New Roman" w:cs="Times New Roman"/>
          <w:sz w:val="24"/>
          <w:szCs w:val="24"/>
          <w:lang w:val="en-US"/>
        </w:rPr>
        <w:t xml:space="preserve"> (DCPL)</w:t>
      </w:r>
      <w:r w:rsidR="00E13A2A" w:rsidRPr="00F801C5">
        <w:rPr>
          <w:rFonts w:ascii="Times New Roman" w:eastAsia="Times New Roman" w:hAnsi="Times New Roman" w:cs="Times New Roman"/>
          <w:sz w:val="24"/>
          <w:szCs w:val="24"/>
          <w:lang w:val="en-US"/>
        </w:rPr>
        <w:t>. However, some vessels may need to begin maintaining a longline/pot gear DFL, especially if they have never used pot gear to target halibut.</w:t>
      </w:r>
      <w:r w:rsidR="00BC2991" w:rsidRPr="00BC2991">
        <w:t xml:space="preserve"> </w:t>
      </w:r>
      <w:r w:rsidR="00BC2991" w:rsidRPr="00BC2991">
        <w:rPr>
          <w:rFonts w:ascii="Times New Roman" w:eastAsia="Times New Roman" w:hAnsi="Times New Roman" w:cs="Times New Roman"/>
          <w:sz w:val="24"/>
          <w:szCs w:val="24"/>
          <w:lang w:val="en-US"/>
        </w:rPr>
        <w:t xml:space="preserve">NMFS estimates that these few additional vessels are covered in the conservative estimates of </w:t>
      </w:r>
      <w:r w:rsidR="00BC2991" w:rsidRPr="00BC2991">
        <w:rPr>
          <w:rFonts w:ascii="Times New Roman" w:eastAsia="Times New Roman" w:hAnsi="Times New Roman" w:cs="Times New Roman"/>
          <w:sz w:val="24"/>
          <w:szCs w:val="24"/>
          <w:lang w:val="en-US"/>
        </w:rPr>
        <w:lastRenderedPageBreak/>
        <w:t>respondents already included in this collection. Therefore, there was no change in the number of respondents associated with the revision to this collection.</w:t>
      </w:r>
    </w:p>
    <w:p w14:paraId="48000428" w14:textId="77777777" w:rsidR="00490254" w:rsidRPr="00213847" w:rsidRDefault="00EC2B7D">
      <w:pPr>
        <w:pStyle w:val="Heading1"/>
        <w:rPr>
          <w:rFonts w:ascii="Times New Roman" w:hAnsi="Times New Roman" w:cs="Times New Roman"/>
          <w:b/>
          <w:sz w:val="24"/>
          <w:szCs w:val="24"/>
        </w:rPr>
      </w:pPr>
      <w:bookmarkStart w:id="2" w:name="_40xgsfcsxfr" w:colFirst="0" w:colLast="0"/>
      <w:bookmarkEnd w:id="2"/>
      <w:r w:rsidRPr="00213847">
        <w:rPr>
          <w:rFonts w:ascii="Times New Roman" w:hAnsi="Times New Roman" w:cs="Times New Roman"/>
          <w:b/>
          <w:sz w:val="24"/>
          <w:szCs w:val="24"/>
        </w:rPr>
        <w:t>A.  Justification</w:t>
      </w:r>
    </w:p>
    <w:p w14:paraId="43AC3D4F" w14:textId="77777777" w:rsidR="00490254" w:rsidRPr="00213847" w:rsidRDefault="00EC2B7D">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  Explain the circumstances that make the collection of information necessary.</w:t>
      </w:r>
    </w:p>
    <w:p w14:paraId="41B8E42E" w14:textId="77777777" w:rsidR="00490254" w:rsidRPr="00213847" w:rsidRDefault="00490254" w:rsidP="00213847">
      <w:pPr>
        <w:pStyle w:val="Normal1"/>
        <w:spacing w:line="240" w:lineRule="auto"/>
        <w:rPr>
          <w:rFonts w:ascii="Times New Roman" w:hAnsi="Times New Roman" w:cs="Times New Roman"/>
          <w:b/>
          <w:sz w:val="24"/>
          <w:szCs w:val="24"/>
        </w:rPr>
      </w:pPr>
    </w:p>
    <w:p w14:paraId="6D168270" w14:textId="589CD9B9"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information collection consists of paper logbooks and reports to be submitted by the respondents to NMFS Alaska Region for management of the groundfish fisheries in the Bering Sea and Aleutian Islands Management Area (BSAI) and the Gulf of Alaska (GOA); for management of the IFQ halibut and sablefish fisheries, and for management of the </w:t>
      </w:r>
      <w:r w:rsidR="00BF4994">
        <w:rPr>
          <w:rFonts w:ascii="Times New Roman" w:hAnsi="Times New Roman" w:cs="Times New Roman"/>
          <w:sz w:val="24"/>
          <w:szCs w:val="24"/>
        </w:rPr>
        <w:t>Crab Rationalization Program (</w:t>
      </w:r>
      <w:r w:rsidRPr="00213847">
        <w:rPr>
          <w:rFonts w:ascii="Times New Roman" w:hAnsi="Times New Roman" w:cs="Times New Roman"/>
          <w:sz w:val="24"/>
          <w:szCs w:val="24"/>
        </w:rPr>
        <w:t>CR</w:t>
      </w:r>
      <w:r w:rsidR="00BF4994">
        <w:rPr>
          <w:rFonts w:ascii="Times New Roman" w:hAnsi="Times New Roman" w:cs="Times New Roman"/>
          <w:sz w:val="24"/>
          <w:szCs w:val="24"/>
        </w:rPr>
        <w:t>)</w:t>
      </w:r>
      <w:r w:rsidRPr="00213847">
        <w:rPr>
          <w:rFonts w:ascii="Times New Roman" w:hAnsi="Times New Roman" w:cs="Times New Roman"/>
          <w:sz w:val="24"/>
          <w:szCs w:val="24"/>
        </w:rPr>
        <w:t xml:space="preserve"> crab fisheries.  NMFS must have the best available biological and socioeconomic information with which to carry out its responsibilities for conserving and managing groundfish resources, as well as other fish resources, such as crab, halibut, and salmon, that are incidentally caught in the groundfish fishery.</w:t>
      </w:r>
    </w:p>
    <w:p w14:paraId="1396F8B4" w14:textId="77777777" w:rsidR="00490254" w:rsidRPr="00213847" w:rsidRDefault="00490254" w:rsidP="00213847">
      <w:pPr>
        <w:pStyle w:val="Normal1"/>
        <w:spacing w:line="240" w:lineRule="auto"/>
        <w:rPr>
          <w:rFonts w:ascii="Times New Roman" w:hAnsi="Times New Roman" w:cs="Times New Roman"/>
          <w:sz w:val="24"/>
          <w:szCs w:val="24"/>
        </w:rPr>
      </w:pPr>
    </w:p>
    <w:p w14:paraId="21CFC82A" w14:textId="325AA7D6"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Collecting information from fishery participants is necessary in order to promote successful management of groundfish, crab, Pacific halibut, and salmon resources.  A comprehensive information system which identifies the participants and which monitors their fishing activity is necessary to enforce the management measures and prevent overfishing. An information system is also needed to measure the consequences of management controls. This collection supports an effective monitoring and enforcement system with information that includes identification of the participating vessels, operators, dealers, and processors; location of the fishing activity; timeframes when fishing and processing is occurring; and shipment and transfer of fishing products. </w:t>
      </w:r>
    </w:p>
    <w:p w14:paraId="3B3EC4A1" w14:textId="77777777" w:rsidR="00490254" w:rsidRPr="00213847" w:rsidRDefault="00490254" w:rsidP="00213847">
      <w:pPr>
        <w:pStyle w:val="Normal1"/>
        <w:spacing w:line="240" w:lineRule="auto"/>
        <w:rPr>
          <w:rFonts w:ascii="Times New Roman" w:hAnsi="Times New Roman" w:cs="Times New Roman"/>
          <w:sz w:val="24"/>
          <w:szCs w:val="24"/>
        </w:rPr>
      </w:pPr>
    </w:p>
    <w:p w14:paraId="720A385D"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0D214CDC" w14:textId="77777777" w:rsidR="00490254" w:rsidRPr="00213847" w:rsidRDefault="00490254" w:rsidP="00213847">
      <w:pPr>
        <w:pStyle w:val="Normal1"/>
        <w:spacing w:line="240" w:lineRule="auto"/>
        <w:rPr>
          <w:rFonts w:ascii="Times New Roman" w:hAnsi="Times New Roman" w:cs="Times New Roman"/>
          <w:b/>
          <w:sz w:val="24"/>
          <w:szCs w:val="24"/>
        </w:rPr>
      </w:pPr>
    </w:p>
    <w:p w14:paraId="518E5E2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All vessels of the U.S. harvesting EEZ fish and shoreside processors, stationary floating processors (SFPs), and motherships receiving EEZ-caught fish are required to hold a Federal permit and thus comply with reporting requirements. Data collected are used for making in-season and inter-season management decisions that affect the groundfish resources and the fishing industry that utilizes them.</w:t>
      </w:r>
    </w:p>
    <w:p w14:paraId="5DBFBE69" w14:textId="77777777" w:rsidR="00490254" w:rsidRPr="00213847" w:rsidRDefault="00490254" w:rsidP="00213847">
      <w:pPr>
        <w:pStyle w:val="Normal1"/>
        <w:spacing w:line="240" w:lineRule="auto"/>
        <w:rPr>
          <w:rFonts w:ascii="Times New Roman" w:hAnsi="Times New Roman" w:cs="Times New Roman"/>
          <w:sz w:val="24"/>
          <w:szCs w:val="24"/>
        </w:rPr>
      </w:pPr>
    </w:p>
    <w:p w14:paraId="1FF8A8B9" w14:textId="70DF5799" w:rsidR="00490254" w:rsidRPr="00213847" w:rsidRDefault="00BF4994"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C2B7D" w:rsidRPr="00213847">
        <w:rPr>
          <w:rFonts w:ascii="Times New Roman" w:hAnsi="Times New Roman" w:cs="Times New Roman"/>
          <w:color w:val="000000" w:themeColor="text1"/>
          <w:sz w:val="24"/>
          <w:szCs w:val="24"/>
        </w:rPr>
        <w:t>Alaska Region Logbook and Activity Family of Forms</w:t>
      </w:r>
      <w:r>
        <w:rPr>
          <w:rFonts w:ascii="Times New Roman" w:hAnsi="Times New Roman" w:cs="Times New Roman"/>
          <w:color w:val="000000" w:themeColor="text1"/>
          <w:sz w:val="24"/>
          <w:szCs w:val="24"/>
        </w:rPr>
        <w:t xml:space="preserve"> contains four collections</w:t>
      </w:r>
      <w:r w:rsidR="00EC2B7D" w:rsidRPr="00213847">
        <w:rPr>
          <w:rFonts w:ascii="Times New Roman" w:hAnsi="Times New Roman" w:cs="Times New Roman"/>
          <w:sz w:val="24"/>
          <w:szCs w:val="24"/>
        </w:rPr>
        <w:t xml:space="preserve">: 1) </w:t>
      </w:r>
      <w:r>
        <w:rPr>
          <w:rFonts w:ascii="Times New Roman" w:hAnsi="Times New Roman" w:cs="Times New Roman"/>
          <w:sz w:val="24"/>
          <w:szCs w:val="24"/>
        </w:rPr>
        <w:t>p</w:t>
      </w:r>
      <w:r w:rsidRPr="00213847">
        <w:rPr>
          <w:rFonts w:ascii="Times New Roman" w:hAnsi="Times New Roman" w:cs="Times New Roman"/>
          <w:sz w:val="24"/>
          <w:szCs w:val="24"/>
        </w:rPr>
        <w:t xml:space="preserve">aper </w:t>
      </w:r>
      <w:r w:rsidR="00EC2B7D" w:rsidRPr="00213847">
        <w:rPr>
          <w:rFonts w:ascii="Times New Roman" w:hAnsi="Times New Roman" w:cs="Times New Roman"/>
          <w:sz w:val="24"/>
          <w:szCs w:val="24"/>
        </w:rPr>
        <w:t>logbooks; 2) Vessel Activity Report</w:t>
      </w:r>
      <w:r w:rsidR="00EC2B7D">
        <w:rPr>
          <w:rFonts w:ascii="Times New Roman" w:hAnsi="Times New Roman" w:cs="Times New Roman"/>
          <w:sz w:val="24"/>
          <w:szCs w:val="24"/>
        </w:rPr>
        <w:t>s</w:t>
      </w:r>
      <w:r w:rsidR="00EC2B7D" w:rsidRPr="00213847">
        <w:rPr>
          <w:rFonts w:ascii="Times New Roman" w:hAnsi="Times New Roman" w:cs="Times New Roman"/>
          <w:sz w:val="24"/>
          <w:szCs w:val="24"/>
        </w:rPr>
        <w:t xml:space="preserve">; 3) </w:t>
      </w:r>
      <w:r w:rsidRPr="00213847">
        <w:rPr>
          <w:rFonts w:ascii="Times New Roman" w:hAnsi="Times New Roman" w:cs="Times New Roman"/>
          <w:sz w:val="24"/>
          <w:szCs w:val="24"/>
        </w:rPr>
        <w:t>Check</w:t>
      </w:r>
      <w:r>
        <w:rPr>
          <w:rFonts w:ascii="Times New Roman" w:hAnsi="Times New Roman" w:cs="Times New Roman"/>
          <w:sz w:val="24"/>
          <w:szCs w:val="24"/>
        </w:rPr>
        <w:t>-</w:t>
      </w:r>
      <w:r w:rsidR="00EC2B7D" w:rsidRPr="00213847">
        <w:rPr>
          <w:rFonts w:ascii="Times New Roman" w:hAnsi="Times New Roman" w:cs="Times New Roman"/>
          <w:sz w:val="24"/>
          <w:szCs w:val="24"/>
        </w:rPr>
        <w:t>In/</w:t>
      </w:r>
      <w:r w:rsidRPr="00213847">
        <w:rPr>
          <w:rFonts w:ascii="Times New Roman" w:hAnsi="Times New Roman" w:cs="Times New Roman"/>
          <w:sz w:val="24"/>
          <w:szCs w:val="24"/>
        </w:rPr>
        <w:t>Check</w:t>
      </w:r>
      <w:r>
        <w:rPr>
          <w:rFonts w:ascii="Times New Roman" w:hAnsi="Times New Roman" w:cs="Times New Roman"/>
          <w:sz w:val="24"/>
          <w:szCs w:val="24"/>
        </w:rPr>
        <w:t>-O</w:t>
      </w:r>
      <w:r w:rsidRPr="00213847">
        <w:rPr>
          <w:rFonts w:ascii="Times New Roman" w:hAnsi="Times New Roman" w:cs="Times New Roman"/>
          <w:sz w:val="24"/>
          <w:szCs w:val="24"/>
        </w:rPr>
        <w:t xml:space="preserve">ut </w:t>
      </w:r>
      <w:r w:rsidR="00EC2B7D" w:rsidRPr="00213847">
        <w:rPr>
          <w:rFonts w:ascii="Times New Roman" w:hAnsi="Times New Roman" w:cs="Times New Roman"/>
          <w:sz w:val="24"/>
          <w:szCs w:val="24"/>
        </w:rPr>
        <w:t>Report</w:t>
      </w:r>
      <w:r w:rsidR="00EC2B7D">
        <w:rPr>
          <w:rFonts w:ascii="Times New Roman" w:hAnsi="Times New Roman" w:cs="Times New Roman"/>
          <w:sz w:val="24"/>
          <w:szCs w:val="24"/>
        </w:rPr>
        <w:t>s</w:t>
      </w:r>
      <w:r w:rsidR="00EC2B7D" w:rsidRPr="00213847">
        <w:rPr>
          <w:rFonts w:ascii="Times New Roman" w:hAnsi="Times New Roman" w:cs="Times New Roman"/>
          <w:sz w:val="24"/>
          <w:szCs w:val="24"/>
        </w:rPr>
        <w:t>; and 4) Product Transfer Report</w:t>
      </w:r>
      <w:r w:rsidR="00EC2B7D">
        <w:rPr>
          <w:rFonts w:ascii="Times New Roman" w:hAnsi="Times New Roman" w:cs="Times New Roman"/>
          <w:sz w:val="24"/>
          <w:szCs w:val="24"/>
        </w:rPr>
        <w:t>s</w:t>
      </w:r>
      <w:r w:rsidR="00EC2B7D" w:rsidRPr="00213847">
        <w:rPr>
          <w:rFonts w:ascii="Times New Roman" w:hAnsi="Times New Roman" w:cs="Times New Roman"/>
          <w:sz w:val="24"/>
          <w:szCs w:val="24"/>
        </w:rPr>
        <w:t xml:space="preserve">.  In some cases there are several forms within a collection; for example, there are two types of </w:t>
      </w:r>
      <w:r>
        <w:rPr>
          <w:rFonts w:ascii="Times New Roman" w:hAnsi="Times New Roman" w:cs="Times New Roman"/>
          <w:sz w:val="24"/>
          <w:szCs w:val="24"/>
        </w:rPr>
        <w:t>c</w:t>
      </w:r>
      <w:r w:rsidRPr="00213847">
        <w:rPr>
          <w:rFonts w:ascii="Times New Roman" w:hAnsi="Times New Roman" w:cs="Times New Roman"/>
          <w:sz w:val="24"/>
          <w:szCs w:val="24"/>
        </w:rPr>
        <w:t>heck</w:t>
      </w:r>
      <w:r>
        <w:rPr>
          <w:rFonts w:ascii="Times New Roman" w:hAnsi="Times New Roman" w:cs="Times New Roman"/>
          <w:sz w:val="24"/>
          <w:szCs w:val="24"/>
        </w:rPr>
        <w:t>-</w:t>
      </w:r>
      <w:r w:rsidRPr="00213847">
        <w:rPr>
          <w:rFonts w:ascii="Times New Roman" w:hAnsi="Times New Roman" w:cs="Times New Roman"/>
          <w:sz w:val="24"/>
          <w:szCs w:val="24"/>
        </w:rPr>
        <w:t xml:space="preserve">in </w:t>
      </w:r>
      <w:r w:rsidR="00EC2B7D" w:rsidRPr="00213847">
        <w:rPr>
          <w:rFonts w:ascii="Times New Roman" w:hAnsi="Times New Roman" w:cs="Times New Roman"/>
          <w:sz w:val="24"/>
          <w:szCs w:val="24"/>
        </w:rPr>
        <w:t xml:space="preserve">/ </w:t>
      </w:r>
      <w:r>
        <w:rPr>
          <w:rFonts w:ascii="Times New Roman" w:hAnsi="Times New Roman" w:cs="Times New Roman"/>
          <w:sz w:val="24"/>
          <w:szCs w:val="24"/>
        </w:rPr>
        <w:t>c</w:t>
      </w:r>
      <w:r w:rsidRPr="00213847">
        <w:rPr>
          <w:rFonts w:ascii="Times New Roman" w:hAnsi="Times New Roman" w:cs="Times New Roman"/>
          <w:sz w:val="24"/>
          <w:szCs w:val="24"/>
        </w:rPr>
        <w:t>heck</w:t>
      </w:r>
      <w:r>
        <w:rPr>
          <w:rFonts w:ascii="Times New Roman" w:hAnsi="Times New Roman" w:cs="Times New Roman"/>
          <w:sz w:val="24"/>
          <w:szCs w:val="24"/>
        </w:rPr>
        <w:t>-</w:t>
      </w:r>
      <w:r w:rsidR="00EC2B7D" w:rsidRPr="00213847">
        <w:rPr>
          <w:rFonts w:ascii="Times New Roman" w:hAnsi="Times New Roman" w:cs="Times New Roman"/>
          <w:sz w:val="24"/>
          <w:szCs w:val="24"/>
        </w:rPr>
        <w:t>out reports: shoreside processor and mothership.  Table 1 and the following sections provide more detail on each of the collections and the associated forms.</w:t>
      </w:r>
    </w:p>
    <w:p w14:paraId="216D8E3C" w14:textId="77777777" w:rsidR="00490254" w:rsidRPr="00213847" w:rsidRDefault="00490254" w:rsidP="00213847">
      <w:pPr>
        <w:pStyle w:val="Normal1"/>
        <w:spacing w:line="240" w:lineRule="auto"/>
        <w:rPr>
          <w:rFonts w:ascii="Times New Roman" w:hAnsi="Times New Roman" w:cs="Times New Roman"/>
          <w:sz w:val="24"/>
          <w:szCs w:val="24"/>
        </w:rPr>
      </w:pPr>
    </w:p>
    <w:p w14:paraId="02F66326" w14:textId="3F9E9B51"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w:t>
      </w:r>
      <w:r w:rsidR="006F1090">
        <w:rPr>
          <w:rFonts w:ascii="Times New Roman" w:hAnsi="Times New Roman" w:cs="Times New Roman"/>
          <w:sz w:val="24"/>
          <w:szCs w:val="24"/>
        </w:rPr>
        <w:t xml:space="preserve">consistent with </w:t>
      </w:r>
      <w:hyperlink r:id="rId12" w:history="1">
        <w:r w:rsidR="006F2A1C" w:rsidRPr="006F1090">
          <w:rPr>
            <w:rStyle w:val="Hyperlink"/>
            <w:rFonts w:ascii="Times New Roman" w:hAnsi="Times New Roman" w:cs="Times New Roman"/>
            <w:sz w:val="24"/>
            <w:szCs w:val="24"/>
          </w:rPr>
          <w:t>NOAA’s information quality guidelines</w:t>
        </w:r>
      </w:hyperlink>
      <w:r w:rsidRPr="00213847">
        <w:rPr>
          <w:rFonts w:ascii="Times New Roman" w:hAnsi="Times New Roman" w:cs="Times New Roman"/>
          <w:sz w:val="24"/>
          <w:szCs w:val="24"/>
        </w:rPr>
        <w:t>.</w:t>
      </w:r>
    </w:p>
    <w:p w14:paraId="414669FE" w14:textId="77777777" w:rsidR="00490254" w:rsidRPr="00213847" w:rsidRDefault="00490254" w:rsidP="00213847">
      <w:pPr>
        <w:pStyle w:val="Normal1"/>
        <w:spacing w:line="240" w:lineRule="auto"/>
        <w:rPr>
          <w:rFonts w:ascii="Times New Roman" w:hAnsi="Times New Roman" w:cs="Times New Roman"/>
          <w:sz w:val="24"/>
          <w:szCs w:val="24"/>
        </w:rPr>
      </w:pPr>
    </w:p>
    <w:p w14:paraId="1E41F267" w14:textId="77997BD6" w:rsidR="00490254" w:rsidRPr="00595D4D" w:rsidRDefault="00EC2B7D" w:rsidP="00213847">
      <w:pPr>
        <w:pStyle w:val="Normal1"/>
        <w:spacing w:line="240" w:lineRule="auto"/>
        <w:rPr>
          <w:rFonts w:ascii="Times New Roman" w:hAnsi="Times New Roman" w:cs="Times New Roman"/>
          <w:sz w:val="24"/>
          <w:szCs w:val="24"/>
        </w:rPr>
      </w:pPr>
      <w:r w:rsidRPr="00947001">
        <w:rPr>
          <w:rFonts w:ascii="Times New Roman" w:hAnsi="Times New Roman" w:cs="Times New Roman"/>
          <w:b/>
          <w:sz w:val="24"/>
          <w:szCs w:val="24"/>
        </w:rPr>
        <w:t>Table 1.</w:t>
      </w:r>
      <w:r w:rsidRPr="00595D4D">
        <w:rPr>
          <w:rFonts w:ascii="Times New Roman" w:hAnsi="Times New Roman" w:cs="Times New Roman"/>
          <w:sz w:val="24"/>
          <w:szCs w:val="24"/>
        </w:rPr>
        <w:t xml:space="preserve">  A list of the information collections in the Alaska Logbook and Activity Family of Forms.</w:t>
      </w:r>
    </w:p>
    <w:tbl>
      <w:tblPr>
        <w:tblStyle w:val="a"/>
        <w:tblW w:w="9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2160"/>
        <w:gridCol w:w="1440"/>
        <w:gridCol w:w="1980"/>
        <w:gridCol w:w="1530"/>
        <w:gridCol w:w="1300"/>
      </w:tblGrid>
      <w:tr w:rsidR="00213847" w:rsidRPr="00213847" w14:paraId="2F4D6DF8" w14:textId="77777777" w:rsidTr="000E7EFC">
        <w:trPr>
          <w:trHeight w:val="29"/>
          <w:tblHeader/>
        </w:trPr>
        <w:tc>
          <w:tcPr>
            <w:tcW w:w="145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62FD166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lastRenderedPageBreak/>
              <w:t>Collection Title</w:t>
            </w:r>
          </w:p>
        </w:tc>
        <w:tc>
          <w:tcPr>
            <w:tcW w:w="216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2518E71"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Form Name</w:t>
            </w:r>
          </w:p>
        </w:tc>
        <w:tc>
          <w:tcPr>
            <w:tcW w:w="144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DD245CA" w14:textId="4D3AE4E4" w:rsidR="00490254" w:rsidRPr="006F2A1C" w:rsidRDefault="00EC2B7D" w:rsidP="006F2A1C">
            <w:pPr>
              <w:rPr>
                <w:rFonts w:ascii="Times New Roman" w:eastAsia="Times New Roman" w:hAnsi="Times New Roman" w:cs="Times New Roman"/>
                <w:b/>
                <w:color w:val="auto"/>
                <w:sz w:val="24"/>
                <w:szCs w:val="24"/>
                <w:lang w:val="en-US"/>
              </w:rPr>
            </w:pPr>
            <w:r w:rsidRPr="006F2A1C">
              <w:rPr>
                <w:rFonts w:ascii="Times New Roman" w:hAnsi="Times New Roman" w:cs="Times New Roman"/>
                <w:b/>
                <w:sz w:val="24"/>
                <w:szCs w:val="24"/>
              </w:rPr>
              <w:t>R</w:t>
            </w:r>
            <w:r w:rsidR="006F2A1C">
              <w:rPr>
                <w:rFonts w:ascii="Times New Roman" w:hAnsi="Times New Roman" w:cs="Times New Roman"/>
                <w:b/>
                <w:sz w:val="24"/>
                <w:szCs w:val="24"/>
              </w:rPr>
              <w:t>egulation part (in 5</w:t>
            </w:r>
            <w:r w:rsidR="006F2A1C" w:rsidRPr="006F2A1C">
              <w:rPr>
                <w:rFonts w:ascii="Times New Roman" w:eastAsia="Times New Roman" w:hAnsi="Times New Roman" w:cs="Times New Roman"/>
                <w:b/>
                <w:color w:val="313131"/>
                <w:sz w:val="24"/>
                <w:szCs w:val="24"/>
                <w:shd w:val="clear" w:color="auto" w:fill="FFFFFF"/>
                <w:lang w:val="en-US"/>
              </w:rPr>
              <w:t>0 CFR</w:t>
            </w:r>
            <w:r w:rsidR="006F2A1C">
              <w:rPr>
                <w:rFonts w:ascii="Times New Roman" w:eastAsia="Times New Roman" w:hAnsi="Times New Roman" w:cs="Times New Roman"/>
                <w:b/>
                <w:color w:val="313131"/>
                <w:sz w:val="24"/>
                <w:szCs w:val="24"/>
                <w:shd w:val="clear" w:color="auto" w:fill="FFFFFF"/>
                <w:lang w:val="en-US"/>
              </w:rPr>
              <w:t>)</w:t>
            </w:r>
          </w:p>
        </w:tc>
        <w:tc>
          <w:tcPr>
            <w:tcW w:w="198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76CC2DD2"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Who Submits</w:t>
            </w:r>
          </w:p>
        </w:tc>
        <w:tc>
          <w:tcPr>
            <w:tcW w:w="153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1206D085"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When Submitted</w:t>
            </w:r>
          </w:p>
        </w:tc>
        <w:tc>
          <w:tcPr>
            <w:tcW w:w="130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A7A424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How Submitted</w:t>
            </w:r>
          </w:p>
        </w:tc>
      </w:tr>
      <w:tr w:rsidR="00213847" w:rsidRPr="00213847" w14:paraId="27205DC0" w14:textId="77777777" w:rsidTr="0023222A">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14:paraId="4880843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Paper Logbooks</w:t>
            </w:r>
          </w:p>
          <w:p w14:paraId="055CB92D" w14:textId="77777777" w:rsidR="00490254" w:rsidRPr="00213847" w:rsidRDefault="00490254" w:rsidP="00213847">
            <w:pPr>
              <w:pStyle w:val="Normal1"/>
              <w:spacing w:line="240" w:lineRule="auto"/>
              <w:rPr>
                <w:rFonts w:ascii="Times New Roman" w:hAnsi="Times New Roman" w:cs="Times New Roman"/>
                <w:sz w:val="24"/>
                <w:szCs w:val="24"/>
              </w:rPr>
            </w:pPr>
          </w:p>
          <w:p w14:paraId="5138B79B" w14:textId="77777777" w:rsidR="00490254" w:rsidRPr="00213847" w:rsidRDefault="00490254" w:rsidP="00213847">
            <w:pPr>
              <w:pStyle w:val="Normal1"/>
              <w:spacing w:line="240" w:lineRule="auto"/>
              <w:rPr>
                <w:rFonts w:ascii="Times New Roman" w:hAnsi="Times New Roman" w:cs="Times New Roman"/>
                <w:sz w:val="24"/>
                <w:szCs w:val="24"/>
                <w:u w:val="single"/>
              </w:rPr>
            </w:pPr>
          </w:p>
        </w:tc>
        <w:tc>
          <w:tcPr>
            <w:tcW w:w="2160" w:type="dxa"/>
            <w:tcBorders>
              <w:top w:val="single" w:sz="12" w:space="0" w:color="auto"/>
            </w:tcBorders>
            <w:shd w:val="clear" w:color="auto" w:fill="auto"/>
            <w:tcMar>
              <w:top w:w="100" w:type="dxa"/>
              <w:left w:w="100" w:type="dxa"/>
              <w:bottom w:w="100" w:type="dxa"/>
              <w:right w:w="100" w:type="dxa"/>
            </w:tcMar>
          </w:tcPr>
          <w:p w14:paraId="07E8A15C"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 vessel trawl gear Daily Fishing Logbook (DFL)</w:t>
            </w:r>
          </w:p>
        </w:tc>
        <w:tc>
          <w:tcPr>
            <w:tcW w:w="1440" w:type="dxa"/>
            <w:tcBorders>
              <w:top w:val="single" w:sz="12" w:space="0" w:color="auto"/>
            </w:tcBorders>
            <w:shd w:val="clear" w:color="auto" w:fill="auto"/>
            <w:tcMar>
              <w:top w:w="100" w:type="dxa"/>
              <w:left w:w="100" w:type="dxa"/>
              <w:bottom w:w="100" w:type="dxa"/>
              <w:right w:w="100" w:type="dxa"/>
            </w:tcMar>
          </w:tcPr>
          <w:p w14:paraId="0282F70E" w14:textId="0D08683B"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 xml:space="preserve">(4) </w:t>
            </w:r>
          </w:p>
        </w:tc>
        <w:tc>
          <w:tcPr>
            <w:tcW w:w="1980" w:type="dxa"/>
            <w:tcBorders>
              <w:top w:val="single" w:sz="12" w:space="0" w:color="auto"/>
            </w:tcBorders>
            <w:shd w:val="clear" w:color="auto" w:fill="auto"/>
            <w:tcMar>
              <w:top w:w="100" w:type="dxa"/>
              <w:left w:w="100" w:type="dxa"/>
              <w:bottom w:w="100" w:type="dxa"/>
              <w:right w:w="100" w:type="dxa"/>
            </w:tcMar>
          </w:tcPr>
          <w:p w14:paraId="754C832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w:t>
            </w:r>
          </w:p>
        </w:tc>
        <w:tc>
          <w:tcPr>
            <w:tcW w:w="1530" w:type="dxa"/>
            <w:tcBorders>
              <w:top w:val="single" w:sz="12" w:space="0" w:color="auto"/>
            </w:tcBorders>
            <w:shd w:val="clear" w:color="auto" w:fill="auto"/>
            <w:tcMar>
              <w:top w:w="100" w:type="dxa"/>
              <w:left w:w="100" w:type="dxa"/>
              <w:bottom w:w="100" w:type="dxa"/>
              <w:right w:w="100" w:type="dxa"/>
            </w:tcMar>
          </w:tcPr>
          <w:p w14:paraId="134FD89F"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tcBorders>
              <w:top w:val="single" w:sz="12" w:space="0" w:color="auto"/>
            </w:tcBorders>
            <w:shd w:val="clear" w:color="auto" w:fill="auto"/>
            <w:tcMar>
              <w:top w:w="100" w:type="dxa"/>
              <w:left w:w="100" w:type="dxa"/>
              <w:bottom w:w="100" w:type="dxa"/>
              <w:right w:w="100" w:type="dxa"/>
            </w:tcMar>
          </w:tcPr>
          <w:p w14:paraId="7935FC6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39C98557" w14:textId="77777777" w:rsidTr="00DD3910">
        <w:trPr>
          <w:trHeight w:val="400"/>
        </w:trPr>
        <w:tc>
          <w:tcPr>
            <w:tcW w:w="1450" w:type="dxa"/>
            <w:vMerge/>
            <w:shd w:val="clear" w:color="auto" w:fill="auto"/>
            <w:tcMar>
              <w:top w:w="100" w:type="dxa"/>
              <w:left w:w="100" w:type="dxa"/>
              <w:bottom w:w="100" w:type="dxa"/>
              <w:right w:w="100" w:type="dxa"/>
            </w:tcMar>
          </w:tcPr>
          <w:p w14:paraId="1FB944ED"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2195F817"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 vessel longline/pot gear Daily Fishing Logbook (DFL)</w:t>
            </w:r>
          </w:p>
        </w:tc>
        <w:tc>
          <w:tcPr>
            <w:tcW w:w="1440" w:type="dxa"/>
            <w:shd w:val="clear" w:color="auto" w:fill="auto"/>
            <w:tcMar>
              <w:top w:w="100" w:type="dxa"/>
              <w:left w:w="100" w:type="dxa"/>
              <w:bottom w:w="100" w:type="dxa"/>
              <w:right w:w="100" w:type="dxa"/>
            </w:tcMar>
          </w:tcPr>
          <w:p w14:paraId="115B427B" w14:textId="2D6D5FFB"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 xml:space="preserve">(3) </w:t>
            </w:r>
          </w:p>
        </w:tc>
        <w:tc>
          <w:tcPr>
            <w:tcW w:w="1980" w:type="dxa"/>
            <w:shd w:val="clear" w:color="auto" w:fill="auto"/>
            <w:tcMar>
              <w:top w:w="100" w:type="dxa"/>
              <w:left w:w="100" w:type="dxa"/>
              <w:bottom w:w="100" w:type="dxa"/>
              <w:right w:w="100" w:type="dxa"/>
            </w:tcMar>
          </w:tcPr>
          <w:p w14:paraId="75121E0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w:t>
            </w:r>
          </w:p>
        </w:tc>
        <w:tc>
          <w:tcPr>
            <w:tcW w:w="1530" w:type="dxa"/>
            <w:shd w:val="clear" w:color="auto" w:fill="auto"/>
            <w:tcMar>
              <w:top w:w="100" w:type="dxa"/>
              <w:left w:w="100" w:type="dxa"/>
              <w:bottom w:w="100" w:type="dxa"/>
              <w:right w:w="100" w:type="dxa"/>
            </w:tcMar>
          </w:tcPr>
          <w:p w14:paraId="5316FF5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shd w:val="clear" w:color="auto" w:fill="auto"/>
            <w:tcMar>
              <w:top w:w="100" w:type="dxa"/>
              <w:left w:w="100" w:type="dxa"/>
              <w:bottom w:w="100" w:type="dxa"/>
              <w:right w:w="100" w:type="dxa"/>
            </w:tcMar>
          </w:tcPr>
          <w:p w14:paraId="344E456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7A0887ED" w14:textId="77777777" w:rsidTr="00DD3910">
        <w:trPr>
          <w:trHeight w:val="400"/>
        </w:trPr>
        <w:tc>
          <w:tcPr>
            <w:tcW w:w="1450" w:type="dxa"/>
            <w:vMerge/>
            <w:shd w:val="clear" w:color="auto" w:fill="auto"/>
            <w:tcMar>
              <w:top w:w="100" w:type="dxa"/>
              <w:left w:w="100" w:type="dxa"/>
              <w:bottom w:w="100" w:type="dxa"/>
              <w:right w:w="100" w:type="dxa"/>
            </w:tcMar>
          </w:tcPr>
          <w:p w14:paraId="030D3D4A"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2DF4FBD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Catcher/processor longline/pot gear Daily Cumulative Production Logbook (DCPL)</w:t>
            </w:r>
          </w:p>
        </w:tc>
        <w:tc>
          <w:tcPr>
            <w:tcW w:w="1440" w:type="dxa"/>
            <w:shd w:val="clear" w:color="auto" w:fill="auto"/>
            <w:tcMar>
              <w:top w:w="100" w:type="dxa"/>
              <w:left w:w="100" w:type="dxa"/>
              <w:bottom w:w="100" w:type="dxa"/>
              <w:right w:w="100" w:type="dxa"/>
            </w:tcMar>
          </w:tcPr>
          <w:p w14:paraId="2A6DB37C" w14:textId="437A3C16"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(3)</w:t>
            </w:r>
          </w:p>
        </w:tc>
        <w:tc>
          <w:tcPr>
            <w:tcW w:w="1980" w:type="dxa"/>
            <w:shd w:val="clear" w:color="auto" w:fill="auto"/>
            <w:tcMar>
              <w:top w:w="100" w:type="dxa"/>
              <w:left w:w="100" w:type="dxa"/>
              <w:bottom w:w="100" w:type="dxa"/>
              <w:right w:w="100" w:type="dxa"/>
            </w:tcMar>
          </w:tcPr>
          <w:p w14:paraId="4D8B60C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Catcher/Processor</w:t>
            </w:r>
          </w:p>
        </w:tc>
        <w:tc>
          <w:tcPr>
            <w:tcW w:w="1530" w:type="dxa"/>
            <w:shd w:val="clear" w:color="auto" w:fill="auto"/>
            <w:tcMar>
              <w:top w:w="100" w:type="dxa"/>
              <w:left w:w="100" w:type="dxa"/>
              <w:bottom w:w="100" w:type="dxa"/>
              <w:right w:w="100" w:type="dxa"/>
            </w:tcMar>
          </w:tcPr>
          <w:p w14:paraId="770BBB9B"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shd w:val="clear" w:color="auto" w:fill="auto"/>
            <w:tcMar>
              <w:top w:w="100" w:type="dxa"/>
              <w:left w:w="100" w:type="dxa"/>
              <w:bottom w:w="100" w:type="dxa"/>
              <w:right w:w="100" w:type="dxa"/>
            </w:tcMar>
          </w:tcPr>
          <w:p w14:paraId="18290DF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3B424161" w14:textId="77777777" w:rsidTr="0023222A">
        <w:tc>
          <w:tcPr>
            <w:tcW w:w="1450" w:type="dxa"/>
            <w:tcBorders>
              <w:top w:val="single" w:sz="12" w:space="0" w:color="auto"/>
            </w:tcBorders>
            <w:shd w:val="clear" w:color="auto" w:fill="auto"/>
            <w:tcMar>
              <w:top w:w="100" w:type="dxa"/>
              <w:left w:w="100" w:type="dxa"/>
              <w:bottom w:w="100" w:type="dxa"/>
              <w:right w:w="100" w:type="dxa"/>
            </w:tcMar>
          </w:tcPr>
          <w:p w14:paraId="345383D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Vessel Activity Report </w:t>
            </w:r>
          </w:p>
        </w:tc>
        <w:tc>
          <w:tcPr>
            <w:tcW w:w="2160" w:type="dxa"/>
            <w:tcBorders>
              <w:top w:val="single" w:sz="12" w:space="0" w:color="auto"/>
            </w:tcBorders>
            <w:shd w:val="clear" w:color="auto" w:fill="auto"/>
            <w:tcMar>
              <w:top w:w="100" w:type="dxa"/>
              <w:left w:w="100" w:type="dxa"/>
              <w:bottom w:w="100" w:type="dxa"/>
              <w:right w:w="100" w:type="dxa"/>
            </w:tcMar>
          </w:tcPr>
          <w:p w14:paraId="02F5829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U.S. Vessel Activity Report (VAR)</w:t>
            </w:r>
          </w:p>
        </w:tc>
        <w:tc>
          <w:tcPr>
            <w:tcW w:w="1440" w:type="dxa"/>
            <w:tcBorders>
              <w:top w:val="single" w:sz="12" w:space="0" w:color="auto"/>
            </w:tcBorders>
            <w:shd w:val="clear" w:color="auto" w:fill="auto"/>
            <w:tcMar>
              <w:top w:w="100" w:type="dxa"/>
              <w:left w:w="100" w:type="dxa"/>
              <w:bottom w:w="100" w:type="dxa"/>
              <w:right w:w="100" w:type="dxa"/>
            </w:tcMar>
          </w:tcPr>
          <w:p w14:paraId="1F9F5FCE" w14:textId="77777777"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sidRPr="00213847">
              <w:rPr>
                <w:rFonts w:ascii="Times New Roman" w:hAnsi="Times New Roman" w:cs="Times New Roman"/>
                <w:sz w:val="24"/>
                <w:szCs w:val="24"/>
              </w:rPr>
              <w:t>(k)</w:t>
            </w:r>
          </w:p>
        </w:tc>
        <w:tc>
          <w:tcPr>
            <w:tcW w:w="1980" w:type="dxa"/>
            <w:tcBorders>
              <w:top w:val="single" w:sz="12" w:space="0" w:color="auto"/>
            </w:tcBorders>
            <w:shd w:val="clear" w:color="auto" w:fill="auto"/>
            <w:tcMar>
              <w:top w:w="100" w:type="dxa"/>
              <w:left w:w="100" w:type="dxa"/>
              <w:bottom w:w="100" w:type="dxa"/>
              <w:right w:w="100" w:type="dxa"/>
            </w:tcMar>
          </w:tcPr>
          <w:p w14:paraId="402B14D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 C/P, or Mothership</w:t>
            </w:r>
          </w:p>
        </w:tc>
        <w:tc>
          <w:tcPr>
            <w:tcW w:w="1530" w:type="dxa"/>
            <w:tcBorders>
              <w:top w:val="single" w:sz="12" w:space="0" w:color="auto"/>
            </w:tcBorders>
            <w:shd w:val="clear" w:color="auto" w:fill="auto"/>
            <w:tcMar>
              <w:top w:w="100" w:type="dxa"/>
              <w:left w:w="100" w:type="dxa"/>
              <w:bottom w:w="100" w:type="dxa"/>
              <w:right w:w="100" w:type="dxa"/>
            </w:tcMar>
          </w:tcPr>
          <w:p w14:paraId="4FCC478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Before crossing seaward boundary of EEZ or before crossing US Canadian International boundary</w:t>
            </w:r>
          </w:p>
        </w:tc>
        <w:tc>
          <w:tcPr>
            <w:tcW w:w="1300" w:type="dxa"/>
            <w:tcBorders>
              <w:top w:val="single" w:sz="12" w:space="0" w:color="auto"/>
            </w:tcBorders>
            <w:shd w:val="clear" w:color="auto" w:fill="auto"/>
            <w:tcMar>
              <w:top w:w="100" w:type="dxa"/>
              <w:left w:w="100" w:type="dxa"/>
              <w:bottom w:w="100" w:type="dxa"/>
              <w:right w:w="100" w:type="dxa"/>
            </w:tcMar>
          </w:tcPr>
          <w:p w14:paraId="6AE055A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Fax or email </w:t>
            </w:r>
          </w:p>
        </w:tc>
      </w:tr>
      <w:tr w:rsidR="00213847" w:rsidRPr="00213847" w14:paraId="7F4554FA" w14:textId="77777777" w:rsidTr="0023222A">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14:paraId="77D3071E"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Check-in / Check-out Report</w:t>
            </w:r>
          </w:p>
          <w:p w14:paraId="75C504C7" w14:textId="77777777" w:rsidR="00490254" w:rsidRPr="00213847" w:rsidRDefault="00490254" w:rsidP="00213847">
            <w:pPr>
              <w:pStyle w:val="Normal1"/>
              <w:spacing w:line="240" w:lineRule="auto"/>
              <w:rPr>
                <w:rFonts w:ascii="Times New Roman" w:hAnsi="Times New Roman" w:cs="Times New Roman"/>
                <w:sz w:val="24"/>
                <w:szCs w:val="24"/>
              </w:rPr>
            </w:pPr>
          </w:p>
          <w:p w14:paraId="2255424D"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tcBorders>
              <w:top w:val="single" w:sz="12" w:space="0" w:color="auto"/>
            </w:tcBorders>
            <w:shd w:val="clear" w:color="auto" w:fill="auto"/>
            <w:tcMar>
              <w:top w:w="100" w:type="dxa"/>
              <w:left w:w="100" w:type="dxa"/>
              <w:bottom w:w="100" w:type="dxa"/>
              <w:right w:w="100" w:type="dxa"/>
            </w:tcMar>
          </w:tcPr>
          <w:p w14:paraId="3BDD4F2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Shoreside Processor Check-in / Check-out Report </w:t>
            </w:r>
          </w:p>
        </w:tc>
        <w:tc>
          <w:tcPr>
            <w:tcW w:w="1440" w:type="dxa"/>
            <w:tcBorders>
              <w:top w:val="single" w:sz="12" w:space="0" w:color="auto"/>
            </w:tcBorders>
            <w:shd w:val="clear" w:color="auto" w:fill="auto"/>
            <w:tcMar>
              <w:top w:w="100" w:type="dxa"/>
              <w:left w:w="100" w:type="dxa"/>
              <w:bottom w:w="100" w:type="dxa"/>
              <w:right w:w="100" w:type="dxa"/>
            </w:tcMar>
          </w:tcPr>
          <w:p w14:paraId="34315F95" w14:textId="6F086ED2"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(h)</w:t>
            </w:r>
          </w:p>
        </w:tc>
        <w:tc>
          <w:tcPr>
            <w:tcW w:w="1980" w:type="dxa"/>
            <w:tcBorders>
              <w:top w:val="single" w:sz="12" w:space="0" w:color="auto"/>
            </w:tcBorders>
            <w:shd w:val="clear" w:color="auto" w:fill="auto"/>
            <w:tcMar>
              <w:top w:w="100" w:type="dxa"/>
              <w:left w:w="100" w:type="dxa"/>
              <w:bottom w:w="100" w:type="dxa"/>
              <w:right w:w="100" w:type="dxa"/>
            </w:tcMar>
          </w:tcPr>
          <w:p w14:paraId="652CB29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Manager of a shoreside processor or Stationary Floating Processor</w:t>
            </w:r>
          </w:p>
        </w:tc>
        <w:tc>
          <w:tcPr>
            <w:tcW w:w="1530" w:type="dxa"/>
            <w:tcBorders>
              <w:top w:val="single" w:sz="12" w:space="0" w:color="auto"/>
            </w:tcBorders>
            <w:shd w:val="clear" w:color="auto" w:fill="auto"/>
            <w:tcMar>
              <w:top w:w="100" w:type="dxa"/>
              <w:left w:w="100" w:type="dxa"/>
              <w:bottom w:w="100" w:type="dxa"/>
              <w:right w:w="100" w:type="dxa"/>
            </w:tcMar>
          </w:tcPr>
          <w:p w14:paraId="7ECD28EB" w14:textId="7E00EC42" w:rsidR="00490254" w:rsidRPr="00213847" w:rsidRDefault="00595D4D" w:rsidP="00595D4D">
            <w:pPr>
              <w:pStyle w:val="Normal1"/>
              <w:spacing w:line="240" w:lineRule="auto"/>
              <w:rPr>
                <w:rFonts w:ascii="Times New Roman" w:hAnsi="Times New Roman" w:cs="Times New Roman"/>
                <w:sz w:val="24"/>
                <w:szCs w:val="24"/>
              </w:rPr>
            </w:pPr>
            <w:r>
              <w:rPr>
                <w:rFonts w:ascii="Times New Roman" w:hAnsi="Times New Roman" w:cs="Times New Roman"/>
                <w:sz w:val="24"/>
                <w:szCs w:val="24"/>
              </w:rPr>
              <w:t>Check-in report p</w:t>
            </w:r>
            <w:r w:rsidR="00EC2B7D" w:rsidRPr="00213847">
              <w:rPr>
                <w:rFonts w:ascii="Times New Roman" w:hAnsi="Times New Roman" w:cs="Times New Roman"/>
                <w:sz w:val="24"/>
                <w:szCs w:val="24"/>
              </w:rPr>
              <w:t>rior to becoming</w:t>
            </w:r>
            <w:r>
              <w:rPr>
                <w:rFonts w:ascii="Times New Roman" w:hAnsi="Times New Roman" w:cs="Times New Roman"/>
                <w:sz w:val="24"/>
                <w:szCs w:val="24"/>
              </w:rPr>
              <w:t xml:space="preserve"> active and a check-out report </w:t>
            </w:r>
            <w:r w:rsidR="00EC2B7D" w:rsidRPr="00213847">
              <w:rPr>
                <w:rFonts w:ascii="Times New Roman" w:hAnsi="Times New Roman" w:cs="Times New Roman"/>
                <w:sz w:val="24"/>
                <w:szCs w:val="24"/>
              </w:rPr>
              <w:t xml:space="preserve">for every check-in report submitted </w:t>
            </w:r>
          </w:p>
        </w:tc>
        <w:tc>
          <w:tcPr>
            <w:tcW w:w="1300" w:type="dxa"/>
            <w:tcBorders>
              <w:top w:val="single" w:sz="12" w:space="0" w:color="auto"/>
            </w:tcBorders>
            <w:shd w:val="clear" w:color="auto" w:fill="auto"/>
            <w:tcMar>
              <w:top w:w="100" w:type="dxa"/>
              <w:left w:w="100" w:type="dxa"/>
              <w:bottom w:w="100" w:type="dxa"/>
              <w:right w:w="100" w:type="dxa"/>
            </w:tcMar>
          </w:tcPr>
          <w:p w14:paraId="1FA7B13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Fax</w:t>
            </w:r>
          </w:p>
        </w:tc>
      </w:tr>
      <w:tr w:rsidR="00213847" w:rsidRPr="00213847" w14:paraId="5D79216D" w14:textId="77777777" w:rsidTr="00DD3910">
        <w:trPr>
          <w:trHeight w:val="1180"/>
        </w:trPr>
        <w:tc>
          <w:tcPr>
            <w:tcW w:w="1450" w:type="dxa"/>
            <w:vMerge/>
            <w:shd w:val="clear" w:color="auto" w:fill="auto"/>
            <w:tcMar>
              <w:top w:w="100" w:type="dxa"/>
              <w:left w:w="100" w:type="dxa"/>
              <w:bottom w:w="100" w:type="dxa"/>
              <w:right w:w="100" w:type="dxa"/>
            </w:tcMar>
          </w:tcPr>
          <w:p w14:paraId="21D9F328"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4152149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Mothership Check-in / Check-out Report</w:t>
            </w:r>
          </w:p>
        </w:tc>
        <w:tc>
          <w:tcPr>
            <w:tcW w:w="1440" w:type="dxa"/>
            <w:shd w:val="clear" w:color="auto" w:fill="auto"/>
            <w:tcMar>
              <w:top w:w="100" w:type="dxa"/>
              <w:left w:w="100" w:type="dxa"/>
              <w:bottom w:w="100" w:type="dxa"/>
              <w:right w:w="100" w:type="dxa"/>
            </w:tcMar>
          </w:tcPr>
          <w:p w14:paraId="04EC63CF" w14:textId="4DA9FD10"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(h)</w:t>
            </w:r>
          </w:p>
        </w:tc>
        <w:tc>
          <w:tcPr>
            <w:tcW w:w="1980" w:type="dxa"/>
            <w:shd w:val="clear" w:color="auto" w:fill="auto"/>
            <w:tcMar>
              <w:top w:w="100" w:type="dxa"/>
              <w:left w:w="100" w:type="dxa"/>
              <w:bottom w:w="100" w:type="dxa"/>
              <w:right w:w="100" w:type="dxa"/>
            </w:tcMar>
          </w:tcPr>
          <w:p w14:paraId="7BBDC13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catcher/processor or mothership</w:t>
            </w:r>
          </w:p>
        </w:tc>
        <w:tc>
          <w:tcPr>
            <w:tcW w:w="1530" w:type="dxa"/>
            <w:shd w:val="clear" w:color="auto" w:fill="auto"/>
            <w:tcMar>
              <w:top w:w="100" w:type="dxa"/>
              <w:left w:w="100" w:type="dxa"/>
              <w:bottom w:w="100" w:type="dxa"/>
              <w:right w:w="100" w:type="dxa"/>
            </w:tcMar>
          </w:tcPr>
          <w:p w14:paraId="39A9F342" w14:textId="6BAFED46" w:rsidR="00490254" w:rsidRPr="00213847" w:rsidRDefault="00EC2B7D" w:rsidP="00595D4D">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Check-in report </w:t>
            </w:r>
            <w:r w:rsidR="00595D4D">
              <w:rPr>
                <w:rFonts w:ascii="Times New Roman" w:hAnsi="Times New Roman" w:cs="Times New Roman"/>
                <w:sz w:val="24"/>
                <w:szCs w:val="24"/>
              </w:rPr>
              <w:t>p</w:t>
            </w:r>
            <w:r w:rsidRPr="00213847">
              <w:rPr>
                <w:rFonts w:ascii="Times New Roman" w:hAnsi="Times New Roman" w:cs="Times New Roman"/>
                <w:sz w:val="24"/>
                <w:szCs w:val="24"/>
              </w:rPr>
              <w:t xml:space="preserve">rior to becoming active and a check-out report for every check-in report submitted </w:t>
            </w:r>
          </w:p>
        </w:tc>
        <w:tc>
          <w:tcPr>
            <w:tcW w:w="1300" w:type="dxa"/>
            <w:shd w:val="clear" w:color="auto" w:fill="auto"/>
            <w:tcMar>
              <w:top w:w="100" w:type="dxa"/>
              <w:left w:w="100" w:type="dxa"/>
              <w:bottom w:w="100" w:type="dxa"/>
              <w:right w:w="100" w:type="dxa"/>
            </w:tcMar>
          </w:tcPr>
          <w:p w14:paraId="47E5FF1F"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Fax</w:t>
            </w:r>
          </w:p>
        </w:tc>
      </w:tr>
      <w:tr w:rsidR="00213847" w:rsidRPr="00213847" w14:paraId="2D22BED2" w14:textId="77777777" w:rsidTr="0023222A">
        <w:tc>
          <w:tcPr>
            <w:tcW w:w="1450" w:type="dxa"/>
            <w:tcBorders>
              <w:top w:val="single" w:sz="12" w:space="0" w:color="auto"/>
              <w:bottom w:val="single" w:sz="12" w:space="0" w:color="auto"/>
            </w:tcBorders>
            <w:shd w:val="clear" w:color="auto" w:fill="auto"/>
            <w:tcMar>
              <w:top w:w="100" w:type="dxa"/>
              <w:left w:w="100" w:type="dxa"/>
              <w:bottom w:w="100" w:type="dxa"/>
              <w:right w:w="100" w:type="dxa"/>
            </w:tcMar>
          </w:tcPr>
          <w:p w14:paraId="0B04324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w:t>
            </w:r>
          </w:p>
          <w:p w14:paraId="3B09CC46" w14:textId="77777777" w:rsidR="00490254" w:rsidRPr="00213847" w:rsidRDefault="00490254" w:rsidP="00213847">
            <w:pPr>
              <w:pStyle w:val="Normal1"/>
              <w:spacing w:line="240" w:lineRule="auto"/>
              <w:rPr>
                <w:rFonts w:ascii="Times New Roman" w:hAnsi="Times New Roman" w:cs="Times New Roman"/>
                <w:sz w:val="24"/>
                <w:szCs w:val="24"/>
              </w:rPr>
            </w:pPr>
          </w:p>
          <w:p w14:paraId="01EE644A" w14:textId="77777777" w:rsidR="00490254" w:rsidRPr="00213847" w:rsidRDefault="00490254" w:rsidP="00213847">
            <w:pPr>
              <w:pStyle w:val="Normal1"/>
              <w:spacing w:line="240" w:lineRule="auto"/>
              <w:rPr>
                <w:rFonts w:ascii="Times New Roman" w:hAnsi="Times New Roman" w:cs="Times New Roman"/>
                <w:sz w:val="24"/>
                <w:szCs w:val="24"/>
              </w:rPr>
            </w:pPr>
          </w:p>
          <w:p w14:paraId="318A099B"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tcBorders>
              <w:top w:val="single" w:sz="12" w:space="0" w:color="auto"/>
              <w:bottom w:val="single" w:sz="12" w:space="0" w:color="auto"/>
            </w:tcBorders>
            <w:shd w:val="clear" w:color="auto" w:fill="auto"/>
            <w:tcMar>
              <w:top w:w="100" w:type="dxa"/>
              <w:left w:w="100" w:type="dxa"/>
              <w:bottom w:w="100" w:type="dxa"/>
              <w:right w:w="100" w:type="dxa"/>
            </w:tcMar>
          </w:tcPr>
          <w:p w14:paraId="179F44EC"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w:t>
            </w:r>
          </w:p>
        </w:tc>
        <w:tc>
          <w:tcPr>
            <w:tcW w:w="1440" w:type="dxa"/>
            <w:tcBorders>
              <w:top w:val="single" w:sz="12" w:space="0" w:color="auto"/>
              <w:bottom w:val="single" w:sz="12" w:space="0" w:color="auto"/>
            </w:tcBorders>
            <w:shd w:val="clear" w:color="auto" w:fill="auto"/>
            <w:tcMar>
              <w:top w:w="100" w:type="dxa"/>
              <w:left w:w="100" w:type="dxa"/>
              <w:bottom w:w="100" w:type="dxa"/>
              <w:right w:w="100" w:type="dxa"/>
            </w:tcMar>
          </w:tcPr>
          <w:p w14:paraId="5423D266" w14:textId="34E7098C"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(g)</w:t>
            </w:r>
          </w:p>
        </w:tc>
        <w:tc>
          <w:tcPr>
            <w:tcW w:w="1980" w:type="dxa"/>
            <w:tcBorders>
              <w:top w:val="single" w:sz="12" w:space="0" w:color="auto"/>
              <w:bottom w:val="single" w:sz="12" w:space="0" w:color="auto"/>
            </w:tcBorders>
            <w:shd w:val="clear" w:color="auto" w:fill="auto"/>
            <w:tcMar>
              <w:top w:w="100" w:type="dxa"/>
              <w:left w:w="100" w:type="dxa"/>
              <w:bottom w:w="100" w:type="dxa"/>
              <w:right w:w="100" w:type="dxa"/>
            </w:tcMar>
          </w:tcPr>
          <w:p w14:paraId="7D4B6386" w14:textId="092E60C4"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Operator of a mothership or catcher/</w:t>
            </w:r>
            <w:r w:rsidR="00DD3910">
              <w:rPr>
                <w:rFonts w:ascii="Times New Roman" w:hAnsi="Times New Roman" w:cs="Times New Roman"/>
                <w:sz w:val="24"/>
                <w:szCs w:val="24"/>
              </w:rPr>
              <w:t xml:space="preserve"> </w:t>
            </w:r>
            <w:r w:rsidRPr="00213847">
              <w:rPr>
                <w:rFonts w:ascii="Times New Roman" w:hAnsi="Times New Roman" w:cs="Times New Roman"/>
                <w:sz w:val="24"/>
                <w:szCs w:val="24"/>
              </w:rPr>
              <w:t xml:space="preserve">processor </w:t>
            </w:r>
          </w:p>
          <w:p w14:paraId="50360F07"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Manager of a shoreside processor or stationary floating processor</w:t>
            </w:r>
          </w:p>
          <w:p w14:paraId="44EB696B"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Registered Buyer</w:t>
            </w:r>
          </w:p>
          <w:p w14:paraId="1637FA9A"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Registered Crab Receiver</w:t>
            </w:r>
          </w:p>
        </w:tc>
        <w:tc>
          <w:tcPr>
            <w:tcW w:w="1530" w:type="dxa"/>
            <w:tcBorders>
              <w:top w:val="single" w:sz="12" w:space="0" w:color="auto"/>
              <w:bottom w:val="single" w:sz="12" w:space="0" w:color="auto"/>
            </w:tcBorders>
            <w:shd w:val="clear" w:color="auto" w:fill="auto"/>
            <w:tcMar>
              <w:top w:w="100" w:type="dxa"/>
              <w:left w:w="100" w:type="dxa"/>
              <w:bottom w:w="100" w:type="dxa"/>
              <w:right w:w="100" w:type="dxa"/>
            </w:tcMar>
          </w:tcPr>
          <w:p w14:paraId="7C95996B"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By 1200 Alt of the Tuesday following the week of transfer</w:t>
            </w:r>
          </w:p>
        </w:tc>
        <w:tc>
          <w:tcPr>
            <w:tcW w:w="1300" w:type="dxa"/>
            <w:tcBorders>
              <w:top w:val="single" w:sz="12" w:space="0" w:color="auto"/>
              <w:bottom w:val="single" w:sz="12" w:space="0" w:color="auto"/>
            </w:tcBorders>
            <w:shd w:val="clear" w:color="auto" w:fill="auto"/>
            <w:tcMar>
              <w:top w:w="100" w:type="dxa"/>
              <w:left w:w="100" w:type="dxa"/>
              <w:bottom w:w="100" w:type="dxa"/>
              <w:right w:w="100" w:type="dxa"/>
            </w:tcMar>
          </w:tcPr>
          <w:p w14:paraId="122B95E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Fax or email </w:t>
            </w:r>
          </w:p>
        </w:tc>
      </w:tr>
    </w:tbl>
    <w:p w14:paraId="28FF5A74" w14:textId="77777777" w:rsidR="00490254" w:rsidRDefault="00490254" w:rsidP="00213847">
      <w:pPr>
        <w:pStyle w:val="Normal1"/>
        <w:spacing w:line="240" w:lineRule="auto"/>
        <w:rPr>
          <w:rFonts w:ascii="Times New Roman" w:hAnsi="Times New Roman" w:cs="Times New Roman"/>
          <w:sz w:val="24"/>
          <w:szCs w:val="24"/>
        </w:rPr>
      </w:pPr>
    </w:p>
    <w:p w14:paraId="0E78B8AC" w14:textId="77777777" w:rsidR="00C55F4D" w:rsidRPr="00213847" w:rsidRDefault="00C55F4D" w:rsidP="00213847">
      <w:pPr>
        <w:pStyle w:val="Normal1"/>
        <w:spacing w:line="240" w:lineRule="auto"/>
        <w:rPr>
          <w:rFonts w:ascii="Times New Roman" w:hAnsi="Times New Roman" w:cs="Times New Roman"/>
          <w:sz w:val="24"/>
          <w:szCs w:val="24"/>
        </w:rPr>
      </w:pPr>
    </w:p>
    <w:p w14:paraId="673DD7A6" w14:textId="631AECC0" w:rsidR="00490254" w:rsidRPr="00402718" w:rsidRDefault="00EC2B7D" w:rsidP="00402718">
      <w:pPr>
        <w:pStyle w:val="Normal1"/>
        <w:numPr>
          <w:ilvl w:val="0"/>
          <w:numId w:val="13"/>
        </w:numPr>
        <w:spacing w:line="240" w:lineRule="auto"/>
        <w:contextualSpacing/>
        <w:rPr>
          <w:rFonts w:ascii="Times New Roman" w:hAnsi="Times New Roman" w:cs="Times New Roman"/>
          <w:b/>
          <w:sz w:val="24"/>
          <w:szCs w:val="24"/>
        </w:rPr>
      </w:pPr>
      <w:r w:rsidRPr="00213847">
        <w:rPr>
          <w:rFonts w:ascii="Times New Roman" w:hAnsi="Times New Roman" w:cs="Times New Roman"/>
          <w:b/>
          <w:sz w:val="24"/>
          <w:szCs w:val="24"/>
        </w:rPr>
        <w:t>Paper Logbooks</w:t>
      </w:r>
      <w:r w:rsidR="0037292E">
        <w:rPr>
          <w:rFonts w:ascii="Times New Roman" w:hAnsi="Times New Roman" w:cs="Times New Roman"/>
          <w:b/>
          <w:sz w:val="24"/>
          <w:szCs w:val="24"/>
        </w:rPr>
        <w:t xml:space="preserve"> </w:t>
      </w:r>
    </w:p>
    <w:p w14:paraId="4A86EE65" w14:textId="5C5A5BBE"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Daily logbooks are required in the groundfish, crab, and halibut fisheries and information collected on a logbook is necessary to provide data about where and when fishing effort occurs, as well as record discard information of prohibited species.  Logbook information is use</w:t>
      </w:r>
      <w:r w:rsidR="00847E51">
        <w:rPr>
          <w:rFonts w:ascii="Times New Roman" w:hAnsi="Times New Roman" w:cs="Times New Roman"/>
          <w:sz w:val="24"/>
          <w:szCs w:val="24"/>
        </w:rPr>
        <w:t>d</w:t>
      </w:r>
      <w:r w:rsidRPr="00213847">
        <w:rPr>
          <w:rFonts w:ascii="Times New Roman" w:hAnsi="Times New Roman" w:cs="Times New Roman"/>
          <w:sz w:val="24"/>
          <w:szCs w:val="24"/>
        </w:rPr>
        <w:t xml:space="preserve"> by </w:t>
      </w:r>
      <w:r w:rsidR="00986701">
        <w:rPr>
          <w:rFonts w:ascii="Times New Roman" w:hAnsi="Times New Roman" w:cs="Times New Roman"/>
          <w:sz w:val="24"/>
          <w:szCs w:val="24"/>
        </w:rPr>
        <w:t>NMFS</w:t>
      </w:r>
      <w:r w:rsidRPr="00213847">
        <w:rPr>
          <w:rFonts w:ascii="Times New Roman" w:hAnsi="Times New Roman" w:cs="Times New Roman"/>
          <w:sz w:val="24"/>
          <w:szCs w:val="24"/>
        </w:rPr>
        <w:t xml:space="preserve"> Office for Law Enforcement (OLE) and the United States Coast Guard (USCG) during vessel boardings and site visits to ensure conservation of groundfish, compliance to regulations, and reporting accuracy by the fishing industry.  The logbooks are also an important source of information for NMFS to determine where (vessel position coordinate) and when fishing activity occurs and the number of sets and hauls. </w:t>
      </w:r>
    </w:p>
    <w:p w14:paraId="35747288" w14:textId="77777777" w:rsidR="00490254" w:rsidRPr="00213847" w:rsidRDefault="00490254" w:rsidP="00213847">
      <w:pPr>
        <w:pStyle w:val="Normal1"/>
        <w:spacing w:line="240" w:lineRule="auto"/>
        <w:rPr>
          <w:rFonts w:ascii="Times New Roman" w:hAnsi="Times New Roman" w:cs="Times New Roman"/>
          <w:sz w:val="24"/>
          <w:szCs w:val="24"/>
        </w:rPr>
      </w:pPr>
    </w:p>
    <w:p w14:paraId="4F5A9D1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There are three paper logbook forms:  </w:t>
      </w:r>
    </w:p>
    <w:p w14:paraId="6248E1A7" w14:textId="77777777" w:rsidR="00490254" w:rsidRPr="00213847" w:rsidRDefault="00EC2B7D" w:rsidP="00213847">
      <w:pPr>
        <w:pStyle w:val="Normal1"/>
        <w:numPr>
          <w:ilvl w:val="0"/>
          <w:numId w:val="8"/>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Catcher vessel trawl gear Daily Fishing Logbook (DFL); </w:t>
      </w:r>
    </w:p>
    <w:p w14:paraId="2105B842" w14:textId="77777777" w:rsidR="00490254" w:rsidRPr="00B44AE4" w:rsidRDefault="00EC2B7D" w:rsidP="00213847">
      <w:pPr>
        <w:pStyle w:val="Normal1"/>
        <w:numPr>
          <w:ilvl w:val="0"/>
          <w:numId w:val="8"/>
        </w:numPr>
        <w:spacing w:line="240" w:lineRule="auto"/>
        <w:contextualSpacing/>
        <w:rPr>
          <w:rFonts w:ascii="Times New Roman" w:hAnsi="Times New Roman" w:cs="Times New Roman"/>
          <w:sz w:val="24"/>
          <w:szCs w:val="24"/>
        </w:rPr>
      </w:pPr>
      <w:r w:rsidRPr="00B44AE4">
        <w:rPr>
          <w:rFonts w:ascii="Times New Roman" w:hAnsi="Times New Roman" w:cs="Times New Roman"/>
          <w:sz w:val="24"/>
          <w:szCs w:val="24"/>
        </w:rPr>
        <w:t>Catcher vessel Longline/pot gear DFL;</w:t>
      </w:r>
    </w:p>
    <w:p w14:paraId="737A87BA" w14:textId="77777777" w:rsidR="00490254" w:rsidRPr="00213847" w:rsidRDefault="00EC2B7D" w:rsidP="00213847">
      <w:pPr>
        <w:pStyle w:val="Normal1"/>
        <w:numPr>
          <w:ilvl w:val="0"/>
          <w:numId w:val="8"/>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Catcher/processor longline/pot gear Daily Cumulative Production Logbook (DCPL). </w:t>
      </w:r>
    </w:p>
    <w:p w14:paraId="4653F388" w14:textId="77777777" w:rsidR="00DB2212" w:rsidRDefault="00DB2212" w:rsidP="00213847">
      <w:pPr>
        <w:pStyle w:val="Normal1"/>
        <w:spacing w:line="240" w:lineRule="auto"/>
        <w:rPr>
          <w:rFonts w:ascii="Times New Roman" w:hAnsi="Times New Roman" w:cs="Times New Roman"/>
          <w:sz w:val="24"/>
          <w:szCs w:val="24"/>
        </w:rPr>
      </w:pPr>
    </w:p>
    <w:p w14:paraId="3EB5DCE9" w14:textId="7AC3B138"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logbooks are designed to provide a convenient method to enter information that serves both the business needs of the fishing industry and the data collection requirements of NMFS.  Copies of the logbook forms and instructions are available at </w:t>
      </w:r>
      <w:hyperlink r:id="rId13">
        <w:r w:rsidRPr="00213847">
          <w:rPr>
            <w:rFonts w:ascii="Times New Roman" w:hAnsi="Times New Roman" w:cs="Times New Roman"/>
            <w:color w:val="1155CC"/>
            <w:sz w:val="24"/>
            <w:szCs w:val="24"/>
            <w:u w:val="single"/>
          </w:rPr>
          <w:t>https://alaskafisheries.noaa.gov/fisheries/rr-log</w:t>
        </w:r>
      </w:hyperlink>
      <w:r w:rsidRPr="00213847">
        <w:rPr>
          <w:rFonts w:ascii="Times New Roman" w:hAnsi="Times New Roman" w:cs="Times New Roman"/>
          <w:sz w:val="24"/>
          <w:szCs w:val="24"/>
        </w:rPr>
        <w:t xml:space="preserve">. NMFS also provides electronic logbooks </w:t>
      </w:r>
      <w:r w:rsidR="001041CA">
        <w:rPr>
          <w:rFonts w:ascii="Times New Roman" w:hAnsi="Times New Roman" w:cs="Times New Roman"/>
          <w:sz w:val="24"/>
          <w:szCs w:val="24"/>
        </w:rPr>
        <w:t xml:space="preserve">(approved </w:t>
      </w:r>
      <w:r w:rsidRPr="00213847">
        <w:rPr>
          <w:rFonts w:ascii="Times New Roman" w:hAnsi="Times New Roman" w:cs="Times New Roman"/>
          <w:sz w:val="24"/>
          <w:szCs w:val="24"/>
        </w:rPr>
        <w:t>under OMB Control Number 0648-0515</w:t>
      </w:r>
      <w:r w:rsidR="001041CA">
        <w:rPr>
          <w:rFonts w:ascii="Times New Roman" w:hAnsi="Times New Roman" w:cs="Times New Roman"/>
          <w:sz w:val="24"/>
          <w:szCs w:val="24"/>
        </w:rPr>
        <w:t>)</w:t>
      </w:r>
      <w:r w:rsidRPr="00213847">
        <w:rPr>
          <w:rFonts w:ascii="Times New Roman" w:hAnsi="Times New Roman" w:cs="Times New Roman"/>
          <w:sz w:val="24"/>
          <w:szCs w:val="24"/>
        </w:rPr>
        <w:t xml:space="preserve"> for use by the fishing industry. </w:t>
      </w:r>
    </w:p>
    <w:p w14:paraId="61E8B7AD" w14:textId="77777777" w:rsidR="00490254" w:rsidRPr="00213847" w:rsidRDefault="00490254" w:rsidP="00213847">
      <w:pPr>
        <w:pStyle w:val="Normal1"/>
        <w:spacing w:line="240" w:lineRule="auto"/>
        <w:rPr>
          <w:rFonts w:ascii="Times New Roman" w:hAnsi="Times New Roman" w:cs="Times New Roman"/>
          <w:sz w:val="24"/>
          <w:szCs w:val="24"/>
        </w:rPr>
      </w:pPr>
    </w:p>
    <w:p w14:paraId="37DB4A4E" w14:textId="3F03E4B5" w:rsidR="00490254" w:rsidRPr="00213847" w:rsidRDefault="008F34A3" w:rsidP="00213847">
      <w:pPr>
        <w:pStyle w:val="Normal1"/>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t>E</w:t>
      </w:r>
      <w:r w:rsidRPr="00213847">
        <w:rPr>
          <w:rFonts w:ascii="Times New Roman" w:hAnsi="Times New Roman" w:cs="Times New Roman"/>
          <w:sz w:val="24"/>
          <w:szCs w:val="24"/>
        </w:rPr>
        <w:t xml:space="preserve">ach paper logbook page </w:t>
      </w:r>
      <w:r>
        <w:rPr>
          <w:rFonts w:ascii="Times New Roman" w:hAnsi="Times New Roman" w:cs="Times New Roman"/>
          <w:sz w:val="24"/>
          <w:szCs w:val="24"/>
        </w:rPr>
        <w:t xml:space="preserve">has </w:t>
      </w:r>
      <w:r w:rsidR="00EC2B7D" w:rsidRPr="00213847">
        <w:rPr>
          <w:rFonts w:ascii="Times New Roman" w:hAnsi="Times New Roman" w:cs="Times New Roman"/>
          <w:sz w:val="24"/>
          <w:szCs w:val="24"/>
        </w:rPr>
        <w:t xml:space="preserve">multiple self-copy logsheets </w:t>
      </w:r>
      <w:r>
        <w:rPr>
          <w:rFonts w:ascii="Times New Roman" w:hAnsi="Times New Roman" w:cs="Times New Roman"/>
          <w:sz w:val="24"/>
          <w:szCs w:val="24"/>
        </w:rPr>
        <w:t>that</w:t>
      </w:r>
      <w:r w:rsidR="00EC2B7D" w:rsidRPr="00213847">
        <w:rPr>
          <w:rFonts w:ascii="Times New Roman" w:hAnsi="Times New Roman" w:cs="Times New Roman"/>
          <w:sz w:val="24"/>
          <w:szCs w:val="24"/>
        </w:rPr>
        <w:t xml:space="preserve"> the operator must distribute as described in the Table 2. </w:t>
      </w:r>
    </w:p>
    <w:p w14:paraId="72BE5FBC" w14:textId="77777777" w:rsidR="00490254" w:rsidRDefault="00490254" w:rsidP="00213847">
      <w:pPr>
        <w:pStyle w:val="Normal1"/>
        <w:spacing w:line="240" w:lineRule="auto"/>
        <w:rPr>
          <w:rFonts w:ascii="Times New Roman" w:eastAsia="Times New Roman" w:hAnsi="Times New Roman" w:cs="Times New Roman"/>
          <w:b/>
          <w:sz w:val="24"/>
          <w:szCs w:val="24"/>
        </w:rPr>
      </w:pPr>
    </w:p>
    <w:p w14:paraId="0C6BA17E" w14:textId="2A0CECD3" w:rsidR="00490254"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2.</w:t>
      </w:r>
      <w:r w:rsidRPr="00595D4D">
        <w:rPr>
          <w:rFonts w:ascii="Times New Roman" w:eastAsia="Times New Roman" w:hAnsi="Times New Roman" w:cs="Times New Roman"/>
          <w:sz w:val="24"/>
          <w:szCs w:val="24"/>
        </w:rPr>
        <w:t xml:space="preserve"> Disposition of the </w:t>
      </w:r>
      <w:r w:rsidR="002F3E77">
        <w:rPr>
          <w:rFonts w:ascii="Times New Roman" w:eastAsia="Times New Roman" w:hAnsi="Times New Roman" w:cs="Times New Roman"/>
          <w:sz w:val="24"/>
          <w:szCs w:val="24"/>
        </w:rPr>
        <w:t>five</w:t>
      </w:r>
      <w:r w:rsidR="002F3E77" w:rsidRPr="00595D4D">
        <w:rPr>
          <w:rFonts w:ascii="Times New Roman" w:eastAsia="Times New Roman" w:hAnsi="Times New Roman" w:cs="Times New Roman"/>
          <w:sz w:val="24"/>
          <w:szCs w:val="24"/>
        </w:rPr>
        <w:t xml:space="preserve"> </w:t>
      </w:r>
      <w:r w:rsidRPr="00595D4D">
        <w:rPr>
          <w:rFonts w:ascii="Times New Roman" w:eastAsia="Times New Roman" w:hAnsi="Times New Roman" w:cs="Times New Roman"/>
          <w:sz w:val="24"/>
          <w:szCs w:val="24"/>
        </w:rPr>
        <w:t>copies of the logbook pages, where they are submitted, and the time limits for submission.</w:t>
      </w:r>
    </w:p>
    <w:tbl>
      <w:tblPr>
        <w:tblStyle w:val="a0"/>
        <w:tblW w:w="10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0"/>
        <w:gridCol w:w="1290"/>
        <w:gridCol w:w="1290"/>
        <w:gridCol w:w="1320"/>
        <w:gridCol w:w="1500"/>
        <w:gridCol w:w="3435"/>
      </w:tblGrid>
      <w:tr w:rsidR="00595D4D" w:rsidRPr="00213847" w14:paraId="77105C3F" w14:textId="77777777" w:rsidTr="00B4508C">
        <w:trPr>
          <w:trHeight w:val="20"/>
        </w:trPr>
        <w:tc>
          <w:tcPr>
            <w:tcW w:w="1360" w:type="dxa"/>
            <w:vMerge w:val="restart"/>
            <w:shd w:val="clear" w:color="auto" w:fill="F2F2F2" w:themeFill="background1" w:themeFillShade="F2"/>
            <w:tcMar>
              <w:top w:w="100" w:type="dxa"/>
              <w:left w:w="100" w:type="dxa"/>
              <w:bottom w:w="100" w:type="dxa"/>
              <w:right w:w="100" w:type="dxa"/>
            </w:tcMar>
            <w:vAlign w:val="center"/>
          </w:tcPr>
          <w:p w14:paraId="181F0B5C" w14:textId="2261631D"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Logsheet Color</w:t>
            </w:r>
          </w:p>
        </w:tc>
        <w:tc>
          <w:tcPr>
            <w:tcW w:w="3900" w:type="dxa"/>
            <w:gridSpan w:val="3"/>
            <w:shd w:val="clear" w:color="auto" w:fill="F2F2F2" w:themeFill="background1" w:themeFillShade="F2"/>
            <w:tcMar>
              <w:top w:w="100" w:type="dxa"/>
              <w:left w:w="100" w:type="dxa"/>
              <w:bottom w:w="100" w:type="dxa"/>
              <w:right w:w="100" w:type="dxa"/>
            </w:tcMar>
            <w:vAlign w:val="center"/>
          </w:tcPr>
          <w:p w14:paraId="7A037ED1"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Paper Logbook Type</w:t>
            </w:r>
          </w:p>
        </w:tc>
        <w:tc>
          <w:tcPr>
            <w:tcW w:w="1500" w:type="dxa"/>
            <w:vMerge w:val="restart"/>
            <w:shd w:val="clear" w:color="auto" w:fill="F2F2F2" w:themeFill="background1" w:themeFillShade="F2"/>
            <w:tcMar>
              <w:top w:w="100" w:type="dxa"/>
              <w:left w:w="100" w:type="dxa"/>
              <w:bottom w:w="100" w:type="dxa"/>
              <w:right w:w="100" w:type="dxa"/>
            </w:tcMar>
            <w:vAlign w:val="center"/>
          </w:tcPr>
          <w:p w14:paraId="7325132E"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p>
          <w:p w14:paraId="705DC445" w14:textId="5A272714"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Submit To</w:t>
            </w:r>
          </w:p>
        </w:tc>
        <w:tc>
          <w:tcPr>
            <w:tcW w:w="3435" w:type="dxa"/>
            <w:vMerge w:val="restart"/>
            <w:shd w:val="clear" w:color="auto" w:fill="F2F2F2" w:themeFill="background1" w:themeFillShade="F2"/>
            <w:tcMar>
              <w:top w:w="100" w:type="dxa"/>
              <w:left w:w="100" w:type="dxa"/>
              <w:bottom w:w="100" w:type="dxa"/>
              <w:right w:w="100" w:type="dxa"/>
            </w:tcMar>
            <w:vAlign w:val="center"/>
          </w:tcPr>
          <w:p w14:paraId="583F6EF2"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p>
          <w:p w14:paraId="149018B4"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Time Limit</w:t>
            </w:r>
          </w:p>
        </w:tc>
      </w:tr>
      <w:tr w:rsidR="00595D4D" w:rsidRPr="00213847" w14:paraId="415D2AC6" w14:textId="77777777" w:rsidTr="00B4508C">
        <w:trPr>
          <w:trHeight w:val="420"/>
        </w:trPr>
        <w:tc>
          <w:tcPr>
            <w:tcW w:w="1360" w:type="dxa"/>
            <w:vMerge/>
            <w:shd w:val="clear" w:color="auto" w:fill="auto"/>
            <w:tcMar>
              <w:top w:w="100" w:type="dxa"/>
              <w:left w:w="100" w:type="dxa"/>
              <w:bottom w:w="100" w:type="dxa"/>
              <w:right w:w="100" w:type="dxa"/>
            </w:tcMar>
            <w:vAlign w:val="center"/>
          </w:tcPr>
          <w:p w14:paraId="49AFD931"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sz w:val="24"/>
                <w:szCs w:val="24"/>
              </w:rPr>
            </w:pPr>
          </w:p>
        </w:tc>
        <w:tc>
          <w:tcPr>
            <w:tcW w:w="1290" w:type="dxa"/>
            <w:shd w:val="clear" w:color="auto" w:fill="F2F2F2" w:themeFill="background1" w:themeFillShade="F2"/>
            <w:tcMar>
              <w:top w:w="100" w:type="dxa"/>
              <w:left w:w="100" w:type="dxa"/>
              <w:bottom w:w="100" w:type="dxa"/>
              <w:right w:w="100" w:type="dxa"/>
            </w:tcMar>
            <w:vAlign w:val="center"/>
          </w:tcPr>
          <w:p w14:paraId="7A2C13D3"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Vessel Trawl DFL</w:t>
            </w:r>
          </w:p>
        </w:tc>
        <w:tc>
          <w:tcPr>
            <w:tcW w:w="1290" w:type="dxa"/>
            <w:shd w:val="clear" w:color="auto" w:fill="F2F2F2" w:themeFill="background1" w:themeFillShade="F2"/>
            <w:tcMar>
              <w:top w:w="100" w:type="dxa"/>
              <w:left w:w="100" w:type="dxa"/>
              <w:bottom w:w="100" w:type="dxa"/>
              <w:right w:w="100" w:type="dxa"/>
            </w:tcMar>
            <w:vAlign w:val="center"/>
          </w:tcPr>
          <w:p w14:paraId="08017C7E"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Vessel Longline/ Pot DFL</w:t>
            </w:r>
          </w:p>
        </w:tc>
        <w:tc>
          <w:tcPr>
            <w:tcW w:w="1320" w:type="dxa"/>
            <w:shd w:val="clear" w:color="auto" w:fill="F2F2F2" w:themeFill="background1" w:themeFillShade="F2"/>
            <w:tcMar>
              <w:top w:w="100" w:type="dxa"/>
              <w:left w:w="100" w:type="dxa"/>
              <w:bottom w:w="100" w:type="dxa"/>
              <w:right w:w="100" w:type="dxa"/>
            </w:tcMar>
            <w:vAlign w:val="center"/>
          </w:tcPr>
          <w:p w14:paraId="3C11A48C"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/Processor Longline /Pot DCPL</w:t>
            </w:r>
          </w:p>
        </w:tc>
        <w:tc>
          <w:tcPr>
            <w:tcW w:w="1500" w:type="dxa"/>
            <w:vMerge/>
            <w:shd w:val="clear" w:color="auto" w:fill="auto"/>
            <w:tcMar>
              <w:top w:w="100" w:type="dxa"/>
              <w:left w:w="100" w:type="dxa"/>
              <w:bottom w:w="100" w:type="dxa"/>
              <w:right w:w="100" w:type="dxa"/>
            </w:tcMar>
          </w:tcPr>
          <w:p w14:paraId="0BE2603C" w14:textId="77777777" w:rsidR="00595D4D" w:rsidRPr="00213847" w:rsidRDefault="00595D4D" w:rsidP="00213847">
            <w:pPr>
              <w:pStyle w:val="Normal1"/>
              <w:widowControl w:val="0"/>
              <w:spacing w:line="240" w:lineRule="auto"/>
              <w:rPr>
                <w:rFonts w:ascii="Times New Roman" w:hAnsi="Times New Roman" w:cs="Times New Roman"/>
                <w:sz w:val="24"/>
                <w:szCs w:val="24"/>
              </w:rPr>
            </w:pPr>
          </w:p>
        </w:tc>
        <w:tc>
          <w:tcPr>
            <w:tcW w:w="3435" w:type="dxa"/>
            <w:vMerge/>
            <w:shd w:val="clear" w:color="auto" w:fill="auto"/>
            <w:tcMar>
              <w:top w:w="100" w:type="dxa"/>
              <w:left w:w="100" w:type="dxa"/>
              <w:bottom w:w="100" w:type="dxa"/>
              <w:right w:w="100" w:type="dxa"/>
            </w:tcMar>
          </w:tcPr>
          <w:p w14:paraId="06929B51" w14:textId="77777777" w:rsidR="00595D4D" w:rsidRPr="00213847" w:rsidRDefault="00595D4D" w:rsidP="00213847">
            <w:pPr>
              <w:pStyle w:val="Normal1"/>
              <w:widowControl w:val="0"/>
              <w:spacing w:line="240" w:lineRule="auto"/>
              <w:rPr>
                <w:rFonts w:ascii="Times New Roman" w:hAnsi="Times New Roman" w:cs="Times New Roman"/>
                <w:sz w:val="24"/>
                <w:szCs w:val="24"/>
              </w:rPr>
            </w:pPr>
          </w:p>
        </w:tc>
      </w:tr>
      <w:tr w:rsidR="00490254" w:rsidRPr="00213847" w14:paraId="41FF35EB" w14:textId="77777777" w:rsidTr="005B7C66">
        <w:trPr>
          <w:trHeight w:val="29"/>
        </w:trPr>
        <w:tc>
          <w:tcPr>
            <w:tcW w:w="1360" w:type="dxa"/>
            <w:shd w:val="clear" w:color="auto" w:fill="auto"/>
            <w:tcMar>
              <w:top w:w="100" w:type="dxa"/>
              <w:left w:w="100" w:type="dxa"/>
              <w:bottom w:w="100" w:type="dxa"/>
              <w:right w:w="100" w:type="dxa"/>
            </w:tcMar>
            <w:vAlign w:val="center"/>
          </w:tcPr>
          <w:p w14:paraId="2E3EB82F" w14:textId="77777777" w:rsidR="00490254" w:rsidRPr="00213847" w:rsidRDefault="00EC2B7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White</w:t>
            </w:r>
          </w:p>
        </w:tc>
        <w:tc>
          <w:tcPr>
            <w:tcW w:w="1290" w:type="dxa"/>
            <w:shd w:val="clear" w:color="auto" w:fill="auto"/>
            <w:tcMar>
              <w:top w:w="100" w:type="dxa"/>
              <w:left w:w="100" w:type="dxa"/>
              <w:bottom w:w="100" w:type="dxa"/>
              <w:right w:w="100" w:type="dxa"/>
            </w:tcMar>
            <w:vAlign w:val="center"/>
          </w:tcPr>
          <w:p w14:paraId="372CBD24" w14:textId="77777777" w:rsidR="00490254" w:rsidRPr="00213847" w:rsidRDefault="00EC2B7D"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4A60CE4B" w14:textId="77777777" w:rsidR="00490254" w:rsidRPr="00213847" w:rsidRDefault="00EC2B7D"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7ED6E045" w14:textId="77777777" w:rsidR="00490254" w:rsidRPr="00213847" w:rsidRDefault="00EC2B7D"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4935" w:type="dxa"/>
            <w:gridSpan w:val="2"/>
            <w:shd w:val="clear" w:color="auto" w:fill="auto"/>
            <w:tcMar>
              <w:top w:w="100" w:type="dxa"/>
              <w:left w:w="100" w:type="dxa"/>
              <w:bottom w:w="100" w:type="dxa"/>
              <w:right w:w="100" w:type="dxa"/>
            </w:tcMar>
          </w:tcPr>
          <w:p w14:paraId="1466ACC8" w14:textId="77777777" w:rsidR="00490254" w:rsidRPr="00213847" w:rsidRDefault="00EC2B7D"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Permanent copy stays in logbook</w:t>
            </w:r>
          </w:p>
        </w:tc>
      </w:tr>
      <w:tr w:rsidR="00B4508C" w:rsidRPr="00213847" w14:paraId="01988FB7" w14:textId="77777777" w:rsidTr="00B4508C">
        <w:trPr>
          <w:trHeight w:val="29"/>
        </w:trPr>
        <w:tc>
          <w:tcPr>
            <w:tcW w:w="1360" w:type="dxa"/>
            <w:shd w:val="clear" w:color="auto" w:fill="auto"/>
            <w:tcMar>
              <w:top w:w="100" w:type="dxa"/>
              <w:left w:w="100" w:type="dxa"/>
              <w:bottom w:w="100" w:type="dxa"/>
              <w:right w:w="100" w:type="dxa"/>
            </w:tcMar>
            <w:vAlign w:val="center"/>
          </w:tcPr>
          <w:p w14:paraId="76C45A39"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Goldenrod</w:t>
            </w:r>
          </w:p>
        </w:tc>
        <w:tc>
          <w:tcPr>
            <w:tcW w:w="1290" w:type="dxa"/>
            <w:shd w:val="clear" w:color="auto" w:fill="auto"/>
            <w:tcMar>
              <w:top w:w="100" w:type="dxa"/>
              <w:left w:w="100" w:type="dxa"/>
              <w:bottom w:w="100" w:type="dxa"/>
              <w:right w:w="100" w:type="dxa"/>
            </w:tcMar>
            <w:vAlign w:val="center"/>
          </w:tcPr>
          <w:p w14:paraId="65C64573" w14:textId="7FA491A0"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026339A7" w14:textId="5AC494D0"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33A76C39" w14:textId="09C6126B" w:rsidR="00B4508C" w:rsidRPr="00213847" w:rsidRDefault="005B7C66" w:rsidP="00B4508C">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500" w:type="dxa"/>
            <w:shd w:val="clear" w:color="auto" w:fill="auto"/>
            <w:tcMar>
              <w:top w:w="100" w:type="dxa"/>
              <w:left w:w="100" w:type="dxa"/>
              <w:bottom w:w="100" w:type="dxa"/>
              <w:right w:w="100" w:type="dxa"/>
            </w:tcMar>
          </w:tcPr>
          <w:p w14:paraId="38EF9529" w14:textId="77777777" w:rsidR="00B4508C" w:rsidRPr="00213847" w:rsidRDefault="00B4508C"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Observer</w:t>
            </w:r>
          </w:p>
        </w:tc>
        <w:tc>
          <w:tcPr>
            <w:tcW w:w="3435" w:type="dxa"/>
            <w:shd w:val="clear" w:color="auto" w:fill="auto"/>
            <w:tcMar>
              <w:top w:w="100" w:type="dxa"/>
              <w:left w:w="100" w:type="dxa"/>
              <w:bottom w:w="100" w:type="dxa"/>
              <w:right w:w="100" w:type="dxa"/>
            </w:tcMar>
          </w:tcPr>
          <w:p w14:paraId="5A3A1731"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After signature of operator and prior to departure of observer from the vessel.</w:t>
            </w:r>
          </w:p>
        </w:tc>
      </w:tr>
      <w:tr w:rsidR="00B4508C" w:rsidRPr="00213847" w14:paraId="054E7CDF" w14:textId="77777777" w:rsidTr="00B4508C">
        <w:trPr>
          <w:trHeight w:val="528"/>
        </w:trPr>
        <w:tc>
          <w:tcPr>
            <w:tcW w:w="1360" w:type="dxa"/>
            <w:shd w:val="clear" w:color="auto" w:fill="auto"/>
            <w:tcMar>
              <w:top w:w="100" w:type="dxa"/>
              <w:left w:w="100" w:type="dxa"/>
              <w:bottom w:w="100" w:type="dxa"/>
              <w:right w:w="100" w:type="dxa"/>
            </w:tcMar>
            <w:vAlign w:val="center"/>
          </w:tcPr>
          <w:p w14:paraId="54CE1BF2"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Yellow</w:t>
            </w:r>
          </w:p>
        </w:tc>
        <w:tc>
          <w:tcPr>
            <w:tcW w:w="1290" w:type="dxa"/>
            <w:shd w:val="clear" w:color="auto" w:fill="auto"/>
            <w:tcMar>
              <w:top w:w="100" w:type="dxa"/>
              <w:left w:w="100" w:type="dxa"/>
              <w:bottom w:w="100" w:type="dxa"/>
              <w:right w:w="100" w:type="dxa"/>
            </w:tcMar>
            <w:vAlign w:val="center"/>
          </w:tcPr>
          <w:p w14:paraId="02130329" w14:textId="5717C7B2"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2E6CFE95" w14:textId="4654EE0D"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266F66EF" w14:textId="77777777"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p>
        </w:tc>
        <w:tc>
          <w:tcPr>
            <w:tcW w:w="1500" w:type="dxa"/>
            <w:shd w:val="clear" w:color="auto" w:fill="auto"/>
            <w:tcMar>
              <w:top w:w="100" w:type="dxa"/>
              <w:left w:w="100" w:type="dxa"/>
              <w:bottom w:w="100" w:type="dxa"/>
              <w:right w:w="100" w:type="dxa"/>
            </w:tcMar>
          </w:tcPr>
          <w:p w14:paraId="1ACCB046" w14:textId="26C136F8" w:rsidR="00B4508C" w:rsidRPr="00213847" w:rsidRDefault="00B4508C" w:rsidP="00213847">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w:t>
            </w:r>
            <w:r w:rsidRPr="00213847">
              <w:rPr>
                <w:rFonts w:ascii="Times New Roman" w:eastAsia="Times New Roman" w:hAnsi="Times New Roman" w:cs="Times New Roman"/>
                <w:sz w:val="24"/>
                <w:szCs w:val="24"/>
              </w:rPr>
              <w:t xml:space="preserve"> Office for Law Enforcement</w:t>
            </w:r>
          </w:p>
        </w:tc>
        <w:tc>
          <w:tcPr>
            <w:tcW w:w="3435" w:type="dxa"/>
            <w:shd w:val="clear" w:color="auto" w:fill="auto"/>
            <w:tcMar>
              <w:top w:w="100" w:type="dxa"/>
              <w:left w:w="100" w:type="dxa"/>
              <w:bottom w:w="100" w:type="dxa"/>
              <w:right w:w="100" w:type="dxa"/>
            </w:tcMar>
          </w:tcPr>
          <w:p w14:paraId="399331EA"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1: May 1</w:t>
            </w:r>
          </w:p>
          <w:p w14:paraId="5EEEB898"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2:  August 1</w:t>
            </w:r>
          </w:p>
          <w:p w14:paraId="072C9037"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 xml:space="preserve">Quarter 3: November 1 </w:t>
            </w:r>
          </w:p>
          <w:p w14:paraId="53A53E29"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4: Feb 1 of following year</w:t>
            </w:r>
          </w:p>
        </w:tc>
      </w:tr>
      <w:tr w:rsidR="00B4508C" w:rsidRPr="00213847" w14:paraId="3835781B" w14:textId="77777777" w:rsidTr="00B4508C">
        <w:trPr>
          <w:trHeight w:val="29"/>
        </w:trPr>
        <w:tc>
          <w:tcPr>
            <w:tcW w:w="1360" w:type="dxa"/>
            <w:shd w:val="clear" w:color="auto" w:fill="auto"/>
            <w:tcMar>
              <w:top w:w="100" w:type="dxa"/>
              <w:left w:w="100" w:type="dxa"/>
              <w:bottom w:w="100" w:type="dxa"/>
              <w:right w:w="100" w:type="dxa"/>
            </w:tcMar>
            <w:vAlign w:val="center"/>
          </w:tcPr>
          <w:p w14:paraId="2F191F8D"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Blue</w:t>
            </w:r>
          </w:p>
        </w:tc>
        <w:tc>
          <w:tcPr>
            <w:tcW w:w="1290" w:type="dxa"/>
            <w:shd w:val="clear" w:color="auto" w:fill="auto"/>
            <w:tcMar>
              <w:top w:w="100" w:type="dxa"/>
              <w:left w:w="100" w:type="dxa"/>
              <w:bottom w:w="100" w:type="dxa"/>
              <w:right w:w="100" w:type="dxa"/>
            </w:tcMar>
            <w:vAlign w:val="center"/>
          </w:tcPr>
          <w:p w14:paraId="71DC21F6" w14:textId="2454EEAE" w:rsidR="00B4508C" w:rsidRPr="00213847" w:rsidRDefault="005B7C66" w:rsidP="00B4508C">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250FCDFC" w14:textId="695555B6" w:rsidR="00B4508C" w:rsidRPr="00213847" w:rsidRDefault="005B7C66" w:rsidP="00B4508C">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6A5DFA83" w14:textId="77777777"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p>
        </w:tc>
        <w:tc>
          <w:tcPr>
            <w:tcW w:w="1500" w:type="dxa"/>
            <w:shd w:val="clear" w:color="auto" w:fill="auto"/>
            <w:tcMar>
              <w:top w:w="100" w:type="dxa"/>
              <w:left w:w="100" w:type="dxa"/>
              <w:bottom w:w="100" w:type="dxa"/>
              <w:right w:w="100" w:type="dxa"/>
            </w:tcMar>
          </w:tcPr>
          <w:p w14:paraId="326055BF"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Processor that receives the harvest</w:t>
            </w:r>
          </w:p>
        </w:tc>
        <w:tc>
          <w:tcPr>
            <w:tcW w:w="3435" w:type="dxa"/>
            <w:shd w:val="clear" w:color="auto" w:fill="auto"/>
            <w:tcMar>
              <w:top w:w="100" w:type="dxa"/>
              <w:left w:w="100" w:type="dxa"/>
              <w:bottom w:w="100" w:type="dxa"/>
              <w:right w:w="100" w:type="dxa"/>
            </w:tcMar>
          </w:tcPr>
          <w:p w14:paraId="34C65847"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Within 2 hours after completion of catch delivery</w:t>
            </w:r>
          </w:p>
        </w:tc>
      </w:tr>
      <w:tr w:rsidR="00B4508C" w:rsidRPr="00213847" w14:paraId="72E6CAE4" w14:textId="77777777" w:rsidTr="005B7C66">
        <w:tc>
          <w:tcPr>
            <w:tcW w:w="1360" w:type="dxa"/>
            <w:shd w:val="clear" w:color="auto" w:fill="auto"/>
            <w:tcMar>
              <w:top w:w="100" w:type="dxa"/>
              <w:left w:w="100" w:type="dxa"/>
              <w:bottom w:w="100" w:type="dxa"/>
              <w:right w:w="100" w:type="dxa"/>
            </w:tcMar>
            <w:vAlign w:val="center"/>
          </w:tcPr>
          <w:p w14:paraId="764D7541"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Green</w:t>
            </w:r>
          </w:p>
        </w:tc>
        <w:tc>
          <w:tcPr>
            <w:tcW w:w="1290" w:type="dxa"/>
            <w:shd w:val="clear" w:color="auto" w:fill="auto"/>
            <w:tcMar>
              <w:top w:w="100" w:type="dxa"/>
              <w:left w:w="100" w:type="dxa"/>
              <w:bottom w:w="100" w:type="dxa"/>
              <w:right w:w="100" w:type="dxa"/>
            </w:tcMar>
            <w:vAlign w:val="center"/>
          </w:tcPr>
          <w:p w14:paraId="14982977" w14:textId="77777777" w:rsidR="00B4508C" w:rsidRPr="00213847" w:rsidRDefault="00B4508C"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2C7B6E9B" w14:textId="77777777" w:rsidR="00B4508C" w:rsidRPr="00213847" w:rsidRDefault="00B4508C" w:rsidP="005B7C66">
            <w:pPr>
              <w:pStyle w:val="Normal1"/>
              <w:widowControl w:val="0"/>
              <w:spacing w:line="240" w:lineRule="auto"/>
              <w:jc w:val="center"/>
              <w:rPr>
                <w:rFonts w:ascii="Times New Roman" w:eastAsia="Times New Roman" w:hAnsi="Times New Roman" w:cs="Times New Roman"/>
                <w:sz w:val="24"/>
                <w:szCs w:val="24"/>
              </w:rPr>
            </w:pPr>
          </w:p>
        </w:tc>
        <w:tc>
          <w:tcPr>
            <w:tcW w:w="1320" w:type="dxa"/>
            <w:shd w:val="clear" w:color="auto" w:fill="auto"/>
            <w:tcMar>
              <w:top w:w="100" w:type="dxa"/>
              <w:left w:w="100" w:type="dxa"/>
              <w:bottom w:w="100" w:type="dxa"/>
              <w:right w:w="100" w:type="dxa"/>
            </w:tcMar>
            <w:vAlign w:val="center"/>
          </w:tcPr>
          <w:p w14:paraId="164F08E0" w14:textId="77777777" w:rsidR="00B4508C" w:rsidRPr="00213847" w:rsidRDefault="00B4508C"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500" w:type="dxa"/>
            <w:shd w:val="clear" w:color="auto" w:fill="auto"/>
            <w:tcMar>
              <w:top w:w="100" w:type="dxa"/>
              <w:left w:w="100" w:type="dxa"/>
              <w:bottom w:w="100" w:type="dxa"/>
              <w:right w:w="100" w:type="dxa"/>
            </w:tcMar>
          </w:tcPr>
          <w:p w14:paraId="711447AC" w14:textId="77777777" w:rsidR="00B4508C" w:rsidRPr="00213847" w:rsidRDefault="00B4508C"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IPHC</w:t>
            </w:r>
          </w:p>
        </w:tc>
        <w:tc>
          <w:tcPr>
            <w:tcW w:w="3435" w:type="dxa"/>
            <w:shd w:val="clear" w:color="auto" w:fill="auto"/>
            <w:tcMar>
              <w:top w:w="100" w:type="dxa"/>
              <w:left w:w="100" w:type="dxa"/>
              <w:bottom w:w="100" w:type="dxa"/>
              <w:right w:w="100" w:type="dxa"/>
            </w:tcMar>
          </w:tcPr>
          <w:p w14:paraId="320E8A92"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After catch is off-loaded</w:t>
            </w:r>
          </w:p>
        </w:tc>
      </w:tr>
    </w:tbl>
    <w:p w14:paraId="4D05D0ED" w14:textId="77777777" w:rsidR="00490254" w:rsidRPr="00213847" w:rsidRDefault="00490254" w:rsidP="00213847">
      <w:pPr>
        <w:pStyle w:val="Normal1"/>
        <w:spacing w:line="240" w:lineRule="auto"/>
        <w:ind w:left="810"/>
        <w:rPr>
          <w:rFonts w:ascii="Times New Roman" w:hAnsi="Times New Roman" w:cs="Times New Roman"/>
          <w:sz w:val="24"/>
          <w:szCs w:val="24"/>
        </w:rPr>
      </w:pPr>
    </w:p>
    <w:p w14:paraId="732CE312" w14:textId="44D41D83" w:rsidR="00490254" w:rsidRPr="00402718" w:rsidRDefault="00F65FB9" w:rsidP="00F65FB9">
      <w:pPr>
        <w:pStyle w:val="Normal1"/>
        <w:spacing w:line="240" w:lineRule="auto"/>
        <w:contextualSpacing/>
        <w:rPr>
          <w:rFonts w:ascii="Times New Roman" w:hAnsi="Times New Roman" w:cs="Times New Roman"/>
          <w:b/>
          <w:i/>
          <w:sz w:val="24"/>
          <w:szCs w:val="24"/>
        </w:rPr>
      </w:pPr>
      <w:r>
        <w:rPr>
          <w:rFonts w:ascii="Times New Roman" w:hAnsi="Times New Roman" w:cs="Times New Roman"/>
          <w:i/>
          <w:sz w:val="24"/>
          <w:szCs w:val="24"/>
        </w:rPr>
        <w:t xml:space="preserve">i.  </w:t>
      </w:r>
      <w:r w:rsidR="00EC2B7D" w:rsidRPr="00213847">
        <w:rPr>
          <w:rFonts w:ascii="Times New Roman" w:hAnsi="Times New Roman" w:cs="Times New Roman"/>
          <w:i/>
          <w:sz w:val="24"/>
          <w:szCs w:val="24"/>
        </w:rPr>
        <w:t>Catcher vessel trawl gear Daily Fishing Logbook (DFL)</w:t>
      </w:r>
      <w:r w:rsidR="00402718" w:rsidRPr="00402718">
        <w:t xml:space="preserve"> </w:t>
      </w:r>
      <w:r w:rsidR="00402718" w:rsidRPr="00402718">
        <w:rPr>
          <w:rFonts w:ascii="Times New Roman" w:hAnsi="Times New Roman" w:cs="Times New Roman"/>
          <w:b/>
          <w:i/>
          <w:sz w:val="24"/>
          <w:szCs w:val="24"/>
        </w:rPr>
        <w:t>[no change]</w:t>
      </w:r>
    </w:p>
    <w:p w14:paraId="6B6845C6" w14:textId="77777777" w:rsidR="00E109EB" w:rsidRDefault="00E109EB" w:rsidP="00213847">
      <w:pPr>
        <w:pStyle w:val="Normal1"/>
        <w:spacing w:line="240" w:lineRule="auto"/>
        <w:rPr>
          <w:rFonts w:ascii="Times New Roman" w:hAnsi="Times New Roman" w:cs="Times New Roman"/>
          <w:sz w:val="24"/>
          <w:szCs w:val="24"/>
        </w:rPr>
      </w:pPr>
    </w:p>
    <w:p w14:paraId="2FF3943E" w14:textId="1AEC0428"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of a catcher vessel 60 ft or greater </w:t>
      </w:r>
      <w:r w:rsidR="008F34A3">
        <w:rPr>
          <w:rFonts w:ascii="Times New Roman" w:hAnsi="Times New Roman" w:cs="Times New Roman"/>
          <w:sz w:val="24"/>
          <w:szCs w:val="24"/>
        </w:rPr>
        <w:t>length overall (</w:t>
      </w:r>
      <w:r w:rsidRPr="00213847">
        <w:rPr>
          <w:rFonts w:ascii="Times New Roman" w:hAnsi="Times New Roman" w:cs="Times New Roman"/>
          <w:sz w:val="24"/>
          <w:szCs w:val="24"/>
        </w:rPr>
        <w:t>LOA</w:t>
      </w:r>
      <w:r w:rsidR="008F34A3">
        <w:rPr>
          <w:rFonts w:ascii="Times New Roman" w:hAnsi="Times New Roman" w:cs="Times New Roman"/>
          <w:sz w:val="24"/>
          <w:szCs w:val="24"/>
        </w:rPr>
        <w:t>)</w:t>
      </w:r>
      <w:r w:rsidRPr="00213847">
        <w:rPr>
          <w:rFonts w:ascii="Times New Roman" w:hAnsi="Times New Roman" w:cs="Times New Roman"/>
          <w:sz w:val="24"/>
          <w:szCs w:val="24"/>
        </w:rPr>
        <w:t xml:space="preserve">, that is required to have a Federal Fishing Permit (FFP) under § 679.4(b), and that is using trawl gear to harvest groundfish </w:t>
      </w:r>
      <w:r w:rsidR="003955A6">
        <w:rPr>
          <w:rFonts w:ascii="Times New Roman" w:hAnsi="Times New Roman" w:cs="Times New Roman"/>
          <w:sz w:val="24"/>
          <w:szCs w:val="24"/>
        </w:rPr>
        <w:t>is</w:t>
      </w:r>
      <w:r w:rsidR="003955A6"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required to submit fisheries information to NMFS through use of a paper DFL.  </w:t>
      </w:r>
    </w:p>
    <w:p w14:paraId="2E8AD3C2" w14:textId="77777777" w:rsidR="00490254" w:rsidRPr="00213847" w:rsidRDefault="00490254" w:rsidP="00213847">
      <w:pPr>
        <w:pStyle w:val="Normal1"/>
        <w:spacing w:line="240" w:lineRule="auto"/>
        <w:rPr>
          <w:rFonts w:ascii="Times New Roman" w:hAnsi="Times New Roman" w:cs="Times New Roman"/>
          <w:sz w:val="24"/>
          <w:szCs w:val="24"/>
        </w:rPr>
      </w:pPr>
    </w:p>
    <w:p w14:paraId="1EEA8D0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trawl gear catcher vessel electronic logbook (eLog) (see OMB 0648-0515) is available for optional use instead of the DFL. </w:t>
      </w:r>
    </w:p>
    <w:p w14:paraId="2730E6F6" w14:textId="77777777" w:rsidR="00490254" w:rsidRPr="00213847" w:rsidRDefault="00490254" w:rsidP="00213847">
      <w:pPr>
        <w:pStyle w:val="Normal1"/>
        <w:spacing w:line="240" w:lineRule="auto"/>
        <w:rPr>
          <w:rFonts w:ascii="Times New Roman" w:hAnsi="Times New Roman" w:cs="Times New Roman"/>
          <w:sz w:val="24"/>
          <w:szCs w:val="24"/>
        </w:rPr>
      </w:pPr>
    </w:p>
    <w:p w14:paraId="1A1945A9" w14:textId="21B2257F"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must account for each day of the fishing year, January 1 through December 31, in the DFL and indicate whether the vessel was inactive or active during the time period. Table </w:t>
      </w:r>
      <w:r w:rsidR="00A93943">
        <w:rPr>
          <w:rFonts w:ascii="Times New Roman" w:hAnsi="Times New Roman" w:cs="Times New Roman"/>
          <w:sz w:val="24"/>
          <w:szCs w:val="24"/>
        </w:rPr>
        <w:t>3</w:t>
      </w:r>
      <w:r w:rsidR="00A93943"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lists all the information that must </w:t>
      </w:r>
      <w:r w:rsidR="00A93943">
        <w:rPr>
          <w:rFonts w:ascii="Times New Roman" w:hAnsi="Times New Roman" w:cs="Times New Roman"/>
          <w:sz w:val="24"/>
          <w:szCs w:val="24"/>
        </w:rPr>
        <w:t xml:space="preserve">be </w:t>
      </w:r>
      <w:r w:rsidRPr="00213847">
        <w:rPr>
          <w:rFonts w:ascii="Times New Roman" w:hAnsi="Times New Roman" w:cs="Times New Roman"/>
          <w:sz w:val="24"/>
          <w:szCs w:val="24"/>
        </w:rPr>
        <w:t xml:space="preserve">recorded on one logbook page in the DFL during inactive periods.  Table </w:t>
      </w:r>
      <w:r w:rsidR="00A93943">
        <w:rPr>
          <w:rFonts w:ascii="Times New Roman" w:hAnsi="Times New Roman" w:cs="Times New Roman"/>
          <w:sz w:val="24"/>
          <w:szCs w:val="24"/>
        </w:rPr>
        <w:t>4</w:t>
      </w:r>
      <w:r w:rsidR="00A93943" w:rsidRPr="00213847">
        <w:rPr>
          <w:rFonts w:ascii="Times New Roman" w:hAnsi="Times New Roman" w:cs="Times New Roman"/>
          <w:sz w:val="24"/>
          <w:szCs w:val="24"/>
        </w:rPr>
        <w:t xml:space="preserve"> </w:t>
      </w:r>
      <w:r w:rsidRPr="00213847">
        <w:rPr>
          <w:rFonts w:ascii="Times New Roman" w:hAnsi="Times New Roman" w:cs="Times New Roman"/>
          <w:sz w:val="24"/>
          <w:szCs w:val="24"/>
        </w:rPr>
        <w:t>describes all of the information that the operator must enter into the DFL on each active day.</w:t>
      </w:r>
    </w:p>
    <w:p w14:paraId="56921326" w14:textId="77777777" w:rsidR="00490254" w:rsidRPr="00ED6F5F" w:rsidRDefault="00490254" w:rsidP="00213847">
      <w:pPr>
        <w:pStyle w:val="Normal1"/>
        <w:spacing w:line="240" w:lineRule="auto"/>
        <w:rPr>
          <w:rFonts w:ascii="Times New Roman" w:hAnsi="Times New Roman" w:cs="Times New Roman"/>
          <w:sz w:val="24"/>
          <w:szCs w:val="24"/>
        </w:rPr>
      </w:pPr>
    </w:p>
    <w:p w14:paraId="51184D8B" w14:textId="312163B7" w:rsidR="007E43B1" w:rsidRPr="009C61C6" w:rsidRDefault="007C0359" w:rsidP="00FE32B0">
      <w:pPr>
        <w:pStyle w:val="Normal1"/>
        <w:keepNext/>
        <w:spacing w:line="240" w:lineRule="auto"/>
        <w:contextualSpacing/>
        <w:rPr>
          <w:rFonts w:ascii="Times New Roman" w:hAnsi="Times New Roman" w:cs="Times New Roman"/>
          <w:color w:val="C0504D" w:themeColor="accent2"/>
          <w:sz w:val="24"/>
          <w:szCs w:val="24"/>
        </w:rPr>
      </w:pPr>
      <w:r w:rsidRPr="00A511AD">
        <w:rPr>
          <w:rFonts w:asciiTheme="majorHAnsi" w:hAnsiTheme="majorHAnsi" w:cs="Times New Roman"/>
          <w:noProof/>
          <w:lang w:val="en-US"/>
        </w:rPr>
        <mc:AlternateContent>
          <mc:Choice Requires="wps">
            <w:drawing>
              <wp:anchor distT="91440" distB="91440" distL="114300" distR="114300" simplePos="0" relativeHeight="251663872" behindDoc="0" locked="0" layoutInCell="1" allowOverlap="1" wp14:anchorId="52E768FA" wp14:editId="37605B44">
                <wp:simplePos x="0" y="0"/>
                <wp:positionH relativeFrom="page">
                  <wp:posOffset>847725</wp:posOffset>
                </wp:positionH>
                <wp:positionV relativeFrom="paragraph">
                  <wp:posOffset>455930</wp:posOffset>
                </wp:positionV>
                <wp:extent cx="605599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1403985"/>
                        </a:xfrm>
                        <a:prstGeom prst="rect">
                          <a:avLst/>
                        </a:prstGeom>
                        <a:noFill/>
                        <a:ln w="9525">
                          <a:noFill/>
                          <a:miter lim="800000"/>
                          <a:headEnd/>
                          <a:tailEnd/>
                        </a:ln>
                      </wps:spPr>
                      <wps:txbx>
                        <w:txbxContent>
                          <w:p w14:paraId="4DFB2A1D" w14:textId="78B80081" w:rsidR="00383A1C" w:rsidRPr="00A511AD" w:rsidRDefault="00383A1C" w:rsidP="00FE32B0">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A511AD">
                              <w:rPr>
                                <w:rFonts w:asciiTheme="majorHAnsi" w:hAnsiTheme="majorHAnsi"/>
                                <w:iCs/>
                                <w:color w:val="auto"/>
                              </w:rPr>
                              <w:t xml:space="preserve">The associated action (RIN 0648-BI65) requires that all catcher vessels using pot gear to fish for halibut or sablefish IFQ or CDQ in the BSAI maintain a catcher vessel longline/pot gear DFL. Many of the vessels that have participated in the sablefish CDQ or IFQ fishery (with pot or hook-and-line gear) since 2012 are at least 60 ft LOA, and already are required to maintain a DFL. This </w:t>
                            </w:r>
                            <w:r>
                              <w:rPr>
                                <w:rFonts w:asciiTheme="majorHAnsi" w:hAnsiTheme="majorHAnsi"/>
                                <w:iCs/>
                                <w:color w:val="auto"/>
                              </w:rPr>
                              <w:t xml:space="preserve">text below was </w:t>
                            </w:r>
                            <w:r w:rsidRPr="00A511AD">
                              <w:rPr>
                                <w:rFonts w:asciiTheme="majorHAnsi" w:hAnsiTheme="majorHAnsi"/>
                                <w:iCs/>
                                <w:color w:val="auto"/>
                              </w:rPr>
                              <w:t xml:space="preserve">revised to include vessels less than 60 ft LOA </w:t>
                            </w:r>
                            <w:r w:rsidRPr="00FE32B0">
                              <w:rPr>
                                <w:rFonts w:asciiTheme="majorHAnsi" w:hAnsiTheme="majorHAnsi"/>
                                <w:iCs/>
                                <w:color w:val="auto"/>
                              </w:rPr>
                              <w:t>using pot gear to fish for halibut or s</w:t>
                            </w:r>
                            <w:r>
                              <w:rPr>
                                <w:rFonts w:asciiTheme="majorHAnsi" w:hAnsiTheme="majorHAnsi"/>
                                <w:iCs/>
                                <w:color w:val="auto"/>
                              </w:rPr>
                              <w:t>ablefish IFQ or CDQ in the BSAI</w:t>
                            </w:r>
                            <w:r w:rsidRPr="00A511AD">
                              <w:rPr>
                                <w:rFonts w:asciiTheme="majorHAnsi" w:hAnsiTheme="majorHAnsi"/>
                                <w:iCs/>
                                <w:color w:val="auto"/>
                              </w:rPr>
                              <w:t xml:space="preserve">, as they will be required to maintain a DFL. </w:t>
                            </w:r>
                          </w:p>
                          <w:p w14:paraId="7FCB1A4F" w14:textId="678C924B" w:rsidR="00383A1C" w:rsidRPr="00A511AD" w:rsidRDefault="00383A1C" w:rsidP="00FE32B0">
                            <w:pPr>
                              <w:pBdr>
                                <w:top w:val="single" w:sz="24" w:space="8" w:color="4F81BD" w:themeColor="accent1"/>
                                <w:bottom w:val="single" w:sz="24" w:space="8" w:color="4F81BD" w:themeColor="accent1"/>
                              </w:pBdr>
                              <w:spacing w:line="240" w:lineRule="auto"/>
                              <w:rPr>
                                <w:rFonts w:asciiTheme="majorHAnsi" w:hAnsiTheme="majorHAnsi"/>
                                <w:iCs/>
                                <w:color w:val="auto"/>
                              </w:rPr>
                            </w:pPr>
                            <w:r w:rsidRPr="00A511AD">
                              <w:rPr>
                                <w:rFonts w:asciiTheme="majorHAnsi" w:hAnsiTheme="majorHAnsi"/>
                                <w:iCs/>
                                <w:color w:val="auto"/>
                              </w:rPr>
                              <w:t>Safety issues exist for vessels under 50 ft LOA deploying pot gear in the BSAI, thus vessels less than 50 ft LOA are uncommon.</w:t>
                            </w:r>
                            <w:r>
                              <w:rPr>
                                <w:rFonts w:asciiTheme="majorHAnsi" w:hAnsiTheme="majorHAnsi"/>
                                <w:iCs/>
                                <w:color w:val="auto"/>
                              </w:rPr>
                              <w:t xml:space="preserve"> T</w:t>
                            </w:r>
                            <w:r w:rsidRPr="00A511AD">
                              <w:rPr>
                                <w:rFonts w:asciiTheme="majorHAnsi" w:hAnsiTheme="majorHAnsi"/>
                                <w:iCs/>
                                <w:color w:val="auto"/>
                              </w:rPr>
                              <w:t xml:space="preserve">he participants considered as potentially retaining halibut IFQ or CDQ in pot gear and falling under these new DFL requirements </w:t>
                            </w:r>
                            <w:r>
                              <w:rPr>
                                <w:rFonts w:asciiTheme="majorHAnsi" w:hAnsiTheme="majorHAnsi"/>
                                <w:iCs/>
                                <w:color w:val="auto"/>
                              </w:rPr>
                              <w:t>consists of</w:t>
                            </w:r>
                            <w:r w:rsidRPr="00A511AD">
                              <w:rPr>
                                <w:rFonts w:asciiTheme="majorHAnsi" w:hAnsiTheme="majorHAnsi"/>
                                <w:iCs/>
                                <w:color w:val="auto"/>
                              </w:rPr>
                              <w:t xml:space="preserve"> vessels 50 ft or greater but less than 60 ft LOA that participated in the sablefish CDQ or IFQ fishery (with pot or hook-and-line gear) within the last five years. NMFS estimates five vessels could need to begin using </w:t>
                            </w:r>
                            <w:r>
                              <w:rPr>
                                <w:rFonts w:asciiTheme="majorHAnsi" w:hAnsiTheme="majorHAnsi"/>
                                <w:iCs/>
                                <w:color w:val="auto"/>
                              </w:rPr>
                              <w:t xml:space="preserve">the catcher vessel longline/pot </w:t>
                            </w:r>
                            <w:r w:rsidRPr="00A511AD">
                              <w:rPr>
                                <w:rFonts w:asciiTheme="majorHAnsi" w:hAnsiTheme="majorHAnsi"/>
                                <w:iCs/>
                                <w:color w:val="auto"/>
                              </w:rPr>
                              <w:t xml:space="preserve">DFL under this action.  </w:t>
                            </w:r>
                            <w:r>
                              <w:rPr>
                                <w:rFonts w:asciiTheme="majorHAnsi" w:hAnsiTheme="majorHAnsi"/>
                                <w:iCs/>
                                <w:color w:val="auto"/>
                              </w:rPr>
                              <w:t>N</w:t>
                            </w:r>
                            <w:r w:rsidRPr="00A425CF">
                              <w:rPr>
                                <w:rFonts w:asciiTheme="majorHAnsi" w:hAnsiTheme="majorHAnsi"/>
                                <w:iCs/>
                                <w:color w:val="auto"/>
                              </w:rPr>
                              <w:t>MFS estimates that these few additional vessels are covered in the conservative estimates of respondents already included in this collection. Therefore, there was no change in the number of respondents.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75pt;margin-top:35.9pt;width:476.85pt;height:110.55pt;z-index:25166387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" filled="f" stroked="f">
                <v:textbox style="mso-fit-shape-to-text:t">
                  <w:txbxContent>
                    <w:p w14:paraId="4DFB2A1D" w14:textId="78B80081" w:rsidR="00383A1C" w:rsidRPr="00A511AD" w:rsidRDefault="00383A1C" w:rsidP="00FE32B0">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A511AD">
                        <w:rPr>
                          <w:rFonts w:asciiTheme="majorHAnsi" w:hAnsiTheme="majorHAnsi"/>
                          <w:iCs/>
                          <w:color w:val="auto"/>
                        </w:rPr>
                        <w:t xml:space="preserve">The associated action (RIN 0648-BI65) requires that all catcher vessels using pot gear to fish for halibut or sablefish IFQ or CDQ in the BSAI maintain a catcher vessel longline/pot gear DFL. Many of the vessels that have participated in the sablefish CDQ or IFQ fishery (with pot or hook-and-line gear) since 2012 are at least 60 ft LOA, and already are required to maintain a DFL. This </w:t>
                      </w:r>
                      <w:r>
                        <w:rPr>
                          <w:rFonts w:asciiTheme="majorHAnsi" w:hAnsiTheme="majorHAnsi"/>
                          <w:iCs/>
                          <w:color w:val="auto"/>
                        </w:rPr>
                        <w:t xml:space="preserve">text below was </w:t>
                      </w:r>
                      <w:r w:rsidRPr="00A511AD">
                        <w:rPr>
                          <w:rFonts w:asciiTheme="majorHAnsi" w:hAnsiTheme="majorHAnsi"/>
                          <w:iCs/>
                          <w:color w:val="auto"/>
                        </w:rPr>
                        <w:t xml:space="preserve">revised to include vessels less than 60 ft LOA </w:t>
                      </w:r>
                      <w:r w:rsidRPr="00FE32B0">
                        <w:rPr>
                          <w:rFonts w:asciiTheme="majorHAnsi" w:hAnsiTheme="majorHAnsi"/>
                          <w:iCs/>
                          <w:color w:val="auto"/>
                        </w:rPr>
                        <w:t>using pot gear to fish for halibut or s</w:t>
                      </w:r>
                      <w:r>
                        <w:rPr>
                          <w:rFonts w:asciiTheme="majorHAnsi" w:hAnsiTheme="majorHAnsi"/>
                          <w:iCs/>
                          <w:color w:val="auto"/>
                        </w:rPr>
                        <w:t>ablefish IFQ or CDQ in the BSAI</w:t>
                      </w:r>
                      <w:r w:rsidRPr="00A511AD">
                        <w:rPr>
                          <w:rFonts w:asciiTheme="majorHAnsi" w:hAnsiTheme="majorHAnsi"/>
                          <w:iCs/>
                          <w:color w:val="auto"/>
                        </w:rPr>
                        <w:t xml:space="preserve">, as they will be required to maintain a DFL. </w:t>
                      </w:r>
                    </w:p>
                    <w:p w14:paraId="7FCB1A4F" w14:textId="678C924B" w:rsidR="00383A1C" w:rsidRPr="00A511AD" w:rsidRDefault="00383A1C" w:rsidP="00FE32B0">
                      <w:pPr>
                        <w:pBdr>
                          <w:top w:val="single" w:sz="24" w:space="8" w:color="4F81BD" w:themeColor="accent1"/>
                          <w:bottom w:val="single" w:sz="24" w:space="8" w:color="4F81BD" w:themeColor="accent1"/>
                        </w:pBdr>
                        <w:spacing w:line="240" w:lineRule="auto"/>
                        <w:rPr>
                          <w:rFonts w:asciiTheme="majorHAnsi" w:hAnsiTheme="majorHAnsi"/>
                          <w:iCs/>
                          <w:color w:val="auto"/>
                        </w:rPr>
                      </w:pPr>
                      <w:r w:rsidRPr="00A511AD">
                        <w:rPr>
                          <w:rFonts w:asciiTheme="majorHAnsi" w:hAnsiTheme="majorHAnsi"/>
                          <w:iCs/>
                          <w:color w:val="auto"/>
                        </w:rPr>
                        <w:t>Safety issues exist for vessels under 50 ft LOA deploying pot gear in the BSAI, thus vessels less than 50 ft LOA are uncommon.</w:t>
                      </w:r>
                      <w:r>
                        <w:rPr>
                          <w:rFonts w:asciiTheme="majorHAnsi" w:hAnsiTheme="majorHAnsi"/>
                          <w:iCs/>
                          <w:color w:val="auto"/>
                        </w:rPr>
                        <w:t xml:space="preserve"> T</w:t>
                      </w:r>
                      <w:r w:rsidRPr="00A511AD">
                        <w:rPr>
                          <w:rFonts w:asciiTheme="majorHAnsi" w:hAnsiTheme="majorHAnsi"/>
                          <w:iCs/>
                          <w:color w:val="auto"/>
                        </w:rPr>
                        <w:t xml:space="preserve">he participants considered as potentially retaining halibut IFQ or CDQ in pot gear and falling under these new DFL requirements </w:t>
                      </w:r>
                      <w:r>
                        <w:rPr>
                          <w:rFonts w:asciiTheme="majorHAnsi" w:hAnsiTheme="majorHAnsi"/>
                          <w:iCs/>
                          <w:color w:val="auto"/>
                        </w:rPr>
                        <w:t>consists of</w:t>
                      </w:r>
                      <w:r w:rsidRPr="00A511AD">
                        <w:rPr>
                          <w:rFonts w:asciiTheme="majorHAnsi" w:hAnsiTheme="majorHAnsi"/>
                          <w:iCs/>
                          <w:color w:val="auto"/>
                        </w:rPr>
                        <w:t xml:space="preserve"> vessels 50 ft or greater but less than 60 ft LOA that participated in the sablefish CDQ or IFQ fishery (with pot or hook-and-line gear) within the last five years. NMFS estimates five vessels could need to begin using </w:t>
                      </w:r>
                      <w:r>
                        <w:rPr>
                          <w:rFonts w:asciiTheme="majorHAnsi" w:hAnsiTheme="majorHAnsi"/>
                          <w:iCs/>
                          <w:color w:val="auto"/>
                        </w:rPr>
                        <w:t xml:space="preserve">the catcher vessel longline/pot </w:t>
                      </w:r>
                      <w:r w:rsidRPr="00A511AD">
                        <w:rPr>
                          <w:rFonts w:asciiTheme="majorHAnsi" w:hAnsiTheme="majorHAnsi"/>
                          <w:iCs/>
                          <w:color w:val="auto"/>
                        </w:rPr>
                        <w:t xml:space="preserve">DFL under this action.  </w:t>
                      </w:r>
                      <w:r>
                        <w:rPr>
                          <w:rFonts w:asciiTheme="majorHAnsi" w:hAnsiTheme="majorHAnsi"/>
                          <w:iCs/>
                          <w:color w:val="auto"/>
                        </w:rPr>
                        <w:t>N</w:t>
                      </w:r>
                      <w:r w:rsidRPr="00A425CF">
                        <w:rPr>
                          <w:rFonts w:asciiTheme="majorHAnsi" w:hAnsiTheme="majorHAnsi"/>
                          <w:iCs/>
                          <w:color w:val="auto"/>
                        </w:rPr>
                        <w:t>MFS estimates that these few additional vessels are covered in the conservative estimates of respondents already included in this collection. Therefore, there was no change in the number of respondents.</w:t>
                      </w:r>
                    </w:p>
                  </w:txbxContent>
                </v:textbox>
                <w10:wrap type="topAndBottom" anchorx="page"/>
              </v:shape>
            </w:pict>
          </mc:Fallback>
        </mc:AlternateContent>
      </w:r>
      <w:r w:rsidR="00F65FB9" w:rsidRPr="0080332C">
        <w:rPr>
          <w:rFonts w:ascii="Times New Roman" w:hAnsi="Times New Roman" w:cs="Times New Roman"/>
          <w:i/>
          <w:sz w:val="24"/>
          <w:szCs w:val="24"/>
        </w:rPr>
        <w:t xml:space="preserve">ii.  </w:t>
      </w:r>
      <w:r w:rsidR="00EC2B7D" w:rsidRPr="0080332C">
        <w:rPr>
          <w:rFonts w:ascii="Times New Roman" w:hAnsi="Times New Roman" w:cs="Times New Roman"/>
          <w:i/>
          <w:sz w:val="24"/>
          <w:szCs w:val="24"/>
        </w:rPr>
        <w:t>Catcher vessel longline/pot gear Daily Fishing Logbook (DFL)</w:t>
      </w:r>
      <w:r w:rsidR="00B8276C" w:rsidRPr="00B8276C">
        <w:t xml:space="preserve"> </w:t>
      </w:r>
      <w:r w:rsidR="00B8276C" w:rsidRPr="009C61C6">
        <w:rPr>
          <w:rFonts w:ascii="Times New Roman" w:hAnsi="Times New Roman" w:cs="Times New Roman"/>
          <w:b/>
          <w:i/>
          <w:color w:val="C0504D" w:themeColor="accent2"/>
          <w:sz w:val="24"/>
          <w:szCs w:val="24"/>
        </w:rPr>
        <w:t>[revised who must submit a catcher vessel longline/pot gear DFL]</w:t>
      </w:r>
    </w:p>
    <w:p w14:paraId="7AB32E2E" w14:textId="68768C65" w:rsidR="00490254" w:rsidRPr="00213847" w:rsidRDefault="00EC2B7D" w:rsidP="00213847">
      <w:pPr>
        <w:pStyle w:val="Normal1"/>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The requirement to complete and submit a catcher vessel longline/pot DFL depends on the vessel length, </w:t>
      </w:r>
      <w:r w:rsidR="00E056AA">
        <w:rPr>
          <w:rFonts w:ascii="Times New Roman" w:hAnsi="Times New Roman" w:cs="Times New Roman"/>
          <w:sz w:val="24"/>
          <w:szCs w:val="24"/>
        </w:rPr>
        <w:t xml:space="preserve">area fished, and fishing year. </w:t>
      </w:r>
      <w:r w:rsidRPr="00213847">
        <w:rPr>
          <w:rFonts w:ascii="Times New Roman" w:hAnsi="Times New Roman" w:cs="Times New Roman"/>
          <w:sz w:val="24"/>
          <w:szCs w:val="24"/>
        </w:rPr>
        <w:t>The operator of a catcher vessel is required to maintain a DFL when operating a catcher vessel that is</w:t>
      </w:r>
      <w:r w:rsidR="00A93943">
        <w:rPr>
          <w:rFonts w:ascii="Times New Roman" w:hAnsi="Times New Roman" w:cs="Times New Roman"/>
          <w:sz w:val="24"/>
          <w:szCs w:val="24"/>
        </w:rPr>
        <w:t>—</w:t>
      </w:r>
    </w:p>
    <w:p w14:paraId="46FF8482" w14:textId="60F298CF" w:rsidR="00490254" w:rsidRPr="00213847"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is required to have an FFP under § 679.4(b) and is using longline or pot gear to harvest groundfish;</w:t>
      </w:r>
    </w:p>
    <w:p w14:paraId="538B5B59" w14:textId="7D171360" w:rsidR="00490254" w:rsidRPr="00213847"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fishing in the GOA using longline gear or pot gear to harvest IFQ sablefish and when using gear composed of lines with hooks attached, setline gear (IPHC), or pot gear to harvest IFQ halibut;</w:t>
      </w:r>
    </w:p>
    <w:p w14:paraId="243C434B" w14:textId="6EDA00EF" w:rsidR="00490254"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less than 60 ft LOA and using longline pot gear in the GOA;</w:t>
      </w:r>
    </w:p>
    <w:p w14:paraId="3C62D5BF" w14:textId="18E320C5" w:rsidR="00167CF9" w:rsidRPr="005D6A40" w:rsidRDefault="00167CF9" w:rsidP="00167CF9">
      <w:pPr>
        <w:pStyle w:val="ListParagraph"/>
        <w:numPr>
          <w:ilvl w:val="0"/>
          <w:numId w:val="20"/>
        </w:numPr>
        <w:spacing w:line="240" w:lineRule="auto"/>
        <w:rPr>
          <w:rFonts w:ascii="Times New Roman" w:hAnsi="Times New Roman" w:cs="Times New Roman"/>
          <w:sz w:val="24"/>
          <w:szCs w:val="24"/>
        </w:rPr>
      </w:pPr>
      <w:r w:rsidRPr="005D6A40">
        <w:rPr>
          <w:rFonts w:ascii="Times New Roman" w:hAnsi="Times New Roman" w:cs="Times New Roman"/>
          <w:sz w:val="24"/>
          <w:szCs w:val="24"/>
        </w:rPr>
        <w:t xml:space="preserve">less than 60 ft LOA and using pot gear to harvest IFQ or CDQ halibut or IFQ or CDQ sablefish in the BSAI; </w:t>
      </w:r>
    </w:p>
    <w:p w14:paraId="72BA6268" w14:textId="794F47D4" w:rsidR="00490254" w:rsidRPr="00213847"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fishing in the BSAI using hook-and-line gear or pot gear to harvest IFQ sablefish, and when using gear composed of lines with hooks attached or setline gear (IPHC) to harvest IFQ halibut or CDQ halibut;60 ft or greater LOA, and using pot gear to harvest CR crab from the BSAI.</w:t>
      </w:r>
    </w:p>
    <w:p w14:paraId="735E129C" w14:textId="77777777" w:rsidR="00490254" w:rsidRPr="00213847" w:rsidRDefault="00490254" w:rsidP="00213847">
      <w:pPr>
        <w:pStyle w:val="Normal1"/>
        <w:spacing w:line="240" w:lineRule="auto"/>
        <w:rPr>
          <w:rFonts w:ascii="Times New Roman" w:hAnsi="Times New Roman" w:cs="Times New Roman"/>
          <w:sz w:val="24"/>
          <w:szCs w:val="24"/>
        </w:rPr>
      </w:pPr>
    </w:p>
    <w:p w14:paraId="7AFCDAFC" w14:textId="7DEEF3A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w:t>
      </w:r>
      <w:r w:rsidR="00ED6F5F" w:rsidRPr="00213847">
        <w:rPr>
          <w:rFonts w:ascii="Times New Roman" w:hAnsi="Times New Roman" w:cs="Times New Roman"/>
          <w:sz w:val="24"/>
          <w:szCs w:val="24"/>
        </w:rPr>
        <w:t xml:space="preserve">longline and pot </w:t>
      </w:r>
      <w:r w:rsidRPr="00213847">
        <w:rPr>
          <w:rFonts w:ascii="Times New Roman" w:hAnsi="Times New Roman" w:cs="Times New Roman"/>
          <w:sz w:val="24"/>
          <w:szCs w:val="24"/>
        </w:rPr>
        <w:t>catcher vessel electronic logbook (eLog) (see OMB</w:t>
      </w:r>
      <w:r w:rsidR="008E707F">
        <w:rPr>
          <w:rFonts w:ascii="Times New Roman" w:hAnsi="Times New Roman" w:cs="Times New Roman"/>
          <w:sz w:val="24"/>
          <w:szCs w:val="24"/>
        </w:rPr>
        <w:t xml:space="preserve"> Control No.</w:t>
      </w:r>
      <w:r w:rsidRPr="00213847">
        <w:rPr>
          <w:rFonts w:ascii="Times New Roman" w:hAnsi="Times New Roman" w:cs="Times New Roman"/>
          <w:sz w:val="24"/>
          <w:szCs w:val="24"/>
        </w:rPr>
        <w:t xml:space="preserve"> 0648-0515) is available for optional use instead of the DFL.</w:t>
      </w:r>
    </w:p>
    <w:p w14:paraId="516A008A" w14:textId="77777777" w:rsidR="00490254" w:rsidRPr="00213847" w:rsidRDefault="00490254" w:rsidP="00213847">
      <w:pPr>
        <w:pStyle w:val="Normal1"/>
        <w:spacing w:line="240" w:lineRule="auto"/>
        <w:rPr>
          <w:rFonts w:ascii="Times New Roman" w:hAnsi="Times New Roman" w:cs="Times New Roman"/>
          <w:sz w:val="24"/>
          <w:szCs w:val="24"/>
        </w:rPr>
      </w:pPr>
    </w:p>
    <w:p w14:paraId="6AA385DF" w14:textId="0D0E8639"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must account for each day of the fishing year, January 1 through December 31, in the DFL and indicate whether the </w:t>
      </w:r>
      <w:r w:rsidR="00CB1570">
        <w:rPr>
          <w:rFonts w:ascii="Times New Roman" w:hAnsi="Times New Roman" w:cs="Times New Roman"/>
          <w:sz w:val="24"/>
          <w:szCs w:val="24"/>
        </w:rPr>
        <w:t>vessel</w:t>
      </w:r>
      <w:r w:rsidR="00CB1570"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was inactive or active during the time period.  Table </w:t>
      </w:r>
      <w:r w:rsidR="00CB1570">
        <w:rPr>
          <w:rFonts w:ascii="Times New Roman" w:hAnsi="Times New Roman" w:cs="Times New Roman"/>
          <w:sz w:val="24"/>
          <w:szCs w:val="24"/>
        </w:rPr>
        <w:t>3</w:t>
      </w:r>
      <w:r w:rsidR="00CB1570"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lists all the information that must recorded on one logbook page in the DFL during inactive periods.  Table </w:t>
      </w:r>
      <w:r w:rsidR="00CB1570">
        <w:rPr>
          <w:rFonts w:ascii="Times New Roman" w:hAnsi="Times New Roman" w:cs="Times New Roman"/>
          <w:sz w:val="24"/>
          <w:szCs w:val="24"/>
        </w:rPr>
        <w:t>4</w:t>
      </w:r>
      <w:r w:rsidR="00CB1570" w:rsidRPr="00213847">
        <w:rPr>
          <w:rFonts w:ascii="Times New Roman" w:hAnsi="Times New Roman" w:cs="Times New Roman"/>
          <w:sz w:val="24"/>
          <w:szCs w:val="24"/>
        </w:rPr>
        <w:t xml:space="preserve"> </w:t>
      </w:r>
      <w:r w:rsidRPr="00213847">
        <w:rPr>
          <w:rFonts w:ascii="Times New Roman" w:hAnsi="Times New Roman" w:cs="Times New Roman"/>
          <w:sz w:val="24"/>
          <w:szCs w:val="24"/>
        </w:rPr>
        <w:t>describes all of the information that the operator must enter into the DFL on each active day.</w:t>
      </w:r>
    </w:p>
    <w:p w14:paraId="1E53B0C1" w14:textId="74E62B8E" w:rsidR="00490254" w:rsidRPr="00213847" w:rsidRDefault="00490254" w:rsidP="00213847">
      <w:pPr>
        <w:pStyle w:val="Normal1"/>
        <w:spacing w:line="240" w:lineRule="auto"/>
        <w:rPr>
          <w:rFonts w:ascii="Times New Roman" w:hAnsi="Times New Roman" w:cs="Times New Roman"/>
          <w:sz w:val="24"/>
          <w:szCs w:val="24"/>
        </w:rPr>
      </w:pPr>
    </w:p>
    <w:p w14:paraId="0BB08F71" w14:textId="6C5656BC" w:rsidR="00490254" w:rsidRPr="00213847" w:rsidRDefault="00474EFD" w:rsidP="00F65FB9">
      <w:pPr>
        <w:pStyle w:val="Normal1"/>
        <w:spacing w:line="240" w:lineRule="auto"/>
        <w:contextualSpacing/>
        <w:rPr>
          <w:rFonts w:ascii="Times New Roman" w:hAnsi="Times New Roman" w:cs="Times New Roman"/>
          <w:i/>
          <w:sz w:val="24"/>
          <w:szCs w:val="24"/>
        </w:rPr>
      </w:pPr>
      <w:r w:rsidRPr="00A511AD">
        <w:rPr>
          <w:rFonts w:asciiTheme="majorHAnsi" w:hAnsiTheme="majorHAnsi" w:cs="Times New Roman"/>
          <w:noProof/>
          <w:lang w:val="en-US"/>
        </w:rPr>
        <mc:AlternateContent>
          <mc:Choice Requires="wps">
            <w:drawing>
              <wp:anchor distT="91440" distB="91440" distL="114300" distR="114300" simplePos="0" relativeHeight="251665920" behindDoc="0" locked="0" layoutInCell="1" allowOverlap="1" wp14:anchorId="03876DA8" wp14:editId="6E62EB5D">
                <wp:simplePos x="0" y="0"/>
                <wp:positionH relativeFrom="page">
                  <wp:posOffset>843915</wp:posOffset>
                </wp:positionH>
                <wp:positionV relativeFrom="paragraph">
                  <wp:posOffset>361315</wp:posOffset>
                </wp:positionV>
                <wp:extent cx="6055995" cy="14039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1403985"/>
                        </a:xfrm>
                        <a:prstGeom prst="rect">
                          <a:avLst/>
                        </a:prstGeom>
                        <a:noFill/>
                        <a:ln w="9525">
                          <a:noFill/>
                          <a:miter lim="800000"/>
                          <a:headEnd/>
                          <a:tailEnd/>
                        </a:ln>
                      </wps:spPr>
                      <wps:txbx>
                        <w:txbxContent>
                          <w:p w14:paraId="1FB2151D" w14:textId="082CDEAB" w:rsidR="00383A1C" w:rsidRPr="00E95F86" w:rsidRDefault="00383A1C" w:rsidP="00E95F86">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474EFD">
                              <w:rPr>
                                <w:rFonts w:asciiTheme="majorHAnsi" w:hAnsiTheme="majorHAnsi"/>
                                <w:iCs/>
                                <w:color w:val="auto"/>
                              </w:rPr>
                              <w:t>The associated action (RIN 0648-BI65) requires all vessels using pot gear to fish for halibut or sablefish IFQ or CDQ in the BSAI to maintain a logbook. All catcher/processors currently are required to maintain the catcher/processor longline/pot gear DCPL; therefore, no changes are made to the respondents for this information collection as a result of this action.</w:t>
                            </w:r>
                            <w:r>
                              <w:rPr>
                                <w:rFonts w:asciiTheme="majorHAnsi" w:hAnsiTheme="majorHAnsi"/>
                                <w:iCs/>
                                <w:color w:val="auto"/>
                              </w:rPr>
                              <w:t xml:space="preserve"> The first paragraph below was revised to include “</w:t>
                            </w:r>
                            <w:r w:rsidRPr="00E95F86">
                              <w:rPr>
                                <w:rFonts w:asciiTheme="majorHAnsi" w:hAnsiTheme="majorHAnsi"/>
                                <w:iCs/>
                                <w:color w:val="auto"/>
                              </w:rPr>
                              <w:t>uses pot gear to harvest CDQ sablefish in the BSAI,</w:t>
                            </w:r>
                            <w:r>
                              <w:rPr>
                                <w:rFonts w:asciiTheme="majorHAnsi" w:hAnsiTheme="majorHAnsi"/>
                                <w:iCs/>
                                <w:color w:val="auto"/>
                              </w:rPr>
                              <w:t xml:space="preserve">” in the list of who must submit the </w:t>
                            </w:r>
                            <w:r w:rsidRPr="00E95F86">
                              <w:rPr>
                                <w:rFonts w:asciiTheme="majorHAnsi" w:hAnsiTheme="majorHAnsi"/>
                                <w:iCs/>
                                <w:color w:val="auto"/>
                              </w:rPr>
                              <w:t>catcher/processor longline and pot gear DCPL</w:t>
                            </w:r>
                            <w:r>
                              <w:rPr>
                                <w:rFonts w:asciiTheme="majorHAnsi" w:hAnsiTheme="majorHAnsi"/>
                                <w:iCs/>
                                <w:color w:val="aut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6.45pt;margin-top:28.45pt;width:476.85pt;height:110.55pt;z-index:25166592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" filled="f" stroked="f">
                <v:textbox style="mso-fit-shape-to-text:t">
                  <w:txbxContent>
                    <w:p w14:paraId="1FB2151D" w14:textId="082CDEAB" w:rsidR="00383A1C" w:rsidRPr="00E95F86" w:rsidRDefault="00383A1C" w:rsidP="00E95F86">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474EFD">
                        <w:rPr>
                          <w:rFonts w:asciiTheme="majorHAnsi" w:hAnsiTheme="majorHAnsi"/>
                          <w:iCs/>
                          <w:color w:val="auto"/>
                        </w:rPr>
                        <w:t>The associated action (RIN 0648-BI65) requires all vessels using pot gear to fish for halibut or sablefish IFQ or CDQ in the BSAI to maintain a logbook. All catcher/processors currently are required to maintain the catcher/processor longline/pot gear DCPL; therefore, no changes are made to the respondents for this information collection as a result of this action.</w:t>
                      </w:r>
                      <w:r>
                        <w:rPr>
                          <w:rFonts w:asciiTheme="majorHAnsi" w:hAnsiTheme="majorHAnsi"/>
                          <w:iCs/>
                          <w:color w:val="auto"/>
                        </w:rPr>
                        <w:t xml:space="preserve"> The first paragraph below was revised to include “</w:t>
                      </w:r>
                      <w:r w:rsidRPr="00E95F86">
                        <w:rPr>
                          <w:rFonts w:asciiTheme="majorHAnsi" w:hAnsiTheme="majorHAnsi"/>
                          <w:iCs/>
                          <w:color w:val="auto"/>
                        </w:rPr>
                        <w:t>uses pot gear to harvest CDQ sablefish in the BSAI,</w:t>
                      </w:r>
                      <w:r>
                        <w:rPr>
                          <w:rFonts w:asciiTheme="majorHAnsi" w:hAnsiTheme="majorHAnsi"/>
                          <w:iCs/>
                          <w:color w:val="auto"/>
                        </w:rPr>
                        <w:t xml:space="preserve">” in the list of who must submit the </w:t>
                      </w:r>
                      <w:r w:rsidRPr="00E95F86">
                        <w:rPr>
                          <w:rFonts w:asciiTheme="majorHAnsi" w:hAnsiTheme="majorHAnsi"/>
                          <w:iCs/>
                          <w:color w:val="auto"/>
                        </w:rPr>
                        <w:t>catcher/processor longline and pot gear DCPL</w:t>
                      </w:r>
                      <w:r>
                        <w:rPr>
                          <w:rFonts w:asciiTheme="majorHAnsi" w:hAnsiTheme="majorHAnsi"/>
                          <w:iCs/>
                          <w:color w:val="auto"/>
                        </w:rPr>
                        <w:t>.</w:t>
                      </w:r>
                    </w:p>
                  </w:txbxContent>
                </v:textbox>
                <w10:wrap type="topAndBottom" anchorx="page"/>
              </v:shape>
            </w:pict>
          </mc:Fallback>
        </mc:AlternateContent>
      </w:r>
      <w:r w:rsidR="00F65FB9">
        <w:rPr>
          <w:rFonts w:ascii="Times New Roman" w:hAnsi="Times New Roman" w:cs="Times New Roman"/>
          <w:i/>
          <w:sz w:val="24"/>
          <w:szCs w:val="24"/>
        </w:rPr>
        <w:t xml:space="preserve">iii.  </w:t>
      </w:r>
      <w:r w:rsidR="00EC2B7D" w:rsidRPr="00213847">
        <w:rPr>
          <w:rFonts w:ascii="Times New Roman" w:hAnsi="Times New Roman" w:cs="Times New Roman"/>
          <w:i/>
          <w:sz w:val="24"/>
          <w:szCs w:val="24"/>
        </w:rPr>
        <w:t>Catcher/processor longline/pot gear Daily Cumulative Production Logbook (DCPL)</w:t>
      </w:r>
      <w:r w:rsidR="00B8276C">
        <w:rPr>
          <w:rFonts w:ascii="Times New Roman" w:hAnsi="Times New Roman" w:cs="Times New Roman"/>
          <w:i/>
          <w:sz w:val="24"/>
          <w:szCs w:val="24"/>
        </w:rPr>
        <w:t xml:space="preserve"> </w:t>
      </w:r>
      <w:r w:rsidRPr="009C61C6">
        <w:rPr>
          <w:rFonts w:ascii="Times New Roman" w:hAnsi="Times New Roman" w:cs="Times New Roman"/>
          <w:b/>
          <w:i/>
          <w:color w:val="C0504D" w:themeColor="accent2"/>
          <w:sz w:val="24"/>
          <w:szCs w:val="24"/>
        </w:rPr>
        <w:t>[revised text</w:t>
      </w:r>
      <w:r w:rsidR="00B8276C" w:rsidRPr="009C61C6">
        <w:rPr>
          <w:rFonts w:ascii="Times New Roman" w:hAnsi="Times New Roman" w:cs="Times New Roman"/>
          <w:b/>
          <w:i/>
          <w:color w:val="C0504D" w:themeColor="accent2"/>
          <w:sz w:val="24"/>
          <w:szCs w:val="24"/>
        </w:rPr>
        <w:t>]</w:t>
      </w:r>
    </w:p>
    <w:p w14:paraId="1593F1A7" w14:textId="0C64D06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operator of a catcher/processor that is required to have an FFP under § 679.4(b) and that uses longline or pot gear to harvest groundfish or to harvest IFQ sablefish</w:t>
      </w:r>
      <w:r w:rsidR="00B90144">
        <w:rPr>
          <w:rFonts w:ascii="Times New Roman" w:hAnsi="Times New Roman" w:cs="Times New Roman"/>
          <w:sz w:val="24"/>
          <w:szCs w:val="24"/>
        </w:rPr>
        <w:t xml:space="preserve"> or</w:t>
      </w:r>
      <w:r w:rsidRPr="00213847">
        <w:rPr>
          <w:rFonts w:ascii="Times New Roman" w:hAnsi="Times New Roman" w:cs="Times New Roman"/>
          <w:sz w:val="24"/>
          <w:szCs w:val="24"/>
        </w:rPr>
        <w:t xml:space="preserve"> IFQ halibut</w:t>
      </w:r>
      <w:r w:rsidR="00BA269C">
        <w:rPr>
          <w:rFonts w:ascii="Times New Roman" w:hAnsi="Times New Roman" w:cs="Times New Roman"/>
          <w:sz w:val="24"/>
          <w:szCs w:val="24"/>
        </w:rPr>
        <w:t xml:space="preserve"> </w:t>
      </w:r>
      <w:r w:rsidRPr="00213847">
        <w:rPr>
          <w:rFonts w:ascii="Times New Roman" w:hAnsi="Times New Roman" w:cs="Times New Roman"/>
          <w:sz w:val="24"/>
          <w:szCs w:val="24"/>
        </w:rPr>
        <w:t xml:space="preserve">from the GOA, </w:t>
      </w:r>
      <w:r w:rsidR="004C05D0">
        <w:rPr>
          <w:rFonts w:ascii="Times New Roman" w:hAnsi="Times New Roman" w:cs="Times New Roman"/>
          <w:sz w:val="24"/>
          <w:szCs w:val="24"/>
        </w:rPr>
        <w:t xml:space="preserve">uses pot gear to harvest </w:t>
      </w:r>
      <w:r w:rsidR="00B90144">
        <w:rPr>
          <w:rFonts w:ascii="Times New Roman" w:hAnsi="Times New Roman" w:cs="Times New Roman"/>
          <w:sz w:val="24"/>
          <w:szCs w:val="24"/>
        </w:rPr>
        <w:t xml:space="preserve">IFQ or CDQ halibut or IFQ and </w:t>
      </w:r>
      <w:r w:rsidR="004C05D0">
        <w:rPr>
          <w:rFonts w:ascii="Times New Roman" w:hAnsi="Times New Roman" w:cs="Times New Roman"/>
          <w:sz w:val="24"/>
          <w:szCs w:val="24"/>
        </w:rPr>
        <w:t xml:space="preserve">CDQ sablefish in the BSAI, </w:t>
      </w:r>
      <w:r w:rsidRPr="00213847">
        <w:rPr>
          <w:rFonts w:ascii="Times New Roman" w:hAnsi="Times New Roman" w:cs="Times New Roman"/>
          <w:sz w:val="24"/>
          <w:szCs w:val="24"/>
        </w:rPr>
        <w:t xml:space="preserve">uses pot gear to harvest CR crab from the BSAI, or uses longline pot gear to fish IFQ sablefish and IFQ halibut in the GOA must use the catcher/processor longline and pot gear DCPL to record and report daily processor identification and catch-by-set information. </w:t>
      </w:r>
    </w:p>
    <w:p w14:paraId="67AA6124" w14:textId="77777777" w:rsidR="00490254" w:rsidRPr="00213847" w:rsidRDefault="00490254" w:rsidP="00213847">
      <w:pPr>
        <w:pStyle w:val="Normal1"/>
        <w:spacing w:line="240" w:lineRule="auto"/>
        <w:rPr>
          <w:rFonts w:ascii="Times New Roman" w:hAnsi="Times New Roman" w:cs="Times New Roman"/>
          <w:sz w:val="24"/>
          <w:szCs w:val="24"/>
        </w:rPr>
      </w:pPr>
    </w:p>
    <w:p w14:paraId="0E5D9B3E" w14:textId="606C5123"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must account for each day of the fishing year, January 1 through December 31, in the DCPL and indicate whether the processor was inactive or active during the time period.  Table </w:t>
      </w:r>
      <w:r w:rsidR="00CE0300">
        <w:rPr>
          <w:rFonts w:ascii="Times New Roman" w:hAnsi="Times New Roman" w:cs="Times New Roman"/>
          <w:sz w:val="24"/>
          <w:szCs w:val="24"/>
        </w:rPr>
        <w:t>3</w:t>
      </w:r>
      <w:r w:rsidR="00CE0300"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lists all the information that must recorded on one logbook page in the DCPL during inactive periods.  Table </w:t>
      </w:r>
      <w:r w:rsidR="00CE0300">
        <w:rPr>
          <w:rFonts w:ascii="Times New Roman" w:hAnsi="Times New Roman" w:cs="Times New Roman"/>
          <w:sz w:val="24"/>
          <w:szCs w:val="24"/>
        </w:rPr>
        <w:t>4</w:t>
      </w:r>
      <w:r w:rsidR="00CE0300" w:rsidRPr="00213847">
        <w:rPr>
          <w:rFonts w:ascii="Times New Roman" w:hAnsi="Times New Roman" w:cs="Times New Roman"/>
          <w:sz w:val="24"/>
          <w:szCs w:val="24"/>
        </w:rPr>
        <w:t xml:space="preserve"> </w:t>
      </w:r>
      <w:r w:rsidRPr="00213847">
        <w:rPr>
          <w:rFonts w:ascii="Times New Roman" w:hAnsi="Times New Roman" w:cs="Times New Roman"/>
          <w:sz w:val="24"/>
          <w:szCs w:val="24"/>
        </w:rPr>
        <w:t>describes all of the information that the operator must enter into the DCPL on each active day.</w:t>
      </w:r>
    </w:p>
    <w:p w14:paraId="381941FC" w14:textId="77777777" w:rsidR="00490254" w:rsidRPr="00213847" w:rsidRDefault="00490254" w:rsidP="00213847">
      <w:pPr>
        <w:pStyle w:val="Normal1"/>
        <w:spacing w:line="240" w:lineRule="auto"/>
        <w:rPr>
          <w:rFonts w:ascii="Times New Roman" w:hAnsi="Times New Roman" w:cs="Times New Roman"/>
          <w:sz w:val="24"/>
          <w:szCs w:val="24"/>
        </w:rPr>
      </w:pPr>
    </w:p>
    <w:p w14:paraId="2D54FE07" w14:textId="06D56E60" w:rsidR="00C55F4D" w:rsidRPr="000E7EFC"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longline and pot catcher/processor electronic logbook (eLog) is required for all but 5 catcher/processors (see OMB </w:t>
      </w:r>
      <w:r w:rsidR="008E707F">
        <w:rPr>
          <w:rFonts w:ascii="Times New Roman" w:hAnsi="Times New Roman" w:cs="Times New Roman"/>
          <w:sz w:val="24"/>
          <w:szCs w:val="24"/>
        </w:rPr>
        <w:t xml:space="preserve">Control No. </w:t>
      </w:r>
      <w:r w:rsidRPr="00213847">
        <w:rPr>
          <w:rFonts w:ascii="Times New Roman" w:hAnsi="Times New Roman" w:cs="Times New Roman"/>
          <w:sz w:val="24"/>
          <w:szCs w:val="24"/>
        </w:rPr>
        <w:t>648-0515).  The eLog is also available for voluntary use by other catcher/processors.</w:t>
      </w:r>
    </w:p>
    <w:p w14:paraId="30A21275" w14:textId="77777777" w:rsidR="00C55F4D" w:rsidRDefault="00C55F4D" w:rsidP="00213847">
      <w:pPr>
        <w:pStyle w:val="Normal1"/>
        <w:spacing w:line="240" w:lineRule="auto"/>
        <w:rPr>
          <w:rFonts w:ascii="Times New Roman" w:eastAsia="Times New Roman" w:hAnsi="Times New Roman" w:cs="Times New Roman"/>
          <w:sz w:val="24"/>
          <w:szCs w:val="24"/>
        </w:rPr>
      </w:pPr>
    </w:p>
    <w:p w14:paraId="16CAF8FB" w14:textId="23A21A80" w:rsidR="00BC2991"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3.</w:t>
      </w:r>
      <w:r w:rsidRPr="00595D4D">
        <w:rPr>
          <w:rFonts w:ascii="Times New Roman" w:eastAsia="Times New Roman" w:hAnsi="Times New Roman" w:cs="Times New Roman"/>
          <w:sz w:val="24"/>
          <w:szCs w:val="24"/>
        </w:rPr>
        <w:t xml:space="preserve">  Data fields completed on catcher vessel and catcher/processor paper logbooks on each inactive fishing day. If the inactive time period extends across two or more successive quarters, the operator must complete a logbook page for each inactive quarter. The logbook page created for an inactive quarter must indicate the first and last day of the respective inactive quarter.  </w:t>
      </w:r>
      <w:r w:rsidR="00CE3719" w:rsidRPr="00595D4D">
        <w:rPr>
          <w:rFonts w:ascii="Times New Roman" w:eastAsia="Times New Roman" w:hAnsi="Times New Roman" w:cs="Times New Roman"/>
          <w:sz w:val="24"/>
          <w:szCs w:val="24"/>
        </w:rPr>
        <w:t>An X indicates that the field is submitted by the user on the form.</w:t>
      </w:r>
    </w:p>
    <w:tbl>
      <w:tblPr>
        <w:tblStyle w:val="a1"/>
        <w:tblW w:w="1009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960"/>
        <w:gridCol w:w="1620"/>
        <w:gridCol w:w="1530"/>
        <w:gridCol w:w="1980"/>
      </w:tblGrid>
      <w:tr w:rsidR="00490254" w:rsidRPr="00213847" w14:paraId="08F1369E" w14:textId="77777777" w:rsidTr="00DD7DEB">
        <w:trPr>
          <w:trHeight w:val="280"/>
        </w:trPr>
        <w:tc>
          <w:tcPr>
            <w:tcW w:w="4960" w:type="dxa"/>
            <w:vMerge w:val="restart"/>
            <w:shd w:val="clear" w:color="auto" w:fill="F2F2F2" w:themeFill="background1" w:themeFillShade="F2"/>
            <w:tcMar>
              <w:top w:w="0" w:type="dxa"/>
              <w:left w:w="40" w:type="dxa"/>
              <w:bottom w:w="0" w:type="dxa"/>
              <w:right w:w="40" w:type="dxa"/>
            </w:tcMar>
            <w:vAlign w:val="center"/>
          </w:tcPr>
          <w:p w14:paraId="6C9B8074" w14:textId="77777777" w:rsidR="00490254" w:rsidRPr="00213847" w:rsidRDefault="00EC2B7D" w:rsidP="00213847">
            <w:pPr>
              <w:pStyle w:val="Normal1"/>
              <w:widowControl w:val="0"/>
              <w:spacing w:line="240" w:lineRule="auto"/>
              <w:jc w:val="center"/>
              <w:rPr>
                <w:rFonts w:ascii="Times New Roman" w:hAnsi="Times New Roman" w:cs="Times New Roman"/>
                <w:b/>
                <w:sz w:val="24"/>
                <w:szCs w:val="24"/>
              </w:rPr>
            </w:pPr>
            <w:r w:rsidRPr="00213847">
              <w:rPr>
                <w:rFonts w:ascii="Times New Roman" w:hAnsi="Times New Roman" w:cs="Times New Roman"/>
                <w:b/>
                <w:sz w:val="24"/>
                <w:szCs w:val="24"/>
              </w:rPr>
              <w:t>Data Field</w:t>
            </w:r>
          </w:p>
        </w:tc>
        <w:tc>
          <w:tcPr>
            <w:tcW w:w="5130" w:type="dxa"/>
            <w:gridSpan w:val="3"/>
            <w:shd w:val="clear" w:color="auto" w:fill="F2F2F2" w:themeFill="background1" w:themeFillShade="F2"/>
            <w:tcMar>
              <w:top w:w="0" w:type="dxa"/>
              <w:left w:w="40" w:type="dxa"/>
              <w:bottom w:w="0" w:type="dxa"/>
              <w:right w:w="40" w:type="dxa"/>
            </w:tcMar>
            <w:vAlign w:val="bottom"/>
          </w:tcPr>
          <w:p w14:paraId="249BD2C3"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Paper Logbook Type</w:t>
            </w:r>
          </w:p>
        </w:tc>
      </w:tr>
      <w:tr w:rsidR="00595D4D" w:rsidRPr="00213847" w14:paraId="6635C59E" w14:textId="77777777" w:rsidTr="00DD7DEB">
        <w:trPr>
          <w:trHeight w:val="800"/>
        </w:trPr>
        <w:tc>
          <w:tcPr>
            <w:tcW w:w="4960" w:type="dxa"/>
            <w:vMerge/>
            <w:shd w:val="clear" w:color="auto" w:fill="F2F2F2" w:themeFill="background1" w:themeFillShade="F2"/>
            <w:tcMar>
              <w:top w:w="100" w:type="dxa"/>
              <w:left w:w="100" w:type="dxa"/>
              <w:bottom w:w="100" w:type="dxa"/>
              <w:right w:w="100" w:type="dxa"/>
            </w:tcMar>
          </w:tcPr>
          <w:p w14:paraId="28C91295" w14:textId="77777777" w:rsidR="00490254" w:rsidRPr="00213847" w:rsidRDefault="00490254" w:rsidP="00213847">
            <w:pPr>
              <w:pStyle w:val="Normal1"/>
              <w:widowControl w:val="0"/>
              <w:spacing w:line="240" w:lineRule="auto"/>
              <w:rPr>
                <w:rFonts w:ascii="Times New Roman" w:hAnsi="Times New Roman" w:cs="Times New Roman"/>
                <w:sz w:val="24"/>
                <w:szCs w:val="24"/>
              </w:rPr>
            </w:pPr>
          </w:p>
        </w:tc>
        <w:tc>
          <w:tcPr>
            <w:tcW w:w="1620" w:type="dxa"/>
            <w:shd w:val="clear" w:color="auto" w:fill="F2F2F2" w:themeFill="background1" w:themeFillShade="F2"/>
            <w:tcMar>
              <w:top w:w="0" w:type="dxa"/>
              <w:left w:w="40" w:type="dxa"/>
              <w:bottom w:w="0" w:type="dxa"/>
              <w:right w:w="40" w:type="dxa"/>
            </w:tcMar>
          </w:tcPr>
          <w:p w14:paraId="44DAA709" w14:textId="4DE5CE41" w:rsidR="00490254" w:rsidRPr="00213847" w:rsidRDefault="00C55F4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Trawl DFL</w:t>
            </w:r>
          </w:p>
        </w:tc>
        <w:tc>
          <w:tcPr>
            <w:tcW w:w="1530" w:type="dxa"/>
            <w:shd w:val="clear" w:color="auto" w:fill="F2F2F2" w:themeFill="background1" w:themeFillShade="F2"/>
            <w:tcMar>
              <w:top w:w="0" w:type="dxa"/>
              <w:left w:w="40" w:type="dxa"/>
              <w:bottom w:w="0" w:type="dxa"/>
              <w:right w:w="40" w:type="dxa"/>
            </w:tcMar>
          </w:tcPr>
          <w:p w14:paraId="1346D3FF" w14:textId="7135610C" w:rsidR="00490254" w:rsidRPr="00213847" w:rsidRDefault="00EC2B7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 xml:space="preserve">Catcher Vessel </w:t>
            </w:r>
            <w:r w:rsidR="00595D4D" w:rsidRPr="00213847">
              <w:rPr>
                <w:rFonts w:ascii="Times New Roman" w:hAnsi="Times New Roman" w:cs="Times New Roman"/>
                <w:b/>
                <w:sz w:val="24"/>
                <w:szCs w:val="24"/>
              </w:rPr>
              <w:t xml:space="preserve">Longline/Pot </w:t>
            </w:r>
            <w:r w:rsidRPr="00213847">
              <w:rPr>
                <w:rFonts w:ascii="Times New Roman" w:hAnsi="Times New Roman" w:cs="Times New Roman"/>
                <w:b/>
                <w:sz w:val="24"/>
                <w:szCs w:val="24"/>
              </w:rPr>
              <w:t>DFL</w:t>
            </w:r>
          </w:p>
        </w:tc>
        <w:tc>
          <w:tcPr>
            <w:tcW w:w="1980" w:type="dxa"/>
            <w:shd w:val="clear" w:color="auto" w:fill="F2F2F2" w:themeFill="background1" w:themeFillShade="F2"/>
            <w:tcMar>
              <w:top w:w="0" w:type="dxa"/>
              <w:left w:w="40" w:type="dxa"/>
              <w:bottom w:w="0" w:type="dxa"/>
              <w:right w:w="40" w:type="dxa"/>
            </w:tcMar>
          </w:tcPr>
          <w:p w14:paraId="1F3F9B4E" w14:textId="77777777" w:rsidR="00490254" w:rsidRPr="00213847" w:rsidRDefault="00EC2B7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Catcher/Processor Longline/Pot DCPL</w:t>
            </w:r>
          </w:p>
        </w:tc>
      </w:tr>
      <w:tr w:rsidR="00595D4D" w:rsidRPr="00213847" w14:paraId="4206D915" w14:textId="77777777" w:rsidTr="00DD7DEB">
        <w:trPr>
          <w:trHeight w:val="280"/>
        </w:trPr>
        <w:tc>
          <w:tcPr>
            <w:tcW w:w="4960" w:type="dxa"/>
            <w:shd w:val="clear" w:color="auto" w:fill="auto"/>
            <w:tcMar>
              <w:top w:w="0" w:type="dxa"/>
              <w:left w:w="40" w:type="dxa"/>
              <w:bottom w:w="0" w:type="dxa"/>
              <w:right w:w="40" w:type="dxa"/>
            </w:tcMar>
            <w:vAlign w:val="bottom"/>
          </w:tcPr>
          <w:p w14:paraId="37EB26C6"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Page Number</w:t>
            </w:r>
          </w:p>
        </w:tc>
        <w:tc>
          <w:tcPr>
            <w:tcW w:w="1620" w:type="dxa"/>
            <w:shd w:val="clear" w:color="auto" w:fill="auto"/>
            <w:tcMar>
              <w:top w:w="0" w:type="dxa"/>
              <w:left w:w="40" w:type="dxa"/>
              <w:bottom w:w="0" w:type="dxa"/>
              <w:right w:w="40" w:type="dxa"/>
            </w:tcMar>
            <w:vAlign w:val="bottom"/>
          </w:tcPr>
          <w:p w14:paraId="533B54BE"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62EDC8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6ED0242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4F81888" w14:textId="77777777" w:rsidTr="00DD7DEB">
        <w:trPr>
          <w:trHeight w:val="280"/>
        </w:trPr>
        <w:tc>
          <w:tcPr>
            <w:tcW w:w="4960" w:type="dxa"/>
            <w:shd w:val="clear" w:color="auto" w:fill="auto"/>
            <w:tcMar>
              <w:top w:w="0" w:type="dxa"/>
              <w:left w:w="40" w:type="dxa"/>
              <w:bottom w:w="0" w:type="dxa"/>
              <w:right w:w="40" w:type="dxa"/>
            </w:tcMar>
            <w:vAlign w:val="bottom"/>
          </w:tcPr>
          <w:p w14:paraId="7F1C4043" w14:textId="4732E32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Operator Printed Name and Signature</w:t>
            </w:r>
          </w:p>
        </w:tc>
        <w:tc>
          <w:tcPr>
            <w:tcW w:w="1620" w:type="dxa"/>
            <w:shd w:val="clear" w:color="auto" w:fill="auto"/>
            <w:tcMar>
              <w:top w:w="0" w:type="dxa"/>
              <w:left w:w="40" w:type="dxa"/>
              <w:bottom w:w="0" w:type="dxa"/>
              <w:right w:w="40" w:type="dxa"/>
            </w:tcMar>
            <w:vAlign w:val="bottom"/>
          </w:tcPr>
          <w:p w14:paraId="79DA4119" w14:textId="064128DC"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4500588A" w14:textId="0CC943A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395174BC" w14:textId="203565A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12DE2E10" w14:textId="77777777" w:rsidTr="00DD7DEB">
        <w:trPr>
          <w:trHeight w:val="280"/>
        </w:trPr>
        <w:tc>
          <w:tcPr>
            <w:tcW w:w="4960" w:type="dxa"/>
            <w:shd w:val="clear" w:color="auto" w:fill="auto"/>
            <w:tcMar>
              <w:top w:w="0" w:type="dxa"/>
              <w:left w:w="40" w:type="dxa"/>
              <w:bottom w:w="0" w:type="dxa"/>
              <w:right w:w="40" w:type="dxa"/>
            </w:tcMar>
            <w:vAlign w:val="bottom"/>
          </w:tcPr>
          <w:p w14:paraId="1BC2E567"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Vessel Name</w:t>
            </w:r>
          </w:p>
        </w:tc>
        <w:tc>
          <w:tcPr>
            <w:tcW w:w="1620" w:type="dxa"/>
            <w:shd w:val="clear" w:color="auto" w:fill="auto"/>
            <w:tcMar>
              <w:top w:w="0" w:type="dxa"/>
              <w:left w:w="40" w:type="dxa"/>
              <w:bottom w:w="0" w:type="dxa"/>
              <w:right w:w="40" w:type="dxa"/>
            </w:tcMar>
            <w:vAlign w:val="bottom"/>
          </w:tcPr>
          <w:p w14:paraId="1EE7740A"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305B726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3F3FEFC5"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33E040C1" w14:textId="77777777" w:rsidTr="00DD7DEB">
        <w:trPr>
          <w:trHeight w:val="360"/>
        </w:trPr>
        <w:tc>
          <w:tcPr>
            <w:tcW w:w="4960" w:type="dxa"/>
            <w:shd w:val="clear" w:color="auto" w:fill="auto"/>
            <w:tcMar>
              <w:top w:w="0" w:type="dxa"/>
              <w:left w:w="40" w:type="dxa"/>
              <w:bottom w:w="0" w:type="dxa"/>
              <w:right w:w="40" w:type="dxa"/>
            </w:tcMar>
          </w:tcPr>
          <w:p w14:paraId="7099D8F4" w14:textId="29FCC751"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FFP or Federal Crab Vessel permit number</w:t>
            </w:r>
          </w:p>
        </w:tc>
        <w:tc>
          <w:tcPr>
            <w:tcW w:w="1620" w:type="dxa"/>
            <w:shd w:val="clear" w:color="auto" w:fill="auto"/>
            <w:tcMar>
              <w:top w:w="0" w:type="dxa"/>
              <w:left w:w="40" w:type="dxa"/>
              <w:bottom w:w="0" w:type="dxa"/>
              <w:right w:w="40" w:type="dxa"/>
            </w:tcMar>
            <w:vAlign w:val="center"/>
          </w:tcPr>
          <w:p w14:paraId="5924EADF" w14:textId="61773B73"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8534BF1" w14:textId="3630A07E"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E956213" w14:textId="0289C2F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4398B7DF" w14:textId="77777777" w:rsidTr="00DD7DEB">
        <w:trPr>
          <w:trHeight w:val="280"/>
        </w:trPr>
        <w:tc>
          <w:tcPr>
            <w:tcW w:w="4960" w:type="dxa"/>
            <w:shd w:val="clear" w:color="auto" w:fill="auto"/>
            <w:tcMar>
              <w:top w:w="0" w:type="dxa"/>
              <w:left w:w="40" w:type="dxa"/>
              <w:bottom w:w="0" w:type="dxa"/>
              <w:right w:w="40" w:type="dxa"/>
            </w:tcMar>
            <w:vAlign w:val="bottom"/>
          </w:tcPr>
          <w:p w14:paraId="3D20FB63"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Vessel Registration Number</w:t>
            </w:r>
          </w:p>
        </w:tc>
        <w:tc>
          <w:tcPr>
            <w:tcW w:w="1620" w:type="dxa"/>
            <w:shd w:val="clear" w:color="auto" w:fill="auto"/>
            <w:tcMar>
              <w:top w:w="0" w:type="dxa"/>
              <w:left w:w="40" w:type="dxa"/>
              <w:bottom w:w="0" w:type="dxa"/>
              <w:right w:w="40" w:type="dxa"/>
            </w:tcMar>
            <w:vAlign w:val="bottom"/>
          </w:tcPr>
          <w:p w14:paraId="3558E58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E6B0AD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5B8CCCC6"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r>
      <w:tr w:rsidR="00526E57" w:rsidRPr="00213847" w14:paraId="6F337DC8" w14:textId="77777777" w:rsidTr="00DD7DEB">
        <w:trPr>
          <w:trHeight w:val="280"/>
        </w:trPr>
        <w:tc>
          <w:tcPr>
            <w:tcW w:w="4960" w:type="dxa"/>
            <w:shd w:val="clear" w:color="auto" w:fill="auto"/>
            <w:tcMar>
              <w:top w:w="0" w:type="dxa"/>
              <w:left w:w="40" w:type="dxa"/>
              <w:bottom w:w="0" w:type="dxa"/>
              <w:right w:w="40" w:type="dxa"/>
            </w:tcMar>
            <w:vAlign w:val="bottom"/>
          </w:tcPr>
          <w:p w14:paraId="54D2CE16"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Processor Code</w:t>
            </w:r>
          </w:p>
        </w:tc>
        <w:tc>
          <w:tcPr>
            <w:tcW w:w="1620" w:type="dxa"/>
            <w:shd w:val="clear" w:color="auto" w:fill="auto"/>
            <w:tcMar>
              <w:top w:w="0" w:type="dxa"/>
              <w:left w:w="40" w:type="dxa"/>
              <w:bottom w:w="0" w:type="dxa"/>
              <w:right w:w="40" w:type="dxa"/>
            </w:tcMar>
            <w:vAlign w:val="bottom"/>
          </w:tcPr>
          <w:p w14:paraId="3639074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530" w:type="dxa"/>
            <w:shd w:val="clear" w:color="auto" w:fill="auto"/>
            <w:tcMar>
              <w:top w:w="0" w:type="dxa"/>
              <w:left w:w="40" w:type="dxa"/>
              <w:bottom w:w="0" w:type="dxa"/>
              <w:right w:w="40" w:type="dxa"/>
            </w:tcMar>
            <w:vAlign w:val="center"/>
          </w:tcPr>
          <w:p w14:paraId="44D9B844"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980" w:type="dxa"/>
            <w:shd w:val="clear" w:color="auto" w:fill="auto"/>
            <w:tcMar>
              <w:top w:w="0" w:type="dxa"/>
              <w:left w:w="40" w:type="dxa"/>
              <w:bottom w:w="0" w:type="dxa"/>
              <w:right w:w="40" w:type="dxa"/>
            </w:tcMar>
            <w:vAlign w:val="center"/>
          </w:tcPr>
          <w:p w14:paraId="6F7ED16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1150D26F" w14:textId="77777777" w:rsidTr="00DD7DEB">
        <w:trPr>
          <w:trHeight w:val="280"/>
        </w:trPr>
        <w:tc>
          <w:tcPr>
            <w:tcW w:w="4960" w:type="dxa"/>
            <w:shd w:val="clear" w:color="auto" w:fill="auto"/>
            <w:tcMar>
              <w:top w:w="0" w:type="dxa"/>
              <w:left w:w="40" w:type="dxa"/>
              <w:bottom w:w="0" w:type="dxa"/>
              <w:right w:w="40" w:type="dxa"/>
            </w:tcMar>
            <w:vAlign w:val="bottom"/>
          </w:tcPr>
          <w:p w14:paraId="64C10B41"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Inactive (check-box)</w:t>
            </w:r>
          </w:p>
        </w:tc>
        <w:tc>
          <w:tcPr>
            <w:tcW w:w="1620" w:type="dxa"/>
            <w:shd w:val="clear" w:color="auto" w:fill="auto"/>
            <w:tcMar>
              <w:top w:w="0" w:type="dxa"/>
              <w:left w:w="40" w:type="dxa"/>
              <w:bottom w:w="0" w:type="dxa"/>
              <w:right w:w="40" w:type="dxa"/>
            </w:tcMar>
            <w:vAlign w:val="bottom"/>
          </w:tcPr>
          <w:p w14:paraId="5CD9B08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65604C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4D0343E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6270A505" w14:textId="77777777" w:rsidTr="00DD7DEB">
        <w:trPr>
          <w:trHeight w:val="280"/>
        </w:trPr>
        <w:tc>
          <w:tcPr>
            <w:tcW w:w="4960" w:type="dxa"/>
            <w:shd w:val="clear" w:color="auto" w:fill="auto"/>
            <w:tcMar>
              <w:top w:w="0" w:type="dxa"/>
              <w:left w:w="40" w:type="dxa"/>
              <w:bottom w:w="0" w:type="dxa"/>
              <w:right w:w="40" w:type="dxa"/>
            </w:tcMar>
            <w:vAlign w:val="bottom"/>
          </w:tcPr>
          <w:p w14:paraId="64A593CF"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of First Day when Inactive</w:t>
            </w:r>
          </w:p>
        </w:tc>
        <w:tc>
          <w:tcPr>
            <w:tcW w:w="1620" w:type="dxa"/>
            <w:shd w:val="clear" w:color="auto" w:fill="auto"/>
            <w:tcMar>
              <w:top w:w="0" w:type="dxa"/>
              <w:left w:w="40" w:type="dxa"/>
              <w:bottom w:w="0" w:type="dxa"/>
              <w:right w:w="40" w:type="dxa"/>
            </w:tcMar>
            <w:vAlign w:val="bottom"/>
          </w:tcPr>
          <w:p w14:paraId="3F2461D6"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1CA2F5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74866229"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23AF1F14" w14:textId="77777777" w:rsidTr="00DD7DEB">
        <w:trPr>
          <w:trHeight w:val="280"/>
        </w:trPr>
        <w:tc>
          <w:tcPr>
            <w:tcW w:w="4960" w:type="dxa"/>
            <w:shd w:val="clear" w:color="auto" w:fill="auto"/>
            <w:tcMar>
              <w:top w:w="0" w:type="dxa"/>
              <w:left w:w="40" w:type="dxa"/>
              <w:bottom w:w="0" w:type="dxa"/>
              <w:right w:w="40" w:type="dxa"/>
            </w:tcMar>
            <w:vAlign w:val="bottom"/>
          </w:tcPr>
          <w:p w14:paraId="1677A0D6"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Brief Explanation Why Inactive</w:t>
            </w:r>
          </w:p>
        </w:tc>
        <w:tc>
          <w:tcPr>
            <w:tcW w:w="1620" w:type="dxa"/>
            <w:shd w:val="clear" w:color="auto" w:fill="auto"/>
            <w:tcMar>
              <w:top w:w="0" w:type="dxa"/>
              <w:left w:w="40" w:type="dxa"/>
              <w:bottom w:w="0" w:type="dxa"/>
              <w:right w:w="40" w:type="dxa"/>
            </w:tcMar>
            <w:vAlign w:val="bottom"/>
          </w:tcPr>
          <w:p w14:paraId="0661FA6D"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7D0E26A"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38AECE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22D356D" w14:textId="77777777" w:rsidTr="00DD7DEB">
        <w:trPr>
          <w:trHeight w:val="280"/>
        </w:trPr>
        <w:tc>
          <w:tcPr>
            <w:tcW w:w="4960" w:type="dxa"/>
            <w:shd w:val="clear" w:color="auto" w:fill="auto"/>
            <w:tcMar>
              <w:top w:w="0" w:type="dxa"/>
              <w:left w:w="40" w:type="dxa"/>
              <w:bottom w:w="0" w:type="dxa"/>
              <w:right w:w="40" w:type="dxa"/>
            </w:tcMar>
            <w:vAlign w:val="bottom"/>
          </w:tcPr>
          <w:p w14:paraId="10480ED8"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of Last Day when Inactive</w:t>
            </w:r>
          </w:p>
        </w:tc>
        <w:tc>
          <w:tcPr>
            <w:tcW w:w="1620" w:type="dxa"/>
            <w:shd w:val="clear" w:color="auto" w:fill="auto"/>
            <w:tcMar>
              <w:top w:w="0" w:type="dxa"/>
              <w:left w:w="40" w:type="dxa"/>
              <w:bottom w:w="0" w:type="dxa"/>
              <w:right w:w="40" w:type="dxa"/>
            </w:tcMar>
            <w:vAlign w:val="bottom"/>
          </w:tcPr>
          <w:p w14:paraId="376E405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1BA8566E"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4086C3D"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bl>
    <w:p w14:paraId="4B678B8F"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5E61DB9E"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6B33211A" w14:textId="101DB327" w:rsidR="00490254"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4.</w:t>
      </w:r>
      <w:r w:rsidRPr="00595D4D">
        <w:rPr>
          <w:rFonts w:ascii="Times New Roman" w:eastAsia="Times New Roman" w:hAnsi="Times New Roman" w:cs="Times New Roman"/>
          <w:sz w:val="24"/>
          <w:szCs w:val="24"/>
        </w:rPr>
        <w:t xml:space="preserve">  Data fields completed on catcher vessel and catcher/processor paper logbooks on each active fishing day. An X indicates that the field is submitted by the user on the form.</w:t>
      </w:r>
    </w:p>
    <w:tbl>
      <w:tblPr>
        <w:tblStyle w:val="a2"/>
        <w:tblW w:w="10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960"/>
        <w:gridCol w:w="1620"/>
        <w:gridCol w:w="1545"/>
        <w:gridCol w:w="1995"/>
      </w:tblGrid>
      <w:tr w:rsidR="00490254" w:rsidRPr="00213847" w14:paraId="660FA010" w14:textId="77777777" w:rsidTr="00947001">
        <w:trPr>
          <w:trHeight w:val="280"/>
        </w:trPr>
        <w:tc>
          <w:tcPr>
            <w:tcW w:w="4960" w:type="dxa"/>
            <w:vMerge w:val="restart"/>
            <w:shd w:val="clear" w:color="auto" w:fill="F2F2F2" w:themeFill="background1" w:themeFillShade="F2"/>
            <w:tcMar>
              <w:top w:w="0" w:type="dxa"/>
              <w:left w:w="40" w:type="dxa"/>
              <w:bottom w:w="0" w:type="dxa"/>
              <w:right w:w="40" w:type="dxa"/>
            </w:tcMar>
            <w:vAlign w:val="center"/>
          </w:tcPr>
          <w:p w14:paraId="2389C115" w14:textId="77777777" w:rsidR="00490254" w:rsidRPr="00213847" w:rsidRDefault="00EC2B7D" w:rsidP="00213847">
            <w:pPr>
              <w:pStyle w:val="Normal1"/>
              <w:widowControl w:val="0"/>
              <w:spacing w:line="240" w:lineRule="auto"/>
              <w:jc w:val="center"/>
              <w:rPr>
                <w:rFonts w:ascii="Times New Roman" w:hAnsi="Times New Roman" w:cs="Times New Roman"/>
                <w:b/>
                <w:sz w:val="24"/>
                <w:szCs w:val="24"/>
              </w:rPr>
            </w:pPr>
            <w:r w:rsidRPr="00213847">
              <w:rPr>
                <w:rFonts w:ascii="Times New Roman" w:hAnsi="Times New Roman" w:cs="Times New Roman"/>
                <w:b/>
                <w:sz w:val="24"/>
                <w:szCs w:val="24"/>
              </w:rPr>
              <w:t>Data Field</w:t>
            </w:r>
          </w:p>
        </w:tc>
        <w:tc>
          <w:tcPr>
            <w:tcW w:w="5160" w:type="dxa"/>
            <w:gridSpan w:val="3"/>
            <w:shd w:val="clear" w:color="auto" w:fill="F2F2F2" w:themeFill="background1" w:themeFillShade="F2"/>
            <w:tcMar>
              <w:top w:w="0" w:type="dxa"/>
              <w:left w:w="40" w:type="dxa"/>
              <w:bottom w:w="0" w:type="dxa"/>
              <w:right w:w="40" w:type="dxa"/>
            </w:tcMar>
            <w:vAlign w:val="bottom"/>
          </w:tcPr>
          <w:p w14:paraId="76C105F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Paper Logbook Type</w:t>
            </w:r>
          </w:p>
        </w:tc>
      </w:tr>
      <w:tr w:rsidR="00490254" w:rsidRPr="00213847" w14:paraId="68D09C93" w14:textId="77777777" w:rsidTr="00947001">
        <w:trPr>
          <w:trHeight w:val="800"/>
        </w:trPr>
        <w:tc>
          <w:tcPr>
            <w:tcW w:w="4960" w:type="dxa"/>
            <w:vMerge/>
            <w:shd w:val="clear" w:color="auto" w:fill="F2F2F2" w:themeFill="background1" w:themeFillShade="F2"/>
            <w:tcMar>
              <w:top w:w="100" w:type="dxa"/>
              <w:left w:w="100" w:type="dxa"/>
              <w:bottom w:w="100" w:type="dxa"/>
              <w:right w:w="100" w:type="dxa"/>
            </w:tcMar>
          </w:tcPr>
          <w:p w14:paraId="007C680C" w14:textId="77777777" w:rsidR="00490254" w:rsidRPr="00213847" w:rsidRDefault="00490254" w:rsidP="00213847">
            <w:pPr>
              <w:pStyle w:val="Normal1"/>
              <w:widowControl w:val="0"/>
              <w:spacing w:line="240" w:lineRule="auto"/>
              <w:rPr>
                <w:rFonts w:ascii="Times New Roman" w:hAnsi="Times New Roman" w:cs="Times New Roman"/>
                <w:sz w:val="24"/>
                <w:szCs w:val="24"/>
              </w:rPr>
            </w:pPr>
          </w:p>
        </w:tc>
        <w:tc>
          <w:tcPr>
            <w:tcW w:w="1620" w:type="dxa"/>
            <w:shd w:val="clear" w:color="auto" w:fill="F2F2F2" w:themeFill="background1" w:themeFillShade="F2"/>
            <w:tcMar>
              <w:top w:w="0" w:type="dxa"/>
              <w:left w:w="40" w:type="dxa"/>
              <w:bottom w:w="0" w:type="dxa"/>
              <w:right w:w="40" w:type="dxa"/>
            </w:tcMar>
            <w:vAlign w:val="center"/>
          </w:tcPr>
          <w:p w14:paraId="3FB04CDB"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Trawl DFL</w:t>
            </w:r>
          </w:p>
        </w:tc>
        <w:tc>
          <w:tcPr>
            <w:tcW w:w="1545" w:type="dxa"/>
            <w:shd w:val="clear" w:color="auto" w:fill="F2F2F2" w:themeFill="background1" w:themeFillShade="F2"/>
            <w:tcMar>
              <w:top w:w="0" w:type="dxa"/>
              <w:left w:w="40" w:type="dxa"/>
              <w:bottom w:w="0" w:type="dxa"/>
              <w:right w:w="40" w:type="dxa"/>
            </w:tcMar>
            <w:vAlign w:val="center"/>
          </w:tcPr>
          <w:p w14:paraId="698145C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Longline/Pot DFL</w:t>
            </w:r>
          </w:p>
        </w:tc>
        <w:tc>
          <w:tcPr>
            <w:tcW w:w="1995" w:type="dxa"/>
            <w:shd w:val="clear" w:color="auto" w:fill="F2F2F2" w:themeFill="background1" w:themeFillShade="F2"/>
            <w:tcMar>
              <w:top w:w="0" w:type="dxa"/>
              <w:left w:w="40" w:type="dxa"/>
              <w:bottom w:w="0" w:type="dxa"/>
              <w:right w:w="40" w:type="dxa"/>
            </w:tcMar>
            <w:vAlign w:val="center"/>
          </w:tcPr>
          <w:p w14:paraId="1F5DB40A"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Catcher/Processor Longline/Pot DCPL</w:t>
            </w:r>
          </w:p>
        </w:tc>
      </w:tr>
      <w:tr w:rsidR="00490254" w:rsidRPr="00213847" w14:paraId="0BA17E1A" w14:textId="77777777" w:rsidTr="00595D4D">
        <w:trPr>
          <w:trHeight w:val="280"/>
        </w:trPr>
        <w:tc>
          <w:tcPr>
            <w:tcW w:w="4960" w:type="dxa"/>
            <w:shd w:val="clear" w:color="auto" w:fill="auto"/>
            <w:tcMar>
              <w:top w:w="0" w:type="dxa"/>
              <w:left w:w="40" w:type="dxa"/>
              <w:bottom w:w="0" w:type="dxa"/>
              <w:right w:w="40" w:type="dxa"/>
            </w:tcMar>
            <w:vAlign w:val="bottom"/>
          </w:tcPr>
          <w:p w14:paraId="2613B568"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Page Number</w:t>
            </w:r>
          </w:p>
        </w:tc>
        <w:tc>
          <w:tcPr>
            <w:tcW w:w="1620" w:type="dxa"/>
            <w:shd w:val="clear" w:color="auto" w:fill="auto"/>
            <w:tcMar>
              <w:top w:w="0" w:type="dxa"/>
              <w:left w:w="40" w:type="dxa"/>
              <w:bottom w:w="0" w:type="dxa"/>
              <w:right w:w="40" w:type="dxa"/>
            </w:tcMar>
            <w:vAlign w:val="center"/>
          </w:tcPr>
          <w:p w14:paraId="5D230FE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524EDF3"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4C95A7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43E53AC5" w14:textId="77777777" w:rsidTr="00595D4D">
        <w:trPr>
          <w:trHeight w:val="280"/>
        </w:trPr>
        <w:tc>
          <w:tcPr>
            <w:tcW w:w="4960" w:type="dxa"/>
            <w:shd w:val="clear" w:color="auto" w:fill="auto"/>
            <w:tcMar>
              <w:top w:w="0" w:type="dxa"/>
              <w:left w:w="40" w:type="dxa"/>
              <w:bottom w:w="0" w:type="dxa"/>
              <w:right w:w="40" w:type="dxa"/>
            </w:tcMar>
          </w:tcPr>
          <w:p w14:paraId="4D6F5541" w14:textId="525BDE0B" w:rsidR="00490254"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Operator Printed Name and Signature</w:t>
            </w:r>
          </w:p>
        </w:tc>
        <w:tc>
          <w:tcPr>
            <w:tcW w:w="1620" w:type="dxa"/>
            <w:shd w:val="clear" w:color="auto" w:fill="auto"/>
            <w:tcMar>
              <w:top w:w="0" w:type="dxa"/>
              <w:left w:w="40" w:type="dxa"/>
              <w:bottom w:w="0" w:type="dxa"/>
              <w:right w:w="40" w:type="dxa"/>
            </w:tcMar>
            <w:vAlign w:val="center"/>
          </w:tcPr>
          <w:p w14:paraId="4326861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7F2F44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E920C0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44B78AB6" w14:textId="77777777" w:rsidTr="00595D4D">
        <w:trPr>
          <w:trHeight w:val="280"/>
        </w:trPr>
        <w:tc>
          <w:tcPr>
            <w:tcW w:w="4960" w:type="dxa"/>
            <w:shd w:val="clear" w:color="auto" w:fill="auto"/>
            <w:tcMar>
              <w:top w:w="0" w:type="dxa"/>
              <w:left w:w="40" w:type="dxa"/>
              <w:bottom w:w="0" w:type="dxa"/>
              <w:right w:w="40" w:type="dxa"/>
            </w:tcMar>
          </w:tcPr>
          <w:p w14:paraId="3677E9BB"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Vessel</w:t>
            </w:r>
          </w:p>
        </w:tc>
        <w:tc>
          <w:tcPr>
            <w:tcW w:w="1620" w:type="dxa"/>
            <w:shd w:val="clear" w:color="auto" w:fill="auto"/>
            <w:tcMar>
              <w:top w:w="0" w:type="dxa"/>
              <w:left w:w="40" w:type="dxa"/>
              <w:bottom w:w="0" w:type="dxa"/>
              <w:right w:w="40" w:type="dxa"/>
            </w:tcMar>
            <w:vAlign w:val="center"/>
          </w:tcPr>
          <w:p w14:paraId="314E75B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A06AB99"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CF1D64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3258E796" w14:textId="77777777" w:rsidTr="00595D4D">
        <w:trPr>
          <w:trHeight w:val="280"/>
        </w:trPr>
        <w:tc>
          <w:tcPr>
            <w:tcW w:w="4960" w:type="dxa"/>
            <w:shd w:val="clear" w:color="auto" w:fill="auto"/>
            <w:tcMar>
              <w:top w:w="0" w:type="dxa"/>
              <w:left w:w="40" w:type="dxa"/>
              <w:bottom w:w="0" w:type="dxa"/>
              <w:right w:w="40" w:type="dxa"/>
            </w:tcMar>
          </w:tcPr>
          <w:p w14:paraId="5051452D"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FFP or Federal Crab Vessel permit number</w:t>
            </w:r>
          </w:p>
        </w:tc>
        <w:tc>
          <w:tcPr>
            <w:tcW w:w="1620" w:type="dxa"/>
            <w:shd w:val="clear" w:color="auto" w:fill="auto"/>
            <w:tcMar>
              <w:top w:w="0" w:type="dxa"/>
              <w:left w:w="40" w:type="dxa"/>
              <w:bottom w:w="0" w:type="dxa"/>
              <w:right w:w="40" w:type="dxa"/>
            </w:tcMar>
            <w:vAlign w:val="center"/>
          </w:tcPr>
          <w:p w14:paraId="58D7C01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7F20089"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A0B661B"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052759C0" w14:textId="77777777" w:rsidTr="00595D4D">
        <w:trPr>
          <w:trHeight w:val="280"/>
        </w:trPr>
        <w:tc>
          <w:tcPr>
            <w:tcW w:w="4960" w:type="dxa"/>
            <w:shd w:val="clear" w:color="auto" w:fill="auto"/>
            <w:tcMar>
              <w:top w:w="0" w:type="dxa"/>
              <w:left w:w="40" w:type="dxa"/>
              <w:bottom w:w="0" w:type="dxa"/>
              <w:right w:w="40" w:type="dxa"/>
            </w:tcMar>
          </w:tcPr>
          <w:p w14:paraId="17B92DCD"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Vessel registration number</w:t>
            </w:r>
          </w:p>
        </w:tc>
        <w:tc>
          <w:tcPr>
            <w:tcW w:w="1620" w:type="dxa"/>
            <w:shd w:val="clear" w:color="auto" w:fill="auto"/>
            <w:tcMar>
              <w:top w:w="0" w:type="dxa"/>
              <w:left w:w="40" w:type="dxa"/>
              <w:bottom w:w="0" w:type="dxa"/>
              <w:right w:w="40" w:type="dxa"/>
            </w:tcMar>
            <w:vAlign w:val="center"/>
          </w:tcPr>
          <w:p w14:paraId="361ECFD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7173D32"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19390D0"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r>
      <w:tr w:rsidR="00490254" w:rsidRPr="00213847" w14:paraId="1FAAD1F0" w14:textId="77777777" w:rsidTr="00ED6F5F">
        <w:trPr>
          <w:trHeight w:val="84"/>
        </w:trPr>
        <w:tc>
          <w:tcPr>
            <w:tcW w:w="4960" w:type="dxa"/>
            <w:shd w:val="clear" w:color="auto" w:fill="auto"/>
            <w:tcMar>
              <w:top w:w="0" w:type="dxa"/>
              <w:left w:w="40" w:type="dxa"/>
              <w:bottom w:w="0" w:type="dxa"/>
              <w:right w:w="40" w:type="dxa"/>
            </w:tcMar>
          </w:tcPr>
          <w:p w14:paraId="51AADA97"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Processor Code</w:t>
            </w:r>
          </w:p>
        </w:tc>
        <w:tc>
          <w:tcPr>
            <w:tcW w:w="1620" w:type="dxa"/>
            <w:shd w:val="clear" w:color="auto" w:fill="auto"/>
            <w:tcMar>
              <w:top w:w="0" w:type="dxa"/>
              <w:left w:w="40" w:type="dxa"/>
              <w:bottom w:w="0" w:type="dxa"/>
              <w:right w:w="40" w:type="dxa"/>
            </w:tcMar>
            <w:vAlign w:val="center"/>
          </w:tcPr>
          <w:p w14:paraId="2290A368"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21D98A60"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319E4431"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642D1538" w14:textId="77777777" w:rsidTr="00595D4D">
        <w:trPr>
          <w:trHeight w:val="280"/>
        </w:trPr>
        <w:tc>
          <w:tcPr>
            <w:tcW w:w="4960" w:type="dxa"/>
            <w:shd w:val="clear" w:color="auto" w:fill="auto"/>
            <w:tcMar>
              <w:top w:w="0" w:type="dxa"/>
              <w:left w:w="40" w:type="dxa"/>
              <w:bottom w:w="0" w:type="dxa"/>
              <w:right w:w="40" w:type="dxa"/>
            </w:tcMar>
          </w:tcPr>
          <w:p w14:paraId="77449842"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IFQ permit number of the operator</w:t>
            </w:r>
          </w:p>
        </w:tc>
        <w:tc>
          <w:tcPr>
            <w:tcW w:w="1620" w:type="dxa"/>
            <w:shd w:val="clear" w:color="auto" w:fill="auto"/>
            <w:tcMar>
              <w:top w:w="0" w:type="dxa"/>
              <w:left w:w="40" w:type="dxa"/>
              <w:bottom w:w="0" w:type="dxa"/>
              <w:right w:w="40" w:type="dxa"/>
            </w:tcMar>
            <w:vAlign w:val="center"/>
          </w:tcPr>
          <w:p w14:paraId="1D922566"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AB172A1"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4874348"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113E4AC8" w14:textId="77777777" w:rsidTr="00595D4D">
        <w:trPr>
          <w:trHeight w:val="280"/>
        </w:trPr>
        <w:tc>
          <w:tcPr>
            <w:tcW w:w="4960" w:type="dxa"/>
            <w:shd w:val="clear" w:color="auto" w:fill="auto"/>
            <w:tcMar>
              <w:top w:w="0" w:type="dxa"/>
              <w:left w:w="40" w:type="dxa"/>
              <w:bottom w:w="0" w:type="dxa"/>
              <w:right w:w="40" w:type="dxa"/>
            </w:tcMar>
          </w:tcPr>
          <w:p w14:paraId="61007135" w14:textId="7A093241"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CDQ permit number</w:t>
            </w:r>
            <w:r w:rsidR="00526E57">
              <w:rPr>
                <w:rFonts w:ascii="Times New Roman" w:hAnsi="Times New Roman" w:cs="Times New Roman"/>
                <w:sz w:val="24"/>
                <w:szCs w:val="24"/>
              </w:rPr>
              <w:t xml:space="preserve"> and group number</w:t>
            </w:r>
          </w:p>
        </w:tc>
        <w:tc>
          <w:tcPr>
            <w:tcW w:w="1620" w:type="dxa"/>
            <w:shd w:val="clear" w:color="auto" w:fill="auto"/>
            <w:tcMar>
              <w:top w:w="0" w:type="dxa"/>
              <w:left w:w="40" w:type="dxa"/>
              <w:bottom w:w="0" w:type="dxa"/>
              <w:right w:w="40" w:type="dxa"/>
            </w:tcMar>
            <w:vAlign w:val="center"/>
          </w:tcPr>
          <w:p w14:paraId="6903E07C"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54C7D3E8"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119437A"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48D1D6C6" w14:textId="77777777" w:rsidTr="00595D4D">
        <w:trPr>
          <w:trHeight w:val="280"/>
        </w:trPr>
        <w:tc>
          <w:tcPr>
            <w:tcW w:w="4960" w:type="dxa"/>
            <w:shd w:val="clear" w:color="auto" w:fill="auto"/>
            <w:tcMar>
              <w:top w:w="0" w:type="dxa"/>
              <w:left w:w="40" w:type="dxa"/>
              <w:bottom w:w="0" w:type="dxa"/>
              <w:right w:w="40" w:type="dxa"/>
            </w:tcMar>
          </w:tcPr>
          <w:p w14:paraId="11A57D3E" w14:textId="3725976F" w:rsidR="00526E57" w:rsidRPr="00213847" w:rsidRDefault="00526E57" w:rsidP="00CE15C5">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Crew Size</w:t>
            </w:r>
          </w:p>
        </w:tc>
        <w:tc>
          <w:tcPr>
            <w:tcW w:w="1620" w:type="dxa"/>
            <w:shd w:val="clear" w:color="auto" w:fill="auto"/>
            <w:tcMar>
              <w:top w:w="0" w:type="dxa"/>
              <w:left w:w="40" w:type="dxa"/>
              <w:bottom w:w="0" w:type="dxa"/>
              <w:right w:w="40" w:type="dxa"/>
            </w:tcMar>
            <w:vAlign w:val="center"/>
          </w:tcPr>
          <w:p w14:paraId="14C27098" w14:textId="382F5C7C"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26637A0" w14:textId="0BFBCEC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6709A07" w14:textId="56375D16"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40C82BA" w14:textId="77777777" w:rsidTr="00595D4D">
        <w:trPr>
          <w:trHeight w:val="280"/>
        </w:trPr>
        <w:tc>
          <w:tcPr>
            <w:tcW w:w="4960" w:type="dxa"/>
            <w:shd w:val="clear" w:color="auto" w:fill="auto"/>
            <w:tcMar>
              <w:top w:w="0" w:type="dxa"/>
              <w:left w:w="40" w:type="dxa"/>
              <w:bottom w:w="0" w:type="dxa"/>
              <w:right w:w="40" w:type="dxa"/>
            </w:tcMar>
          </w:tcPr>
          <w:p w14:paraId="162CAB65" w14:textId="29D35AD8" w:rsidR="00526E57" w:rsidRPr="00213847" w:rsidRDefault="00526E57" w:rsidP="00CE15C5">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Number of observers onboard</w:t>
            </w:r>
          </w:p>
        </w:tc>
        <w:tc>
          <w:tcPr>
            <w:tcW w:w="1620" w:type="dxa"/>
            <w:shd w:val="clear" w:color="auto" w:fill="auto"/>
            <w:tcMar>
              <w:top w:w="0" w:type="dxa"/>
              <w:left w:w="40" w:type="dxa"/>
              <w:bottom w:w="0" w:type="dxa"/>
              <w:right w:w="40" w:type="dxa"/>
            </w:tcMar>
            <w:vAlign w:val="center"/>
          </w:tcPr>
          <w:p w14:paraId="4AB7FD09" w14:textId="2C50E67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F7316B8" w14:textId="36A710F8"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D3B3928" w14:textId="4242BF7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3F01786B" w14:textId="77777777" w:rsidTr="00595D4D">
        <w:trPr>
          <w:trHeight w:val="280"/>
        </w:trPr>
        <w:tc>
          <w:tcPr>
            <w:tcW w:w="4960" w:type="dxa"/>
            <w:shd w:val="clear" w:color="auto" w:fill="auto"/>
            <w:tcMar>
              <w:top w:w="0" w:type="dxa"/>
              <w:left w:w="40" w:type="dxa"/>
              <w:bottom w:w="0" w:type="dxa"/>
              <w:right w:w="40" w:type="dxa"/>
            </w:tcMar>
          </w:tcPr>
          <w:p w14:paraId="6C6F9636" w14:textId="15B88CCE" w:rsidR="00526E57" w:rsidRPr="00213847" w:rsidRDefault="00526E57" w:rsidP="00CE15C5">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Name and cruise number of observer</w:t>
            </w:r>
          </w:p>
        </w:tc>
        <w:tc>
          <w:tcPr>
            <w:tcW w:w="1620" w:type="dxa"/>
            <w:shd w:val="clear" w:color="auto" w:fill="auto"/>
            <w:tcMar>
              <w:top w:w="0" w:type="dxa"/>
              <w:left w:w="40" w:type="dxa"/>
              <w:bottom w:w="0" w:type="dxa"/>
              <w:right w:w="40" w:type="dxa"/>
            </w:tcMar>
            <w:vAlign w:val="center"/>
          </w:tcPr>
          <w:p w14:paraId="0FE2863D" w14:textId="63FE7A6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04485F1" w14:textId="34A98FE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FD30F5E" w14:textId="6802D215"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91CE062" w14:textId="77777777" w:rsidTr="00526E57">
        <w:trPr>
          <w:trHeight w:val="280"/>
        </w:trPr>
        <w:tc>
          <w:tcPr>
            <w:tcW w:w="4960" w:type="dxa"/>
            <w:shd w:val="clear" w:color="auto" w:fill="auto"/>
            <w:tcMar>
              <w:top w:w="0" w:type="dxa"/>
              <w:left w:w="40" w:type="dxa"/>
              <w:bottom w:w="0" w:type="dxa"/>
              <w:right w:w="40" w:type="dxa"/>
            </w:tcMar>
          </w:tcPr>
          <w:p w14:paraId="4477E57C" w14:textId="0311AF65" w:rsidR="00526E57" w:rsidRDefault="00526E57" w:rsidP="00213847">
            <w:pPr>
              <w:pStyle w:val="Normal1"/>
              <w:widowControl w:val="0"/>
              <w:spacing w:line="240" w:lineRule="auto"/>
              <w:rPr>
                <w:rFonts w:ascii="Times New Roman" w:hAnsi="Times New Roman" w:cs="Times New Roman"/>
                <w:sz w:val="24"/>
                <w:szCs w:val="24"/>
                <w:lang w:val="en-US"/>
              </w:rPr>
            </w:pPr>
            <w:r w:rsidRPr="00213847">
              <w:rPr>
                <w:rFonts w:ascii="Times New Roman" w:hAnsi="Times New Roman" w:cs="Times New Roman"/>
                <w:sz w:val="24"/>
                <w:szCs w:val="24"/>
              </w:rPr>
              <w:t>Management Program</w:t>
            </w:r>
          </w:p>
        </w:tc>
        <w:tc>
          <w:tcPr>
            <w:tcW w:w="1620" w:type="dxa"/>
            <w:shd w:val="clear" w:color="auto" w:fill="auto"/>
            <w:tcMar>
              <w:top w:w="0" w:type="dxa"/>
              <w:left w:w="40" w:type="dxa"/>
              <w:bottom w:w="0" w:type="dxa"/>
              <w:right w:w="40" w:type="dxa"/>
            </w:tcMar>
            <w:vAlign w:val="center"/>
          </w:tcPr>
          <w:p w14:paraId="46AB98FE" w14:textId="58826BF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0192509" w14:textId="1E73C383"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FAE9F2A" w14:textId="5A20439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5E841BD1" w14:textId="77777777" w:rsidTr="00526E57">
        <w:trPr>
          <w:trHeight w:val="280"/>
        </w:trPr>
        <w:tc>
          <w:tcPr>
            <w:tcW w:w="4960" w:type="dxa"/>
            <w:shd w:val="clear" w:color="auto" w:fill="auto"/>
            <w:tcMar>
              <w:top w:w="0" w:type="dxa"/>
              <w:left w:w="40" w:type="dxa"/>
              <w:bottom w:w="0" w:type="dxa"/>
              <w:right w:w="40" w:type="dxa"/>
            </w:tcMar>
          </w:tcPr>
          <w:p w14:paraId="5777196F" w14:textId="5A5E2A30" w:rsidR="00526E57" w:rsidRDefault="00526E57"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Management program ID (if applicable)</w:t>
            </w:r>
          </w:p>
        </w:tc>
        <w:tc>
          <w:tcPr>
            <w:tcW w:w="1620" w:type="dxa"/>
            <w:shd w:val="clear" w:color="auto" w:fill="auto"/>
            <w:tcMar>
              <w:top w:w="0" w:type="dxa"/>
              <w:left w:w="40" w:type="dxa"/>
              <w:bottom w:w="0" w:type="dxa"/>
              <w:right w:w="40" w:type="dxa"/>
            </w:tcMar>
            <w:vAlign w:val="center"/>
          </w:tcPr>
          <w:p w14:paraId="0F17A6BF" w14:textId="64D8BF9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964A4B0" w14:textId="6A3B497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50EA95D" w14:textId="7F7D4D5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53764A2C" w14:textId="77777777" w:rsidTr="00526E57">
        <w:trPr>
          <w:trHeight w:val="280"/>
        </w:trPr>
        <w:tc>
          <w:tcPr>
            <w:tcW w:w="4960" w:type="dxa"/>
            <w:shd w:val="clear" w:color="auto" w:fill="auto"/>
            <w:tcMar>
              <w:top w:w="0" w:type="dxa"/>
              <w:left w:w="40" w:type="dxa"/>
              <w:bottom w:w="0" w:type="dxa"/>
              <w:right w:w="40" w:type="dxa"/>
            </w:tcMar>
          </w:tcPr>
          <w:p w14:paraId="5BD4886F" w14:textId="1B4880F1" w:rsidR="00526E57" w:rsidRPr="00213847" w:rsidRDefault="00526E57"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Federal Reporting Area of catch</w:t>
            </w:r>
          </w:p>
        </w:tc>
        <w:tc>
          <w:tcPr>
            <w:tcW w:w="1620" w:type="dxa"/>
            <w:shd w:val="clear" w:color="auto" w:fill="auto"/>
            <w:tcMar>
              <w:top w:w="0" w:type="dxa"/>
              <w:left w:w="40" w:type="dxa"/>
              <w:bottom w:w="0" w:type="dxa"/>
              <w:right w:w="40" w:type="dxa"/>
            </w:tcMar>
            <w:vAlign w:val="center"/>
          </w:tcPr>
          <w:p w14:paraId="0382EDAF" w14:textId="604BD16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0E50081" w14:textId="57AC3D58"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C513BF6" w14:textId="05BA4146"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F88248D" w14:textId="77777777" w:rsidTr="00526E57">
        <w:trPr>
          <w:trHeight w:val="280"/>
        </w:trPr>
        <w:tc>
          <w:tcPr>
            <w:tcW w:w="4960" w:type="dxa"/>
            <w:shd w:val="clear" w:color="auto" w:fill="auto"/>
            <w:tcMar>
              <w:top w:w="0" w:type="dxa"/>
              <w:left w:w="40" w:type="dxa"/>
              <w:bottom w:w="0" w:type="dxa"/>
              <w:right w:w="40" w:type="dxa"/>
            </w:tcMar>
          </w:tcPr>
          <w:p w14:paraId="41B171E3" w14:textId="075257F5" w:rsidR="00526E57" w:rsidRPr="00DE24F3" w:rsidRDefault="00526E57"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Whether harvest occurred in COBLZ or RKCSA (if applicable)</w:t>
            </w:r>
          </w:p>
        </w:tc>
        <w:tc>
          <w:tcPr>
            <w:tcW w:w="1620" w:type="dxa"/>
            <w:shd w:val="clear" w:color="auto" w:fill="auto"/>
            <w:tcMar>
              <w:top w:w="0" w:type="dxa"/>
              <w:left w:w="40" w:type="dxa"/>
              <w:bottom w:w="0" w:type="dxa"/>
              <w:right w:w="40" w:type="dxa"/>
            </w:tcMar>
            <w:vAlign w:val="center"/>
          </w:tcPr>
          <w:p w14:paraId="4F6AF15F" w14:textId="7D05076D" w:rsidR="00526E57" w:rsidRPr="00213847" w:rsidRDefault="00526E57"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4BAB688" w14:textId="44D57A04"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19F96443" w14:textId="72CD30C9"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r>
      <w:tr w:rsidR="00526E57" w:rsidRPr="00213847" w14:paraId="441DD5A2" w14:textId="77777777" w:rsidTr="00ED6F5F">
        <w:trPr>
          <w:trHeight w:val="84"/>
        </w:trPr>
        <w:tc>
          <w:tcPr>
            <w:tcW w:w="4960" w:type="dxa"/>
            <w:shd w:val="clear" w:color="auto" w:fill="auto"/>
            <w:tcMar>
              <w:top w:w="0" w:type="dxa"/>
              <w:left w:w="40" w:type="dxa"/>
              <w:bottom w:w="0" w:type="dxa"/>
              <w:right w:w="40" w:type="dxa"/>
            </w:tcMar>
            <w:vAlign w:val="bottom"/>
          </w:tcPr>
          <w:p w14:paraId="6FF81FD0" w14:textId="47997015" w:rsidR="00526E57" w:rsidRPr="00213847" w:rsidRDefault="00526E57"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Gear Type</w:t>
            </w:r>
          </w:p>
        </w:tc>
        <w:tc>
          <w:tcPr>
            <w:tcW w:w="1620" w:type="dxa"/>
            <w:shd w:val="clear" w:color="auto" w:fill="auto"/>
            <w:tcMar>
              <w:top w:w="0" w:type="dxa"/>
              <w:left w:w="40" w:type="dxa"/>
              <w:bottom w:w="0" w:type="dxa"/>
              <w:right w:w="40" w:type="dxa"/>
            </w:tcMar>
            <w:vAlign w:val="center"/>
          </w:tcPr>
          <w:p w14:paraId="1CE96ED8" w14:textId="3B1AC76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24E06BF" w14:textId="0D616DA1"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665A2A8" w14:textId="6DB7627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2A89504" w14:textId="77777777" w:rsidTr="00ED6F5F">
        <w:trPr>
          <w:trHeight w:val="84"/>
        </w:trPr>
        <w:tc>
          <w:tcPr>
            <w:tcW w:w="4960" w:type="dxa"/>
            <w:shd w:val="clear" w:color="auto" w:fill="auto"/>
            <w:tcMar>
              <w:top w:w="0" w:type="dxa"/>
              <w:left w:w="40" w:type="dxa"/>
              <w:bottom w:w="0" w:type="dxa"/>
              <w:right w:w="40" w:type="dxa"/>
            </w:tcMar>
            <w:vAlign w:val="bottom"/>
          </w:tcPr>
          <w:p w14:paraId="41BB8C79" w14:textId="1980F57C" w:rsidR="00526E57" w:rsidRPr="00DE24F3" w:rsidRDefault="00526E57" w:rsidP="00DE24F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213847">
              <w:rPr>
                <w:rFonts w:ascii="Times New Roman" w:hAnsi="Times New Roman" w:cs="Times New Roman"/>
                <w:sz w:val="24"/>
                <w:szCs w:val="24"/>
              </w:rPr>
              <w:t xml:space="preserve">Gear Details </w:t>
            </w:r>
            <w:r>
              <w:rPr>
                <w:rFonts w:ascii="Times New Roman" w:hAnsi="Times New Roman" w:cs="Times New Roman"/>
                <w:sz w:val="24"/>
                <w:szCs w:val="24"/>
                <w:lang w:val="en-US"/>
              </w:rPr>
              <w:t>(including skate length, book size, hook spacing)</w:t>
            </w:r>
          </w:p>
        </w:tc>
        <w:tc>
          <w:tcPr>
            <w:tcW w:w="1620" w:type="dxa"/>
            <w:shd w:val="clear" w:color="auto" w:fill="auto"/>
            <w:tcMar>
              <w:top w:w="0" w:type="dxa"/>
              <w:left w:w="40" w:type="dxa"/>
              <w:bottom w:w="0" w:type="dxa"/>
              <w:right w:w="40" w:type="dxa"/>
            </w:tcMar>
            <w:vAlign w:val="center"/>
          </w:tcPr>
          <w:p w14:paraId="5308D8B2" w14:textId="03564B40"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156DFD3B"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7988EB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2F526A7" w14:textId="77777777" w:rsidTr="00595D4D">
        <w:trPr>
          <w:trHeight w:val="280"/>
        </w:trPr>
        <w:tc>
          <w:tcPr>
            <w:tcW w:w="4960" w:type="dxa"/>
            <w:shd w:val="clear" w:color="auto" w:fill="auto"/>
            <w:tcMar>
              <w:top w:w="0" w:type="dxa"/>
              <w:left w:w="40" w:type="dxa"/>
              <w:bottom w:w="0" w:type="dxa"/>
              <w:right w:w="40" w:type="dxa"/>
            </w:tcMar>
          </w:tcPr>
          <w:p w14:paraId="6D35978B" w14:textId="21D8A43E"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Set or Haul Number</w:t>
            </w:r>
          </w:p>
        </w:tc>
        <w:tc>
          <w:tcPr>
            <w:tcW w:w="1620" w:type="dxa"/>
            <w:shd w:val="clear" w:color="auto" w:fill="auto"/>
            <w:tcMar>
              <w:top w:w="0" w:type="dxa"/>
              <w:left w:w="40" w:type="dxa"/>
              <w:bottom w:w="0" w:type="dxa"/>
              <w:right w:w="40" w:type="dxa"/>
            </w:tcMar>
            <w:vAlign w:val="center"/>
          </w:tcPr>
          <w:p w14:paraId="3C039F97" w14:textId="7BF09204"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20E3380" w14:textId="571E9E2F"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5DAB8ED" w14:textId="4CA75F4B"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79A68422" w14:textId="77777777" w:rsidTr="00595D4D">
        <w:trPr>
          <w:trHeight w:val="280"/>
        </w:trPr>
        <w:tc>
          <w:tcPr>
            <w:tcW w:w="4960" w:type="dxa"/>
            <w:shd w:val="clear" w:color="auto" w:fill="auto"/>
            <w:tcMar>
              <w:top w:w="0" w:type="dxa"/>
              <w:left w:w="40" w:type="dxa"/>
              <w:bottom w:w="0" w:type="dxa"/>
              <w:right w:w="40" w:type="dxa"/>
            </w:tcMar>
          </w:tcPr>
          <w:p w14:paraId="70F33E30" w14:textId="475F8D32"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Date and Time of Gear Set/Deployed</w:t>
            </w:r>
          </w:p>
        </w:tc>
        <w:tc>
          <w:tcPr>
            <w:tcW w:w="1620" w:type="dxa"/>
            <w:shd w:val="clear" w:color="auto" w:fill="auto"/>
            <w:tcMar>
              <w:top w:w="0" w:type="dxa"/>
              <w:left w:w="40" w:type="dxa"/>
              <w:bottom w:w="0" w:type="dxa"/>
              <w:right w:w="40" w:type="dxa"/>
            </w:tcMar>
            <w:vAlign w:val="center"/>
          </w:tcPr>
          <w:p w14:paraId="3EA5A31C" w14:textId="3EF35276"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36F43C2" w14:textId="17AF4572"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E875A79" w14:textId="3A07F251"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64726D5A" w14:textId="77777777" w:rsidTr="00595D4D">
        <w:trPr>
          <w:trHeight w:val="280"/>
        </w:trPr>
        <w:tc>
          <w:tcPr>
            <w:tcW w:w="4960" w:type="dxa"/>
            <w:shd w:val="clear" w:color="auto" w:fill="auto"/>
            <w:tcMar>
              <w:top w:w="0" w:type="dxa"/>
              <w:left w:w="40" w:type="dxa"/>
              <w:bottom w:w="0" w:type="dxa"/>
              <w:right w:w="40" w:type="dxa"/>
            </w:tcMar>
          </w:tcPr>
          <w:p w14:paraId="578141DD" w14:textId="7647846A" w:rsidR="0066630F" w:rsidRPr="00213847" w:rsidRDefault="0066630F" w:rsidP="0066630F">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Date and Time of Gear Hauled/Retrieved</w:t>
            </w:r>
          </w:p>
        </w:tc>
        <w:tc>
          <w:tcPr>
            <w:tcW w:w="1620" w:type="dxa"/>
            <w:shd w:val="clear" w:color="auto" w:fill="auto"/>
            <w:tcMar>
              <w:top w:w="0" w:type="dxa"/>
              <w:left w:w="40" w:type="dxa"/>
              <w:bottom w:w="0" w:type="dxa"/>
              <w:right w:w="40" w:type="dxa"/>
            </w:tcMar>
            <w:vAlign w:val="center"/>
          </w:tcPr>
          <w:p w14:paraId="14C89E0B" w14:textId="53CAD56A"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F63CEE8" w14:textId="276A1601"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3057BFC" w14:textId="2BDAFDAE"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7E41B17F" w14:textId="77777777" w:rsidTr="00595D4D">
        <w:trPr>
          <w:trHeight w:val="280"/>
        </w:trPr>
        <w:tc>
          <w:tcPr>
            <w:tcW w:w="4960" w:type="dxa"/>
            <w:shd w:val="clear" w:color="auto" w:fill="auto"/>
            <w:tcMar>
              <w:top w:w="0" w:type="dxa"/>
              <w:left w:w="40" w:type="dxa"/>
              <w:bottom w:w="0" w:type="dxa"/>
              <w:right w:w="40" w:type="dxa"/>
            </w:tcMar>
          </w:tcPr>
          <w:p w14:paraId="4869A8AC"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Gear Begin Position</w:t>
            </w:r>
          </w:p>
        </w:tc>
        <w:tc>
          <w:tcPr>
            <w:tcW w:w="1620" w:type="dxa"/>
            <w:shd w:val="clear" w:color="auto" w:fill="auto"/>
            <w:tcMar>
              <w:top w:w="0" w:type="dxa"/>
              <w:left w:w="40" w:type="dxa"/>
              <w:bottom w:w="0" w:type="dxa"/>
              <w:right w:w="40" w:type="dxa"/>
            </w:tcMar>
            <w:vAlign w:val="center"/>
          </w:tcPr>
          <w:p w14:paraId="1878AFD2"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8FDBCE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9445A1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3963BC9C" w14:textId="77777777" w:rsidTr="00595D4D">
        <w:trPr>
          <w:trHeight w:val="280"/>
        </w:trPr>
        <w:tc>
          <w:tcPr>
            <w:tcW w:w="4960" w:type="dxa"/>
            <w:shd w:val="clear" w:color="auto" w:fill="auto"/>
            <w:tcMar>
              <w:top w:w="0" w:type="dxa"/>
              <w:left w:w="40" w:type="dxa"/>
              <w:bottom w:w="0" w:type="dxa"/>
              <w:right w:w="40" w:type="dxa"/>
            </w:tcMar>
            <w:vAlign w:val="bottom"/>
          </w:tcPr>
          <w:p w14:paraId="3943405C"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Gear End Position</w:t>
            </w:r>
          </w:p>
        </w:tc>
        <w:tc>
          <w:tcPr>
            <w:tcW w:w="1620" w:type="dxa"/>
            <w:shd w:val="clear" w:color="auto" w:fill="auto"/>
            <w:tcMar>
              <w:top w:w="0" w:type="dxa"/>
              <w:left w:w="40" w:type="dxa"/>
              <w:bottom w:w="0" w:type="dxa"/>
              <w:right w:w="40" w:type="dxa"/>
            </w:tcMar>
            <w:vAlign w:val="center"/>
          </w:tcPr>
          <w:p w14:paraId="6408E090"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39BD7A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CAD8F6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99CE8D8" w14:textId="77777777" w:rsidTr="00595D4D">
        <w:trPr>
          <w:trHeight w:val="280"/>
        </w:trPr>
        <w:tc>
          <w:tcPr>
            <w:tcW w:w="4960" w:type="dxa"/>
            <w:shd w:val="clear" w:color="auto" w:fill="auto"/>
            <w:tcMar>
              <w:top w:w="0" w:type="dxa"/>
              <w:left w:w="40" w:type="dxa"/>
              <w:bottom w:w="0" w:type="dxa"/>
              <w:right w:w="40" w:type="dxa"/>
            </w:tcMar>
          </w:tcPr>
          <w:p w14:paraId="4247841D"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Begin and End buoy or bag numbers</w:t>
            </w:r>
          </w:p>
        </w:tc>
        <w:tc>
          <w:tcPr>
            <w:tcW w:w="1620" w:type="dxa"/>
            <w:shd w:val="clear" w:color="auto" w:fill="auto"/>
            <w:tcMar>
              <w:top w:w="0" w:type="dxa"/>
              <w:left w:w="40" w:type="dxa"/>
              <w:bottom w:w="0" w:type="dxa"/>
              <w:right w:w="40" w:type="dxa"/>
            </w:tcMar>
            <w:vAlign w:val="center"/>
          </w:tcPr>
          <w:p w14:paraId="4CA42566" w14:textId="5DE7E75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503BA43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B182DA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C503B6D" w14:textId="77777777" w:rsidTr="00595D4D">
        <w:trPr>
          <w:trHeight w:val="280"/>
        </w:trPr>
        <w:tc>
          <w:tcPr>
            <w:tcW w:w="4960" w:type="dxa"/>
            <w:shd w:val="clear" w:color="auto" w:fill="auto"/>
            <w:tcMar>
              <w:top w:w="0" w:type="dxa"/>
              <w:left w:w="40" w:type="dxa"/>
              <w:bottom w:w="0" w:type="dxa"/>
              <w:right w:w="40" w:type="dxa"/>
            </w:tcMar>
          </w:tcPr>
          <w:p w14:paraId="639D5346"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Begin and End Gear Depths</w:t>
            </w:r>
          </w:p>
        </w:tc>
        <w:tc>
          <w:tcPr>
            <w:tcW w:w="1620" w:type="dxa"/>
            <w:shd w:val="clear" w:color="auto" w:fill="auto"/>
            <w:tcMar>
              <w:top w:w="0" w:type="dxa"/>
              <w:left w:w="40" w:type="dxa"/>
              <w:bottom w:w="0" w:type="dxa"/>
              <w:right w:w="40" w:type="dxa"/>
            </w:tcMar>
            <w:vAlign w:val="center"/>
          </w:tcPr>
          <w:p w14:paraId="25909619" w14:textId="0977D2CE"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36DB059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B732B4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3A14F68" w14:textId="77777777" w:rsidTr="00595D4D">
        <w:trPr>
          <w:trHeight w:val="280"/>
        </w:trPr>
        <w:tc>
          <w:tcPr>
            <w:tcW w:w="4960" w:type="dxa"/>
            <w:shd w:val="clear" w:color="auto" w:fill="auto"/>
            <w:tcMar>
              <w:top w:w="0" w:type="dxa"/>
              <w:left w:w="40" w:type="dxa"/>
              <w:bottom w:w="0" w:type="dxa"/>
              <w:right w:w="40" w:type="dxa"/>
            </w:tcMar>
          </w:tcPr>
          <w:p w14:paraId="1E43B8FF" w14:textId="5E6FF5BD" w:rsidR="0066630F"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Average Gear and Sea Depth</w:t>
            </w:r>
          </w:p>
        </w:tc>
        <w:tc>
          <w:tcPr>
            <w:tcW w:w="1620" w:type="dxa"/>
            <w:shd w:val="clear" w:color="auto" w:fill="auto"/>
            <w:tcMar>
              <w:top w:w="0" w:type="dxa"/>
              <w:left w:w="40" w:type="dxa"/>
              <w:bottom w:w="0" w:type="dxa"/>
              <w:right w:w="40" w:type="dxa"/>
            </w:tcMar>
            <w:vAlign w:val="center"/>
          </w:tcPr>
          <w:p w14:paraId="271CC87C" w14:textId="08332CE7" w:rsidR="0066630F" w:rsidRPr="00213847" w:rsidRDefault="0066630F"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643F93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48BC875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5FDC05C4" w14:textId="77777777" w:rsidTr="00595D4D">
        <w:trPr>
          <w:trHeight w:val="280"/>
        </w:trPr>
        <w:tc>
          <w:tcPr>
            <w:tcW w:w="4960" w:type="dxa"/>
            <w:shd w:val="clear" w:color="auto" w:fill="auto"/>
            <w:tcMar>
              <w:top w:w="0" w:type="dxa"/>
              <w:left w:w="40" w:type="dxa"/>
              <w:bottom w:w="0" w:type="dxa"/>
              <w:right w:w="40" w:type="dxa"/>
            </w:tcMar>
          </w:tcPr>
          <w:p w14:paraId="4D7E0296" w14:textId="16D61595"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Number of skates or pots set and lost</w:t>
            </w:r>
          </w:p>
        </w:tc>
        <w:tc>
          <w:tcPr>
            <w:tcW w:w="1620" w:type="dxa"/>
            <w:shd w:val="clear" w:color="auto" w:fill="auto"/>
            <w:tcMar>
              <w:top w:w="0" w:type="dxa"/>
              <w:left w:w="40" w:type="dxa"/>
              <w:bottom w:w="0" w:type="dxa"/>
              <w:right w:w="40" w:type="dxa"/>
            </w:tcMar>
            <w:vAlign w:val="center"/>
          </w:tcPr>
          <w:p w14:paraId="7636183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144C137C" w14:textId="6689C542"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5942854" w14:textId="4E61654B"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C39DC62" w14:textId="77777777" w:rsidTr="00595D4D">
        <w:trPr>
          <w:trHeight w:val="280"/>
        </w:trPr>
        <w:tc>
          <w:tcPr>
            <w:tcW w:w="4960" w:type="dxa"/>
            <w:shd w:val="clear" w:color="auto" w:fill="auto"/>
            <w:tcMar>
              <w:top w:w="0" w:type="dxa"/>
              <w:left w:w="40" w:type="dxa"/>
              <w:bottom w:w="0" w:type="dxa"/>
              <w:right w:w="40" w:type="dxa"/>
            </w:tcMar>
          </w:tcPr>
          <w:p w14:paraId="5963F39F"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Target Species Code</w:t>
            </w:r>
          </w:p>
        </w:tc>
        <w:tc>
          <w:tcPr>
            <w:tcW w:w="1620" w:type="dxa"/>
            <w:shd w:val="clear" w:color="auto" w:fill="auto"/>
            <w:tcMar>
              <w:top w:w="0" w:type="dxa"/>
              <w:left w:w="40" w:type="dxa"/>
              <w:bottom w:w="0" w:type="dxa"/>
              <w:right w:w="40" w:type="dxa"/>
            </w:tcMar>
            <w:vAlign w:val="center"/>
          </w:tcPr>
          <w:p w14:paraId="6A86040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255AEF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C26814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3CF95380" w14:textId="77777777" w:rsidTr="00595D4D">
        <w:trPr>
          <w:trHeight w:val="280"/>
        </w:trPr>
        <w:tc>
          <w:tcPr>
            <w:tcW w:w="4960" w:type="dxa"/>
            <w:shd w:val="clear" w:color="auto" w:fill="auto"/>
            <w:tcMar>
              <w:top w:w="0" w:type="dxa"/>
              <w:left w:w="40" w:type="dxa"/>
              <w:bottom w:w="0" w:type="dxa"/>
              <w:right w:w="40" w:type="dxa"/>
            </w:tcMar>
          </w:tcPr>
          <w:p w14:paraId="22C84471"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Estimated Total Hail Weight</w:t>
            </w:r>
          </w:p>
        </w:tc>
        <w:tc>
          <w:tcPr>
            <w:tcW w:w="1620" w:type="dxa"/>
            <w:shd w:val="clear" w:color="auto" w:fill="auto"/>
            <w:tcMar>
              <w:top w:w="0" w:type="dxa"/>
              <w:left w:w="40" w:type="dxa"/>
              <w:bottom w:w="0" w:type="dxa"/>
              <w:right w:w="40" w:type="dxa"/>
            </w:tcMar>
            <w:vAlign w:val="center"/>
          </w:tcPr>
          <w:p w14:paraId="77F6564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059AB1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B05EA4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8E62616" w14:textId="77777777" w:rsidTr="00595D4D">
        <w:trPr>
          <w:trHeight w:val="280"/>
        </w:trPr>
        <w:tc>
          <w:tcPr>
            <w:tcW w:w="4960" w:type="dxa"/>
            <w:shd w:val="clear" w:color="auto" w:fill="auto"/>
            <w:tcMar>
              <w:top w:w="0" w:type="dxa"/>
              <w:left w:w="40" w:type="dxa"/>
              <w:bottom w:w="0" w:type="dxa"/>
              <w:right w:w="40" w:type="dxa"/>
            </w:tcMar>
          </w:tcPr>
          <w:p w14:paraId="440527B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IR/IU Species Codes</w:t>
            </w:r>
          </w:p>
        </w:tc>
        <w:tc>
          <w:tcPr>
            <w:tcW w:w="1620" w:type="dxa"/>
            <w:shd w:val="clear" w:color="auto" w:fill="auto"/>
            <w:tcMar>
              <w:top w:w="0" w:type="dxa"/>
              <w:left w:w="40" w:type="dxa"/>
              <w:bottom w:w="0" w:type="dxa"/>
              <w:right w:w="40" w:type="dxa"/>
            </w:tcMar>
            <w:vAlign w:val="center"/>
          </w:tcPr>
          <w:p w14:paraId="14D0BB7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6B4C25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F902B9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1ECC7909" w14:textId="77777777" w:rsidTr="00ED6F5F">
        <w:trPr>
          <w:trHeight w:val="161"/>
        </w:trPr>
        <w:tc>
          <w:tcPr>
            <w:tcW w:w="4960" w:type="dxa"/>
            <w:shd w:val="clear" w:color="auto" w:fill="auto"/>
            <w:tcMar>
              <w:top w:w="0" w:type="dxa"/>
              <w:left w:w="40" w:type="dxa"/>
              <w:bottom w:w="0" w:type="dxa"/>
              <w:right w:w="40" w:type="dxa"/>
            </w:tcMar>
          </w:tcPr>
          <w:p w14:paraId="1050042B" w14:textId="397F73A3" w:rsidR="0066630F" w:rsidRPr="00526E57" w:rsidRDefault="0066630F"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CDQ/IFQ halibut &amp; IFQ sablefish weight in pounds</w:t>
            </w:r>
          </w:p>
        </w:tc>
        <w:tc>
          <w:tcPr>
            <w:tcW w:w="1620" w:type="dxa"/>
            <w:shd w:val="clear" w:color="auto" w:fill="auto"/>
            <w:tcMar>
              <w:top w:w="0" w:type="dxa"/>
              <w:left w:w="40" w:type="dxa"/>
              <w:bottom w:w="0" w:type="dxa"/>
              <w:right w:w="40" w:type="dxa"/>
            </w:tcMar>
            <w:vAlign w:val="center"/>
          </w:tcPr>
          <w:p w14:paraId="68BCA7D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28806C4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1C6B2F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6E07BB0F" w14:textId="77777777" w:rsidTr="00ED6F5F">
        <w:trPr>
          <w:trHeight w:val="134"/>
        </w:trPr>
        <w:tc>
          <w:tcPr>
            <w:tcW w:w="4960" w:type="dxa"/>
            <w:shd w:val="clear" w:color="auto" w:fill="auto"/>
            <w:tcMar>
              <w:top w:w="0" w:type="dxa"/>
              <w:left w:w="40" w:type="dxa"/>
              <w:bottom w:w="0" w:type="dxa"/>
              <w:right w:w="40" w:type="dxa"/>
            </w:tcMar>
          </w:tcPr>
          <w:p w14:paraId="254C16CD" w14:textId="0CFF7C36"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CR Crab</w:t>
            </w:r>
          </w:p>
        </w:tc>
        <w:tc>
          <w:tcPr>
            <w:tcW w:w="1620" w:type="dxa"/>
            <w:shd w:val="clear" w:color="auto" w:fill="auto"/>
            <w:tcMar>
              <w:top w:w="0" w:type="dxa"/>
              <w:left w:w="40" w:type="dxa"/>
              <w:bottom w:w="0" w:type="dxa"/>
              <w:right w:w="40" w:type="dxa"/>
            </w:tcMar>
            <w:vAlign w:val="center"/>
          </w:tcPr>
          <w:p w14:paraId="731389B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4F972A1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537857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1B487C7" w14:textId="77777777" w:rsidTr="00595D4D">
        <w:trPr>
          <w:trHeight w:val="280"/>
        </w:trPr>
        <w:tc>
          <w:tcPr>
            <w:tcW w:w="4960" w:type="dxa"/>
            <w:shd w:val="clear" w:color="auto" w:fill="auto"/>
            <w:tcMar>
              <w:top w:w="0" w:type="dxa"/>
              <w:left w:w="40" w:type="dxa"/>
              <w:bottom w:w="0" w:type="dxa"/>
              <w:right w:w="40" w:type="dxa"/>
            </w:tcMar>
          </w:tcPr>
          <w:p w14:paraId="39A01B78" w14:textId="07C12860" w:rsidR="0066630F" w:rsidRPr="0066630F" w:rsidRDefault="0066630F" w:rsidP="006663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Check mark if moved to avoid Chinook salmon bycatch (If applicable)</w:t>
            </w:r>
          </w:p>
        </w:tc>
        <w:tc>
          <w:tcPr>
            <w:tcW w:w="1620" w:type="dxa"/>
            <w:shd w:val="clear" w:color="auto" w:fill="auto"/>
            <w:tcMar>
              <w:top w:w="0" w:type="dxa"/>
              <w:left w:w="40" w:type="dxa"/>
              <w:bottom w:w="0" w:type="dxa"/>
              <w:right w:w="40" w:type="dxa"/>
            </w:tcMar>
            <w:vAlign w:val="center"/>
          </w:tcPr>
          <w:p w14:paraId="4E4AAF86" w14:textId="1836AC4A" w:rsidR="0066630F" w:rsidRPr="00213847" w:rsidRDefault="0066630F"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23C74DC" w14:textId="6D33A945"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045BD2D9" w14:textId="384293FA"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5708902F" w14:textId="77777777" w:rsidTr="00ED6F5F">
        <w:trPr>
          <w:trHeight w:val="84"/>
        </w:trPr>
        <w:tc>
          <w:tcPr>
            <w:tcW w:w="4960" w:type="dxa"/>
            <w:shd w:val="clear" w:color="auto" w:fill="auto"/>
            <w:tcMar>
              <w:top w:w="0" w:type="dxa"/>
              <w:left w:w="40" w:type="dxa"/>
              <w:bottom w:w="0" w:type="dxa"/>
              <w:right w:w="40" w:type="dxa"/>
            </w:tcMar>
          </w:tcPr>
          <w:p w14:paraId="15C9B8EF" w14:textId="1C94E913" w:rsidR="0066630F" w:rsidRPr="00213847" w:rsidRDefault="007C31ED" w:rsidP="00DE24F3">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Bird Avoidance Gear</w:t>
            </w:r>
          </w:p>
        </w:tc>
        <w:tc>
          <w:tcPr>
            <w:tcW w:w="1620" w:type="dxa"/>
            <w:shd w:val="clear" w:color="auto" w:fill="auto"/>
            <w:tcMar>
              <w:top w:w="0" w:type="dxa"/>
              <w:left w:w="40" w:type="dxa"/>
              <w:bottom w:w="0" w:type="dxa"/>
              <w:right w:w="40" w:type="dxa"/>
            </w:tcMar>
            <w:vAlign w:val="center"/>
          </w:tcPr>
          <w:p w14:paraId="76C861EB" w14:textId="5727F4B8"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0615DF3" w14:textId="17BE46CF" w:rsidR="0066630F" w:rsidRPr="00213847" w:rsidRDefault="007C31E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25DE435" w14:textId="79AF42EB" w:rsidR="0066630F" w:rsidRPr="00213847" w:rsidRDefault="007C31E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B30A5D" w:rsidRPr="00213847" w14:paraId="4FD02531" w14:textId="77777777" w:rsidTr="00ED6F5F">
        <w:trPr>
          <w:trHeight w:val="84"/>
        </w:trPr>
        <w:tc>
          <w:tcPr>
            <w:tcW w:w="4960" w:type="dxa"/>
            <w:shd w:val="clear" w:color="auto" w:fill="auto"/>
            <w:tcMar>
              <w:top w:w="0" w:type="dxa"/>
              <w:left w:w="40" w:type="dxa"/>
              <w:bottom w:w="0" w:type="dxa"/>
              <w:right w:w="40" w:type="dxa"/>
            </w:tcMar>
          </w:tcPr>
          <w:p w14:paraId="7D64A718" w14:textId="5093766C" w:rsidR="00B30A5D" w:rsidRDefault="00B30A5D" w:rsidP="00DE24F3">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Number marine mammals sighted</w:t>
            </w:r>
          </w:p>
        </w:tc>
        <w:tc>
          <w:tcPr>
            <w:tcW w:w="1620" w:type="dxa"/>
            <w:shd w:val="clear" w:color="auto" w:fill="auto"/>
            <w:tcMar>
              <w:top w:w="0" w:type="dxa"/>
              <w:left w:w="40" w:type="dxa"/>
              <w:bottom w:w="0" w:type="dxa"/>
              <w:right w:w="40" w:type="dxa"/>
            </w:tcMar>
            <w:vAlign w:val="center"/>
          </w:tcPr>
          <w:p w14:paraId="196B30BE" w14:textId="77777777" w:rsidR="00B30A5D" w:rsidRPr="00213847" w:rsidRDefault="00B30A5D"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4039A797" w14:textId="6C717F65"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EDF1907" w14:textId="59312A2B"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B30A5D" w:rsidRPr="00213847" w14:paraId="0E18DA9C" w14:textId="77777777" w:rsidTr="00ED6F5F">
        <w:trPr>
          <w:trHeight w:val="84"/>
        </w:trPr>
        <w:tc>
          <w:tcPr>
            <w:tcW w:w="4960" w:type="dxa"/>
            <w:shd w:val="clear" w:color="auto" w:fill="auto"/>
            <w:tcMar>
              <w:top w:w="0" w:type="dxa"/>
              <w:left w:w="40" w:type="dxa"/>
              <w:bottom w:w="0" w:type="dxa"/>
              <w:right w:w="40" w:type="dxa"/>
            </w:tcMar>
          </w:tcPr>
          <w:p w14:paraId="11A653E6" w14:textId="30C132AC" w:rsidR="00B30A5D" w:rsidRDefault="00B30A5D" w:rsidP="0090655B">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Number of fish and hooks damaged </w:t>
            </w:r>
          </w:p>
        </w:tc>
        <w:tc>
          <w:tcPr>
            <w:tcW w:w="1620" w:type="dxa"/>
            <w:shd w:val="clear" w:color="auto" w:fill="auto"/>
            <w:tcMar>
              <w:top w:w="0" w:type="dxa"/>
              <w:left w:w="40" w:type="dxa"/>
              <w:bottom w:w="0" w:type="dxa"/>
              <w:right w:w="40" w:type="dxa"/>
            </w:tcMar>
            <w:vAlign w:val="center"/>
          </w:tcPr>
          <w:p w14:paraId="34ED4DE9" w14:textId="77777777" w:rsidR="00B30A5D" w:rsidRPr="00213847" w:rsidRDefault="00B30A5D"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ED2B5B2" w14:textId="4E2BA3CA"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4911D2B" w14:textId="7B3752FF"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66630F" w:rsidRPr="00213847" w14:paraId="599398BD" w14:textId="77777777" w:rsidTr="00595D4D">
        <w:trPr>
          <w:trHeight w:val="280"/>
        </w:trPr>
        <w:tc>
          <w:tcPr>
            <w:tcW w:w="4960" w:type="dxa"/>
            <w:shd w:val="clear" w:color="auto" w:fill="auto"/>
            <w:tcMar>
              <w:top w:w="0" w:type="dxa"/>
              <w:left w:w="40" w:type="dxa"/>
              <w:bottom w:w="0" w:type="dxa"/>
              <w:right w:w="40" w:type="dxa"/>
            </w:tcMar>
          </w:tcPr>
          <w:p w14:paraId="08D5EB30"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Discard or Disposition Date</w:t>
            </w:r>
          </w:p>
        </w:tc>
        <w:tc>
          <w:tcPr>
            <w:tcW w:w="1620" w:type="dxa"/>
            <w:shd w:val="clear" w:color="auto" w:fill="auto"/>
            <w:tcMar>
              <w:top w:w="0" w:type="dxa"/>
              <w:left w:w="40" w:type="dxa"/>
              <w:bottom w:w="0" w:type="dxa"/>
              <w:right w:w="40" w:type="dxa"/>
            </w:tcMar>
            <w:vAlign w:val="center"/>
          </w:tcPr>
          <w:p w14:paraId="11AC534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B037F2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0326D2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600DC683" w14:textId="77777777" w:rsidTr="00595D4D">
        <w:trPr>
          <w:trHeight w:val="280"/>
        </w:trPr>
        <w:tc>
          <w:tcPr>
            <w:tcW w:w="4960" w:type="dxa"/>
            <w:shd w:val="clear" w:color="auto" w:fill="auto"/>
            <w:tcMar>
              <w:top w:w="0" w:type="dxa"/>
              <w:left w:w="40" w:type="dxa"/>
              <w:bottom w:w="0" w:type="dxa"/>
              <w:right w:w="40" w:type="dxa"/>
            </w:tcMar>
          </w:tcPr>
          <w:p w14:paraId="0E575D76" w14:textId="0914DF43"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Weight of each species </w:t>
            </w:r>
            <w:r w:rsidR="00B30A5D">
              <w:rPr>
                <w:rFonts w:ascii="Times New Roman" w:hAnsi="Times New Roman" w:cs="Times New Roman"/>
                <w:sz w:val="24"/>
                <w:szCs w:val="24"/>
              </w:rPr>
              <w:t>–</w:t>
            </w:r>
            <w:r w:rsidRPr="00213847">
              <w:rPr>
                <w:rFonts w:ascii="Times New Roman" w:hAnsi="Times New Roman" w:cs="Times New Roman"/>
                <w:sz w:val="24"/>
                <w:szCs w:val="24"/>
              </w:rPr>
              <w:t xml:space="preserve"> Daily</w:t>
            </w:r>
            <w:r w:rsidR="00B30A5D">
              <w:rPr>
                <w:rFonts w:ascii="Times New Roman" w:hAnsi="Times New Roman" w:cs="Times New Roman"/>
                <w:sz w:val="24"/>
                <w:szCs w:val="24"/>
              </w:rPr>
              <w:t xml:space="preserve"> Total</w:t>
            </w:r>
          </w:p>
        </w:tc>
        <w:tc>
          <w:tcPr>
            <w:tcW w:w="1620" w:type="dxa"/>
            <w:shd w:val="clear" w:color="auto" w:fill="auto"/>
            <w:tcMar>
              <w:top w:w="0" w:type="dxa"/>
              <w:left w:w="40" w:type="dxa"/>
              <w:bottom w:w="0" w:type="dxa"/>
              <w:right w:w="40" w:type="dxa"/>
            </w:tcMar>
            <w:vAlign w:val="center"/>
          </w:tcPr>
          <w:p w14:paraId="48A9205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B4A13A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3E0BF0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941527D" w14:textId="77777777" w:rsidTr="00595D4D">
        <w:trPr>
          <w:trHeight w:val="280"/>
        </w:trPr>
        <w:tc>
          <w:tcPr>
            <w:tcW w:w="4960" w:type="dxa"/>
            <w:shd w:val="clear" w:color="auto" w:fill="auto"/>
            <w:tcMar>
              <w:top w:w="0" w:type="dxa"/>
              <w:left w:w="40" w:type="dxa"/>
              <w:bottom w:w="0" w:type="dxa"/>
              <w:right w:w="40" w:type="dxa"/>
            </w:tcMar>
          </w:tcPr>
          <w:p w14:paraId="0B856E4D" w14:textId="0A64675B"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Weight of each Prohibited species </w:t>
            </w:r>
            <w:r w:rsidR="00B30A5D">
              <w:rPr>
                <w:rFonts w:ascii="Times New Roman" w:hAnsi="Times New Roman" w:cs="Times New Roman"/>
                <w:sz w:val="24"/>
                <w:szCs w:val="24"/>
              </w:rPr>
              <w:t>–</w:t>
            </w:r>
            <w:r w:rsidRPr="00213847">
              <w:rPr>
                <w:rFonts w:ascii="Times New Roman" w:hAnsi="Times New Roman" w:cs="Times New Roman"/>
                <w:sz w:val="24"/>
                <w:szCs w:val="24"/>
              </w:rPr>
              <w:t xml:space="preserve"> Daily</w:t>
            </w:r>
            <w:r w:rsidR="00B30A5D">
              <w:rPr>
                <w:rFonts w:ascii="Times New Roman" w:hAnsi="Times New Roman" w:cs="Times New Roman"/>
                <w:sz w:val="24"/>
                <w:szCs w:val="24"/>
              </w:rPr>
              <w:t xml:space="preserve"> Total</w:t>
            </w:r>
          </w:p>
        </w:tc>
        <w:tc>
          <w:tcPr>
            <w:tcW w:w="1620" w:type="dxa"/>
            <w:shd w:val="clear" w:color="auto" w:fill="auto"/>
            <w:tcMar>
              <w:top w:w="0" w:type="dxa"/>
              <w:left w:w="40" w:type="dxa"/>
              <w:bottom w:w="0" w:type="dxa"/>
              <w:right w:w="40" w:type="dxa"/>
            </w:tcMar>
            <w:vAlign w:val="center"/>
          </w:tcPr>
          <w:p w14:paraId="18E54A3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F5D6D23"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E3097EE"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471DE13" w14:textId="77777777" w:rsidTr="00595D4D">
        <w:trPr>
          <w:trHeight w:val="280"/>
        </w:trPr>
        <w:tc>
          <w:tcPr>
            <w:tcW w:w="4960" w:type="dxa"/>
            <w:shd w:val="clear" w:color="auto" w:fill="auto"/>
            <w:tcMar>
              <w:top w:w="0" w:type="dxa"/>
              <w:left w:w="40" w:type="dxa"/>
              <w:bottom w:w="0" w:type="dxa"/>
              <w:right w:w="40" w:type="dxa"/>
            </w:tcMar>
          </w:tcPr>
          <w:p w14:paraId="7A0654C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Weekly cumulative Total</w:t>
            </w:r>
          </w:p>
        </w:tc>
        <w:tc>
          <w:tcPr>
            <w:tcW w:w="1620" w:type="dxa"/>
            <w:shd w:val="clear" w:color="auto" w:fill="auto"/>
            <w:tcMar>
              <w:top w:w="0" w:type="dxa"/>
              <w:left w:w="40" w:type="dxa"/>
              <w:bottom w:w="0" w:type="dxa"/>
              <w:right w:w="40" w:type="dxa"/>
            </w:tcMar>
            <w:vAlign w:val="center"/>
          </w:tcPr>
          <w:p w14:paraId="5FEE7E0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B65AD9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6C0FB3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3BBDA7FA" w14:textId="77777777" w:rsidTr="00595D4D">
        <w:trPr>
          <w:trHeight w:val="280"/>
        </w:trPr>
        <w:tc>
          <w:tcPr>
            <w:tcW w:w="4960" w:type="dxa"/>
            <w:shd w:val="clear" w:color="auto" w:fill="auto"/>
            <w:tcMar>
              <w:top w:w="0" w:type="dxa"/>
              <w:left w:w="40" w:type="dxa"/>
              <w:bottom w:w="0" w:type="dxa"/>
              <w:right w:w="40" w:type="dxa"/>
            </w:tcMar>
          </w:tcPr>
          <w:p w14:paraId="6F612CC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delivery completed</w:t>
            </w:r>
          </w:p>
        </w:tc>
        <w:tc>
          <w:tcPr>
            <w:tcW w:w="1620" w:type="dxa"/>
            <w:shd w:val="clear" w:color="auto" w:fill="auto"/>
            <w:tcMar>
              <w:top w:w="0" w:type="dxa"/>
              <w:left w:w="40" w:type="dxa"/>
              <w:bottom w:w="0" w:type="dxa"/>
              <w:right w:w="40" w:type="dxa"/>
            </w:tcMar>
            <w:vAlign w:val="center"/>
          </w:tcPr>
          <w:p w14:paraId="7DFEEE9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814B24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D09603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72AEB56" w14:textId="77777777" w:rsidTr="00595D4D">
        <w:trPr>
          <w:trHeight w:val="280"/>
        </w:trPr>
        <w:tc>
          <w:tcPr>
            <w:tcW w:w="4960" w:type="dxa"/>
            <w:shd w:val="clear" w:color="auto" w:fill="auto"/>
            <w:tcMar>
              <w:top w:w="0" w:type="dxa"/>
              <w:left w:w="40" w:type="dxa"/>
              <w:bottom w:w="0" w:type="dxa"/>
              <w:right w:w="40" w:type="dxa"/>
            </w:tcMar>
          </w:tcPr>
          <w:p w14:paraId="75E1F4EA"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Fish Ticket</w:t>
            </w:r>
          </w:p>
        </w:tc>
        <w:tc>
          <w:tcPr>
            <w:tcW w:w="1620" w:type="dxa"/>
            <w:shd w:val="clear" w:color="auto" w:fill="auto"/>
            <w:tcMar>
              <w:top w:w="0" w:type="dxa"/>
              <w:left w:w="40" w:type="dxa"/>
              <w:bottom w:w="0" w:type="dxa"/>
              <w:right w:w="40" w:type="dxa"/>
            </w:tcMar>
            <w:vAlign w:val="center"/>
          </w:tcPr>
          <w:p w14:paraId="787D9FB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664AF6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FA9FBB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7AB74B6E" w14:textId="77777777" w:rsidTr="007F0D28">
        <w:trPr>
          <w:trHeight w:val="314"/>
        </w:trPr>
        <w:tc>
          <w:tcPr>
            <w:tcW w:w="4960" w:type="dxa"/>
            <w:shd w:val="clear" w:color="auto" w:fill="auto"/>
            <w:tcMar>
              <w:top w:w="0" w:type="dxa"/>
              <w:left w:w="40" w:type="dxa"/>
              <w:bottom w:w="0" w:type="dxa"/>
              <w:right w:w="40" w:type="dxa"/>
            </w:tcMar>
          </w:tcPr>
          <w:p w14:paraId="6492F0C5"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Recipient, RCR, or Registered Buyer</w:t>
            </w:r>
          </w:p>
        </w:tc>
        <w:tc>
          <w:tcPr>
            <w:tcW w:w="1620" w:type="dxa"/>
            <w:shd w:val="clear" w:color="auto" w:fill="auto"/>
            <w:tcMar>
              <w:top w:w="0" w:type="dxa"/>
              <w:left w:w="40" w:type="dxa"/>
              <w:bottom w:w="0" w:type="dxa"/>
              <w:right w:w="40" w:type="dxa"/>
            </w:tcMar>
            <w:vAlign w:val="center"/>
          </w:tcPr>
          <w:p w14:paraId="742BAE0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AC1058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9FF1AE2"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C63E894" w14:textId="77777777" w:rsidTr="007F0D28">
        <w:trPr>
          <w:trHeight w:val="260"/>
        </w:trPr>
        <w:tc>
          <w:tcPr>
            <w:tcW w:w="4960" w:type="dxa"/>
            <w:shd w:val="clear" w:color="auto" w:fill="auto"/>
            <w:tcMar>
              <w:top w:w="0" w:type="dxa"/>
              <w:left w:w="40" w:type="dxa"/>
              <w:bottom w:w="0" w:type="dxa"/>
              <w:right w:w="40" w:type="dxa"/>
            </w:tcMar>
          </w:tcPr>
          <w:p w14:paraId="64D5BA69"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Port or Port Code</w:t>
            </w:r>
          </w:p>
        </w:tc>
        <w:tc>
          <w:tcPr>
            <w:tcW w:w="1620" w:type="dxa"/>
            <w:shd w:val="clear" w:color="auto" w:fill="auto"/>
            <w:tcMar>
              <w:top w:w="0" w:type="dxa"/>
              <w:left w:w="40" w:type="dxa"/>
              <w:bottom w:w="0" w:type="dxa"/>
              <w:right w:w="40" w:type="dxa"/>
            </w:tcMar>
            <w:vAlign w:val="center"/>
          </w:tcPr>
          <w:p w14:paraId="765D4D4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46B3FD0"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17BFB4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bl>
    <w:p w14:paraId="3FDE2D10"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49739A99"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72FECCF9" w14:textId="7C84406A"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 xml:space="preserve">Vessel Activity Report </w:t>
      </w:r>
      <w:r w:rsidR="00860C2C">
        <w:rPr>
          <w:rFonts w:ascii="Times New Roman" w:hAnsi="Times New Roman" w:cs="Times New Roman"/>
          <w:b/>
          <w:sz w:val="24"/>
          <w:szCs w:val="24"/>
        </w:rPr>
        <w:t>[no change]</w:t>
      </w:r>
    </w:p>
    <w:p w14:paraId="1016D43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 Vessel Activity Report (VAR) provides information about fish or fish product onboard a vessel when it crosses the boundary of the Exclusive Economic Zone (EEZ) off Alaska or crosses the U.S.-Canadian international boundary between Alaska and British Columbia. NOAA Office of Law Enforcement (OLE) and USCG boarding officers use VAR information to audit and separate product inventory when boarding a vessel. If a vessel does not file a VAR and has fish or fish product onboard when it enters the EEZ off Alaska, NMFS assumes the fish were harvested in U.S. waters. Without the requirement to submit a form prior to crossing, vessel operators may be more inclined to illegally fish in Federal waters and claim retained product was harvested from foreign or international waters.</w:t>
      </w:r>
    </w:p>
    <w:p w14:paraId="56D7DF80" w14:textId="77777777" w:rsidR="00490254" w:rsidRPr="00213847" w:rsidRDefault="00490254" w:rsidP="00213847">
      <w:pPr>
        <w:pStyle w:val="Normal1"/>
        <w:spacing w:line="240" w:lineRule="auto"/>
        <w:rPr>
          <w:rFonts w:ascii="Times New Roman" w:hAnsi="Times New Roman" w:cs="Times New Roman"/>
          <w:sz w:val="24"/>
          <w:szCs w:val="24"/>
        </w:rPr>
      </w:pPr>
    </w:p>
    <w:p w14:paraId="32A6211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Except as noted below, the operator of a catcher vessel greater than 60 ft length overall (LOA), a catcher/processor, or a mothership required to hold a Federal fisheries permit (FFP) issued under part 679 and carrying fish or fish product onboard must complete and submit a VAR before the vessel crosses the seaward boundary of the Exclusive Economic Zone (EEZ) off Alaska or crosses the U.S.-Canadian international boundary between Alaska and British Columbia  If fish or fish products are landed at a port other than the one specified on the VAR, the operator must submit a revised VAR showing the actual port of landing before any fish are offloaded.</w:t>
      </w:r>
    </w:p>
    <w:p w14:paraId="2A4F74C6" w14:textId="77777777" w:rsidR="00490254" w:rsidRPr="00213847" w:rsidRDefault="00490254" w:rsidP="00213847">
      <w:pPr>
        <w:pStyle w:val="Normal1"/>
        <w:spacing w:line="240" w:lineRule="auto"/>
        <w:rPr>
          <w:rFonts w:ascii="Times New Roman" w:hAnsi="Times New Roman" w:cs="Times New Roman"/>
          <w:sz w:val="24"/>
          <w:szCs w:val="24"/>
        </w:rPr>
      </w:pPr>
    </w:p>
    <w:p w14:paraId="0A54B988" w14:textId="77777777" w:rsidR="001D5712"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If a vessel is carrying non-Individual Fishing Quota (IFQ) groundfish and IFQ halibut, Western Alaska Community Development Quota (CDQ) halibut, IFQ sablefish or Crab Rationalization Program (CR) crab, the operator must submit a VAR in addition to an IFQ Departure Report required by </w:t>
      </w:r>
    </w:p>
    <w:p w14:paraId="453FA37A" w14:textId="626569C6"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679.5(l)(4)</w:t>
      </w:r>
      <w:r w:rsidR="00FF3D01">
        <w:rPr>
          <w:rFonts w:ascii="Times New Roman" w:hAnsi="Times New Roman" w:cs="Times New Roman"/>
          <w:sz w:val="24"/>
          <w:szCs w:val="24"/>
        </w:rPr>
        <w:t xml:space="preserve"> (see OMB Control No, 0648-0272)</w:t>
      </w:r>
      <w:r w:rsidRPr="00213847">
        <w:rPr>
          <w:rFonts w:ascii="Times New Roman" w:hAnsi="Times New Roman" w:cs="Times New Roman"/>
          <w:sz w:val="24"/>
          <w:szCs w:val="24"/>
        </w:rPr>
        <w:t>.  A VAR is not required if a vessel is carrying only IFQ halibut, CDQ halibut, IFQ sablefish, or CR crab onboard and the operator has submitted an IFQ Departure Report required by § 679.5(l)(4).</w:t>
      </w:r>
    </w:p>
    <w:p w14:paraId="356F471A" w14:textId="77777777" w:rsidR="00490254" w:rsidRPr="00213847" w:rsidRDefault="00490254" w:rsidP="00213847">
      <w:pPr>
        <w:pStyle w:val="Normal1"/>
        <w:spacing w:line="240" w:lineRule="auto"/>
        <w:rPr>
          <w:rFonts w:ascii="Times New Roman" w:hAnsi="Times New Roman" w:cs="Times New Roman"/>
          <w:sz w:val="24"/>
          <w:szCs w:val="24"/>
        </w:rPr>
      </w:pPr>
    </w:p>
    <w:p w14:paraId="09078AB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Vessel Activity Report (VAR) is available online at:  </w:t>
      </w:r>
      <w:hyperlink r:id="rId14">
        <w:r w:rsidRPr="00213847">
          <w:rPr>
            <w:rFonts w:ascii="Times New Roman" w:hAnsi="Times New Roman" w:cs="Times New Roman"/>
            <w:color w:val="1155CC"/>
            <w:sz w:val="24"/>
            <w:szCs w:val="24"/>
            <w:u w:val="single"/>
          </w:rPr>
          <w:t>https://alaskafisheries.noaa.gov/sites/default/files/VAR.pdf</w:t>
        </w:r>
      </w:hyperlink>
      <w:r w:rsidRPr="00213847">
        <w:rPr>
          <w:rFonts w:ascii="Times New Roman" w:hAnsi="Times New Roman" w:cs="Times New Roman"/>
          <w:sz w:val="24"/>
          <w:szCs w:val="24"/>
        </w:rPr>
        <w:t>. The operator must enter the following information on a VAR:</w:t>
      </w:r>
    </w:p>
    <w:p w14:paraId="0162236B"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it is an original or revised report </w:t>
      </w:r>
    </w:p>
    <w:p w14:paraId="2CF58089"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Vessel name and FFP number or RCR permit number </w:t>
      </w:r>
    </w:p>
    <w:p w14:paraId="6150D83E"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Vessel type </w:t>
      </w:r>
    </w:p>
    <w:p w14:paraId="7584AB02"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Representative name, telephone number, fax number, and COMSAT number (if available)</w:t>
      </w:r>
    </w:p>
    <w:p w14:paraId="7DA16435"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“return report” where the vessels is intending to land in Alaska:</w:t>
      </w:r>
    </w:p>
    <w:p w14:paraId="338E4874"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Port of landing </w:t>
      </w:r>
    </w:p>
    <w:p w14:paraId="747E6613"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(Greenwich Mean Time) vessel will cross boundary </w:t>
      </w:r>
    </w:p>
    <w:p w14:paraId="301EE23C"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vessel will cross </w:t>
      </w:r>
    </w:p>
    <w:p w14:paraId="2BD9F10A"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“depart report” where the vessel is leaving Alaska:</w:t>
      </w:r>
    </w:p>
    <w:p w14:paraId="6300CCEB"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Intended U.S. port of landing or country other than the United States </w:t>
      </w:r>
    </w:p>
    <w:p w14:paraId="30C24DBB"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(Greenwich Mean Time) vessel will cross boundary </w:t>
      </w:r>
    </w:p>
    <w:p w14:paraId="292CCA2A"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vessel will cross </w:t>
      </w:r>
    </w:p>
    <w:p w14:paraId="36546ED2"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Russian Zone -- whether vessel is returning from or departing to fish in the Russian zone</w:t>
      </w:r>
    </w:p>
    <w:p w14:paraId="602C45A7"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Fish or fish product (including non-groundfish) onboard the vessel when crossing:</w:t>
      </w:r>
    </w:p>
    <w:p w14:paraId="1D790FEE"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Harvest zone code where groundfish were harvested</w:t>
      </w:r>
    </w:p>
    <w:p w14:paraId="4864E564"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Species code, Product code, and Total product weight of fish product onboard in pounds or nearest 0.001 metric ton.</w:t>
      </w:r>
    </w:p>
    <w:p w14:paraId="61C1158D" w14:textId="77777777" w:rsidR="00490254" w:rsidRPr="00213847" w:rsidRDefault="00490254" w:rsidP="00213847">
      <w:pPr>
        <w:pStyle w:val="Normal1"/>
        <w:spacing w:line="240" w:lineRule="auto"/>
        <w:rPr>
          <w:rFonts w:ascii="Times New Roman" w:hAnsi="Times New Roman" w:cs="Times New Roman"/>
          <w:b/>
          <w:sz w:val="24"/>
          <w:szCs w:val="24"/>
        </w:rPr>
      </w:pPr>
    </w:p>
    <w:p w14:paraId="4764B576" w14:textId="239349E4"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Check</w:t>
      </w:r>
      <w:r w:rsidR="00847E51">
        <w:rPr>
          <w:rFonts w:ascii="Times New Roman" w:hAnsi="Times New Roman" w:cs="Times New Roman"/>
          <w:b/>
          <w:sz w:val="24"/>
          <w:szCs w:val="24"/>
        </w:rPr>
        <w:t>-</w:t>
      </w:r>
      <w:r w:rsidRPr="00213847">
        <w:rPr>
          <w:rFonts w:ascii="Times New Roman" w:hAnsi="Times New Roman" w:cs="Times New Roman"/>
          <w:b/>
          <w:sz w:val="24"/>
          <w:szCs w:val="24"/>
        </w:rPr>
        <w:t>in / Check</w:t>
      </w:r>
      <w:r w:rsidR="00847E51">
        <w:rPr>
          <w:rFonts w:ascii="Times New Roman" w:hAnsi="Times New Roman" w:cs="Times New Roman"/>
          <w:b/>
          <w:sz w:val="24"/>
          <w:szCs w:val="24"/>
        </w:rPr>
        <w:t>-</w:t>
      </w:r>
      <w:r w:rsidRPr="00213847">
        <w:rPr>
          <w:rFonts w:ascii="Times New Roman" w:hAnsi="Times New Roman" w:cs="Times New Roman"/>
          <w:b/>
          <w:sz w:val="24"/>
          <w:szCs w:val="24"/>
        </w:rPr>
        <w:t>out Report</w:t>
      </w:r>
      <w:r w:rsidR="00860C2C">
        <w:rPr>
          <w:rFonts w:ascii="Times New Roman" w:hAnsi="Times New Roman" w:cs="Times New Roman"/>
          <w:b/>
          <w:sz w:val="24"/>
          <w:szCs w:val="24"/>
        </w:rPr>
        <w:t xml:space="preserve"> [no change]</w:t>
      </w:r>
    </w:p>
    <w:p w14:paraId="7D9257A4" w14:textId="77777777" w:rsidR="00490254" w:rsidRPr="00213847" w:rsidRDefault="00490254" w:rsidP="00213847">
      <w:pPr>
        <w:pStyle w:val="Normal1"/>
        <w:spacing w:line="240" w:lineRule="auto"/>
        <w:rPr>
          <w:rFonts w:ascii="Times New Roman" w:hAnsi="Times New Roman" w:cs="Times New Roman"/>
          <w:b/>
          <w:sz w:val="24"/>
          <w:szCs w:val="24"/>
        </w:rPr>
      </w:pPr>
    </w:p>
    <w:p w14:paraId="72391E5E" w14:textId="6033114A" w:rsidR="00490254" w:rsidRPr="00213847" w:rsidRDefault="00847E51" w:rsidP="00847E51">
      <w:pPr>
        <w:pStyle w:val="Normal1"/>
        <w:spacing w:line="240" w:lineRule="auto"/>
        <w:rPr>
          <w:rFonts w:ascii="Times New Roman" w:hAnsi="Times New Roman" w:cs="Times New Roman"/>
          <w:i/>
          <w:sz w:val="24"/>
          <w:szCs w:val="24"/>
        </w:rPr>
      </w:pPr>
      <w:r>
        <w:rPr>
          <w:rFonts w:ascii="Times New Roman" w:hAnsi="Times New Roman" w:cs="Times New Roman"/>
          <w:i/>
          <w:sz w:val="24"/>
          <w:szCs w:val="24"/>
        </w:rPr>
        <w:t xml:space="preserve">i.  </w:t>
      </w:r>
      <w:r w:rsidR="00EC2B7D" w:rsidRPr="00213847">
        <w:rPr>
          <w:rFonts w:ascii="Times New Roman" w:hAnsi="Times New Roman" w:cs="Times New Roman"/>
          <w:i/>
          <w:sz w:val="24"/>
          <w:szCs w:val="24"/>
        </w:rPr>
        <w:t>Shoreside Processor Check-in / Check-out Report</w:t>
      </w:r>
    </w:p>
    <w:p w14:paraId="353F59E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manager of a shoreside processor or SFP is required to submit a check-in report prior to participation in a groundfish fishery and to submit a check-out report upon completion of that participation.  If a processor is continually active through the end of a fishing year (and a check-out report was not previously submitted during the fishing year), then: 1) the processor must submit a check-out report on December 31; and 2) they must submit a check-in to start the new year on January 1.</w:t>
      </w:r>
    </w:p>
    <w:p w14:paraId="5A69A8F8" w14:textId="77777777" w:rsidR="00490254" w:rsidRPr="00213847" w:rsidRDefault="00490254" w:rsidP="00213847">
      <w:pPr>
        <w:pStyle w:val="Normal1"/>
        <w:spacing w:line="240" w:lineRule="auto"/>
        <w:rPr>
          <w:rFonts w:ascii="Times New Roman" w:hAnsi="Times New Roman" w:cs="Times New Roman"/>
          <w:sz w:val="24"/>
          <w:szCs w:val="24"/>
        </w:rPr>
      </w:pPr>
    </w:p>
    <w:p w14:paraId="2284241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check-in/check-out information is used by NOAA Fisheries Office of Law Enforcement to monitor the processing activity. </w:t>
      </w:r>
    </w:p>
    <w:p w14:paraId="426837DA" w14:textId="77777777" w:rsidR="00490254" w:rsidRPr="00213847" w:rsidRDefault="00490254" w:rsidP="00213847">
      <w:pPr>
        <w:pStyle w:val="Normal1"/>
        <w:spacing w:line="240" w:lineRule="auto"/>
        <w:rPr>
          <w:rFonts w:ascii="Times New Roman" w:hAnsi="Times New Roman" w:cs="Times New Roman"/>
          <w:sz w:val="24"/>
          <w:szCs w:val="24"/>
        </w:rPr>
      </w:pPr>
    </w:p>
    <w:p w14:paraId="33338F5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shoreside processor check-in and check-out report is available at </w:t>
      </w:r>
      <w:hyperlink r:id="rId15">
        <w:r w:rsidRPr="00213847">
          <w:rPr>
            <w:rFonts w:ascii="Times New Roman" w:hAnsi="Times New Roman" w:cs="Times New Roman"/>
            <w:color w:val="1155CC"/>
            <w:sz w:val="24"/>
            <w:szCs w:val="24"/>
            <w:u w:val="single"/>
          </w:rPr>
          <w:t>https://alaskafisheries.noaa.gov/sites/default/files/chckss.pdf</w:t>
        </w:r>
      </w:hyperlink>
      <w:r w:rsidRPr="00213847">
        <w:rPr>
          <w:rFonts w:ascii="Times New Roman" w:hAnsi="Times New Roman" w:cs="Times New Roman"/>
          <w:sz w:val="24"/>
          <w:szCs w:val="24"/>
        </w:rPr>
        <w:t>.  The manager must enter the following information check-in/check-out report:</w:t>
      </w:r>
    </w:p>
    <w:p w14:paraId="5C0E108F"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Processor name and ADF&amp;G processor code </w:t>
      </w:r>
    </w:p>
    <w:p w14:paraId="229E1AA3"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Federal processor permit (FPP) number </w:t>
      </w:r>
    </w:p>
    <w:p w14:paraId="2670AD24"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Representative name, business telephone number, and business fax number </w:t>
      </w:r>
    </w:p>
    <w:p w14:paraId="4BAF1452"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check-in report:</w:t>
      </w:r>
    </w:p>
    <w:p w14:paraId="16AB6A41"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that it is a check-in report </w:t>
      </w:r>
    </w:p>
    <w:p w14:paraId="4917F8A2"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checking in: a) for the first time this fishing year; or b) to restart receipt and processing of groundfish after filing a check-out report </w:t>
      </w:r>
    </w:p>
    <w:p w14:paraId="37AA4175"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an original or revised report </w:t>
      </w:r>
    </w:p>
    <w:p w14:paraId="199E00D8"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receipt of groundfish will begin </w:t>
      </w:r>
    </w:p>
    <w:p w14:paraId="5D93220D"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If SFP, give latitude and longitude of position where receiving groundfish </w:t>
      </w:r>
    </w:p>
    <w:p w14:paraId="708E46C7"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check-out report:</w:t>
      </w:r>
    </w:p>
    <w:p w14:paraId="1D3E3C60"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that it is a check-out report </w:t>
      </w:r>
    </w:p>
    <w:p w14:paraId="779F00EB"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an original or revised report </w:t>
      </w:r>
    </w:p>
    <w:p w14:paraId="29F3339B"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 when the last receipt or processing of groundfish was completed</w:t>
      </w:r>
    </w:p>
    <w:p w14:paraId="720F7B13"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Weight (and units) of all fish or fish products (including non-groundfish) remaining at the facility (other than public cold storage) by species codes and product code. </w:t>
      </w:r>
    </w:p>
    <w:p w14:paraId="56F189D4" w14:textId="77777777" w:rsidR="00490254" w:rsidRPr="00213847" w:rsidRDefault="00490254" w:rsidP="00213847">
      <w:pPr>
        <w:pStyle w:val="Normal1"/>
        <w:spacing w:line="240" w:lineRule="auto"/>
        <w:ind w:left="720"/>
        <w:rPr>
          <w:rFonts w:ascii="Times New Roman" w:hAnsi="Times New Roman" w:cs="Times New Roman"/>
          <w:sz w:val="24"/>
          <w:szCs w:val="24"/>
        </w:rPr>
      </w:pPr>
    </w:p>
    <w:p w14:paraId="0B4162A9" w14:textId="222B2F08" w:rsidR="00490254" w:rsidRPr="00213847" w:rsidRDefault="00847E51" w:rsidP="00847E51">
      <w:pPr>
        <w:pStyle w:val="Normal1"/>
        <w:spacing w:line="240" w:lineRule="auto"/>
        <w:rPr>
          <w:rFonts w:ascii="Times New Roman" w:hAnsi="Times New Roman" w:cs="Times New Roman"/>
          <w:i/>
          <w:sz w:val="24"/>
          <w:szCs w:val="24"/>
        </w:rPr>
      </w:pPr>
      <w:r>
        <w:rPr>
          <w:rFonts w:ascii="Times New Roman" w:hAnsi="Times New Roman" w:cs="Times New Roman"/>
          <w:i/>
          <w:sz w:val="24"/>
          <w:szCs w:val="24"/>
        </w:rPr>
        <w:t xml:space="preserve">ii.  </w:t>
      </w:r>
      <w:r w:rsidR="00EC2B7D" w:rsidRPr="00213847">
        <w:rPr>
          <w:rFonts w:ascii="Times New Roman" w:hAnsi="Times New Roman" w:cs="Times New Roman"/>
          <w:i/>
          <w:sz w:val="24"/>
          <w:szCs w:val="24"/>
        </w:rPr>
        <w:t>Mothership Check-in / Check-out</w:t>
      </w:r>
    </w:p>
    <w:p w14:paraId="55E30492" w14:textId="77777777" w:rsidR="00490254" w:rsidRPr="00213847" w:rsidRDefault="00EC2B7D" w:rsidP="00ED6F5F">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operator of a mothership must submit to NMFS a check-in report (BEGIN message) prior to becoming active and a check-out report (CEASE message) for every check-in report submitted.</w:t>
      </w:r>
    </w:p>
    <w:p w14:paraId="013343A3" w14:textId="77777777" w:rsidR="00490254" w:rsidRPr="00213847" w:rsidRDefault="00490254" w:rsidP="00ED6F5F">
      <w:pPr>
        <w:pStyle w:val="Normal1"/>
        <w:spacing w:line="240" w:lineRule="auto"/>
        <w:rPr>
          <w:rFonts w:ascii="Times New Roman" w:hAnsi="Times New Roman" w:cs="Times New Roman"/>
          <w:sz w:val="24"/>
          <w:szCs w:val="24"/>
        </w:rPr>
      </w:pPr>
    </w:p>
    <w:p w14:paraId="26B67B97" w14:textId="77777777" w:rsidR="00490254" w:rsidRPr="00213847" w:rsidRDefault="00EC2B7D" w:rsidP="00ED6F5F">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 mothership that is carrying onboard an operational vessel monitoring system (VMS) (See OMB Control No. 0445) is exempt from submitting check-in / check-out report to NMFS.  The information collected only through the check-in / check-out report may be obtained through the combination of VMS and the Interagency Electronic Reporting System (IERS) (see OMB control number 0648-0515). Only 1 mothership is required to submit the mothership check-in / check-out report.</w:t>
      </w:r>
    </w:p>
    <w:p w14:paraId="41B00C40" w14:textId="77777777" w:rsidR="00490254" w:rsidRPr="00213847" w:rsidRDefault="00490254" w:rsidP="00213847">
      <w:pPr>
        <w:pStyle w:val="Normal1"/>
        <w:spacing w:line="240" w:lineRule="auto"/>
        <w:rPr>
          <w:rFonts w:ascii="Times New Roman" w:hAnsi="Times New Roman" w:cs="Times New Roman"/>
          <w:sz w:val="24"/>
          <w:szCs w:val="24"/>
        </w:rPr>
      </w:pPr>
    </w:p>
    <w:p w14:paraId="19D2C1AA"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mothership check-in and check-out report is available at </w:t>
      </w:r>
      <w:hyperlink r:id="rId16">
        <w:r w:rsidRPr="00213847">
          <w:rPr>
            <w:rFonts w:ascii="Times New Roman" w:hAnsi="Times New Roman" w:cs="Times New Roman"/>
            <w:color w:val="1155CC"/>
            <w:sz w:val="24"/>
            <w:szCs w:val="24"/>
            <w:u w:val="single"/>
          </w:rPr>
          <w:t>https://alaskafisheries.noaa.gov/sites/default/files/mothershipinout.pdf</w:t>
        </w:r>
      </w:hyperlink>
      <w:r w:rsidRPr="00213847">
        <w:rPr>
          <w:rFonts w:ascii="Times New Roman" w:hAnsi="Times New Roman" w:cs="Times New Roman"/>
          <w:sz w:val="24"/>
          <w:szCs w:val="24"/>
        </w:rPr>
        <w:t>.  The operator must enter the following information:</w:t>
      </w:r>
    </w:p>
    <w:p w14:paraId="03F9EA8C"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whether it is an Original or Revised Report. </w:t>
      </w:r>
    </w:p>
    <w:p w14:paraId="25A7A313"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Name</w:t>
      </w:r>
    </w:p>
    <w:p w14:paraId="2B27DBCE"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ADF&amp;G Processor Code</w:t>
      </w:r>
    </w:p>
    <w:p w14:paraId="332847C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Federal Fisheries Permit Number</w:t>
      </w:r>
    </w:p>
    <w:p w14:paraId="2B556964"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Name, telephone number, and fax number of vessel representative</w:t>
      </w:r>
    </w:p>
    <w:p w14:paraId="06B8F69A"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Satellite communications contact (COMSAT) number</w:t>
      </w:r>
    </w:p>
    <w:p w14:paraId="00D91A3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Management Program</w:t>
      </w:r>
    </w:p>
    <w:p w14:paraId="23CE454F"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Gear Type</w:t>
      </w:r>
    </w:p>
    <w:p w14:paraId="3B459F13"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check-in report (BEGIN message):</w:t>
      </w:r>
    </w:p>
    <w:p w14:paraId="78F463CB"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w:t>
      </w:r>
    </w:p>
    <w:p w14:paraId="52A55AA1"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groundfish receipt begins. </w:t>
      </w:r>
    </w:p>
    <w:p w14:paraId="2C92C44E"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Federal Reporting Area.</w:t>
      </w:r>
    </w:p>
    <w:p w14:paraId="1581BACE"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COBLZ or RKCSA</w:t>
      </w:r>
    </w:p>
    <w:p w14:paraId="2CE83BD7"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Primary and Secondary Target Species Codes. Record the two main species expected to receive in the following week</w:t>
      </w:r>
    </w:p>
    <w:p w14:paraId="644C7A2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check-out report (CEASE message):</w:t>
      </w:r>
    </w:p>
    <w:p w14:paraId="64F6015A"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w:t>
      </w:r>
    </w:p>
    <w:p w14:paraId="4C9ED0D5"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the last receipt of groundfish was completed. </w:t>
      </w:r>
    </w:p>
    <w:p w14:paraId="03BE4DE1"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Reporting area code where last receipt of groundfish was completed</w:t>
      </w:r>
    </w:p>
    <w:p w14:paraId="36BE63B1" w14:textId="77777777" w:rsidR="00490254" w:rsidRPr="00213847" w:rsidRDefault="00490254" w:rsidP="00213847">
      <w:pPr>
        <w:pStyle w:val="Normal1"/>
        <w:spacing w:line="240" w:lineRule="auto"/>
        <w:ind w:left="720"/>
        <w:rPr>
          <w:rFonts w:ascii="Times New Roman" w:hAnsi="Times New Roman" w:cs="Times New Roman"/>
          <w:sz w:val="24"/>
          <w:szCs w:val="24"/>
        </w:rPr>
      </w:pPr>
    </w:p>
    <w:p w14:paraId="4103448F" w14:textId="01CB9D7D"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Product Transfer Report</w:t>
      </w:r>
      <w:r w:rsidR="00860C2C">
        <w:rPr>
          <w:rFonts w:ascii="Times New Roman" w:hAnsi="Times New Roman" w:cs="Times New Roman"/>
          <w:b/>
          <w:sz w:val="24"/>
          <w:szCs w:val="24"/>
        </w:rPr>
        <w:t xml:space="preserve"> [no change]</w:t>
      </w:r>
    </w:p>
    <w:p w14:paraId="3569F1D3" w14:textId="77777777" w:rsidR="00490254" w:rsidRPr="00213847" w:rsidRDefault="00490254" w:rsidP="00213847">
      <w:pPr>
        <w:pStyle w:val="Normal1"/>
        <w:spacing w:line="240" w:lineRule="auto"/>
        <w:rPr>
          <w:rFonts w:ascii="Times New Roman" w:hAnsi="Times New Roman" w:cs="Times New Roman"/>
          <w:sz w:val="24"/>
          <w:szCs w:val="24"/>
        </w:rPr>
      </w:pPr>
    </w:p>
    <w:p w14:paraId="3C6EF74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Reports (PTR) provide the information on the volume of groundfish disposed of by persons buying it from the harvesters. The PTR is an important enforcement document and provides an important check on buyer purchase reports. Information collected on PTRs is used by OLE to verify the accuracy of reported shipments through physical inspections. OLE uses the PTR to monitor movement of product in and out of the processor on a timely basis.</w:t>
      </w:r>
    </w:p>
    <w:p w14:paraId="08105D05" w14:textId="77777777" w:rsidR="00490254" w:rsidRPr="00213847" w:rsidRDefault="00490254" w:rsidP="00213847">
      <w:pPr>
        <w:pStyle w:val="Normal1"/>
        <w:spacing w:line="240" w:lineRule="auto"/>
        <w:rPr>
          <w:rFonts w:ascii="Times New Roman" w:hAnsi="Times New Roman" w:cs="Times New Roman"/>
          <w:sz w:val="24"/>
          <w:szCs w:val="24"/>
        </w:rPr>
      </w:pPr>
    </w:p>
    <w:p w14:paraId="76CD4B93" w14:textId="7B6582BF"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With exceptions (listed below) regulations at §</w:t>
      </w:r>
      <w:r w:rsidR="00860C2C">
        <w:rPr>
          <w:rFonts w:ascii="Times New Roman" w:hAnsi="Times New Roman" w:cs="Times New Roman"/>
          <w:sz w:val="24"/>
          <w:szCs w:val="24"/>
        </w:rPr>
        <w:t xml:space="preserve"> </w:t>
      </w:r>
      <w:r w:rsidRPr="00213847">
        <w:rPr>
          <w:rFonts w:ascii="Times New Roman" w:hAnsi="Times New Roman" w:cs="Times New Roman"/>
          <w:sz w:val="24"/>
          <w:szCs w:val="24"/>
        </w:rPr>
        <w:t>679.5(g) require that:</w:t>
      </w:r>
    </w:p>
    <w:p w14:paraId="3CD94089" w14:textId="77777777"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Operators of motherships, catcher/processors, or managers of shoreside processors or stationary floating processors must complete and submit a separate Product Transfer Report (PTR) for each shipment of groundfish and donated prohibited species caught in groundfish fisheries;</w:t>
      </w:r>
    </w:p>
    <w:p w14:paraId="758DA49A" w14:textId="79415640"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Registered Buyers must submit a separate PTR for each shipment of halibut or sablefish, other than those conducting dockside sales, for which the Registered Buyer was required to submit an IFQ landing report under </w:t>
      </w:r>
      <w:r w:rsidR="00860C2C">
        <w:rPr>
          <w:rFonts w:ascii="Times New Roman" w:hAnsi="Times New Roman" w:cs="Times New Roman"/>
          <w:sz w:val="24"/>
          <w:szCs w:val="24"/>
        </w:rPr>
        <w:t xml:space="preserve">§ </w:t>
      </w:r>
      <w:r w:rsidRPr="00213847">
        <w:rPr>
          <w:rFonts w:ascii="Times New Roman" w:hAnsi="Times New Roman" w:cs="Times New Roman"/>
          <w:sz w:val="24"/>
          <w:szCs w:val="24"/>
        </w:rPr>
        <w:t>679.5(e)(7);</w:t>
      </w:r>
    </w:p>
    <w:p w14:paraId="55F0AA2B" w14:textId="77777777"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Registered Crab Receivers (RCR) must submit a separate PTR for each shipment of crab for which the RCR was required to submit a Registered Crab Landing Report under 679.5(e)(8).</w:t>
      </w:r>
    </w:p>
    <w:p w14:paraId="0CBD2823" w14:textId="77777777" w:rsidR="00490254" w:rsidRPr="00213847" w:rsidRDefault="00490254" w:rsidP="00213847">
      <w:pPr>
        <w:pStyle w:val="Normal1"/>
        <w:spacing w:line="240" w:lineRule="auto"/>
        <w:rPr>
          <w:rFonts w:ascii="Times New Roman" w:hAnsi="Times New Roman" w:cs="Times New Roman"/>
          <w:sz w:val="24"/>
          <w:szCs w:val="24"/>
        </w:rPr>
      </w:pPr>
    </w:p>
    <w:p w14:paraId="4FB98B8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Exceptions to submittal requirements</w:t>
      </w:r>
    </w:p>
    <w:p w14:paraId="1C297D9A"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Bait sales (non-IFQ groundfish only).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14:paraId="7EC43716"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Retail sales, IFQ halibut, IFQ sablefish, CDQ halibut, and non-IFQ groundfish. During one calendar day, the operator, manager, or Registered Buyer may aggregate and record on one PTR the amount of transferred retail product of IFQ halibut, IFQ sablefish, CDQ halibut, and non-IFQ groundfish if each sale weighs less than 10 lb or 4.5 kg.</w:t>
      </w:r>
    </w:p>
    <w:p w14:paraId="48824565"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Retail sales, CR crab. During one calendar day, the RCR may aggregate and record on one PTR the amount of transferred retail product of CR crab if each sale weighs less than 100 lb or 45 kg.</w:t>
      </w:r>
    </w:p>
    <w:p w14:paraId="48AD1E04"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Wholesale sales (non-IFQ groundfish only).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14:paraId="34654FA1" w14:textId="77777777" w:rsidR="00490254" w:rsidRPr="00213847" w:rsidRDefault="00490254" w:rsidP="00213847">
      <w:pPr>
        <w:pStyle w:val="Normal1"/>
        <w:spacing w:line="240" w:lineRule="auto"/>
        <w:rPr>
          <w:rFonts w:ascii="Times New Roman" w:hAnsi="Times New Roman" w:cs="Times New Roman"/>
          <w:sz w:val="24"/>
          <w:szCs w:val="24"/>
        </w:rPr>
      </w:pPr>
    </w:p>
    <w:p w14:paraId="2DAC949A"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time limits for completing and submitting PTRs are:</w:t>
      </w:r>
    </w:p>
    <w:p w14:paraId="50CDABDD"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All product transfer information must be recorded on a PTR within 2 hours of the completion of the shipment.</w:t>
      </w:r>
    </w:p>
    <w:p w14:paraId="7D4727E8"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The PTR must be submitted (either by fax or email) by 1200 hours, A.l.t., on the Tuesday following the end of the applicable weekly reporting period in which the shipment occurred.</w:t>
      </w:r>
    </w:p>
    <w:p w14:paraId="2DD2DB54"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any information on the original PTR changes prior to the first destination of the shipment, a revised PTR must be submitted by 1200 hours, A.l.t., on the Tuesday following the end of the applicable weekly reporting period in which the change occurred.</w:t>
      </w:r>
    </w:p>
    <w:p w14:paraId="0D34FCA9" w14:textId="77777777" w:rsidR="00490254" w:rsidRPr="00213847" w:rsidRDefault="00490254" w:rsidP="00213847">
      <w:pPr>
        <w:pStyle w:val="Normal1"/>
        <w:spacing w:line="240" w:lineRule="auto"/>
        <w:rPr>
          <w:rFonts w:ascii="Times New Roman" w:hAnsi="Times New Roman" w:cs="Times New Roman"/>
          <w:sz w:val="24"/>
          <w:szCs w:val="24"/>
        </w:rPr>
      </w:pPr>
    </w:p>
    <w:p w14:paraId="44CD9C6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PTR form is available on at: </w:t>
      </w:r>
      <w:hyperlink r:id="rId17">
        <w:r w:rsidRPr="00213847">
          <w:rPr>
            <w:rFonts w:ascii="Times New Roman" w:hAnsi="Times New Roman" w:cs="Times New Roman"/>
            <w:color w:val="1155CC"/>
            <w:sz w:val="24"/>
            <w:szCs w:val="24"/>
            <w:u w:val="single"/>
          </w:rPr>
          <w:t>https://alaskafisheries.noaa.gov/sites/default/files/PTR.pdf</w:t>
        </w:r>
      </w:hyperlink>
      <w:r w:rsidRPr="00213847">
        <w:rPr>
          <w:rFonts w:ascii="Times New Roman" w:hAnsi="Times New Roman" w:cs="Times New Roman"/>
          <w:sz w:val="24"/>
          <w:szCs w:val="24"/>
        </w:rPr>
        <w:t>.  The following information is required to be completed on at PTR:</w:t>
      </w:r>
    </w:p>
    <w:p w14:paraId="1EF55643"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whether an original or revised report </w:t>
      </w:r>
    </w:p>
    <w:p w14:paraId="44FB0914"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Representative name, telephone number and fax number of the shipper, where the shipper depends on what is being shipped:</w:t>
      </w:r>
    </w:p>
    <w:p w14:paraId="6D981BB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non-IFQ groundfish: Processor’s name and FPP number.</w:t>
      </w:r>
    </w:p>
    <w:p w14:paraId="7F6BC79E"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IFQ halibut, CDQ halibut or IFQ sablefish:  Registered Buyer name and permit number.</w:t>
      </w:r>
    </w:p>
    <w:p w14:paraId="64D5E2B8"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CR crab: RCR name and permit number.</w:t>
      </w:r>
    </w:p>
    <w:p w14:paraId="7C67A37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If shipping non-IFQ groundfish, IFQ halibut, CDQ halibut or IFQ sablefish, and CR crab on the same PTR:  Processor name and FFP or FPP number, Registered Buyer name and permit number, RCR name and permit number </w:t>
      </w:r>
    </w:p>
    <w:p w14:paraId="2EF68796"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Start date, start time, finish date, and finish time of product transfer</w:t>
      </w:r>
    </w:p>
    <w:p w14:paraId="42BC5571"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Transfer Information as outlined in Table 5.</w:t>
      </w:r>
    </w:p>
    <w:p w14:paraId="4E26A29F"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Products shipped:</w:t>
      </w:r>
    </w:p>
    <w:p w14:paraId="3B398E0C"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Species and product code</w:t>
      </w:r>
    </w:p>
    <w:p w14:paraId="2A0B257F"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Species weight (use only if recording 2 or more species with 2 or more product types contained within the same production unit) </w:t>
      </w:r>
    </w:p>
    <w:p w14:paraId="08AA4963"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Number of units </w:t>
      </w:r>
    </w:p>
    <w:p w14:paraId="07CE230D"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Unit weight (lb or kg)</w:t>
      </w:r>
    </w:p>
    <w:p w14:paraId="0A235329"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weight (lb or kg)</w:t>
      </w:r>
    </w:p>
    <w:p w14:paraId="083A1088"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or partial offload information (mothership or catcher/processor only):</w:t>
      </w:r>
    </w:p>
    <w:p w14:paraId="3698F392"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Indicate whether transfer is a total or partial offload</w:t>
      </w:r>
    </w:p>
    <w:p w14:paraId="24C4EA6D"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mothership or catcher/processor, indicate whether fish or fish products are left onboard the vessel (partial offload) after the shipment is complete.</w:t>
      </w:r>
    </w:p>
    <w:p w14:paraId="31622EE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partial offload, for the products remaining on board after the transfer, enter for each product:</w:t>
      </w:r>
    </w:p>
    <w:p w14:paraId="1EADABC2"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Species code </w:t>
      </w:r>
    </w:p>
    <w:p w14:paraId="07A2FD88"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Product code </w:t>
      </w:r>
    </w:p>
    <w:p w14:paraId="12E50BE6"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product weight (lb or MT)</w:t>
      </w:r>
    </w:p>
    <w:p w14:paraId="5D0356EE"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642AD435" w14:textId="77777777" w:rsidR="00490254" w:rsidRPr="009D7CEE" w:rsidRDefault="00EC2B7D" w:rsidP="00213847">
      <w:pPr>
        <w:pStyle w:val="Normal1"/>
        <w:spacing w:line="240" w:lineRule="auto"/>
        <w:rPr>
          <w:rFonts w:ascii="Times New Roman" w:hAnsi="Times New Roman" w:cs="Times New Roman"/>
          <w:sz w:val="24"/>
          <w:szCs w:val="24"/>
        </w:rPr>
      </w:pPr>
      <w:r w:rsidRPr="00947001">
        <w:rPr>
          <w:rFonts w:ascii="Times New Roman" w:eastAsia="Times New Roman" w:hAnsi="Times New Roman" w:cs="Times New Roman"/>
          <w:b/>
          <w:sz w:val="24"/>
          <w:szCs w:val="24"/>
        </w:rPr>
        <w:t>Table 5.</w:t>
      </w:r>
      <w:r w:rsidRPr="009D7CEE">
        <w:rPr>
          <w:rFonts w:ascii="Times New Roman" w:eastAsia="Times New Roman" w:hAnsi="Times New Roman" w:cs="Times New Roman"/>
          <w:sz w:val="24"/>
          <w:szCs w:val="24"/>
        </w:rPr>
        <w:t xml:space="preserve"> Information for entering the receiver, date, time, and location of transfer and mode of transportation on a Product Transfer Report (PTR).</w:t>
      </w:r>
    </w:p>
    <w:tbl>
      <w:tblPr>
        <w:tblStyle w:val="a3"/>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0"/>
        <w:gridCol w:w="2340"/>
        <w:gridCol w:w="1715"/>
        <w:gridCol w:w="1710"/>
        <w:gridCol w:w="1800"/>
      </w:tblGrid>
      <w:tr w:rsidR="00490254" w:rsidRPr="00213847" w14:paraId="73B2FBD3" w14:textId="77777777" w:rsidTr="000E7EFC">
        <w:trPr>
          <w:trHeight w:val="420"/>
          <w:tblHeader/>
        </w:trPr>
        <w:tc>
          <w:tcPr>
            <w:tcW w:w="2530" w:type="dxa"/>
            <w:vMerge w:val="restart"/>
            <w:shd w:val="clear" w:color="auto" w:fill="F2F2F2" w:themeFill="background1" w:themeFillShade="F2"/>
            <w:tcMar>
              <w:top w:w="100" w:type="dxa"/>
              <w:left w:w="100" w:type="dxa"/>
              <w:bottom w:w="100" w:type="dxa"/>
              <w:right w:w="100" w:type="dxa"/>
            </w:tcMar>
          </w:tcPr>
          <w:p w14:paraId="5A1BD6BC" w14:textId="77777777" w:rsidR="00490254" w:rsidRPr="008C4BE3" w:rsidRDefault="00490254" w:rsidP="00213847">
            <w:pPr>
              <w:pStyle w:val="Normal1"/>
              <w:widowControl w:val="0"/>
              <w:spacing w:line="240" w:lineRule="auto"/>
              <w:rPr>
                <w:rFonts w:ascii="Times New Roman" w:eastAsia="Times New Roman" w:hAnsi="Times New Roman" w:cs="Times New Roman"/>
              </w:rPr>
            </w:pPr>
          </w:p>
          <w:p w14:paraId="7909D032"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If you are the shipper and …</w:t>
            </w:r>
          </w:p>
        </w:tc>
        <w:tc>
          <w:tcPr>
            <w:tcW w:w="7565" w:type="dxa"/>
            <w:gridSpan w:val="4"/>
            <w:shd w:val="clear" w:color="auto" w:fill="F2F2F2" w:themeFill="background1" w:themeFillShade="F2"/>
            <w:tcMar>
              <w:top w:w="100" w:type="dxa"/>
              <w:left w:w="100" w:type="dxa"/>
              <w:bottom w:w="100" w:type="dxa"/>
              <w:right w:w="100" w:type="dxa"/>
            </w:tcMar>
          </w:tcPr>
          <w:p w14:paraId="08850F92"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Then enter ...</w:t>
            </w:r>
          </w:p>
        </w:tc>
      </w:tr>
      <w:tr w:rsidR="00490254" w:rsidRPr="00213847" w14:paraId="129A9AC9" w14:textId="77777777" w:rsidTr="000E7EFC">
        <w:trPr>
          <w:trHeight w:val="420"/>
          <w:tblHeader/>
        </w:trPr>
        <w:tc>
          <w:tcPr>
            <w:tcW w:w="2530" w:type="dxa"/>
            <w:vMerge/>
            <w:shd w:val="clear" w:color="auto" w:fill="F2F2F2" w:themeFill="background1" w:themeFillShade="F2"/>
            <w:tcMar>
              <w:top w:w="100" w:type="dxa"/>
              <w:left w:w="100" w:type="dxa"/>
              <w:bottom w:w="100" w:type="dxa"/>
              <w:right w:w="100" w:type="dxa"/>
            </w:tcMar>
          </w:tcPr>
          <w:p w14:paraId="3473B8CD" w14:textId="77777777" w:rsidR="00490254" w:rsidRPr="008C4BE3" w:rsidRDefault="00490254" w:rsidP="00213847">
            <w:pPr>
              <w:pStyle w:val="Normal1"/>
              <w:widowControl w:val="0"/>
              <w:spacing w:line="240" w:lineRule="auto"/>
              <w:rPr>
                <w:rFonts w:ascii="Times New Roman" w:hAnsi="Times New Roman" w:cs="Times New Roman"/>
              </w:rPr>
            </w:pPr>
          </w:p>
        </w:tc>
        <w:tc>
          <w:tcPr>
            <w:tcW w:w="2340" w:type="dxa"/>
            <w:shd w:val="clear" w:color="auto" w:fill="F2F2F2" w:themeFill="background1" w:themeFillShade="F2"/>
            <w:tcMar>
              <w:top w:w="100" w:type="dxa"/>
              <w:left w:w="100" w:type="dxa"/>
              <w:bottom w:w="100" w:type="dxa"/>
              <w:right w:w="100" w:type="dxa"/>
            </w:tcMar>
          </w:tcPr>
          <w:p w14:paraId="568560B8"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Receiver</w:t>
            </w:r>
          </w:p>
        </w:tc>
        <w:tc>
          <w:tcPr>
            <w:tcW w:w="1715" w:type="dxa"/>
            <w:shd w:val="clear" w:color="auto" w:fill="F2F2F2" w:themeFill="background1" w:themeFillShade="F2"/>
            <w:tcMar>
              <w:top w:w="100" w:type="dxa"/>
              <w:left w:w="100" w:type="dxa"/>
              <w:bottom w:w="100" w:type="dxa"/>
              <w:right w:w="100" w:type="dxa"/>
            </w:tcMar>
          </w:tcPr>
          <w:p w14:paraId="55DC6149"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Date &amp; time of product transfer</w:t>
            </w:r>
          </w:p>
        </w:tc>
        <w:tc>
          <w:tcPr>
            <w:tcW w:w="1710" w:type="dxa"/>
            <w:shd w:val="clear" w:color="auto" w:fill="F2F2F2" w:themeFill="background1" w:themeFillShade="F2"/>
            <w:tcMar>
              <w:top w:w="100" w:type="dxa"/>
              <w:left w:w="100" w:type="dxa"/>
              <w:bottom w:w="100" w:type="dxa"/>
              <w:right w:w="100" w:type="dxa"/>
            </w:tcMar>
          </w:tcPr>
          <w:p w14:paraId="028D23AF"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Location of product transfer</w:t>
            </w:r>
          </w:p>
        </w:tc>
        <w:tc>
          <w:tcPr>
            <w:tcW w:w="1800" w:type="dxa"/>
            <w:shd w:val="clear" w:color="auto" w:fill="F2F2F2" w:themeFill="background1" w:themeFillShade="F2"/>
            <w:tcMar>
              <w:top w:w="100" w:type="dxa"/>
              <w:left w:w="100" w:type="dxa"/>
              <w:bottom w:w="100" w:type="dxa"/>
              <w:right w:w="100" w:type="dxa"/>
            </w:tcMar>
          </w:tcPr>
          <w:p w14:paraId="7B9EB535"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Mode of transportation &amp; intended route</w:t>
            </w:r>
          </w:p>
        </w:tc>
      </w:tr>
      <w:tr w:rsidR="00490254" w:rsidRPr="00213847" w14:paraId="7401FB07" w14:textId="77777777" w:rsidTr="007B6B9F">
        <w:tc>
          <w:tcPr>
            <w:tcW w:w="2530" w:type="dxa"/>
            <w:shd w:val="clear" w:color="auto" w:fill="auto"/>
            <w:tcMar>
              <w:top w:w="100" w:type="dxa"/>
              <w:left w:w="100" w:type="dxa"/>
              <w:bottom w:w="100" w:type="dxa"/>
              <w:right w:w="100" w:type="dxa"/>
            </w:tcMar>
          </w:tcPr>
          <w:p w14:paraId="5030C40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one van, truck, or vehicle.</w:t>
            </w:r>
          </w:p>
        </w:tc>
        <w:tc>
          <w:tcPr>
            <w:tcW w:w="2340" w:type="dxa"/>
            <w:shd w:val="clear" w:color="auto" w:fill="auto"/>
            <w:tcMar>
              <w:top w:w="100" w:type="dxa"/>
              <w:left w:w="100" w:type="dxa"/>
              <w:bottom w:w="100" w:type="dxa"/>
              <w:right w:w="100" w:type="dxa"/>
            </w:tcMar>
          </w:tcPr>
          <w:p w14:paraId="79DDCE9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4D4B1C3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shipment leaves the plant.</w:t>
            </w:r>
          </w:p>
        </w:tc>
        <w:tc>
          <w:tcPr>
            <w:tcW w:w="1710" w:type="dxa"/>
            <w:shd w:val="clear" w:color="auto" w:fill="auto"/>
            <w:tcMar>
              <w:top w:w="100" w:type="dxa"/>
              <w:left w:w="100" w:type="dxa"/>
              <w:bottom w:w="100" w:type="dxa"/>
              <w:right w:w="100" w:type="dxa"/>
            </w:tcMar>
          </w:tcPr>
          <w:p w14:paraId="558768F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46D1A70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shipping company; destination city and state or foreign country.</w:t>
            </w:r>
          </w:p>
        </w:tc>
      </w:tr>
      <w:tr w:rsidR="00490254" w:rsidRPr="00213847" w14:paraId="4E4E349A" w14:textId="77777777" w:rsidTr="007B6B9F">
        <w:tc>
          <w:tcPr>
            <w:tcW w:w="2530" w:type="dxa"/>
            <w:shd w:val="clear" w:color="auto" w:fill="auto"/>
            <w:tcMar>
              <w:top w:w="100" w:type="dxa"/>
              <w:left w:w="100" w:type="dxa"/>
              <w:bottom w:w="100" w:type="dxa"/>
              <w:right w:w="100" w:type="dxa"/>
            </w:tcMar>
          </w:tcPr>
          <w:p w14:paraId="0B0837E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multiple vans, trucks or vehicles.</w:t>
            </w:r>
          </w:p>
        </w:tc>
        <w:tc>
          <w:tcPr>
            <w:tcW w:w="2340" w:type="dxa"/>
            <w:shd w:val="clear" w:color="auto" w:fill="auto"/>
            <w:tcMar>
              <w:top w:w="100" w:type="dxa"/>
              <w:left w:w="100" w:type="dxa"/>
              <w:bottom w:w="100" w:type="dxa"/>
              <w:right w:w="100" w:type="dxa"/>
            </w:tcMar>
          </w:tcPr>
          <w:p w14:paraId="555646A7"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69E1606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loading of vans or trucks is completed each day.</w:t>
            </w:r>
          </w:p>
        </w:tc>
        <w:tc>
          <w:tcPr>
            <w:tcW w:w="1710" w:type="dxa"/>
            <w:shd w:val="clear" w:color="auto" w:fill="auto"/>
            <w:tcMar>
              <w:top w:w="100" w:type="dxa"/>
              <w:left w:w="100" w:type="dxa"/>
              <w:bottom w:w="100" w:type="dxa"/>
              <w:right w:w="100" w:type="dxa"/>
            </w:tcMar>
          </w:tcPr>
          <w:p w14:paraId="063CA3F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5F6C06D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shipping company; destination city and state or foreign country</w:t>
            </w:r>
          </w:p>
        </w:tc>
      </w:tr>
      <w:tr w:rsidR="00490254" w:rsidRPr="00213847" w14:paraId="5508BFC6" w14:textId="77777777" w:rsidTr="007B6B9F">
        <w:tc>
          <w:tcPr>
            <w:tcW w:w="2530" w:type="dxa"/>
            <w:shd w:val="clear" w:color="auto" w:fill="auto"/>
            <w:tcMar>
              <w:top w:w="100" w:type="dxa"/>
              <w:left w:w="100" w:type="dxa"/>
              <w:bottom w:w="100" w:type="dxa"/>
              <w:right w:w="100" w:type="dxa"/>
            </w:tcMar>
          </w:tcPr>
          <w:p w14:paraId="2944C606"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one airline flight.</w:t>
            </w:r>
          </w:p>
        </w:tc>
        <w:tc>
          <w:tcPr>
            <w:tcW w:w="2340" w:type="dxa"/>
            <w:shd w:val="clear" w:color="auto" w:fill="auto"/>
            <w:tcMar>
              <w:top w:w="100" w:type="dxa"/>
              <w:left w:w="100" w:type="dxa"/>
              <w:bottom w:w="100" w:type="dxa"/>
              <w:right w:w="100" w:type="dxa"/>
            </w:tcMar>
          </w:tcPr>
          <w:p w14:paraId="4E6D91F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5C86B7D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shipment leaves the plant.</w:t>
            </w:r>
          </w:p>
        </w:tc>
        <w:tc>
          <w:tcPr>
            <w:tcW w:w="1710" w:type="dxa"/>
            <w:shd w:val="clear" w:color="auto" w:fill="auto"/>
            <w:tcMar>
              <w:top w:w="100" w:type="dxa"/>
              <w:left w:w="100" w:type="dxa"/>
              <w:bottom w:w="100" w:type="dxa"/>
              <w:right w:w="100" w:type="dxa"/>
            </w:tcMar>
          </w:tcPr>
          <w:p w14:paraId="37482CB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66E75DD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airline company; destination airport city and state.</w:t>
            </w:r>
          </w:p>
        </w:tc>
      </w:tr>
      <w:tr w:rsidR="00490254" w:rsidRPr="00213847" w14:paraId="44C26197" w14:textId="77777777" w:rsidTr="007B6B9F">
        <w:tc>
          <w:tcPr>
            <w:tcW w:w="2530" w:type="dxa"/>
            <w:shd w:val="clear" w:color="auto" w:fill="auto"/>
            <w:tcMar>
              <w:top w:w="100" w:type="dxa"/>
              <w:left w:w="100" w:type="dxa"/>
              <w:bottom w:w="100" w:type="dxa"/>
              <w:right w:w="100" w:type="dxa"/>
            </w:tcMar>
          </w:tcPr>
          <w:p w14:paraId="4BB1FCA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multiple airline flights.</w:t>
            </w:r>
          </w:p>
        </w:tc>
        <w:tc>
          <w:tcPr>
            <w:tcW w:w="2340" w:type="dxa"/>
            <w:shd w:val="clear" w:color="auto" w:fill="auto"/>
            <w:tcMar>
              <w:top w:w="100" w:type="dxa"/>
              <w:left w:w="100" w:type="dxa"/>
              <w:bottom w:w="100" w:type="dxa"/>
              <w:right w:w="100" w:type="dxa"/>
            </w:tcMar>
          </w:tcPr>
          <w:p w14:paraId="06355CF9"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483C5D9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of shipment when the last airline flight of the day leaves.</w:t>
            </w:r>
          </w:p>
        </w:tc>
        <w:tc>
          <w:tcPr>
            <w:tcW w:w="1710" w:type="dxa"/>
            <w:shd w:val="clear" w:color="auto" w:fill="auto"/>
            <w:tcMar>
              <w:top w:w="100" w:type="dxa"/>
              <w:left w:w="100" w:type="dxa"/>
              <w:bottom w:w="100" w:type="dxa"/>
              <w:right w:w="100" w:type="dxa"/>
            </w:tcMar>
          </w:tcPr>
          <w:p w14:paraId="4EDEB52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50D98B5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airline company(s); destination airport(s) city and state.</w:t>
            </w:r>
          </w:p>
        </w:tc>
      </w:tr>
      <w:tr w:rsidR="00490254" w:rsidRPr="00213847" w14:paraId="018D841B" w14:textId="77777777" w:rsidTr="007B6B9F">
        <w:tc>
          <w:tcPr>
            <w:tcW w:w="2530" w:type="dxa"/>
            <w:shd w:val="clear" w:color="auto" w:fill="auto"/>
            <w:tcMar>
              <w:top w:w="100" w:type="dxa"/>
              <w:left w:w="100" w:type="dxa"/>
              <w:bottom w:w="100" w:type="dxa"/>
              <w:right w:w="100" w:type="dxa"/>
            </w:tcMar>
          </w:tcPr>
          <w:p w14:paraId="7026BC6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 vessel and transfer occurs at sea.</w:t>
            </w:r>
          </w:p>
        </w:tc>
        <w:tc>
          <w:tcPr>
            <w:tcW w:w="2340" w:type="dxa"/>
            <w:shd w:val="clear" w:color="auto" w:fill="auto"/>
            <w:tcMar>
              <w:top w:w="100" w:type="dxa"/>
              <w:left w:w="100" w:type="dxa"/>
              <w:bottom w:w="100" w:type="dxa"/>
              <w:right w:w="100" w:type="dxa"/>
            </w:tcMar>
          </w:tcPr>
          <w:p w14:paraId="1917113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Vessel name and call sign</w:t>
            </w:r>
          </w:p>
        </w:tc>
        <w:tc>
          <w:tcPr>
            <w:tcW w:w="1715" w:type="dxa"/>
            <w:shd w:val="clear" w:color="auto" w:fill="auto"/>
            <w:tcMar>
              <w:top w:w="100" w:type="dxa"/>
              <w:left w:w="100" w:type="dxa"/>
              <w:bottom w:w="100" w:type="dxa"/>
              <w:right w:w="100" w:type="dxa"/>
            </w:tcMar>
          </w:tcPr>
          <w:p w14:paraId="24FB40D2"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Start/finish dates and times of transfer.</w:t>
            </w:r>
          </w:p>
        </w:tc>
        <w:tc>
          <w:tcPr>
            <w:tcW w:w="1710" w:type="dxa"/>
            <w:shd w:val="clear" w:color="auto" w:fill="auto"/>
            <w:tcMar>
              <w:top w:w="100" w:type="dxa"/>
              <w:left w:w="100" w:type="dxa"/>
              <w:bottom w:w="100" w:type="dxa"/>
              <w:right w:w="100" w:type="dxa"/>
            </w:tcMar>
          </w:tcPr>
          <w:p w14:paraId="55F27EB8"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Transfer position coordinates in latitude and longitude, in degrees and minutes.</w:t>
            </w:r>
          </w:p>
        </w:tc>
        <w:tc>
          <w:tcPr>
            <w:tcW w:w="1800" w:type="dxa"/>
            <w:shd w:val="clear" w:color="auto" w:fill="auto"/>
            <w:tcMar>
              <w:top w:w="100" w:type="dxa"/>
              <w:left w:w="100" w:type="dxa"/>
              <w:bottom w:w="100" w:type="dxa"/>
              <w:right w:w="100" w:type="dxa"/>
            </w:tcMar>
          </w:tcPr>
          <w:p w14:paraId="52F44F28"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The first destination of the vessel.</w:t>
            </w:r>
          </w:p>
        </w:tc>
      </w:tr>
      <w:tr w:rsidR="00490254" w:rsidRPr="00213847" w14:paraId="07A31CB5" w14:textId="77777777" w:rsidTr="007B6B9F">
        <w:tc>
          <w:tcPr>
            <w:tcW w:w="2530" w:type="dxa"/>
            <w:shd w:val="clear" w:color="auto" w:fill="auto"/>
            <w:tcMar>
              <w:top w:w="100" w:type="dxa"/>
              <w:left w:w="100" w:type="dxa"/>
              <w:bottom w:w="100" w:type="dxa"/>
              <w:right w:w="100" w:type="dxa"/>
            </w:tcMar>
          </w:tcPr>
          <w:p w14:paraId="2D11B9B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 vessel and transfer takes place in port.</w:t>
            </w:r>
          </w:p>
        </w:tc>
        <w:tc>
          <w:tcPr>
            <w:tcW w:w="2340" w:type="dxa"/>
            <w:shd w:val="clear" w:color="auto" w:fill="auto"/>
            <w:tcMar>
              <w:top w:w="100" w:type="dxa"/>
              <w:left w:w="100" w:type="dxa"/>
              <w:bottom w:w="100" w:type="dxa"/>
              <w:right w:w="100" w:type="dxa"/>
            </w:tcMar>
          </w:tcPr>
          <w:p w14:paraId="1C0EFE1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Vessel name and call sign</w:t>
            </w:r>
          </w:p>
        </w:tc>
        <w:tc>
          <w:tcPr>
            <w:tcW w:w="1715" w:type="dxa"/>
            <w:shd w:val="clear" w:color="auto" w:fill="auto"/>
            <w:tcMar>
              <w:top w:w="100" w:type="dxa"/>
              <w:left w:w="100" w:type="dxa"/>
              <w:bottom w:w="100" w:type="dxa"/>
              <w:right w:w="100" w:type="dxa"/>
            </w:tcMar>
          </w:tcPr>
          <w:p w14:paraId="0635D44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Start/finish dates and times of transfer.</w:t>
            </w:r>
          </w:p>
        </w:tc>
        <w:tc>
          <w:tcPr>
            <w:tcW w:w="1710" w:type="dxa"/>
            <w:shd w:val="clear" w:color="auto" w:fill="auto"/>
            <w:tcMar>
              <w:top w:w="100" w:type="dxa"/>
              <w:left w:w="100" w:type="dxa"/>
              <w:bottom w:w="100" w:type="dxa"/>
              <w:right w:w="100" w:type="dxa"/>
            </w:tcMar>
          </w:tcPr>
          <w:p w14:paraId="5A1DF19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position of product transfer.</w:t>
            </w:r>
          </w:p>
        </w:tc>
        <w:tc>
          <w:tcPr>
            <w:tcW w:w="1800" w:type="dxa"/>
            <w:shd w:val="clear" w:color="auto" w:fill="auto"/>
            <w:tcMar>
              <w:top w:w="100" w:type="dxa"/>
              <w:left w:w="100" w:type="dxa"/>
              <w:bottom w:w="100" w:type="dxa"/>
              <w:right w:w="100" w:type="dxa"/>
            </w:tcMar>
          </w:tcPr>
          <w:p w14:paraId="49CAE43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The first destination of the vessel.</w:t>
            </w:r>
          </w:p>
        </w:tc>
      </w:tr>
      <w:tr w:rsidR="00490254" w:rsidRPr="00213847" w14:paraId="2729E451" w14:textId="77777777" w:rsidTr="007B6B9F">
        <w:tc>
          <w:tcPr>
            <w:tcW w:w="2530" w:type="dxa"/>
            <w:shd w:val="clear" w:color="auto" w:fill="auto"/>
            <w:tcMar>
              <w:top w:w="100" w:type="dxa"/>
              <w:left w:w="100" w:type="dxa"/>
              <w:bottom w:w="100" w:type="dxa"/>
              <w:right w:w="100" w:type="dxa"/>
            </w:tcMar>
          </w:tcPr>
          <w:p w14:paraId="1790FAB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an agent (buyer, distributor, shipping agent) and transfer is in a containerized van(s).</w:t>
            </w:r>
          </w:p>
        </w:tc>
        <w:tc>
          <w:tcPr>
            <w:tcW w:w="2340" w:type="dxa"/>
            <w:shd w:val="clear" w:color="auto" w:fill="auto"/>
            <w:tcMar>
              <w:top w:w="100" w:type="dxa"/>
              <w:left w:w="100" w:type="dxa"/>
              <w:bottom w:w="100" w:type="dxa"/>
              <w:right w:w="100" w:type="dxa"/>
            </w:tcMar>
          </w:tcPr>
          <w:p w14:paraId="2FEFD3D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Agent name and location (city, state).</w:t>
            </w:r>
          </w:p>
        </w:tc>
        <w:tc>
          <w:tcPr>
            <w:tcW w:w="1715" w:type="dxa"/>
            <w:shd w:val="clear" w:color="auto" w:fill="auto"/>
            <w:tcMar>
              <w:top w:w="100" w:type="dxa"/>
              <w:left w:w="100" w:type="dxa"/>
              <w:bottom w:w="100" w:type="dxa"/>
              <w:right w:w="100" w:type="dxa"/>
            </w:tcMar>
          </w:tcPr>
          <w:p w14:paraId="1E9FAFC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Transfer start/finish dates and times.</w:t>
            </w:r>
          </w:p>
        </w:tc>
        <w:tc>
          <w:tcPr>
            <w:tcW w:w="1710" w:type="dxa"/>
            <w:shd w:val="clear" w:color="auto" w:fill="auto"/>
            <w:tcMar>
              <w:top w:w="100" w:type="dxa"/>
              <w:left w:w="100" w:type="dxa"/>
              <w:bottom w:w="100" w:type="dxa"/>
              <w:right w:w="100" w:type="dxa"/>
            </w:tcMar>
          </w:tcPr>
          <w:p w14:paraId="6F26839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city, or position of product transfer.</w:t>
            </w:r>
          </w:p>
        </w:tc>
        <w:tc>
          <w:tcPr>
            <w:tcW w:w="1800" w:type="dxa"/>
            <w:shd w:val="clear" w:color="auto" w:fill="auto"/>
            <w:tcMar>
              <w:top w:w="100" w:type="dxa"/>
              <w:left w:w="100" w:type="dxa"/>
              <w:bottom w:w="100" w:type="dxa"/>
              <w:right w:w="100" w:type="dxa"/>
            </w:tcMar>
          </w:tcPr>
          <w:p w14:paraId="3392F0B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(if available) of the vessel transporting the van; destination port.</w:t>
            </w:r>
          </w:p>
        </w:tc>
      </w:tr>
      <w:tr w:rsidR="00490254" w:rsidRPr="00213847" w14:paraId="4A9A1925" w14:textId="77777777" w:rsidTr="007B6B9F">
        <w:tc>
          <w:tcPr>
            <w:tcW w:w="2530" w:type="dxa"/>
            <w:shd w:val="clear" w:color="auto" w:fill="auto"/>
            <w:tcMar>
              <w:top w:w="100" w:type="dxa"/>
              <w:left w:w="100" w:type="dxa"/>
              <w:bottom w:w="100" w:type="dxa"/>
              <w:right w:w="100" w:type="dxa"/>
            </w:tcMar>
          </w:tcPr>
          <w:p w14:paraId="0D28BB9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You are aggregating individual retail sales for human consumption. (see paragraph (g)(2) of this section).</w:t>
            </w:r>
          </w:p>
        </w:tc>
        <w:tc>
          <w:tcPr>
            <w:tcW w:w="2340" w:type="dxa"/>
            <w:shd w:val="clear" w:color="auto" w:fill="auto"/>
            <w:tcMar>
              <w:top w:w="100" w:type="dxa"/>
              <w:left w:w="100" w:type="dxa"/>
              <w:bottom w:w="100" w:type="dxa"/>
              <w:right w:w="100" w:type="dxa"/>
            </w:tcMar>
          </w:tcPr>
          <w:p w14:paraId="6EB234B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“RETAIL SALES”</w:t>
            </w:r>
          </w:p>
        </w:tc>
        <w:tc>
          <w:tcPr>
            <w:tcW w:w="1715" w:type="dxa"/>
            <w:shd w:val="clear" w:color="auto" w:fill="auto"/>
            <w:tcMar>
              <w:top w:w="100" w:type="dxa"/>
              <w:left w:w="100" w:type="dxa"/>
              <w:bottom w:w="100" w:type="dxa"/>
              <w:right w:w="100" w:type="dxa"/>
            </w:tcMar>
          </w:tcPr>
          <w:p w14:paraId="459E84D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 of transfer.</w:t>
            </w:r>
          </w:p>
        </w:tc>
        <w:tc>
          <w:tcPr>
            <w:tcW w:w="1710" w:type="dxa"/>
            <w:shd w:val="clear" w:color="auto" w:fill="auto"/>
            <w:tcMar>
              <w:top w:w="100" w:type="dxa"/>
              <w:left w:w="100" w:type="dxa"/>
              <w:bottom w:w="100" w:type="dxa"/>
              <w:right w:w="100" w:type="dxa"/>
            </w:tcMar>
          </w:tcPr>
          <w:p w14:paraId="6D5BE754"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79C66192"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r w:rsidR="00490254" w:rsidRPr="00213847" w14:paraId="628B94B4" w14:textId="77777777" w:rsidTr="007B6B9F">
        <w:tc>
          <w:tcPr>
            <w:tcW w:w="2530" w:type="dxa"/>
            <w:shd w:val="clear" w:color="auto" w:fill="auto"/>
            <w:tcMar>
              <w:top w:w="100" w:type="dxa"/>
              <w:left w:w="100" w:type="dxa"/>
              <w:bottom w:w="100" w:type="dxa"/>
              <w:right w:w="100" w:type="dxa"/>
            </w:tcMar>
          </w:tcPr>
          <w:p w14:paraId="14C38B1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You are aggregating individual bait sales during a day onto one PTR (non-IFQ groundfish only).</w:t>
            </w:r>
          </w:p>
        </w:tc>
        <w:tc>
          <w:tcPr>
            <w:tcW w:w="2340" w:type="dxa"/>
            <w:shd w:val="clear" w:color="auto" w:fill="auto"/>
            <w:tcMar>
              <w:top w:w="100" w:type="dxa"/>
              <w:left w:w="100" w:type="dxa"/>
              <w:bottom w:w="100" w:type="dxa"/>
              <w:right w:w="100" w:type="dxa"/>
            </w:tcMar>
          </w:tcPr>
          <w:p w14:paraId="2CBAD0D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“RETAIL SALES”</w:t>
            </w:r>
          </w:p>
        </w:tc>
        <w:tc>
          <w:tcPr>
            <w:tcW w:w="1715" w:type="dxa"/>
            <w:shd w:val="clear" w:color="auto" w:fill="auto"/>
            <w:tcMar>
              <w:top w:w="100" w:type="dxa"/>
              <w:left w:w="100" w:type="dxa"/>
              <w:bottom w:w="100" w:type="dxa"/>
              <w:right w:w="100" w:type="dxa"/>
            </w:tcMar>
          </w:tcPr>
          <w:p w14:paraId="15EB5EE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 of transfer.</w:t>
            </w:r>
          </w:p>
        </w:tc>
        <w:tc>
          <w:tcPr>
            <w:tcW w:w="1710" w:type="dxa"/>
            <w:shd w:val="clear" w:color="auto" w:fill="auto"/>
            <w:tcMar>
              <w:top w:w="100" w:type="dxa"/>
              <w:left w:w="100" w:type="dxa"/>
              <w:bottom w:w="100" w:type="dxa"/>
              <w:right w:w="100" w:type="dxa"/>
            </w:tcMar>
          </w:tcPr>
          <w:p w14:paraId="01A50C6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33DA8E2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r w:rsidR="00490254" w:rsidRPr="00213847" w14:paraId="2EBB08A6" w14:textId="77777777" w:rsidTr="007B6B9F">
        <w:tc>
          <w:tcPr>
            <w:tcW w:w="2530" w:type="dxa"/>
            <w:shd w:val="clear" w:color="auto" w:fill="auto"/>
            <w:tcMar>
              <w:top w:w="100" w:type="dxa"/>
              <w:left w:w="100" w:type="dxa"/>
              <w:bottom w:w="100" w:type="dxa"/>
              <w:right w:w="100" w:type="dxa"/>
            </w:tcMar>
          </w:tcPr>
          <w:p w14:paraId="1FD4A76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Non-IFQ Groundfish only. You are aggregating wholesale non-IFQ ground-fish product sales by species during a single day onto one PTR and maintaining invoices detailing destinations for all of the product for inspection by an authorized officer.</w:t>
            </w:r>
          </w:p>
        </w:tc>
        <w:tc>
          <w:tcPr>
            <w:tcW w:w="2340" w:type="dxa"/>
            <w:shd w:val="clear" w:color="auto" w:fill="auto"/>
            <w:tcMar>
              <w:top w:w="100" w:type="dxa"/>
              <w:left w:w="100" w:type="dxa"/>
              <w:bottom w:w="100" w:type="dxa"/>
              <w:right w:w="100" w:type="dxa"/>
            </w:tcMar>
          </w:tcPr>
          <w:p w14:paraId="3C25F846"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“WHOLESALE SALES”</w:t>
            </w:r>
          </w:p>
        </w:tc>
        <w:tc>
          <w:tcPr>
            <w:tcW w:w="1715" w:type="dxa"/>
            <w:shd w:val="clear" w:color="auto" w:fill="auto"/>
            <w:tcMar>
              <w:top w:w="100" w:type="dxa"/>
              <w:left w:w="100" w:type="dxa"/>
              <w:bottom w:w="100" w:type="dxa"/>
              <w:right w:w="100" w:type="dxa"/>
            </w:tcMar>
          </w:tcPr>
          <w:p w14:paraId="17B26C9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Time of the first sale of the day; time of the last sale of the day.</w:t>
            </w:r>
          </w:p>
        </w:tc>
        <w:tc>
          <w:tcPr>
            <w:tcW w:w="1710" w:type="dxa"/>
            <w:shd w:val="clear" w:color="auto" w:fill="auto"/>
            <w:tcMar>
              <w:top w:w="100" w:type="dxa"/>
              <w:left w:w="100" w:type="dxa"/>
              <w:bottom w:w="100" w:type="dxa"/>
              <w:right w:w="100" w:type="dxa"/>
            </w:tcMar>
          </w:tcPr>
          <w:p w14:paraId="32FC006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08A7F6F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bl>
    <w:p w14:paraId="58479FBF" w14:textId="77777777" w:rsidR="00490254" w:rsidRPr="00213847" w:rsidRDefault="00490254" w:rsidP="00213847">
      <w:pPr>
        <w:pStyle w:val="Normal1"/>
        <w:spacing w:line="240" w:lineRule="auto"/>
        <w:rPr>
          <w:rFonts w:ascii="Times New Roman" w:hAnsi="Times New Roman" w:cs="Times New Roman"/>
          <w:sz w:val="24"/>
          <w:szCs w:val="24"/>
        </w:rPr>
      </w:pPr>
    </w:p>
    <w:p w14:paraId="4EC83B40" w14:textId="77777777" w:rsidR="00490254" w:rsidRPr="00213847" w:rsidRDefault="00490254" w:rsidP="00213847">
      <w:pPr>
        <w:pStyle w:val="Normal1"/>
        <w:spacing w:line="240" w:lineRule="auto"/>
        <w:rPr>
          <w:rFonts w:ascii="Times New Roman" w:hAnsi="Times New Roman" w:cs="Times New Roman"/>
          <w:sz w:val="24"/>
          <w:szCs w:val="24"/>
        </w:rPr>
      </w:pPr>
    </w:p>
    <w:p w14:paraId="7295F06C" w14:textId="41A51DFC" w:rsidR="00490254"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3. Describe whether, and to what extent, the collection-of-information involves the use of automated, electronic, mechanical, or other technological techniques or other forms of information technology.</w:t>
      </w:r>
    </w:p>
    <w:p w14:paraId="767C27A8" w14:textId="77777777" w:rsidR="00CB144E" w:rsidRPr="00213847" w:rsidRDefault="00CB144E" w:rsidP="00213847">
      <w:pPr>
        <w:pStyle w:val="Normal1"/>
        <w:spacing w:line="240" w:lineRule="auto"/>
        <w:rPr>
          <w:rFonts w:ascii="Times New Roman" w:hAnsi="Times New Roman" w:cs="Times New Roman"/>
          <w:b/>
          <w:sz w:val="24"/>
          <w:szCs w:val="24"/>
        </w:rPr>
      </w:pPr>
    </w:p>
    <w:p w14:paraId="401DE054" w14:textId="20EBBA95"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All forms are available on the NMFS Alaska Region web page</w:t>
      </w:r>
      <w:r w:rsidR="00847E51">
        <w:rPr>
          <w:rFonts w:ascii="Times New Roman" w:hAnsi="Times New Roman" w:cs="Times New Roman"/>
          <w:sz w:val="24"/>
          <w:szCs w:val="24"/>
        </w:rPr>
        <w:t xml:space="preserve"> </w:t>
      </w:r>
      <w:r w:rsidRPr="00213847">
        <w:rPr>
          <w:rFonts w:ascii="Times New Roman" w:hAnsi="Times New Roman" w:cs="Times New Roman"/>
          <w:sz w:val="24"/>
          <w:szCs w:val="24"/>
        </w:rPr>
        <w:t xml:space="preserve">at </w:t>
      </w:r>
      <w:hyperlink r:id="rId18">
        <w:r w:rsidRPr="00213847">
          <w:rPr>
            <w:rFonts w:ascii="Times New Roman" w:hAnsi="Times New Roman" w:cs="Times New Roman"/>
            <w:color w:val="1155CC"/>
            <w:sz w:val="24"/>
            <w:szCs w:val="24"/>
            <w:u w:val="single"/>
          </w:rPr>
          <w:t>https://alaskafisheries.noaa.gov/fisheries/rr-forms</w:t>
        </w:r>
      </w:hyperlink>
      <w:r w:rsidRPr="00213847">
        <w:rPr>
          <w:rFonts w:ascii="Times New Roman" w:hAnsi="Times New Roman" w:cs="Times New Roman"/>
          <w:sz w:val="24"/>
          <w:szCs w:val="24"/>
        </w:rPr>
        <w:t xml:space="preserve">. The forms are fillable </w:t>
      </w:r>
      <w:r w:rsidR="00847E51">
        <w:rPr>
          <w:rFonts w:ascii="Times New Roman" w:hAnsi="Times New Roman" w:cs="Times New Roman"/>
          <w:sz w:val="24"/>
          <w:szCs w:val="24"/>
        </w:rPr>
        <w:t>electronically</w:t>
      </w:r>
      <w:r w:rsidRPr="00213847">
        <w:rPr>
          <w:rFonts w:ascii="Times New Roman" w:hAnsi="Times New Roman" w:cs="Times New Roman"/>
          <w:sz w:val="24"/>
          <w:szCs w:val="24"/>
        </w:rPr>
        <w:t xml:space="preserve"> on</w:t>
      </w:r>
      <w:r w:rsidR="00847E51">
        <w:rPr>
          <w:rFonts w:ascii="Times New Roman" w:hAnsi="Times New Roman" w:cs="Times New Roman"/>
          <w:sz w:val="24"/>
          <w:szCs w:val="24"/>
        </w:rPr>
        <w:t xml:space="preserve"> a computer</w:t>
      </w:r>
      <w:r w:rsidRPr="00213847">
        <w:rPr>
          <w:rFonts w:ascii="Times New Roman" w:hAnsi="Times New Roman" w:cs="Times New Roman"/>
          <w:sz w:val="24"/>
          <w:szCs w:val="24"/>
        </w:rPr>
        <w:t>, and may be printed and submitted to NMFS by email attachments or fax.</w:t>
      </w:r>
    </w:p>
    <w:p w14:paraId="5533C8CA" w14:textId="77777777" w:rsidR="00490254" w:rsidRPr="00213847" w:rsidRDefault="00490254" w:rsidP="00213847">
      <w:pPr>
        <w:pStyle w:val="Normal1"/>
        <w:spacing w:line="240" w:lineRule="auto"/>
        <w:rPr>
          <w:rFonts w:ascii="Times New Roman" w:hAnsi="Times New Roman" w:cs="Times New Roman"/>
          <w:sz w:val="24"/>
          <w:szCs w:val="24"/>
        </w:rPr>
      </w:pPr>
    </w:p>
    <w:p w14:paraId="3EAABF6E" w14:textId="34D6E257" w:rsidR="00490254"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4. Describe efforts to identify duplication.</w:t>
      </w:r>
    </w:p>
    <w:p w14:paraId="32B5E7CB" w14:textId="77777777" w:rsidR="00CB144E" w:rsidRPr="00213847" w:rsidRDefault="00CB144E" w:rsidP="00213847">
      <w:pPr>
        <w:pStyle w:val="Normal1"/>
        <w:spacing w:line="240" w:lineRule="auto"/>
        <w:rPr>
          <w:rFonts w:ascii="Times New Roman" w:hAnsi="Times New Roman" w:cs="Times New Roman"/>
          <w:b/>
          <w:sz w:val="24"/>
          <w:szCs w:val="24"/>
        </w:rPr>
      </w:pPr>
    </w:p>
    <w:p w14:paraId="377EB4D4" w14:textId="2C82F423"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collected as part of this collection does not duplicate other collections.  Where there is overlap, the public is not required to complete duplicate reports.  U</w:t>
      </w:r>
      <w:r w:rsidR="00847E51">
        <w:rPr>
          <w:rFonts w:ascii="Times New Roman" w:hAnsi="Times New Roman" w:cs="Times New Roman"/>
          <w:sz w:val="24"/>
          <w:szCs w:val="24"/>
        </w:rPr>
        <w:t xml:space="preserve">nder the Interagency Electronic </w:t>
      </w:r>
      <w:r w:rsidRPr="00213847">
        <w:rPr>
          <w:rFonts w:ascii="Times New Roman" w:hAnsi="Times New Roman" w:cs="Times New Roman"/>
          <w:sz w:val="24"/>
          <w:szCs w:val="24"/>
        </w:rPr>
        <w:t xml:space="preserve">Reporting System collection (see OMB Control No. 0648-0515), NMFS offers optional use </w:t>
      </w:r>
      <w:r w:rsidR="00847E51">
        <w:rPr>
          <w:rFonts w:ascii="Times New Roman" w:hAnsi="Times New Roman" w:cs="Times New Roman"/>
          <w:sz w:val="24"/>
          <w:szCs w:val="24"/>
        </w:rPr>
        <w:t xml:space="preserve">of the </w:t>
      </w:r>
      <w:r w:rsidRPr="00213847">
        <w:rPr>
          <w:rFonts w:ascii="Times New Roman" w:hAnsi="Times New Roman" w:cs="Times New Roman"/>
          <w:sz w:val="24"/>
          <w:szCs w:val="24"/>
        </w:rPr>
        <w:t>electronic logbook and if the operator completes an eLog, then the</w:t>
      </w:r>
      <w:r w:rsidR="00847E51">
        <w:rPr>
          <w:rFonts w:ascii="Times New Roman" w:hAnsi="Times New Roman" w:cs="Times New Roman"/>
          <w:sz w:val="24"/>
          <w:szCs w:val="24"/>
        </w:rPr>
        <w:t xml:space="preserve">y are not required </w:t>
      </w:r>
      <w:r w:rsidR="007E5032">
        <w:rPr>
          <w:rFonts w:ascii="Times New Roman" w:hAnsi="Times New Roman" w:cs="Times New Roman"/>
          <w:sz w:val="24"/>
          <w:szCs w:val="24"/>
        </w:rPr>
        <w:t xml:space="preserve">to </w:t>
      </w:r>
      <w:r w:rsidR="00847E51">
        <w:rPr>
          <w:rFonts w:ascii="Times New Roman" w:hAnsi="Times New Roman" w:cs="Times New Roman"/>
          <w:sz w:val="24"/>
          <w:szCs w:val="24"/>
        </w:rPr>
        <w:t xml:space="preserve">complete the </w:t>
      </w:r>
      <w:r w:rsidRPr="00213847">
        <w:rPr>
          <w:rFonts w:ascii="Times New Roman" w:hAnsi="Times New Roman" w:cs="Times New Roman"/>
          <w:sz w:val="24"/>
          <w:szCs w:val="24"/>
        </w:rPr>
        <w:t>paper logbooks in this collection.</w:t>
      </w:r>
      <w:r w:rsidRPr="00213847">
        <w:rPr>
          <w:rFonts w:ascii="Times New Roman" w:hAnsi="Times New Roman" w:cs="Times New Roman"/>
          <w:b/>
          <w:sz w:val="24"/>
          <w:szCs w:val="24"/>
        </w:rPr>
        <w:t xml:space="preserve">  </w:t>
      </w:r>
      <w:r w:rsidRPr="00213847">
        <w:rPr>
          <w:rFonts w:ascii="Times New Roman" w:hAnsi="Times New Roman" w:cs="Times New Roman"/>
          <w:sz w:val="24"/>
          <w:szCs w:val="24"/>
        </w:rPr>
        <w:t>A mothership that is carrying on</w:t>
      </w:r>
      <w:r w:rsidR="007E5032">
        <w:rPr>
          <w:rFonts w:ascii="Times New Roman" w:hAnsi="Times New Roman" w:cs="Times New Roman"/>
          <w:sz w:val="24"/>
          <w:szCs w:val="24"/>
        </w:rPr>
        <w:t xml:space="preserve"> </w:t>
      </w:r>
      <w:r w:rsidRPr="00213847">
        <w:rPr>
          <w:rFonts w:ascii="Times New Roman" w:hAnsi="Times New Roman" w:cs="Times New Roman"/>
          <w:sz w:val="24"/>
          <w:szCs w:val="24"/>
        </w:rPr>
        <w:t xml:space="preserve">board an operational vessel monitoring system (VMS) is exempt from submitting </w:t>
      </w:r>
      <w:r w:rsidR="007E5032">
        <w:rPr>
          <w:rFonts w:ascii="Times New Roman" w:hAnsi="Times New Roman" w:cs="Times New Roman"/>
          <w:sz w:val="24"/>
          <w:szCs w:val="24"/>
        </w:rPr>
        <w:t xml:space="preserve">a </w:t>
      </w:r>
      <w:r w:rsidRPr="00213847">
        <w:rPr>
          <w:rFonts w:ascii="Times New Roman" w:hAnsi="Times New Roman" w:cs="Times New Roman"/>
          <w:sz w:val="24"/>
          <w:szCs w:val="24"/>
        </w:rPr>
        <w:t xml:space="preserve">check-in / check-out report to NMFS (See OMB Control No. </w:t>
      </w:r>
      <w:r w:rsidRPr="00213847">
        <w:rPr>
          <w:rFonts w:ascii="Times New Roman" w:eastAsia="Verdana" w:hAnsi="Times New Roman" w:cs="Times New Roman"/>
          <w:sz w:val="24"/>
          <w:szCs w:val="24"/>
          <w:highlight w:val="white"/>
        </w:rPr>
        <w:t>0648-0445</w:t>
      </w:r>
      <w:r w:rsidRPr="00213847">
        <w:rPr>
          <w:rFonts w:ascii="Times New Roman" w:hAnsi="Times New Roman" w:cs="Times New Roman"/>
          <w:sz w:val="24"/>
          <w:szCs w:val="24"/>
        </w:rPr>
        <w:t>).  This reduces redundant reporting because the information collected through the check-in / check-out report may be obtained through the combination of VMS and the IERS.</w:t>
      </w:r>
    </w:p>
    <w:p w14:paraId="12EC0900" w14:textId="77777777" w:rsidR="00490254" w:rsidRPr="00213847" w:rsidRDefault="00490254" w:rsidP="00213847">
      <w:pPr>
        <w:pStyle w:val="Normal1"/>
        <w:spacing w:line="240" w:lineRule="auto"/>
        <w:rPr>
          <w:rFonts w:ascii="Times New Roman" w:hAnsi="Times New Roman" w:cs="Times New Roman"/>
          <w:sz w:val="24"/>
          <w:szCs w:val="24"/>
        </w:rPr>
      </w:pPr>
    </w:p>
    <w:p w14:paraId="042212A1"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5. If the collection of information involves small businesses or other small entities, describe the methods used to minimize burden.</w:t>
      </w:r>
    </w:p>
    <w:p w14:paraId="58B69C25" w14:textId="77777777" w:rsidR="00C55F4D" w:rsidRDefault="00C55F4D" w:rsidP="00C55F4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708EDC14" w14:textId="190A6E34" w:rsidR="00490254" w:rsidRPr="00C55F4D" w:rsidRDefault="00C55F4D" w:rsidP="00C55F4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NMFS reduces the impact of this collection on small entities</w:t>
      </w:r>
      <w:r w:rsidR="007E5032">
        <w:rPr>
          <w:rFonts w:ascii="Times New Roman" w:hAnsi="Times New Roman" w:cs="Times New Roman"/>
          <w:sz w:val="24"/>
          <w:szCs w:val="24"/>
          <w:lang w:val="en-US"/>
        </w:rPr>
        <w:t xml:space="preserve"> in several ways</w:t>
      </w:r>
      <w:r>
        <w:rPr>
          <w:rFonts w:ascii="Times New Roman" w:hAnsi="Times New Roman" w:cs="Times New Roman"/>
          <w:sz w:val="24"/>
          <w:szCs w:val="24"/>
          <w:lang w:val="en-US"/>
        </w:rPr>
        <w:t>:</w:t>
      </w:r>
    </w:p>
    <w:p w14:paraId="2A3A363F" w14:textId="5FA2D9BB" w:rsidR="00241029" w:rsidRPr="00F209FB" w:rsidRDefault="006C175A" w:rsidP="00241029">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Except for when using </w:t>
      </w:r>
      <w:r w:rsidRPr="00213847">
        <w:rPr>
          <w:rFonts w:ascii="Times New Roman" w:hAnsi="Times New Roman" w:cs="Times New Roman"/>
          <w:sz w:val="24"/>
          <w:szCs w:val="24"/>
        </w:rPr>
        <w:t>longline pot gear in the GOA</w:t>
      </w:r>
      <w:r w:rsidR="008618C6">
        <w:rPr>
          <w:rFonts w:ascii="Times New Roman" w:hAnsi="Times New Roman" w:cs="Times New Roman"/>
          <w:sz w:val="24"/>
          <w:szCs w:val="24"/>
        </w:rPr>
        <w:t xml:space="preserve"> or pot gear to harvest IFQ or CDQ halibut or IFQ or CDQ sablefish in the BSAI</w:t>
      </w:r>
      <w:r>
        <w:rPr>
          <w:rFonts w:ascii="Times New Roman" w:hAnsi="Times New Roman" w:cs="Times New Roman"/>
          <w:sz w:val="24"/>
          <w:szCs w:val="24"/>
          <w:lang w:val="en-US"/>
        </w:rPr>
        <w:t>, c</w:t>
      </w:r>
      <w:r w:rsidR="00241029" w:rsidRPr="00F209FB">
        <w:rPr>
          <w:rFonts w:ascii="Times New Roman" w:hAnsi="Times New Roman" w:cs="Times New Roman"/>
          <w:sz w:val="24"/>
          <w:szCs w:val="24"/>
          <w:lang w:val="en-US"/>
        </w:rPr>
        <w:t xml:space="preserve">atcher vessels </w:t>
      </w:r>
      <w:r w:rsidR="009440FD">
        <w:rPr>
          <w:rFonts w:ascii="Times New Roman" w:hAnsi="Times New Roman" w:cs="Times New Roman"/>
          <w:sz w:val="24"/>
          <w:szCs w:val="24"/>
          <w:lang w:val="en-US"/>
        </w:rPr>
        <w:t xml:space="preserve">that are </w:t>
      </w:r>
      <w:r w:rsidR="00241029" w:rsidRPr="00F209FB">
        <w:rPr>
          <w:rFonts w:ascii="Times New Roman" w:hAnsi="Times New Roman" w:cs="Times New Roman"/>
          <w:sz w:val="24"/>
          <w:szCs w:val="24"/>
          <w:lang w:val="en-US"/>
        </w:rPr>
        <w:t>less than 60 ft LOA</w:t>
      </w:r>
      <w:r w:rsidR="009440FD" w:rsidRPr="009440FD">
        <w:rPr>
          <w:rFonts w:ascii="Times New Roman" w:hAnsi="Times New Roman" w:cs="Times New Roman"/>
          <w:sz w:val="24"/>
          <w:szCs w:val="24"/>
          <w:lang w:val="en-US"/>
        </w:rPr>
        <w:t xml:space="preserve"> </w:t>
      </w:r>
      <w:r w:rsidR="009440FD" w:rsidRPr="00F209FB">
        <w:rPr>
          <w:rFonts w:ascii="Times New Roman" w:hAnsi="Times New Roman" w:cs="Times New Roman"/>
          <w:sz w:val="24"/>
          <w:szCs w:val="24"/>
          <w:lang w:val="en-US"/>
        </w:rPr>
        <w:t xml:space="preserve">are not required </w:t>
      </w:r>
      <w:r w:rsidR="009440FD">
        <w:rPr>
          <w:rFonts w:ascii="Times New Roman" w:hAnsi="Times New Roman" w:cs="Times New Roman"/>
          <w:sz w:val="24"/>
          <w:szCs w:val="24"/>
          <w:lang w:val="en-US"/>
        </w:rPr>
        <w:t>to submit logbooks</w:t>
      </w:r>
      <w:r w:rsidR="000423CF">
        <w:rPr>
          <w:rFonts w:ascii="Times New Roman" w:hAnsi="Times New Roman" w:cs="Times New Roman"/>
          <w:sz w:val="24"/>
          <w:szCs w:val="24"/>
          <w:lang w:val="en-US"/>
        </w:rPr>
        <w:t>.  This exemption from record</w:t>
      </w:r>
      <w:r w:rsidR="00241029" w:rsidRPr="00F209FB">
        <w:rPr>
          <w:rFonts w:ascii="Times New Roman" w:hAnsi="Times New Roman" w:cs="Times New Roman"/>
          <w:sz w:val="24"/>
          <w:szCs w:val="24"/>
          <w:lang w:val="en-US"/>
        </w:rPr>
        <w:t xml:space="preserve">keeping and reporting requirements </w:t>
      </w:r>
      <w:r w:rsidR="00947001">
        <w:rPr>
          <w:rFonts w:ascii="Times New Roman" w:hAnsi="Times New Roman" w:cs="Times New Roman"/>
          <w:sz w:val="24"/>
          <w:szCs w:val="24"/>
          <w:lang w:val="en-US"/>
        </w:rPr>
        <w:t>specifically reduces burden</w:t>
      </w:r>
      <w:r w:rsidR="003F6D6C">
        <w:rPr>
          <w:rFonts w:ascii="Times New Roman" w:hAnsi="Times New Roman" w:cs="Times New Roman"/>
          <w:sz w:val="24"/>
          <w:szCs w:val="24"/>
          <w:lang w:val="en-US"/>
        </w:rPr>
        <w:t xml:space="preserve"> </w:t>
      </w:r>
      <w:r w:rsidR="00947001">
        <w:rPr>
          <w:rFonts w:ascii="Times New Roman" w:hAnsi="Times New Roman" w:cs="Times New Roman"/>
          <w:sz w:val="24"/>
          <w:szCs w:val="24"/>
          <w:lang w:val="en-US"/>
        </w:rPr>
        <w:t>for</w:t>
      </w:r>
      <w:r w:rsidR="003F6D6C">
        <w:rPr>
          <w:rFonts w:ascii="Times New Roman" w:hAnsi="Times New Roman" w:cs="Times New Roman"/>
          <w:sz w:val="24"/>
          <w:szCs w:val="24"/>
          <w:lang w:val="en-US"/>
        </w:rPr>
        <w:t xml:space="preserve"> the </w:t>
      </w:r>
      <w:r w:rsidR="00947001">
        <w:rPr>
          <w:rFonts w:ascii="Times New Roman" w:hAnsi="Times New Roman" w:cs="Times New Roman"/>
          <w:sz w:val="24"/>
          <w:szCs w:val="24"/>
          <w:lang w:val="en-US"/>
        </w:rPr>
        <w:t>operators of small</w:t>
      </w:r>
      <w:r w:rsidR="003F6D6C">
        <w:rPr>
          <w:rFonts w:ascii="Times New Roman" w:hAnsi="Times New Roman" w:cs="Times New Roman"/>
          <w:sz w:val="24"/>
          <w:szCs w:val="24"/>
          <w:lang w:val="en-US"/>
        </w:rPr>
        <w:t xml:space="preserve"> vessels.</w:t>
      </w:r>
    </w:p>
    <w:p w14:paraId="1FAF81C7" w14:textId="3898A212" w:rsidR="00F209FB" w:rsidRPr="00947001" w:rsidRDefault="00947001" w:rsidP="00947001">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F209FB">
        <w:rPr>
          <w:rFonts w:ascii="Times New Roman" w:hAnsi="Times New Roman" w:cs="Times New Roman"/>
          <w:sz w:val="24"/>
          <w:szCs w:val="24"/>
          <w:lang w:val="en-US"/>
        </w:rPr>
        <w:t>NMFS staff are available to answer questions via email and telephone</w:t>
      </w:r>
      <w:r w:rsidR="004B03D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B03D0">
        <w:rPr>
          <w:rFonts w:ascii="Times New Roman" w:hAnsi="Times New Roman" w:cs="Times New Roman"/>
          <w:sz w:val="24"/>
          <w:szCs w:val="24"/>
          <w:lang w:val="en-US"/>
        </w:rPr>
        <w:t>S</w:t>
      </w:r>
      <w:r w:rsidR="00F209FB" w:rsidRPr="00947001">
        <w:rPr>
          <w:rFonts w:ascii="Times New Roman" w:hAnsi="Times New Roman" w:cs="Times New Roman"/>
          <w:sz w:val="24"/>
          <w:szCs w:val="24"/>
          <w:lang w:val="en-US"/>
        </w:rPr>
        <w:t>tep-by-step instructions for completing each form in this collection are available online at</w:t>
      </w:r>
      <w:r w:rsidR="004B03D0">
        <w:rPr>
          <w:rFonts w:ascii="Times New Roman" w:hAnsi="Times New Roman" w:cs="Times New Roman"/>
          <w:sz w:val="24"/>
          <w:szCs w:val="24"/>
          <w:lang w:val="en-US"/>
        </w:rPr>
        <w:t>—</w:t>
      </w:r>
    </w:p>
    <w:p w14:paraId="21190F06" w14:textId="6888BB69" w:rsidR="00F209FB" w:rsidRDefault="004005D8" w:rsidP="00F209FB">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hyperlink r:id="rId19" w:history="1">
        <w:r w:rsidR="00F209FB" w:rsidRPr="002E343E">
          <w:rPr>
            <w:rStyle w:val="Hyperlink"/>
            <w:rFonts w:ascii="Times New Roman" w:hAnsi="Times New Roman" w:cs="Times New Roman"/>
            <w:sz w:val="24"/>
            <w:szCs w:val="24"/>
            <w:lang w:val="en-US"/>
          </w:rPr>
          <w:t>https://alaskafisheries.noaa.gov/fisheries/rr-log</w:t>
        </w:r>
      </w:hyperlink>
      <w:r w:rsidR="00F209FB">
        <w:rPr>
          <w:rFonts w:ascii="Times New Roman" w:hAnsi="Times New Roman" w:cs="Times New Roman"/>
          <w:sz w:val="24"/>
          <w:szCs w:val="24"/>
          <w:lang w:val="en-US"/>
        </w:rPr>
        <w:t xml:space="preserve"> </w:t>
      </w:r>
    </w:p>
    <w:p w14:paraId="608A96D1" w14:textId="5D22E4F1" w:rsidR="00F209FB" w:rsidRDefault="004005D8" w:rsidP="00F209FB">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hyperlink r:id="rId20" w:history="1">
        <w:r w:rsidR="003F6D6C" w:rsidRPr="002E343E">
          <w:rPr>
            <w:rStyle w:val="Hyperlink"/>
            <w:rFonts w:ascii="Times New Roman" w:hAnsi="Times New Roman" w:cs="Times New Roman"/>
            <w:sz w:val="24"/>
            <w:szCs w:val="24"/>
            <w:lang w:val="en-US"/>
          </w:rPr>
          <w:t>https://alaskafisheries.noaa.gov/fisheries/rr-forms</w:t>
        </w:r>
      </w:hyperlink>
      <w:r w:rsidR="003F6D6C">
        <w:rPr>
          <w:rFonts w:ascii="Times New Roman" w:hAnsi="Times New Roman" w:cs="Times New Roman"/>
          <w:sz w:val="24"/>
          <w:szCs w:val="24"/>
          <w:lang w:val="en-US"/>
        </w:rPr>
        <w:t xml:space="preserve"> </w:t>
      </w:r>
    </w:p>
    <w:p w14:paraId="7E64AA7B" w14:textId="0798B6EE" w:rsidR="00490254" w:rsidRPr="00947001" w:rsidRDefault="00241029" w:rsidP="0021384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F209FB">
        <w:rPr>
          <w:rFonts w:ascii="Times New Roman" w:hAnsi="Times New Roman" w:cs="Times New Roman"/>
          <w:sz w:val="24"/>
          <w:szCs w:val="24"/>
          <w:lang w:val="en-US"/>
        </w:rPr>
        <w:t>In addition to agency support staff, a</w:t>
      </w:r>
      <w:r w:rsidR="00C55F4D" w:rsidRPr="00F209FB">
        <w:rPr>
          <w:rFonts w:ascii="Times New Roman" w:hAnsi="Times New Roman" w:cs="Times New Roman"/>
          <w:sz w:val="24"/>
          <w:szCs w:val="24"/>
          <w:lang w:val="en-US"/>
        </w:rPr>
        <w:t xml:space="preserve"> Help Desk phone number </w:t>
      </w:r>
      <w:r w:rsidR="003F6D6C">
        <w:rPr>
          <w:rFonts w:ascii="Times New Roman" w:hAnsi="Times New Roman" w:cs="Times New Roman"/>
          <w:sz w:val="24"/>
          <w:szCs w:val="24"/>
          <w:lang w:val="en-US"/>
        </w:rPr>
        <w:t xml:space="preserve">and centralized email </w:t>
      </w:r>
      <w:r w:rsidR="00C55F4D" w:rsidRPr="00F209FB">
        <w:rPr>
          <w:rFonts w:ascii="Times New Roman" w:hAnsi="Times New Roman" w:cs="Times New Roman"/>
          <w:sz w:val="24"/>
          <w:szCs w:val="24"/>
          <w:lang w:val="en-US"/>
        </w:rPr>
        <w:t>is manned from 6 a.m. to midnight every day and provides targeted assistance for logbooks, Product Transfer Reports, and Vessel Activity Reports</w:t>
      </w:r>
      <w:r w:rsidR="00947001">
        <w:rPr>
          <w:rFonts w:ascii="Times New Roman" w:hAnsi="Times New Roman" w:cs="Times New Roman"/>
          <w:sz w:val="24"/>
          <w:szCs w:val="24"/>
          <w:lang w:val="en-US"/>
        </w:rPr>
        <w:t>, which are the more complicated forms in this collection</w:t>
      </w:r>
      <w:r w:rsidR="00C55F4D" w:rsidRPr="00F209FB">
        <w:rPr>
          <w:rFonts w:ascii="Times New Roman" w:hAnsi="Times New Roman" w:cs="Times New Roman"/>
          <w:sz w:val="24"/>
          <w:szCs w:val="24"/>
          <w:lang w:val="en-US"/>
        </w:rPr>
        <w:t>.</w:t>
      </w:r>
    </w:p>
    <w:p w14:paraId="76ED2A5D" w14:textId="77777777" w:rsidR="00490254" w:rsidRPr="00213847" w:rsidRDefault="00490254" w:rsidP="00213847">
      <w:pPr>
        <w:pStyle w:val="Normal1"/>
        <w:spacing w:line="240" w:lineRule="auto"/>
        <w:rPr>
          <w:rFonts w:ascii="Times New Roman" w:hAnsi="Times New Roman" w:cs="Times New Roman"/>
          <w:sz w:val="24"/>
          <w:szCs w:val="24"/>
        </w:rPr>
      </w:pPr>
    </w:p>
    <w:p w14:paraId="037F3164"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6. Describe the consequences to the Federal program or policy activities if the collection is not conducted or is conducted less frequently.</w:t>
      </w:r>
    </w:p>
    <w:p w14:paraId="419689B1" w14:textId="77777777" w:rsidR="00490254" w:rsidRPr="00213847" w:rsidRDefault="00490254" w:rsidP="00213847">
      <w:pPr>
        <w:pStyle w:val="Normal1"/>
        <w:spacing w:line="240" w:lineRule="auto"/>
        <w:rPr>
          <w:rFonts w:ascii="Times New Roman" w:hAnsi="Times New Roman" w:cs="Times New Roman"/>
          <w:sz w:val="24"/>
          <w:szCs w:val="24"/>
        </w:rPr>
      </w:pPr>
    </w:p>
    <w:p w14:paraId="2A21C5D0" w14:textId="6884FCF5" w:rsidR="00490254" w:rsidRPr="00213847" w:rsidRDefault="00791239"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This</w:t>
      </w:r>
      <w:r w:rsidR="00EC2B7D" w:rsidRPr="00213847">
        <w:rPr>
          <w:rFonts w:ascii="Times New Roman" w:hAnsi="Times New Roman" w:cs="Times New Roman"/>
          <w:sz w:val="24"/>
          <w:szCs w:val="24"/>
        </w:rPr>
        <w:t xml:space="preserve"> data collection is necessary for NMFS to continue efficient monitoring and effective management practices for the fisheries of the EEZ off Alaska. If this collection were not conducted, the quality of NMFS fishery data would be greatly reduced and negatively impact NMFS management of fisheries, resulting in adverse impacts on the long-term biological stability and economic yield of the groundfish resource</w:t>
      </w:r>
      <w:r>
        <w:rPr>
          <w:rFonts w:ascii="Times New Roman" w:hAnsi="Times New Roman" w:cs="Times New Roman"/>
          <w:sz w:val="24"/>
          <w:szCs w:val="24"/>
        </w:rPr>
        <w:t>,</w:t>
      </w:r>
      <w:r w:rsidRPr="00213847">
        <w:rPr>
          <w:rFonts w:ascii="Times New Roman" w:hAnsi="Times New Roman" w:cs="Times New Roman"/>
          <w:sz w:val="24"/>
          <w:szCs w:val="24"/>
        </w:rPr>
        <w:t xml:space="preserve"> </w:t>
      </w:r>
      <w:r w:rsidR="00EC2B7D" w:rsidRPr="00213847">
        <w:rPr>
          <w:rFonts w:ascii="Times New Roman" w:hAnsi="Times New Roman" w:cs="Times New Roman"/>
          <w:sz w:val="24"/>
          <w:szCs w:val="24"/>
        </w:rPr>
        <w:t>the efficiency and economic viability of the domestic groundfish industry</w:t>
      </w:r>
      <w:r>
        <w:rPr>
          <w:rFonts w:ascii="Times New Roman" w:hAnsi="Times New Roman" w:cs="Times New Roman"/>
          <w:sz w:val="24"/>
          <w:szCs w:val="24"/>
        </w:rPr>
        <w:t>,</w:t>
      </w:r>
      <w:r w:rsidRPr="00213847">
        <w:rPr>
          <w:rFonts w:ascii="Times New Roman" w:hAnsi="Times New Roman" w:cs="Times New Roman"/>
          <w:sz w:val="24"/>
          <w:szCs w:val="24"/>
        </w:rPr>
        <w:t xml:space="preserve"> </w:t>
      </w:r>
      <w:r w:rsidR="00EC2B7D" w:rsidRPr="00213847">
        <w:rPr>
          <w:rFonts w:ascii="Times New Roman" w:hAnsi="Times New Roman" w:cs="Times New Roman"/>
          <w:sz w:val="24"/>
          <w:szCs w:val="24"/>
        </w:rPr>
        <w:t xml:space="preserve">and the credibility of the fishery management process itself. </w:t>
      </w:r>
    </w:p>
    <w:p w14:paraId="6CAE7E7F" w14:textId="77777777" w:rsidR="00490254" w:rsidRPr="00213847" w:rsidRDefault="00490254" w:rsidP="00213847">
      <w:pPr>
        <w:pStyle w:val="Normal1"/>
        <w:spacing w:line="240" w:lineRule="auto"/>
        <w:rPr>
          <w:rFonts w:ascii="Times New Roman" w:hAnsi="Times New Roman" w:cs="Times New Roman"/>
          <w:b/>
          <w:sz w:val="24"/>
          <w:szCs w:val="24"/>
        </w:rPr>
      </w:pPr>
    </w:p>
    <w:p w14:paraId="7D37C85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7. Explain any special circumstances that require the collection to be conducted in a manner inconsistent with OMB guidelines.</w:t>
      </w:r>
    </w:p>
    <w:p w14:paraId="52769DF4" w14:textId="77777777" w:rsidR="000E7EFC" w:rsidRDefault="000E7EFC" w:rsidP="00213847">
      <w:pPr>
        <w:pStyle w:val="Normal1"/>
        <w:spacing w:line="240" w:lineRule="auto"/>
        <w:rPr>
          <w:rFonts w:ascii="Times New Roman" w:hAnsi="Times New Roman" w:cs="Times New Roman"/>
          <w:sz w:val="24"/>
          <w:szCs w:val="24"/>
        </w:rPr>
      </w:pPr>
    </w:p>
    <w:p w14:paraId="600DBBB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is collected consistent with OMB guidelines.</w:t>
      </w:r>
    </w:p>
    <w:p w14:paraId="18C1022A" w14:textId="77777777" w:rsidR="00805F4A" w:rsidRDefault="00805F4A" w:rsidP="00213847">
      <w:pPr>
        <w:pStyle w:val="Normal1"/>
        <w:spacing w:line="240" w:lineRule="auto"/>
        <w:rPr>
          <w:rFonts w:ascii="Times New Roman" w:hAnsi="Times New Roman" w:cs="Times New Roman"/>
          <w:b/>
          <w:sz w:val="24"/>
          <w:szCs w:val="24"/>
        </w:rPr>
      </w:pPr>
    </w:p>
    <w:p w14:paraId="6D9D74D6"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58286D7" w14:textId="77777777" w:rsidR="002514DA" w:rsidRDefault="002514DA" w:rsidP="0069022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eastAsia="Times New Roman" w:hAnsi="Times New Roman" w:cs="Times New Roman"/>
          <w:sz w:val="24"/>
          <w:szCs w:val="24"/>
          <w:lang w:val="en-US"/>
        </w:rPr>
      </w:pPr>
    </w:p>
    <w:p w14:paraId="35B6B6CA" w14:textId="045755C8" w:rsidR="00F70569" w:rsidRPr="000423CF" w:rsidRDefault="000423CF" w:rsidP="0069022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eastAsia="Times New Roman" w:hAnsi="Times New Roman" w:cs="Times New Roman"/>
          <w:sz w:val="24"/>
          <w:szCs w:val="24"/>
          <w:lang w:val="en-US"/>
        </w:rPr>
      </w:pPr>
      <w:r w:rsidRPr="000423CF">
        <w:rPr>
          <w:rFonts w:ascii="Times New Roman" w:eastAsia="Times New Roman" w:hAnsi="Times New Roman" w:cs="Times New Roman"/>
          <w:sz w:val="24"/>
          <w:szCs w:val="24"/>
          <w:lang w:val="en-US"/>
        </w:rPr>
        <w:t>A proposed rule (RIN 0648-BI65) soliciting public comments will be published coincident with this submission.</w:t>
      </w:r>
    </w:p>
    <w:p w14:paraId="067FBC2B" w14:textId="77777777" w:rsidR="00490254" w:rsidRPr="009B53A6" w:rsidRDefault="00490254" w:rsidP="00213847">
      <w:pPr>
        <w:pStyle w:val="Normal1"/>
        <w:spacing w:line="240" w:lineRule="auto"/>
        <w:rPr>
          <w:rFonts w:ascii="Times New Roman" w:hAnsi="Times New Roman" w:cs="Times New Roman"/>
          <w:b/>
          <w:sz w:val="24"/>
          <w:szCs w:val="24"/>
        </w:rPr>
      </w:pPr>
    </w:p>
    <w:p w14:paraId="6D625F43"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9. Explain any decisions to provide payments or gifts to respondents, other than remuneration of contractors or grantees.</w:t>
      </w:r>
    </w:p>
    <w:p w14:paraId="6A3DE18B" w14:textId="77777777" w:rsidR="000E7EFC" w:rsidRDefault="000E7EFC" w:rsidP="00213847">
      <w:pPr>
        <w:pStyle w:val="Normal1"/>
        <w:spacing w:line="240" w:lineRule="auto"/>
        <w:rPr>
          <w:rFonts w:ascii="Times New Roman" w:hAnsi="Times New Roman" w:cs="Times New Roman"/>
          <w:sz w:val="24"/>
          <w:szCs w:val="24"/>
        </w:rPr>
      </w:pPr>
    </w:p>
    <w:p w14:paraId="71ED7C8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No payment or gift is provided under this program.</w:t>
      </w:r>
    </w:p>
    <w:p w14:paraId="3ECF5C86" w14:textId="77777777" w:rsidR="00490254" w:rsidRPr="00213847" w:rsidRDefault="00490254" w:rsidP="00213847">
      <w:pPr>
        <w:pStyle w:val="Normal1"/>
        <w:spacing w:line="240" w:lineRule="auto"/>
        <w:rPr>
          <w:rFonts w:ascii="Times New Roman" w:hAnsi="Times New Roman" w:cs="Times New Roman"/>
          <w:sz w:val="24"/>
          <w:szCs w:val="24"/>
        </w:rPr>
      </w:pPr>
    </w:p>
    <w:p w14:paraId="341D68E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10. Describe any assurance of confidentiality provided to respondents and the basis for assurance in statute, regulation, or agency policy.</w:t>
      </w:r>
    </w:p>
    <w:p w14:paraId="6302906C" w14:textId="77777777" w:rsidR="000E7EFC" w:rsidRDefault="000E7EFC" w:rsidP="00213847">
      <w:pPr>
        <w:pStyle w:val="Normal1"/>
        <w:spacing w:line="240" w:lineRule="auto"/>
        <w:rPr>
          <w:rFonts w:ascii="Times New Roman" w:hAnsi="Times New Roman" w:cs="Times New Roman"/>
          <w:sz w:val="24"/>
          <w:szCs w:val="24"/>
        </w:rPr>
      </w:pPr>
    </w:p>
    <w:p w14:paraId="1A530F22" w14:textId="2A7380BA" w:rsidR="00490254" w:rsidRPr="00213847" w:rsidRDefault="00EC2B7D" w:rsidP="002514DA">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collected is confidential under section 402(b) of the Magnuson-Stevens Act. It</w:t>
      </w:r>
      <w:r w:rsidR="00714594">
        <w:rPr>
          <w:rFonts w:ascii="Times New Roman" w:hAnsi="Times New Roman" w:cs="Times New Roman"/>
          <w:sz w:val="24"/>
          <w:szCs w:val="24"/>
        </w:rPr>
        <w:t xml:space="preserve"> </w:t>
      </w:r>
      <w:r w:rsidRPr="00213847">
        <w:rPr>
          <w:rFonts w:ascii="Times New Roman" w:hAnsi="Times New Roman" w:cs="Times New Roman"/>
          <w:sz w:val="24"/>
          <w:szCs w:val="24"/>
        </w:rPr>
        <w:t xml:space="preserve">is also confidential under </w:t>
      </w:r>
      <w:hyperlink r:id="rId21" w:history="1">
        <w:r w:rsidRPr="001D5712">
          <w:rPr>
            <w:rStyle w:val="Hyperlink"/>
            <w:rFonts w:ascii="Times New Roman" w:hAnsi="Times New Roman" w:cs="Times New Roman"/>
            <w:sz w:val="24"/>
            <w:szCs w:val="24"/>
          </w:rPr>
          <w:t>NOAA Administrative Order 216-100</w:t>
        </w:r>
      </w:hyperlink>
      <w:r w:rsidRPr="00213847">
        <w:rPr>
          <w:rFonts w:ascii="Times New Roman" w:hAnsi="Times New Roman" w:cs="Times New Roman"/>
          <w:sz w:val="24"/>
          <w:szCs w:val="24"/>
        </w:rPr>
        <w:t>, which sets forth procedures to</w:t>
      </w:r>
      <w:r w:rsidR="00714594">
        <w:rPr>
          <w:rFonts w:ascii="Times New Roman" w:hAnsi="Times New Roman" w:cs="Times New Roman"/>
          <w:sz w:val="24"/>
          <w:szCs w:val="24"/>
        </w:rPr>
        <w:t xml:space="preserve"> </w:t>
      </w:r>
      <w:r w:rsidRPr="00213847">
        <w:rPr>
          <w:rFonts w:ascii="Times New Roman" w:hAnsi="Times New Roman" w:cs="Times New Roman"/>
          <w:sz w:val="24"/>
          <w:szCs w:val="24"/>
        </w:rPr>
        <w:t>protect confidentiality of fishery statistics.</w:t>
      </w:r>
      <w:r w:rsidR="002514DA" w:rsidRPr="002514DA">
        <w:t xml:space="preserve"> </w:t>
      </w:r>
      <w:r w:rsidR="002514DA" w:rsidRPr="002514DA">
        <w:rPr>
          <w:rFonts w:ascii="Times New Roman" w:hAnsi="Times New Roman" w:cs="Times New Roman"/>
          <w:sz w:val="24"/>
          <w:szCs w:val="24"/>
        </w:rPr>
        <w:t xml:space="preserve">Disclosure of this information is also subject to all of the published routine uses as identified in the </w:t>
      </w:r>
      <w:hyperlink r:id="rId22" w:history="1">
        <w:r w:rsidR="002514DA" w:rsidRPr="002514DA">
          <w:rPr>
            <w:rStyle w:val="Hyperlink"/>
            <w:rFonts w:ascii="Times New Roman" w:hAnsi="Times New Roman" w:cs="Times New Roman"/>
            <w:sz w:val="24"/>
            <w:szCs w:val="24"/>
          </w:rPr>
          <w:t>COMMERCE/NOAA-6, Fishermen's Statistical Data.</w:t>
        </w:r>
      </w:hyperlink>
    </w:p>
    <w:p w14:paraId="7F783F20" w14:textId="77777777" w:rsidR="00490254" w:rsidRPr="00213847" w:rsidRDefault="00490254" w:rsidP="00213847">
      <w:pPr>
        <w:pStyle w:val="Normal1"/>
        <w:spacing w:line="240" w:lineRule="auto"/>
        <w:rPr>
          <w:rFonts w:ascii="Times New Roman" w:hAnsi="Times New Roman" w:cs="Times New Roman"/>
          <w:sz w:val="24"/>
          <w:szCs w:val="24"/>
        </w:rPr>
      </w:pPr>
    </w:p>
    <w:p w14:paraId="431A9C2C"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11. Provide additional justification for any questions of a sensitive nature, such as sexual behavior and attitudes, religious beliefs, and other matters that are commonly considered private.</w:t>
      </w:r>
    </w:p>
    <w:p w14:paraId="746B73E5" w14:textId="77777777" w:rsidR="000E7EFC" w:rsidRDefault="000E7EFC" w:rsidP="00213847">
      <w:pPr>
        <w:pStyle w:val="Normal1"/>
        <w:spacing w:line="240" w:lineRule="auto"/>
        <w:rPr>
          <w:rFonts w:ascii="Times New Roman" w:hAnsi="Times New Roman" w:cs="Times New Roman"/>
          <w:sz w:val="24"/>
          <w:szCs w:val="24"/>
        </w:rPr>
      </w:pPr>
    </w:p>
    <w:p w14:paraId="6EE60D0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This information collection does not involve information of a sensitive nature.</w:t>
      </w:r>
    </w:p>
    <w:p w14:paraId="0A8F164C" w14:textId="77777777" w:rsidR="00490254" w:rsidRPr="00213847" w:rsidRDefault="00490254" w:rsidP="00213847">
      <w:pPr>
        <w:pStyle w:val="Normal1"/>
        <w:spacing w:line="240" w:lineRule="auto"/>
        <w:rPr>
          <w:rFonts w:ascii="Times New Roman" w:hAnsi="Times New Roman" w:cs="Times New Roman"/>
          <w:sz w:val="24"/>
          <w:szCs w:val="24"/>
        </w:rPr>
      </w:pPr>
    </w:p>
    <w:p w14:paraId="2E57172F"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12. Provide an estimate in hours of the burden of the collection of information.</w:t>
      </w:r>
    </w:p>
    <w:p w14:paraId="5EE578B3" w14:textId="77777777" w:rsidR="000E7EFC" w:rsidRDefault="000E7EFC" w:rsidP="000E7EF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3FC218EA" w14:textId="2EA29CD3" w:rsidR="009C0CBF" w:rsidRDefault="0035584F" w:rsidP="00BC299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sz w:val="24"/>
          <w:szCs w:val="24"/>
        </w:rPr>
      </w:pPr>
      <w:r w:rsidRPr="005D6A40">
        <w:rPr>
          <w:rFonts w:ascii="Times New Roman" w:hAnsi="Times New Roman" w:cs="Times New Roman"/>
          <w:sz w:val="24"/>
          <w:szCs w:val="24"/>
          <w:lang w:val="en-US"/>
        </w:rPr>
        <w:t>Although, some vessels may</w:t>
      </w:r>
      <w:r w:rsidRPr="005D6A40">
        <w:t xml:space="preserve"> </w:t>
      </w:r>
      <w:r w:rsidRPr="005D6A40">
        <w:rPr>
          <w:rFonts w:ascii="Times New Roman" w:hAnsi="Times New Roman" w:cs="Times New Roman"/>
          <w:sz w:val="24"/>
          <w:szCs w:val="24"/>
          <w:lang w:val="en-US"/>
        </w:rPr>
        <w:t>need to begin using the catcher vessel longline/pot DFL under this action</w:t>
      </w:r>
      <w:r>
        <w:rPr>
          <w:rFonts w:ascii="Times New Roman" w:hAnsi="Times New Roman" w:cs="Times New Roman"/>
          <w:sz w:val="24"/>
          <w:szCs w:val="24"/>
          <w:lang w:val="en-US"/>
        </w:rPr>
        <w:t xml:space="preserve">, </w:t>
      </w:r>
      <w:r w:rsidRPr="005D6A40">
        <w:rPr>
          <w:rFonts w:ascii="Times New Roman" w:hAnsi="Times New Roman" w:cs="Times New Roman"/>
          <w:sz w:val="24"/>
          <w:szCs w:val="24"/>
          <w:lang w:val="en-US"/>
        </w:rPr>
        <w:t xml:space="preserve">NMFS estimates that these few additional vessels are covered in the conservative estimates of respondents already included in this collection. Therefore, </w:t>
      </w:r>
      <w:r>
        <w:rPr>
          <w:rFonts w:ascii="Times New Roman" w:hAnsi="Times New Roman" w:cs="Times New Roman"/>
          <w:sz w:val="24"/>
          <w:szCs w:val="24"/>
          <w:lang w:val="en-US"/>
        </w:rPr>
        <w:t xml:space="preserve">there was no change in the </w:t>
      </w:r>
      <w:r w:rsidRPr="005D6A40">
        <w:rPr>
          <w:rFonts w:ascii="Times New Roman" w:hAnsi="Times New Roman" w:cs="Times New Roman"/>
          <w:sz w:val="24"/>
          <w:szCs w:val="24"/>
          <w:lang w:val="en-US"/>
        </w:rPr>
        <w:t xml:space="preserve">number of </w:t>
      </w:r>
      <w:r>
        <w:rPr>
          <w:rFonts w:ascii="Times New Roman" w:hAnsi="Times New Roman" w:cs="Times New Roman"/>
          <w:sz w:val="24"/>
          <w:szCs w:val="24"/>
          <w:lang w:val="en-US"/>
        </w:rPr>
        <w:t xml:space="preserve">respondents, responses, burden hours, or personnel costs </w:t>
      </w:r>
      <w:r w:rsidRPr="005D6A40">
        <w:rPr>
          <w:rFonts w:ascii="Times New Roman" w:hAnsi="Times New Roman" w:cs="Times New Roman"/>
          <w:sz w:val="24"/>
          <w:szCs w:val="24"/>
          <w:lang w:val="en-US"/>
        </w:rPr>
        <w:t xml:space="preserve">associated with </w:t>
      </w:r>
      <w:r>
        <w:rPr>
          <w:rFonts w:ascii="Times New Roman" w:hAnsi="Times New Roman" w:cs="Times New Roman"/>
          <w:sz w:val="24"/>
          <w:szCs w:val="24"/>
          <w:lang w:val="en-US"/>
        </w:rPr>
        <w:t>the</w:t>
      </w:r>
      <w:r w:rsidRPr="005D6A40">
        <w:rPr>
          <w:rFonts w:ascii="Times New Roman" w:hAnsi="Times New Roman" w:cs="Times New Roman"/>
          <w:sz w:val="24"/>
          <w:szCs w:val="24"/>
          <w:lang w:val="en-US"/>
        </w:rPr>
        <w:t xml:space="preserve"> revision to </w:t>
      </w:r>
      <w:r>
        <w:rPr>
          <w:rFonts w:ascii="Times New Roman" w:hAnsi="Times New Roman" w:cs="Times New Roman"/>
          <w:sz w:val="24"/>
          <w:szCs w:val="24"/>
          <w:lang w:val="en-US"/>
        </w:rPr>
        <w:t>this</w:t>
      </w:r>
      <w:r w:rsidRPr="005D6A40">
        <w:rPr>
          <w:rFonts w:ascii="Times New Roman" w:hAnsi="Times New Roman" w:cs="Times New Roman"/>
          <w:sz w:val="24"/>
          <w:szCs w:val="24"/>
          <w:lang w:val="en-US"/>
        </w:rPr>
        <w:t xml:space="preserve"> collection.</w:t>
      </w:r>
    </w:p>
    <w:p w14:paraId="1442A3E6" w14:textId="77777777" w:rsidR="009C0CBF" w:rsidRDefault="009C0CBF" w:rsidP="00213847">
      <w:pPr>
        <w:pStyle w:val="Normal1"/>
        <w:spacing w:line="240" w:lineRule="auto"/>
        <w:rPr>
          <w:rFonts w:ascii="Times New Roman" w:hAnsi="Times New Roman" w:cs="Times New Roman"/>
          <w:b/>
          <w:sz w:val="24"/>
          <w:szCs w:val="24"/>
        </w:rPr>
      </w:pPr>
    </w:p>
    <w:p w14:paraId="3BE2EE16" w14:textId="022395B0" w:rsidR="00490254" w:rsidRPr="00106689" w:rsidRDefault="00EC2B7D" w:rsidP="00213847">
      <w:pPr>
        <w:pStyle w:val="Normal1"/>
        <w:spacing w:line="240" w:lineRule="auto"/>
        <w:rPr>
          <w:rFonts w:ascii="Times New Roman" w:hAnsi="Times New Roman" w:cs="Times New Roman"/>
          <w:sz w:val="24"/>
          <w:szCs w:val="24"/>
        </w:rPr>
      </w:pPr>
      <w:r w:rsidRPr="00947001">
        <w:rPr>
          <w:rFonts w:ascii="Times New Roman" w:hAnsi="Times New Roman" w:cs="Times New Roman"/>
          <w:b/>
          <w:sz w:val="24"/>
          <w:szCs w:val="24"/>
        </w:rPr>
        <w:t>Table 6.</w:t>
      </w:r>
      <w:r w:rsidRPr="00106689">
        <w:rPr>
          <w:rFonts w:ascii="Times New Roman" w:hAnsi="Times New Roman" w:cs="Times New Roman"/>
          <w:sz w:val="24"/>
          <w:szCs w:val="24"/>
        </w:rPr>
        <w:t xml:space="preserve">  Total </w:t>
      </w:r>
      <w:r w:rsidR="003D533D">
        <w:rPr>
          <w:rFonts w:ascii="Times New Roman" w:hAnsi="Times New Roman" w:cs="Times New Roman"/>
          <w:sz w:val="24"/>
          <w:szCs w:val="24"/>
        </w:rPr>
        <w:t>n</w:t>
      </w:r>
      <w:r w:rsidR="003D533D" w:rsidRPr="00106689">
        <w:rPr>
          <w:rFonts w:ascii="Times New Roman" w:hAnsi="Times New Roman" w:cs="Times New Roman"/>
          <w:sz w:val="24"/>
          <w:szCs w:val="24"/>
        </w:rPr>
        <w:t xml:space="preserve">umber </w:t>
      </w:r>
      <w:r w:rsidRPr="00106689">
        <w:rPr>
          <w:rFonts w:ascii="Times New Roman" w:hAnsi="Times New Roman" w:cs="Times New Roman"/>
          <w:sz w:val="24"/>
          <w:szCs w:val="24"/>
        </w:rPr>
        <w:t>of respondents</w:t>
      </w:r>
      <w:r w:rsidR="00F7324E">
        <w:rPr>
          <w:rFonts w:ascii="Times New Roman" w:hAnsi="Times New Roman" w:cs="Times New Roman"/>
          <w:sz w:val="24"/>
          <w:szCs w:val="24"/>
        </w:rPr>
        <w:t>,</w:t>
      </w:r>
      <w:r w:rsidRPr="00106689">
        <w:rPr>
          <w:rFonts w:ascii="Times New Roman" w:hAnsi="Times New Roman" w:cs="Times New Roman"/>
          <w:sz w:val="24"/>
          <w:szCs w:val="24"/>
        </w:rPr>
        <w:t xml:space="preserve"> annual responses, and labor costs.</w:t>
      </w:r>
    </w:p>
    <w:tbl>
      <w:tblPr>
        <w:tblW w:w="9915" w:type="dxa"/>
        <w:tblInd w:w="93" w:type="dxa"/>
        <w:tblLayout w:type="fixed"/>
        <w:tblLook w:val="04A0" w:firstRow="1" w:lastRow="0" w:firstColumn="1" w:lastColumn="0" w:noHBand="0" w:noVBand="1"/>
      </w:tblPr>
      <w:tblGrid>
        <w:gridCol w:w="1185"/>
        <w:gridCol w:w="1260"/>
        <w:gridCol w:w="1530"/>
        <w:gridCol w:w="1350"/>
        <w:gridCol w:w="1260"/>
        <w:gridCol w:w="1170"/>
        <w:gridCol w:w="1080"/>
        <w:gridCol w:w="1080"/>
      </w:tblGrid>
      <w:tr w:rsidR="00106689" w:rsidRPr="00106689" w14:paraId="2DC28993" w14:textId="77777777" w:rsidTr="00847E51">
        <w:trPr>
          <w:trHeight w:val="1120"/>
        </w:trPr>
        <w:tc>
          <w:tcPr>
            <w:tcW w:w="1185" w:type="dxa"/>
            <w:tcBorders>
              <w:top w:val="single" w:sz="12" w:space="0" w:color="auto"/>
              <w:left w:val="single" w:sz="4" w:space="0" w:color="auto"/>
              <w:bottom w:val="single" w:sz="12" w:space="0" w:color="auto"/>
              <w:right w:val="single" w:sz="4" w:space="0" w:color="auto"/>
            </w:tcBorders>
            <w:shd w:val="clear" w:color="000000" w:fill="F2F2F2" w:themeFill="background1" w:themeFillShade="F2"/>
            <w:noWrap/>
            <w:vAlign w:val="center"/>
            <w:hideMark/>
          </w:tcPr>
          <w:p w14:paraId="07DE5F4F"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bookmarkStart w:id="3" w:name="RANGE!A1:H9"/>
            <w:r w:rsidRPr="00265016">
              <w:rPr>
                <w:rFonts w:ascii="Times New Roman" w:eastAsia="Times New Roman" w:hAnsi="Times New Roman" w:cs="Times New Roman"/>
                <w:b/>
                <w:bCs/>
                <w:lang w:val="en-US"/>
              </w:rPr>
              <w:t>Collection Title</w:t>
            </w:r>
            <w:bookmarkEnd w:id="3"/>
          </w:p>
        </w:tc>
        <w:tc>
          <w:tcPr>
            <w:tcW w:w="1260"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78FB02C2" w14:textId="77777777" w:rsidR="00514F8E" w:rsidRPr="00265016" w:rsidRDefault="00514F8E"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Form Name</w:t>
            </w:r>
          </w:p>
        </w:tc>
        <w:tc>
          <w:tcPr>
            <w:tcW w:w="153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0A5BAFF" w14:textId="1F375AC9" w:rsidR="00514F8E" w:rsidRPr="00265016" w:rsidRDefault="00514F8E" w:rsidP="00A747D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Number of Respondents</w:t>
            </w:r>
            <w:r w:rsidR="00847E51">
              <w:rPr>
                <w:rFonts w:ascii="Times New Roman" w:eastAsia="Times New Roman" w:hAnsi="Times New Roman" w:cs="Times New Roman"/>
                <w:b/>
                <w:bCs/>
                <w:lang w:val="en-US"/>
              </w:rPr>
              <w:t>*</w:t>
            </w:r>
          </w:p>
        </w:tc>
        <w:tc>
          <w:tcPr>
            <w:tcW w:w="135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01039F7C" w14:textId="253F825C" w:rsidR="00514F8E" w:rsidRPr="00265016" w:rsidRDefault="00A747DD" w:rsidP="00A747D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Annual</w:t>
            </w:r>
            <w:r w:rsidR="00514F8E" w:rsidRPr="00265016">
              <w:rPr>
                <w:rFonts w:ascii="Times New Roman" w:eastAsia="Times New Roman" w:hAnsi="Times New Roman" w:cs="Times New Roman"/>
                <w:b/>
                <w:bCs/>
                <w:lang w:val="en-US"/>
              </w:rPr>
              <w:t xml:space="preserve"> </w:t>
            </w:r>
            <w:r w:rsidRPr="00265016">
              <w:rPr>
                <w:rFonts w:ascii="Times New Roman" w:eastAsia="Times New Roman" w:hAnsi="Times New Roman" w:cs="Times New Roman"/>
                <w:b/>
                <w:bCs/>
                <w:lang w:val="en-US"/>
              </w:rPr>
              <w:t>Responses</w:t>
            </w:r>
            <w:r w:rsidR="00514F8E" w:rsidRPr="00265016">
              <w:rPr>
                <w:rFonts w:ascii="Times New Roman" w:eastAsia="Times New Roman" w:hAnsi="Times New Roman" w:cs="Times New Roman"/>
                <w:b/>
                <w:bCs/>
                <w:lang w:val="en-US"/>
              </w:rPr>
              <w:t xml:space="preserve"> per Respondent</w:t>
            </w:r>
          </w:p>
        </w:tc>
        <w:tc>
          <w:tcPr>
            <w:tcW w:w="126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0309F92B"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Annual Responses</w:t>
            </w:r>
          </w:p>
        </w:tc>
        <w:tc>
          <w:tcPr>
            <w:tcW w:w="117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30A8A50A"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Estimated Time per Response (mins)</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0D03B5F"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Annual Burden (hours)</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F8288AF"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Labor Cost ($37/hr)</w:t>
            </w:r>
          </w:p>
        </w:tc>
      </w:tr>
      <w:tr w:rsidR="00780218" w:rsidRPr="00106689" w14:paraId="6FAF7D49" w14:textId="77777777" w:rsidTr="00847E51">
        <w:trPr>
          <w:trHeight w:val="840"/>
        </w:trPr>
        <w:tc>
          <w:tcPr>
            <w:tcW w:w="118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B24AABD" w14:textId="78BE6E7C" w:rsidR="00780218" w:rsidRPr="00070879" w:rsidRDefault="002C05CD"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Paper Logbook</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68B6E26F" w14:textId="66B6106D" w:rsidR="00780218" w:rsidRPr="00070879" w:rsidRDefault="002C05CD"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 xml:space="preserve">Catcher vessel Trawl </w:t>
            </w:r>
            <w:r w:rsidR="00780218" w:rsidRPr="00070879">
              <w:rPr>
                <w:rFonts w:ascii="Times New Roman" w:eastAsia="Times New Roman" w:hAnsi="Times New Roman" w:cs="Times New Roman"/>
                <w:sz w:val="20"/>
                <w:szCs w:val="20"/>
                <w:lang w:val="en-US"/>
              </w:rPr>
              <w:t>DFL</w:t>
            </w:r>
            <w:r w:rsidR="00AB4688" w:rsidRPr="00070879">
              <w:rPr>
                <w:rFonts w:ascii="Times New Roman" w:eastAsia="Times New Roman" w:hAnsi="Times New Roman" w:cs="Times New Roman"/>
                <w:sz w:val="20"/>
                <w:szCs w:val="20"/>
                <w:lang w:val="en-US"/>
              </w:rPr>
              <w:t xml:space="preserve"> [no change]</w:t>
            </w:r>
          </w:p>
        </w:tc>
        <w:tc>
          <w:tcPr>
            <w:tcW w:w="1530" w:type="dxa"/>
            <w:tcBorders>
              <w:top w:val="single" w:sz="12" w:space="0" w:color="auto"/>
              <w:left w:val="nil"/>
              <w:bottom w:val="single" w:sz="4" w:space="0" w:color="auto"/>
              <w:right w:val="single" w:sz="4" w:space="0" w:color="auto"/>
            </w:tcBorders>
            <w:shd w:val="clear" w:color="auto" w:fill="auto"/>
            <w:vAlign w:val="center"/>
            <w:hideMark/>
          </w:tcPr>
          <w:p w14:paraId="4B19AAFE" w14:textId="5F000299"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100</w:t>
            </w:r>
          </w:p>
        </w:tc>
        <w:tc>
          <w:tcPr>
            <w:tcW w:w="1350" w:type="dxa"/>
            <w:tcBorders>
              <w:top w:val="single" w:sz="12" w:space="0" w:color="auto"/>
              <w:left w:val="nil"/>
              <w:bottom w:val="single" w:sz="4" w:space="0" w:color="auto"/>
              <w:right w:val="single" w:sz="4" w:space="0" w:color="auto"/>
            </w:tcBorders>
            <w:shd w:val="clear" w:color="auto" w:fill="auto"/>
            <w:noWrap/>
            <w:vAlign w:val="center"/>
            <w:hideMark/>
          </w:tcPr>
          <w:p w14:paraId="32C1B6FA" w14:textId="61B98903"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93</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4C957374" w14:textId="06EE43CC"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9,300</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1C7B12CB" w14:textId="3957FAB9"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18</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388CAD92" w14:textId="072A904B"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2,790</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07EB79E2" w14:textId="65839513"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$103,230</w:t>
            </w:r>
          </w:p>
        </w:tc>
      </w:tr>
      <w:tr w:rsidR="00780218" w:rsidRPr="00106689" w14:paraId="628BBFA6" w14:textId="77777777" w:rsidTr="00847E51">
        <w:trPr>
          <w:trHeight w:val="840"/>
        </w:trPr>
        <w:tc>
          <w:tcPr>
            <w:tcW w:w="1185" w:type="dxa"/>
            <w:vMerge/>
            <w:tcBorders>
              <w:top w:val="nil"/>
              <w:left w:val="single" w:sz="4" w:space="0" w:color="auto"/>
              <w:bottom w:val="single" w:sz="4" w:space="0" w:color="auto"/>
              <w:right w:val="single" w:sz="4" w:space="0" w:color="auto"/>
            </w:tcBorders>
            <w:vAlign w:val="center"/>
            <w:hideMark/>
          </w:tcPr>
          <w:p w14:paraId="3A663D79" w14:textId="77777777" w:rsidR="00780218" w:rsidRPr="00070879"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0"/>
                <w:szCs w:val="20"/>
                <w:lang w:val="en-US"/>
              </w:rPr>
            </w:pPr>
          </w:p>
        </w:tc>
        <w:tc>
          <w:tcPr>
            <w:tcW w:w="1260" w:type="dxa"/>
            <w:tcBorders>
              <w:top w:val="nil"/>
              <w:left w:val="nil"/>
              <w:bottom w:val="single" w:sz="4" w:space="0" w:color="auto"/>
              <w:right w:val="single" w:sz="4" w:space="0" w:color="auto"/>
            </w:tcBorders>
            <w:shd w:val="clear" w:color="auto" w:fill="auto"/>
            <w:vAlign w:val="center"/>
            <w:hideMark/>
          </w:tcPr>
          <w:p w14:paraId="7F5130C8" w14:textId="52A01001" w:rsidR="00780218" w:rsidRPr="00070879" w:rsidRDefault="002C05CD" w:rsidP="005D6A40">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 xml:space="preserve">Catcher vessel Longline/ Pot </w:t>
            </w:r>
            <w:r w:rsidR="00780218" w:rsidRPr="00070879">
              <w:rPr>
                <w:rFonts w:ascii="Times New Roman" w:eastAsia="Times New Roman" w:hAnsi="Times New Roman" w:cs="Times New Roman"/>
                <w:sz w:val="20"/>
                <w:szCs w:val="20"/>
                <w:lang w:val="en-US"/>
              </w:rPr>
              <w:t>DFL</w:t>
            </w:r>
            <w:r w:rsidR="00070879">
              <w:rPr>
                <w:rFonts w:ascii="Times New Roman" w:eastAsia="Times New Roman" w:hAnsi="Times New Roman" w:cs="Times New Roman"/>
                <w:sz w:val="20"/>
                <w:szCs w:val="20"/>
                <w:lang w:val="en-US"/>
              </w:rPr>
              <w:t xml:space="preserve"> </w:t>
            </w:r>
            <w:r w:rsidR="00AB4688" w:rsidRPr="00070879">
              <w:rPr>
                <w:rFonts w:ascii="Times New Roman" w:eastAsia="Times New Roman" w:hAnsi="Times New Roman" w:cs="Times New Roman"/>
                <w:sz w:val="20"/>
                <w:szCs w:val="20"/>
                <w:lang w:val="en-US"/>
              </w:rPr>
              <w:t>[</w:t>
            </w:r>
            <w:r w:rsidR="005D6A40">
              <w:rPr>
                <w:rFonts w:ascii="Times New Roman" w:eastAsia="Times New Roman" w:hAnsi="Times New Roman" w:cs="Times New Roman"/>
                <w:sz w:val="20"/>
                <w:szCs w:val="20"/>
                <w:lang w:val="en-US"/>
              </w:rPr>
              <w:t>no change</w:t>
            </w:r>
            <w:r w:rsidR="00AB4688" w:rsidRPr="00070879">
              <w:rPr>
                <w:rFonts w:ascii="Times New Roman" w:eastAsia="Times New Roman" w:hAnsi="Times New Roman" w:cs="Times New Roman"/>
                <w:sz w:val="20"/>
                <w:szCs w:val="20"/>
                <w:lang w:val="en-US"/>
              </w:rPr>
              <w:t>]</w:t>
            </w:r>
          </w:p>
        </w:tc>
        <w:tc>
          <w:tcPr>
            <w:tcW w:w="1530" w:type="dxa"/>
            <w:tcBorders>
              <w:top w:val="nil"/>
              <w:left w:val="nil"/>
              <w:bottom w:val="single" w:sz="4" w:space="0" w:color="auto"/>
              <w:right w:val="single" w:sz="4" w:space="0" w:color="auto"/>
            </w:tcBorders>
            <w:shd w:val="clear" w:color="auto" w:fill="auto"/>
            <w:vAlign w:val="center"/>
            <w:hideMark/>
          </w:tcPr>
          <w:p w14:paraId="68C96316" w14:textId="347A52CA" w:rsidR="00780218" w:rsidRPr="00762ADB" w:rsidRDefault="00780218" w:rsidP="003D533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118</w:t>
            </w:r>
          </w:p>
        </w:tc>
        <w:tc>
          <w:tcPr>
            <w:tcW w:w="1350" w:type="dxa"/>
            <w:tcBorders>
              <w:top w:val="nil"/>
              <w:left w:val="nil"/>
              <w:bottom w:val="single" w:sz="4" w:space="0" w:color="auto"/>
              <w:right w:val="single" w:sz="4" w:space="0" w:color="auto"/>
            </w:tcBorders>
            <w:shd w:val="clear" w:color="auto" w:fill="auto"/>
            <w:noWrap/>
            <w:vAlign w:val="center"/>
            <w:hideMark/>
          </w:tcPr>
          <w:p w14:paraId="10EB3BB4" w14:textId="1B2D56D5" w:rsidR="00780218" w:rsidRPr="00762ADB"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71</w:t>
            </w:r>
          </w:p>
        </w:tc>
        <w:tc>
          <w:tcPr>
            <w:tcW w:w="1260" w:type="dxa"/>
            <w:tcBorders>
              <w:top w:val="nil"/>
              <w:left w:val="nil"/>
              <w:bottom w:val="single" w:sz="4" w:space="0" w:color="auto"/>
              <w:right w:val="single" w:sz="4" w:space="0" w:color="auto"/>
            </w:tcBorders>
            <w:shd w:val="clear" w:color="auto" w:fill="auto"/>
            <w:vAlign w:val="center"/>
            <w:hideMark/>
          </w:tcPr>
          <w:p w14:paraId="2B5E33C5" w14:textId="1E75033D" w:rsidR="00780218" w:rsidRPr="00762ADB"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8,378</w:t>
            </w:r>
          </w:p>
        </w:tc>
        <w:tc>
          <w:tcPr>
            <w:tcW w:w="1170" w:type="dxa"/>
            <w:tcBorders>
              <w:top w:val="nil"/>
              <w:left w:val="nil"/>
              <w:bottom w:val="single" w:sz="4" w:space="0" w:color="auto"/>
              <w:right w:val="single" w:sz="4" w:space="0" w:color="auto"/>
            </w:tcBorders>
            <w:shd w:val="clear" w:color="auto" w:fill="auto"/>
            <w:vAlign w:val="center"/>
            <w:hideMark/>
          </w:tcPr>
          <w:p w14:paraId="57F4DC10" w14:textId="6BF30880" w:rsidR="00780218" w:rsidRPr="00762ADB" w:rsidRDefault="004D1782"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35</w:t>
            </w:r>
          </w:p>
        </w:tc>
        <w:tc>
          <w:tcPr>
            <w:tcW w:w="1080" w:type="dxa"/>
            <w:tcBorders>
              <w:top w:val="nil"/>
              <w:left w:val="nil"/>
              <w:bottom w:val="single" w:sz="4" w:space="0" w:color="auto"/>
              <w:right w:val="single" w:sz="4" w:space="0" w:color="auto"/>
            </w:tcBorders>
            <w:shd w:val="clear" w:color="auto" w:fill="auto"/>
            <w:noWrap/>
            <w:vAlign w:val="center"/>
            <w:hideMark/>
          </w:tcPr>
          <w:p w14:paraId="0049D29B" w14:textId="78AF75AA" w:rsidR="00780218" w:rsidRPr="00762ADB" w:rsidRDefault="004D1782"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rPr>
            </w:pPr>
            <w:r w:rsidRPr="00762ADB">
              <w:rPr>
                <w:rFonts w:ascii="Times New Roman" w:eastAsia="Times New Roman" w:hAnsi="Times New Roman" w:cs="Times New Roman"/>
              </w:rPr>
              <w:t>4</w:t>
            </w:r>
            <w:r w:rsidR="00D26FE4" w:rsidRPr="00762ADB">
              <w:rPr>
                <w:rFonts w:ascii="Times New Roman" w:eastAsia="Times New Roman" w:hAnsi="Times New Roman" w:cs="Times New Roman"/>
              </w:rPr>
              <w:t>,</w:t>
            </w:r>
            <w:r w:rsidRPr="00762ADB">
              <w:rPr>
                <w:rFonts w:ascii="Times New Roman" w:eastAsia="Times New Roman" w:hAnsi="Times New Roman" w:cs="Times New Roman"/>
              </w:rPr>
              <w:t>887.2</w:t>
            </w:r>
          </w:p>
          <w:p w14:paraId="67AB474C" w14:textId="72CB3CB9" w:rsidR="00FB2718" w:rsidRPr="00762ADB" w:rsidRDefault="00FB2718" w:rsidP="005213D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w:t>
            </w:r>
            <w:r w:rsidR="004D1782" w:rsidRPr="00762ADB">
              <w:rPr>
                <w:rFonts w:ascii="Times New Roman" w:eastAsia="Times New Roman" w:hAnsi="Times New Roman" w:cs="Times New Roman"/>
              </w:rPr>
              <w:t>4</w:t>
            </w:r>
            <w:r w:rsidR="00D26FE4" w:rsidRPr="00762ADB">
              <w:rPr>
                <w:rFonts w:ascii="Times New Roman" w:eastAsia="Times New Roman" w:hAnsi="Times New Roman" w:cs="Times New Roman"/>
              </w:rPr>
              <w:t>,</w:t>
            </w:r>
            <w:r w:rsidR="004D1782" w:rsidRPr="00762ADB">
              <w:rPr>
                <w:rFonts w:ascii="Times New Roman" w:eastAsia="Times New Roman" w:hAnsi="Times New Roman" w:cs="Times New Roman"/>
              </w:rPr>
              <w:t>887</w:t>
            </w:r>
            <w:r w:rsidRPr="00762ADB">
              <w:rPr>
                <w:rFonts w:ascii="Times New Roman" w:eastAsia="Times New Roman" w:hAnsi="Times New Roman" w:cs="Times New Roman"/>
              </w:rPr>
              <w:t>)</w:t>
            </w:r>
          </w:p>
        </w:tc>
        <w:tc>
          <w:tcPr>
            <w:tcW w:w="1080" w:type="dxa"/>
            <w:tcBorders>
              <w:top w:val="nil"/>
              <w:left w:val="nil"/>
              <w:bottom w:val="single" w:sz="4" w:space="0" w:color="auto"/>
              <w:right w:val="single" w:sz="4" w:space="0" w:color="auto"/>
            </w:tcBorders>
            <w:shd w:val="clear" w:color="auto" w:fill="auto"/>
            <w:noWrap/>
            <w:vAlign w:val="center"/>
            <w:hideMark/>
          </w:tcPr>
          <w:p w14:paraId="30DB279F" w14:textId="2BD63908" w:rsidR="00780218" w:rsidRPr="00762ADB" w:rsidRDefault="00780218" w:rsidP="00450E7B">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w:t>
            </w:r>
            <w:r w:rsidR="004D1782" w:rsidRPr="00762ADB">
              <w:rPr>
                <w:rFonts w:ascii="Times New Roman" w:eastAsia="Times New Roman" w:hAnsi="Times New Roman" w:cs="Times New Roman"/>
              </w:rPr>
              <w:t>180,825</w:t>
            </w:r>
            <w:r w:rsidRPr="00762ADB">
              <w:rPr>
                <w:rFonts w:ascii="Times New Roman" w:eastAsia="Times New Roman" w:hAnsi="Times New Roman" w:cs="Times New Roman"/>
              </w:rPr>
              <w:t xml:space="preserve"> </w:t>
            </w:r>
          </w:p>
        </w:tc>
      </w:tr>
      <w:tr w:rsidR="00265016" w:rsidRPr="00106689" w14:paraId="26061015" w14:textId="77777777" w:rsidTr="00847E51">
        <w:trPr>
          <w:trHeight w:val="1120"/>
        </w:trPr>
        <w:tc>
          <w:tcPr>
            <w:tcW w:w="1185" w:type="dxa"/>
            <w:vMerge/>
            <w:tcBorders>
              <w:top w:val="nil"/>
              <w:left w:val="single" w:sz="4" w:space="0" w:color="auto"/>
              <w:bottom w:val="single" w:sz="12" w:space="0" w:color="auto"/>
              <w:right w:val="single" w:sz="4" w:space="0" w:color="auto"/>
            </w:tcBorders>
            <w:vAlign w:val="center"/>
            <w:hideMark/>
          </w:tcPr>
          <w:p w14:paraId="264428AF" w14:textId="77777777" w:rsidR="00265016" w:rsidRPr="00070879"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0"/>
                <w:szCs w:val="20"/>
                <w:lang w:val="en-US"/>
              </w:rPr>
            </w:pPr>
          </w:p>
        </w:tc>
        <w:tc>
          <w:tcPr>
            <w:tcW w:w="1260" w:type="dxa"/>
            <w:tcBorders>
              <w:top w:val="nil"/>
              <w:left w:val="nil"/>
              <w:bottom w:val="single" w:sz="12" w:space="0" w:color="auto"/>
              <w:right w:val="single" w:sz="4" w:space="0" w:color="auto"/>
            </w:tcBorders>
            <w:shd w:val="clear" w:color="auto" w:fill="auto"/>
            <w:vAlign w:val="center"/>
            <w:hideMark/>
          </w:tcPr>
          <w:p w14:paraId="1FD99233" w14:textId="099C97AB" w:rsidR="00265016" w:rsidRPr="00070879" w:rsidRDefault="00265016"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Catcher/</w:t>
            </w:r>
            <w:r w:rsidR="002C05CD" w:rsidRPr="00070879">
              <w:rPr>
                <w:rFonts w:ascii="Times New Roman" w:eastAsia="Times New Roman" w:hAnsi="Times New Roman" w:cs="Times New Roman"/>
                <w:sz w:val="20"/>
                <w:szCs w:val="20"/>
                <w:lang w:val="en-US"/>
              </w:rPr>
              <w:t xml:space="preserve"> </w:t>
            </w:r>
            <w:r w:rsidRPr="00070879">
              <w:rPr>
                <w:rFonts w:ascii="Times New Roman" w:eastAsia="Times New Roman" w:hAnsi="Times New Roman" w:cs="Times New Roman"/>
                <w:sz w:val="20"/>
                <w:szCs w:val="20"/>
                <w:lang w:val="en-US"/>
              </w:rPr>
              <w:t>Processor Longline/</w:t>
            </w:r>
            <w:r w:rsidR="002C05CD" w:rsidRPr="00070879">
              <w:rPr>
                <w:rFonts w:ascii="Times New Roman" w:eastAsia="Times New Roman" w:hAnsi="Times New Roman" w:cs="Times New Roman"/>
                <w:sz w:val="20"/>
                <w:szCs w:val="20"/>
                <w:lang w:val="en-US"/>
              </w:rPr>
              <w:t xml:space="preserve"> </w:t>
            </w:r>
            <w:r w:rsidRPr="00070879">
              <w:rPr>
                <w:rFonts w:ascii="Times New Roman" w:eastAsia="Times New Roman" w:hAnsi="Times New Roman" w:cs="Times New Roman"/>
                <w:sz w:val="20"/>
                <w:szCs w:val="20"/>
                <w:lang w:val="en-US"/>
              </w:rPr>
              <w:t>Pot DCPL</w:t>
            </w:r>
            <w:r w:rsidR="00450E7B" w:rsidRPr="00070879">
              <w:rPr>
                <w:rFonts w:ascii="Times New Roman" w:eastAsia="Times New Roman" w:hAnsi="Times New Roman" w:cs="Times New Roman"/>
                <w:sz w:val="20"/>
                <w:szCs w:val="20"/>
                <w:lang w:val="en-US"/>
              </w:rPr>
              <w:t xml:space="preserve"> [no change]</w:t>
            </w:r>
          </w:p>
        </w:tc>
        <w:tc>
          <w:tcPr>
            <w:tcW w:w="1530" w:type="dxa"/>
            <w:tcBorders>
              <w:top w:val="nil"/>
              <w:left w:val="nil"/>
              <w:bottom w:val="single" w:sz="12" w:space="0" w:color="auto"/>
              <w:right w:val="single" w:sz="4" w:space="0" w:color="auto"/>
            </w:tcBorders>
            <w:shd w:val="clear" w:color="auto" w:fill="auto"/>
            <w:vAlign w:val="center"/>
            <w:hideMark/>
          </w:tcPr>
          <w:p w14:paraId="78CA7315" w14:textId="0B4F1BFB" w:rsidR="00265016" w:rsidRPr="00762ADB"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5</w:t>
            </w:r>
          </w:p>
        </w:tc>
        <w:tc>
          <w:tcPr>
            <w:tcW w:w="1350" w:type="dxa"/>
            <w:tcBorders>
              <w:top w:val="nil"/>
              <w:left w:val="nil"/>
              <w:bottom w:val="single" w:sz="12" w:space="0" w:color="auto"/>
              <w:right w:val="single" w:sz="4" w:space="0" w:color="auto"/>
            </w:tcBorders>
            <w:shd w:val="clear" w:color="auto" w:fill="auto"/>
            <w:noWrap/>
            <w:vAlign w:val="center"/>
            <w:hideMark/>
          </w:tcPr>
          <w:p w14:paraId="09ADF48D" w14:textId="61B1840E" w:rsidR="00265016" w:rsidRPr="00762ADB"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21</w:t>
            </w:r>
          </w:p>
        </w:tc>
        <w:tc>
          <w:tcPr>
            <w:tcW w:w="1260" w:type="dxa"/>
            <w:tcBorders>
              <w:top w:val="nil"/>
              <w:left w:val="nil"/>
              <w:bottom w:val="single" w:sz="12" w:space="0" w:color="auto"/>
              <w:right w:val="single" w:sz="4" w:space="0" w:color="auto"/>
            </w:tcBorders>
            <w:shd w:val="clear" w:color="auto" w:fill="auto"/>
            <w:vAlign w:val="center"/>
            <w:hideMark/>
          </w:tcPr>
          <w:p w14:paraId="718B8BE1" w14:textId="6A2A780E" w:rsidR="00265016" w:rsidRPr="00762ADB"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105</w:t>
            </w:r>
          </w:p>
        </w:tc>
        <w:tc>
          <w:tcPr>
            <w:tcW w:w="1170" w:type="dxa"/>
            <w:tcBorders>
              <w:top w:val="nil"/>
              <w:left w:val="nil"/>
              <w:bottom w:val="single" w:sz="12" w:space="0" w:color="auto"/>
              <w:right w:val="single" w:sz="4" w:space="0" w:color="auto"/>
            </w:tcBorders>
            <w:shd w:val="clear" w:color="auto" w:fill="auto"/>
            <w:vAlign w:val="center"/>
            <w:hideMark/>
          </w:tcPr>
          <w:p w14:paraId="11821B98" w14:textId="1D5E4AB5" w:rsidR="00265016" w:rsidRPr="00762ADB"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50</w:t>
            </w:r>
          </w:p>
        </w:tc>
        <w:tc>
          <w:tcPr>
            <w:tcW w:w="1080" w:type="dxa"/>
            <w:tcBorders>
              <w:top w:val="nil"/>
              <w:left w:val="nil"/>
              <w:bottom w:val="single" w:sz="12" w:space="0" w:color="auto"/>
              <w:right w:val="single" w:sz="4" w:space="0" w:color="auto"/>
            </w:tcBorders>
            <w:shd w:val="clear" w:color="auto" w:fill="auto"/>
            <w:noWrap/>
            <w:vAlign w:val="center"/>
            <w:hideMark/>
          </w:tcPr>
          <w:p w14:paraId="47695C94" w14:textId="00177E51" w:rsidR="00265016" w:rsidRPr="00762ADB" w:rsidRDefault="00265016" w:rsidP="004D178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87.5 (</w:t>
            </w:r>
            <w:r w:rsidR="004D1782" w:rsidRPr="00762ADB">
              <w:rPr>
                <w:rFonts w:ascii="Times New Roman" w:eastAsia="Times New Roman" w:hAnsi="Times New Roman" w:cs="Times New Roman"/>
              </w:rPr>
              <w:t>88</w:t>
            </w:r>
            <w:r w:rsidRPr="00762ADB">
              <w:rPr>
                <w:rFonts w:ascii="Times New Roman" w:eastAsia="Times New Roman" w:hAnsi="Times New Roman" w:cs="Times New Roman"/>
              </w:rPr>
              <w:t>)</w:t>
            </w:r>
          </w:p>
        </w:tc>
        <w:tc>
          <w:tcPr>
            <w:tcW w:w="1080" w:type="dxa"/>
            <w:tcBorders>
              <w:top w:val="nil"/>
              <w:left w:val="nil"/>
              <w:bottom w:val="single" w:sz="12" w:space="0" w:color="auto"/>
              <w:right w:val="single" w:sz="4" w:space="0" w:color="auto"/>
            </w:tcBorders>
            <w:shd w:val="clear" w:color="auto" w:fill="auto"/>
            <w:noWrap/>
            <w:vAlign w:val="center"/>
            <w:hideMark/>
          </w:tcPr>
          <w:p w14:paraId="301162BF" w14:textId="0BA92276" w:rsidR="00265016" w:rsidRPr="00762ADB"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$3,237</w:t>
            </w:r>
          </w:p>
        </w:tc>
      </w:tr>
      <w:tr w:rsidR="00FB2718" w:rsidRPr="00106689" w14:paraId="0FB50613" w14:textId="77777777" w:rsidTr="00847E51">
        <w:trPr>
          <w:trHeight w:val="840"/>
        </w:trPr>
        <w:tc>
          <w:tcPr>
            <w:tcW w:w="118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51A3AF2C" w14:textId="4723432C" w:rsidR="00FB2718" w:rsidRPr="00070879"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Che</w:t>
            </w:r>
            <w:r w:rsidR="00DF4D8E" w:rsidRPr="00070879">
              <w:rPr>
                <w:rFonts w:ascii="Times New Roman" w:eastAsia="Times New Roman" w:hAnsi="Times New Roman" w:cs="Times New Roman"/>
                <w:sz w:val="20"/>
                <w:szCs w:val="20"/>
                <w:lang w:val="en-US"/>
              </w:rPr>
              <w:t>c</w:t>
            </w:r>
            <w:r w:rsidRPr="00070879">
              <w:rPr>
                <w:rFonts w:ascii="Times New Roman" w:eastAsia="Times New Roman" w:hAnsi="Times New Roman" w:cs="Times New Roman"/>
                <w:sz w:val="20"/>
                <w:szCs w:val="20"/>
                <w:lang w:val="en-US"/>
              </w:rPr>
              <w:t xml:space="preserve">k-In/Out </w:t>
            </w:r>
            <w:r w:rsidR="002C05CD" w:rsidRPr="00070879">
              <w:rPr>
                <w:rFonts w:ascii="Times New Roman" w:eastAsia="Times New Roman" w:hAnsi="Times New Roman" w:cs="Times New Roman"/>
                <w:sz w:val="20"/>
                <w:szCs w:val="20"/>
                <w:lang w:val="en-US"/>
              </w:rPr>
              <w:t xml:space="preserve">(CICO) </w:t>
            </w:r>
            <w:r w:rsidRPr="00070879">
              <w:rPr>
                <w:rFonts w:ascii="Times New Roman" w:eastAsia="Times New Roman" w:hAnsi="Times New Roman" w:cs="Times New Roman"/>
                <w:sz w:val="20"/>
                <w:szCs w:val="20"/>
                <w:lang w:val="en-US"/>
              </w:rPr>
              <w:t>Report</w:t>
            </w:r>
            <w:r w:rsidR="00450E7B" w:rsidRPr="00070879">
              <w:rPr>
                <w:rFonts w:ascii="Times New Roman" w:eastAsia="Times New Roman" w:hAnsi="Times New Roman" w:cs="Times New Roman"/>
                <w:sz w:val="20"/>
                <w:szCs w:val="20"/>
                <w:lang w:val="en-US"/>
              </w:rPr>
              <w:t xml:space="preserve"> [no change]</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0F841802" w14:textId="104E78A1" w:rsidR="00FB2718" w:rsidRPr="00070879" w:rsidRDefault="00FB2718"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 xml:space="preserve">Shoreside Processor </w:t>
            </w:r>
            <w:r w:rsidR="002C05CD" w:rsidRPr="00070879">
              <w:rPr>
                <w:rFonts w:ascii="Times New Roman" w:eastAsia="Times New Roman" w:hAnsi="Times New Roman" w:cs="Times New Roman"/>
                <w:sz w:val="20"/>
                <w:szCs w:val="20"/>
                <w:lang w:val="en-US"/>
              </w:rPr>
              <w:t>CICO</w:t>
            </w:r>
            <w:r w:rsidRPr="00070879">
              <w:rPr>
                <w:rFonts w:ascii="Times New Roman" w:eastAsia="Times New Roman" w:hAnsi="Times New Roman" w:cs="Times New Roman"/>
                <w:sz w:val="20"/>
                <w:szCs w:val="20"/>
                <w:lang w:val="en-US"/>
              </w:rPr>
              <w:t xml:space="preserve"> Report</w:t>
            </w:r>
          </w:p>
        </w:tc>
        <w:tc>
          <w:tcPr>
            <w:tcW w:w="1530" w:type="dxa"/>
            <w:tcBorders>
              <w:top w:val="single" w:sz="12" w:space="0" w:color="auto"/>
              <w:left w:val="nil"/>
              <w:bottom w:val="single" w:sz="4" w:space="0" w:color="auto"/>
              <w:right w:val="single" w:sz="4" w:space="0" w:color="auto"/>
            </w:tcBorders>
            <w:shd w:val="clear" w:color="auto" w:fill="auto"/>
            <w:vAlign w:val="center"/>
            <w:hideMark/>
          </w:tcPr>
          <w:p w14:paraId="5999C337" w14:textId="6CBA34C5"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46</w:t>
            </w:r>
          </w:p>
        </w:tc>
        <w:tc>
          <w:tcPr>
            <w:tcW w:w="1350" w:type="dxa"/>
            <w:tcBorders>
              <w:top w:val="single" w:sz="12" w:space="0" w:color="auto"/>
              <w:left w:val="nil"/>
              <w:bottom w:val="single" w:sz="4" w:space="0" w:color="auto"/>
              <w:right w:val="single" w:sz="4" w:space="0" w:color="auto"/>
            </w:tcBorders>
            <w:shd w:val="clear" w:color="auto" w:fill="auto"/>
            <w:noWrap/>
            <w:vAlign w:val="center"/>
            <w:hideMark/>
          </w:tcPr>
          <w:p w14:paraId="7AE3018C" w14:textId="696AB97C"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3</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71BF5FA0" w14:textId="394D8A9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138</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55C4826C" w14:textId="06AC6D2D"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5</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6ECC4877" w14:textId="0E5FA2C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11.5 (12)</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2E04F844" w14:textId="63CA1A66"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 xml:space="preserve">$426 </w:t>
            </w:r>
          </w:p>
        </w:tc>
      </w:tr>
      <w:tr w:rsidR="00FB2718" w:rsidRPr="00106689" w14:paraId="030835E5" w14:textId="77777777" w:rsidTr="00847E51">
        <w:trPr>
          <w:trHeight w:val="560"/>
        </w:trPr>
        <w:tc>
          <w:tcPr>
            <w:tcW w:w="1185" w:type="dxa"/>
            <w:vMerge/>
            <w:tcBorders>
              <w:top w:val="nil"/>
              <w:left w:val="single" w:sz="4" w:space="0" w:color="auto"/>
              <w:bottom w:val="single" w:sz="12" w:space="0" w:color="auto"/>
              <w:right w:val="single" w:sz="4" w:space="0" w:color="auto"/>
            </w:tcBorders>
            <w:vAlign w:val="center"/>
            <w:hideMark/>
          </w:tcPr>
          <w:p w14:paraId="2EB6B150" w14:textId="77777777" w:rsidR="00FB2718" w:rsidRPr="00070879"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0"/>
                <w:szCs w:val="20"/>
                <w:lang w:val="en-US"/>
              </w:rPr>
            </w:pPr>
          </w:p>
        </w:tc>
        <w:tc>
          <w:tcPr>
            <w:tcW w:w="1260" w:type="dxa"/>
            <w:tcBorders>
              <w:top w:val="nil"/>
              <w:left w:val="nil"/>
              <w:bottom w:val="single" w:sz="12" w:space="0" w:color="auto"/>
              <w:right w:val="single" w:sz="4" w:space="0" w:color="auto"/>
            </w:tcBorders>
            <w:shd w:val="clear" w:color="auto" w:fill="auto"/>
            <w:vAlign w:val="center"/>
            <w:hideMark/>
          </w:tcPr>
          <w:p w14:paraId="31BD1C8F" w14:textId="574EFF83" w:rsidR="00FB2718" w:rsidRPr="00070879" w:rsidRDefault="00FB2718"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 xml:space="preserve">Mothership </w:t>
            </w:r>
            <w:r w:rsidR="002C05CD" w:rsidRPr="00070879">
              <w:rPr>
                <w:rFonts w:ascii="Times New Roman" w:eastAsia="Times New Roman" w:hAnsi="Times New Roman" w:cs="Times New Roman"/>
                <w:sz w:val="20"/>
                <w:szCs w:val="20"/>
                <w:lang w:val="en-US"/>
              </w:rPr>
              <w:t>CICO</w:t>
            </w:r>
            <w:r w:rsidRPr="00070879">
              <w:rPr>
                <w:rFonts w:ascii="Times New Roman" w:eastAsia="Times New Roman" w:hAnsi="Times New Roman" w:cs="Times New Roman"/>
                <w:sz w:val="20"/>
                <w:szCs w:val="20"/>
                <w:lang w:val="en-US"/>
              </w:rPr>
              <w:t xml:space="preserve"> Report</w:t>
            </w:r>
          </w:p>
        </w:tc>
        <w:tc>
          <w:tcPr>
            <w:tcW w:w="1530" w:type="dxa"/>
            <w:tcBorders>
              <w:top w:val="nil"/>
              <w:left w:val="nil"/>
              <w:bottom w:val="single" w:sz="12" w:space="0" w:color="auto"/>
              <w:right w:val="single" w:sz="4" w:space="0" w:color="auto"/>
            </w:tcBorders>
            <w:shd w:val="clear" w:color="auto" w:fill="auto"/>
            <w:vAlign w:val="center"/>
            <w:hideMark/>
          </w:tcPr>
          <w:p w14:paraId="3EFD7344" w14:textId="2054A85C"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w:t>
            </w:r>
          </w:p>
        </w:tc>
        <w:tc>
          <w:tcPr>
            <w:tcW w:w="1350" w:type="dxa"/>
            <w:tcBorders>
              <w:top w:val="nil"/>
              <w:left w:val="nil"/>
              <w:bottom w:val="single" w:sz="12" w:space="0" w:color="auto"/>
              <w:right w:val="single" w:sz="4" w:space="0" w:color="auto"/>
            </w:tcBorders>
            <w:shd w:val="clear" w:color="auto" w:fill="auto"/>
            <w:noWrap/>
            <w:vAlign w:val="center"/>
            <w:hideMark/>
          </w:tcPr>
          <w:p w14:paraId="1C3BBEF6" w14:textId="1E7C68CC"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w:t>
            </w:r>
          </w:p>
        </w:tc>
        <w:tc>
          <w:tcPr>
            <w:tcW w:w="1260" w:type="dxa"/>
            <w:tcBorders>
              <w:top w:val="nil"/>
              <w:left w:val="nil"/>
              <w:bottom w:val="single" w:sz="12" w:space="0" w:color="auto"/>
              <w:right w:val="single" w:sz="4" w:space="0" w:color="auto"/>
            </w:tcBorders>
            <w:shd w:val="clear" w:color="auto" w:fill="auto"/>
            <w:vAlign w:val="center"/>
            <w:hideMark/>
          </w:tcPr>
          <w:p w14:paraId="3B19B33E" w14:textId="46A6042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w:t>
            </w:r>
          </w:p>
        </w:tc>
        <w:tc>
          <w:tcPr>
            <w:tcW w:w="1170" w:type="dxa"/>
            <w:tcBorders>
              <w:top w:val="nil"/>
              <w:left w:val="nil"/>
              <w:bottom w:val="single" w:sz="12" w:space="0" w:color="auto"/>
              <w:right w:val="single" w:sz="4" w:space="0" w:color="auto"/>
            </w:tcBorders>
            <w:shd w:val="clear" w:color="auto" w:fill="auto"/>
            <w:vAlign w:val="center"/>
            <w:hideMark/>
          </w:tcPr>
          <w:p w14:paraId="63FE1D20" w14:textId="1AD03128"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7</w:t>
            </w:r>
          </w:p>
        </w:tc>
        <w:tc>
          <w:tcPr>
            <w:tcW w:w="1080" w:type="dxa"/>
            <w:tcBorders>
              <w:top w:val="nil"/>
              <w:left w:val="nil"/>
              <w:bottom w:val="single" w:sz="12" w:space="0" w:color="auto"/>
              <w:right w:val="single" w:sz="4" w:space="0" w:color="auto"/>
            </w:tcBorders>
            <w:shd w:val="clear" w:color="auto" w:fill="auto"/>
            <w:noWrap/>
            <w:vAlign w:val="center"/>
            <w:hideMark/>
          </w:tcPr>
          <w:p w14:paraId="26B03908" w14:textId="21AAF5A6"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0.233</w:t>
            </w:r>
          </w:p>
        </w:tc>
        <w:tc>
          <w:tcPr>
            <w:tcW w:w="1080" w:type="dxa"/>
            <w:tcBorders>
              <w:top w:val="nil"/>
              <w:left w:val="nil"/>
              <w:bottom w:val="single" w:sz="12" w:space="0" w:color="auto"/>
              <w:right w:val="single" w:sz="4" w:space="0" w:color="auto"/>
            </w:tcBorders>
            <w:shd w:val="clear" w:color="auto" w:fill="auto"/>
            <w:noWrap/>
            <w:vAlign w:val="center"/>
            <w:hideMark/>
          </w:tcPr>
          <w:p w14:paraId="5188AAAB" w14:textId="3B5E581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$9</w:t>
            </w:r>
          </w:p>
        </w:tc>
      </w:tr>
      <w:tr w:rsidR="00FB2718" w:rsidRPr="00106689" w14:paraId="63A16BC3" w14:textId="77777777" w:rsidTr="00847E51">
        <w:trPr>
          <w:trHeight w:val="560"/>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6D084883" w14:textId="666F2488" w:rsidR="00FB2718" w:rsidRPr="00070879"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Product Transfer Report</w:t>
            </w:r>
            <w:r w:rsidR="002C05CD" w:rsidRPr="00070879">
              <w:rPr>
                <w:rFonts w:ascii="Times New Roman" w:eastAsia="Times New Roman" w:hAnsi="Times New Roman" w:cs="Times New Roman"/>
                <w:sz w:val="20"/>
                <w:szCs w:val="20"/>
                <w:lang w:val="en-US"/>
              </w:rPr>
              <w:t xml:space="preserve"> (PTR)</w:t>
            </w:r>
            <w:r w:rsidR="00450E7B" w:rsidRPr="00070879">
              <w:rPr>
                <w:rFonts w:ascii="Times New Roman" w:eastAsia="Times New Roman" w:hAnsi="Times New Roman" w:cs="Times New Roman"/>
                <w:sz w:val="20"/>
                <w:szCs w:val="20"/>
                <w:lang w:val="en-US"/>
              </w:rPr>
              <w:t xml:space="preserve"> [no change]</w:t>
            </w:r>
          </w:p>
        </w:tc>
        <w:tc>
          <w:tcPr>
            <w:tcW w:w="1260" w:type="dxa"/>
            <w:tcBorders>
              <w:top w:val="single" w:sz="12" w:space="0" w:color="auto"/>
              <w:left w:val="nil"/>
              <w:bottom w:val="single" w:sz="12" w:space="0" w:color="auto"/>
              <w:right w:val="single" w:sz="4" w:space="0" w:color="auto"/>
            </w:tcBorders>
            <w:shd w:val="clear" w:color="auto" w:fill="auto"/>
            <w:vAlign w:val="center"/>
            <w:hideMark/>
          </w:tcPr>
          <w:p w14:paraId="71D2BDE1" w14:textId="4FC92B0D" w:rsidR="00FB2718" w:rsidRPr="00070879" w:rsidRDefault="002C05CD"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PTR</w:t>
            </w:r>
          </w:p>
        </w:tc>
        <w:tc>
          <w:tcPr>
            <w:tcW w:w="1530" w:type="dxa"/>
            <w:tcBorders>
              <w:top w:val="single" w:sz="12" w:space="0" w:color="auto"/>
              <w:left w:val="nil"/>
              <w:bottom w:val="single" w:sz="12" w:space="0" w:color="auto"/>
              <w:right w:val="single" w:sz="4" w:space="0" w:color="auto"/>
            </w:tcBorders>
            <w:shd w:val="clear" w:color="auto" w:fill="auto"/>
            <w:vAlign w:val="center"/>
            <w:hideMark/>
          </w:tcPr>
          <w:p w14:paraId="3CCB4E0F" w14:textId="2E1F6AB9"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168</w:t>
            </w:r>
          </w:p>
        </w:tc>
        <w:tc>
          <w:tcPr>
            <w:tcW w:w="1350" w:type="dxa"/>
            <w:tcBorders>
              <w:top w:val="single" w:sz="12" w:space="0" w:color="auto"/>
              <w:left w:val="nil"/>
              <w:bottom w:val="single" w:sz="12" w:space="0" w:color="auto"/>
              <w:right w:val="single" w:sz="4" w:space="0" w:color="auto"/>
            </w:tcBorders>
            <w:shd w:val="clear" w:color="auto" w:fill="auto"/>
            <w:noWrap/>
            <w:vAlign w:val="center"/>
            <w:hideMark/>
          </w:tcPr>
          <w:p w14:paraId="5E7E6FE3" w14:textId="7A7F169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140</w:t>
            </w:r>
          </w:p>
        </w:tc>
        <w:tc>
          <w:tcPr>
            <w:tcW w:w="1260" w:type="dxa"/>
            <w:tcBorders>
              <w:top w:val="single" w:sz="12" w:space="0" w:color="auto"/>
              <w:left w:val="nil"/>
              <w:bottom w:val="single" w:sz="12" w:space="0" w:color="auto"/>
              <w:right w:val="single" w:sz="4" w:space="0" w:color="auto"/>
            </w:tcBorders>
            <w:shd w:val="clear" w:color="auto" w:fill="auto"/>
            <w:vAlign w:val="center"/>
            <w:hideMark/>
          </w:tcPr>
          <w:p w14:paraId="33973A85" w14:textId="0A389B6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23</w:t>
            </w:r>
            <w:r w:rsidR="00D26FE4">
              <w:rPr>
                <w:rFonts w:ascii="Times New Roman" w:eastAsia="Times New Roman" w:hAnsi="Times New Roman" w:cs="Times New Roman"/>
              </w:rPr>
              <w:t>,</w:t>
            </w:r>
            <w:r w:rsidRPr="00265016">
              <w:rPr>
                <w:rFonts w:ascii="Times New Roman" w:eastAsia="Times New Roman" w:hAnsi="Times New Roman" w:cs="Times New Roman"/>
              </w:rPr>
              <w:t>520</w:t>
            </w:r>
          </w:p>
        </w:tc>
        <w:tc>
          <w:tcPr>
            <w:tcW w:w="1170" w:type="dxa"/>
            <w:tcBorders>
              <w:top w:val="single" w:sz="12" w:space="0" w:color="auto"/>
              <w:left w:val="nil"/>
              <w:bottom w:val="single" w:sz="12" w:space="0" w:color="auto"/>
              <w:right w:val="single" w:sz="4" w:space="0" w:color="auto"/>
            </w:tcBorders>
            <w:shd w:val="clear" w:color="auto" w:fill="auto"/>
            <w:vAlign w:val="center"/>
            <w:hideMark/>
          </w:tcPr>
          <w:p w14:paraId="4BACDF1A" w14:textId="5AD7F9E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20</w:t>
            </w:r>
          </w:p>
        </w:tc>
        <w:tc>
          <w:tcPr>
            <w:tcW w:w="1080" w:type="dxa"/>
            <w:tcBorders>
              <w:top w:val="single" w:sz="12" w:space="0" w:color="auto"/>
              <w:left w:val="nil"/>
              <w:bottom w:val="single" w:sz="12" w:space="0" w:color="auto"/>
              <w:right w:val="single" w:sz="4" w:space="0" w:color="auto"/>
            </w:tcBorders>
            <w:shd w:val="clear" w:color="auto" w:fill="auto"/>
            <w:noWrap/>
            <w:vAlign w:val="center"/>
            <w:hideMark/>
          </w:tcPr>
          <w:p w14:paraId="41F7B9AB" w14:textId="38AE6DD9"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7</w:t>
            </w:r>
            <w:r w:rsidR="00D26FE4">
              <w:rPr>
                <w:rFonts w:ascii="Times New Roman" w:eastAsia="Times New Roman" w:hAnsi="Times New Roman" w:cs="Times New Roman"/>
              </w:rPr>
              <w:t>,</w:t>
            </w:r>
            <w:r w:rsidRPr="00265016">
              <w:rPr>
                <w:rFonts w:ascii="Times New Roman" w:eastAsia="Times New Roman" w:hAnsi="Times New Roman" w:cs="Times New Roman"/>
              </w:rPr>
              <w:t>840</w:t>
            </w:r>
          </w:p>
        </w:tc>
        <w:tc>
          <w:tcPr>
            <w:tcW w:w="1080" w:type="dxa"/>
            <w:tcBorders>
              <w:top w:val="single" w:sz="12" w:space="0" w:color="auto"/>
              <w:left w:val="nil"/>
              <w:bottom w:val="single" w:sz="12" w:space="0" w:color="auto"/>
              <w:right w:val="single" w:sz="4" w:space="0" w:color="auto"/>
            </w:tcBorders>
            <w:shd w:val="clear" w:color="auto" w:fill="auto"/>
            <w:noWrap/>
            <w:vAlign w:val="center"/>
            <w:hideMark/>
          </w:tcPr>
          <w:p w14:paraId="579AAB10" w14:textId="5ADE5FF8"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 xml:space="preserve">$290,080 </w:t>
            </w:r>
          </w:p>
        </w:tc>
      </w:tr>
      <w:tr w:rsidR="00FB2718" w:rsidRPr="00106689" w14:paraId="33D195B1" w14:textId="77777777" w:rsidTr="00847E51">
        <w:trPr>
          <w:trHeight w:val="560"/>
        </w:trPr>
        <w:tc>
          <w:tcPr>
            <w:tcW w:w="11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2B007B5" w14:textId="389544A4" w:rsidR="00FB2718" w:rsidRPr="00070879"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Vessel Activity Report</w:t>
            </w:r>
            <w:r w:rsidR="002C05CD" w:rsidRPr="00070879">
              <w:rPr>
                <w:rFonts w:ascii="Times New Roman" w:eastAsia="Times New Roman" w:hAnsi="Times New Roman" w:cs="Times New Roman"/>
                <w:sz w:val="20"/>
                <w:szCs w:val="20"/>
                <w:lang w:val="en-US"/>
              </w:rPr>
              <w:t xml:space="preserve"> (VAR)</w:t>
            </w:r>
            <w:r w:rsidR="00450E7B" w:rsidRPr="00070879">
              <w:rPr>
                <w:rFonts w:ascii="Times New Roman" w:eastAsia="Times New Roman" w:hAnsi="Times New Roman" w:cs="Times New Roman"/>
                <w:sz w:val="20"/>
                <w:szCs w:val="20"/>
                <w:lang w:val="en-US"/>
              </w:rPr>
              <w:t xml:space="preserve"> [no change]</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76248BDC" w14:textId="454D9844" w:rsidR="00FB2718" w:rsidRPr="00070879" w:rsidRDefault="002C05CD"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VAR</w:t>
            </w:r>
          </w:p>
        </w:tc>
        <w:tc>
          <w:tcPr>
            <w:tcW w:w="1530" w:type="dxa"/>
            <w:tcBorders>
              <w:top w:val="single" w:sz="12" w:space="0" w:color="auto"/>
              <w:left w:val="nil"/>
              <w:bottom w:val="single" w:sz="4" w:space="0" w:color="auto"/>
              <w:right w:val="single" w:sz="4" w:space="0" w:color="auto"/>
            </w:tcBorders>
            <w:shd w:val="clear" w:color="auto" w:fill="auto"/>
            <w:vAlign w:val="center"/>
            <w:hideMark/>
          </w:tcPr>
          <w:p w14:paraId="73166058" w14:textId="1B42451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53</w:t>
            </w:r>
          </w:p>
        </w:tc>
        <w:tc>
          <w:tcPr>
            <w:tcW w:w="1350" w:type="dxa"/>
            <w:tcBorders>
              <w:top w:val="single" w:sz="12" w:space="0" w:color="auto"/>
              <w:left w:val="nil"/>
              <w:bottom w:val="single" w:sz="4" w:space="0" w:color="auto"/>
              <w:right w:val="single" w:sz="4" w:space="0" w:color="auto"/>
            </w:tcBorders>
            <w:shd w:val="clear" w:color="auto" w:fill="auto"/>
            <w:noWrap/>
            <w:vAlign w:val="center"/>
            <w:hideMark/>
          </w:tcPr>
          <w:p w14:paraId="3C7AFFB0" w14:textId="02F45D7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3</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55AFD62F" w14:textId="31C097E6"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159</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55B89B58" w14:textId="67468FE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14</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262C69BE" w14:textId="50BBEB03"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37.1 (37)</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10E171A6" w14:textId="35E39468"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$1,373</w:t>
            </w:r>
          </w:p>
        </w:tc>
      </w:tr>
      <w:tr w:rsidR="00FB2718" w:rsidRPr="00106689" w14:paraId="6C5FA7FF" w14:textId="77777777" w:rsidTr="00847E51">
        <w:trPr>
          <w:trHeight w:val="590"/>
        </w:trPr>
        <w:tc>
          <w:tcPr>
            <w:tcW w:w="2445" w:type="dxa"/>
            <w:gridSpan w:val="2"/>
            <w:tcBorders>
              <w:top w:val="single" w:sz="12" w:space="0" w:color="auto"/>
              <w:left w:val="single" w:sz="4" w:space="0" w:color="auto"/>
              <w:bottom w:val="single" w:sz="12" w:space="0" w:color="auto"/>
              <w:right w:val="single" w:sz="4" w:space="0" w:color="auto"/>
            </w:tcBorders>
            <w:shd w:val="clear" w:color="000000" w:fill="F2F2F2" w:themeFill="background1" w:themeFillShade="F2"/>
            <w:vAlign w:val="center"/>
            <w:hideMark/>
          </w:tcPr>
          <w:p w14:paraId="0A687D79" w14:textId="7777777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for Collection</w:t>
            </w:r>
          </w:p>
        </w:tc>
        <w:tc>
          <w:tcPr>
            <w:tcW w:w="153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65A23A16" w14:textId="1A5D3BAF"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5D6A40">
              <w:rPr>
                <w:rFonts w:ascii="Times New Roman" w:eastAsia="Times New Roman" w:hAnsi="Times New Roman" w:cs="Times New Roman"/>
                <w:b/>
                <w:bCs/>
                <w:lang w:val="en-US"/>
              </w:rPr>
              <w:t xml:space="preserve">445 </w:t>
            </w:r>
            <w:r w:rsidRPr="00265016">
              <w:rPr>
                <w:rFonts w:ascii="Times New Roman" w:eastAsia="Times New Roman" w:hAnsi="Times New Roman" w:cs="Times New Roman"/>
                <w:b/>
                <w:bCs/>
                <w:lang w:val="en-US"/>
              </w:rPr>
              <w:t>(unique)</w:t>
            </w:r>
            <w:r w:rsidR="00C75493">
              <w:rPr>
                <w:rFonts w:ascii="Times New Roman" w:eastAsia="Times New Roman" w:hAnsi="Times New Roman" w:cs="Times New Roman"/>
                <w:b/>
                <w:bCs/>
                <w:lang w:val="en-US"/>
              </w:rPr>
              <w:t>**</w:t>
            </w:r>
          </w:p>
        </w:tc>
        <w:tc>
          <w:tcPr>
            <w:tcW w:w="1350" w:type="dxa"/>
            <w:tcBorders>
              <w:top w:val="single" w:sz="12" w:space="0" w:color="auto"/>
              <w:left w:val="nil"/>
              <w:bottom w:val="single" w:sz="12" w:space="0" w:color="auto"/>
              <w:right w:val="single" w:sz="4" w:space="0" w:color="auto"/>
            </w:tcBorders>
            <w:shd w:val="clear" w:color="000000" w:fill="F2F2F2" w:themeFill="background1" w:themeFillShade="F2"/>
            <w:noWrap/>
            <w:vAlign w:val="bottom"/>
            <w:hideMark/>
          </w:tcPr>
          <w:p w14:paraId="1B9B4180" w14:textId="7777777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 </w:t>
            </w:r>
          </w:p>
        </w:tc>
        <w:tc>
          <w:tcPr>
            <w:tcW w:w="126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2E2C875E" w14:textId="7D48EB6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rPr>
              <w:t>41,602</w:t>
            </w:r>
          </w:p>
        </w:tc>
        <w:tc>
          <w:tcPr>
            <w:tcW w:w="1170" w:type="dxa"/>
            <w:tcBorders>
              <w:top w:val="single" w:sz="12" w:space="0" w:color="auto"/>
              <w:left w:val="nil"/>
              <w:bottom w:val="single" w:sz="12" w:space="0" w:color="auto"/>
              <w:right w:val="single" w:sz="4" w:space="0" w:color="auto"/>
            </w:tcBorders>
            <w:shd w:val="clear" w:color="000000" w:fill="F2F2F2" w:themeFill="background1" w:themeFillShade="F2"/>
            <w:vAlign w:val="bottom"/>
            <w:hideMark/>
          </w:tcPr>
          <w:p w14:paraId="7D520001" w14:textId="7180AD73"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65016">
              <w:rPr>
                <w:rFonts w:ascii="Times New Roman" w:eastAsia="Times New Roman" w:hAnsi="Times New Roman" w:cs="Times New Roman"/>
                <w:b/>
                <w:bCs/>
              </w:rPr>
              <w:t> </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4DD724EB" w14:textId="4898321A" w:rsidR="00FB2718" w:rsidRPr="00265016" w:rsidRDefault="004D1782" w:rsidP="00265016">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Pr>
                <w:rFonts w:ascii="Times New Roman" w:eastAsia="Times New Roman" w:hAnsi="Times New Roman" w:cs="Times New Roman"/>
                <w:b/>
                <w:bCs/>
              </w:rPr>
              <w:t>15,654</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51B01D44" w14:textId="561659A3" w:rsidR="00FB2718" w:rsidRPr="00265016" w:rsidRDefault="00FB2718" w:rsidP="00FF0F3E">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lang w:val="en-US"/>
              </w:rPr>
            </w:pPr>
            <w:r w:rsidRPr="00265016">
              <w:rPr>
                <w:rFonts w:ascii="Times New Roman" w:eastAsia="Times New Roman" w:hAnsi="Times New Roman" w:cs="Times New Roman"/>
                <w:b/>
                <w:bCs/>
              </w:rPr>
              <w:t>$</w:t>
            </w:r>
            <w:r w:rsidR="004D1782">
              <w:rPr>
                <w:rFonts w:ascii="Times New Roman" w:eastAsia="Times New Roman" w:hAnsi="Times New Roman" w:cs="Times New Roman"/>
                <w:b/>
                <w:bCs/>
              </w:rPr>
              <w:t>579,180</w:t>
            </w:r>
            <w:r w:rsidRPr="00265016">
              <w:rPr>
                <w:rFonts w:ascii="Times New Roman" w:eastAsia="Times New Roman" w:hAnsi="Times New Roman" w:cs="Times New Roman"/>
                <w:b/>
                <w:bCs/>
              </w:rPr>
              <w:t xml:space="preserve"> </w:t>
            </w:r>
          </w:p>
        </w:tc>
      </w:tr>
    </w:tbl>
    <w:p w14:paraId="1EDFD812" w14:textId="77777777" w:rsidR="009C0CBF" w:rsidRPr="00484549" w:rsidRDefault="009C0CBF" w:rsidP="00213847">
      <w:pPr>
        <w:pStyle w:val="Normal1"/>
        <w:spacing w:line="240" w:lineRule="auto"/>
        <w:rPr>
          <w:rFonts w:ascii="Times New Roman" w:hAnsi="Times New Roman" w:cs="Times New Roman"/>
          <w:sz w:val="20"/>
          <w:szCs w:val="20"/>
        </w:rPr>
      </w:pPr>
    </w:p>
    <w:p w14:paraId="598996E7" w14:textId="44CD3131" w:rsidR="00490254" w:rsidRDefault="00847E51" w:rsidP="00213847">
      <w:pPr>
        <w:pStyle w:val="Normal1"/>
        <w:spacing w:line="240" w:lineRule="auto"/>
        <w:rPr>
          <w:rFonts w:ascii="Times New Roman" w:hAnsi="Times New Roman" w:cs="Times New Roman"/>
          <w:sz w:val="20"/>
          <w:szCs w:val="20"/>
        </w:rPr>
      </w:pPr>
      <w:r w:rsidRPr="00484549">
        <w:rPr>
          <w:rFonts w:ascii="Times New Roman" w:hAnsi="Times New Roman" w:cs="Times New Roman"/>
          <w:sz w:val="20"/>
          <w:szCs w:val="20"/>
        </w:rPr>
        <w:t>*</w:t>
      </w:r>
      <w:r w:rsidR="00514F8E" w:rsidRPr="00484549">
        <w:rPr>
          <w:rFonts w:ascii="Times New Roman" w:hAnsi="Times New Roman" w:cs="Times New Roman"/>
          <w:sz w:val="20"/>
          <w:szCs w:val="20"/>
        </w:rPr>
        <w:t xml:space="preserve">For </w:t>
      </w:r>
      <w:r w:rsidR="00EC2B7D" w:rsidRPr="00484549">
        <w:rPr>
          <w:rFonts w:ascii="Times New Roman" w:hAnsi="Times New Roman" w:cs="Times New Roman"/>
          <w:sz w:val="20"/>
          <w:szCs w:val="20"/>
        </w:rPr>
        <w:t>Paper Logbooks, Product Transfer Reports, and Vessel Activity Reports</w:t>
      </w:r>
      <w:r w:rsidR="001656E1">
        <w:rPr>
          <w:rFonts w:ascii="Times New Roman" w:hAnsi="Times New Roman" w:cs="Times New Roman"/>
          <w:sz w:val="20"/>
          <w:szCs w:val="20"/>
        </w:rPr>
        <w:t>,</w:t>
      </w:r>
      <w:r w:rsidR="00EC2B7D" w:rsidRPr="00484549">
        <w:rPr>
          <w:rFonts w:ascii="Times New Roman" w:hAnsi="Times New Roman" w:cs="Times New Roman"/>
          <w:sz w:val="20"/>
          <w:szCs w:val="20"/>
        </w:rPr>
        <w:t xml:space="preserve"> the number of respondents was based on average per year using data from 2014</w:t>
      </w:r>
      <w:r w:rsidR="001656E1">
        <w:rPr>
          <w:rFonts w:ascii="Times New Roman" w:hAnsi="Times New Roman" w:cs="Times New Roman"/>
          <w:sz w:val="20"/>
          <w:szCs w:val="20"/>
        </w:rPr>
        <w:t>–</w:t>
      </w:r>
      <w:r w:rsidR="00EC2B7D" w:rsidRPr="00484549">
        <w:rPr>
          <w:rFonts w:ascii="Times New Roman" w:hAnsi="Times New Roman" w:cs="Times New Roman"/>
          <w:sz w:val="20"/>
          <w:szCs w:val="20"/>
        </w:rPr>
        <w:t>2016.  The average number of respondents for Check-In and Check-Out Reports for Shores</w:t>
      </w:r>
      <w:r w:rsidR="00B43809" w:rsidRPr="00484549">
        <w:rPr>
          <w:rFonts w:ascii="Times New Roman" w:hAnsi="Times New Roman" w:cs="Times New Roman"/>
          <w:sz w:val="20"/>
          <w:szCs w:val="20"/>
        </w:rPr>
        <w:t xml:space="preserve">ide Processors and Motherships </w:t>
      </w:r>
      <w:r w:rsidR="00EC2B7D" w:rsidRPr="00484549">
        <w:rPr>
          <w:rFonts w:ascii="Times New Roman" w:hAnsi="Times New Roman" w:cs="Times New Roman"/>
          <w:sz w:val="20"/>
          <w:szCs w:val="20"/>
        </w:rPr>
        <w:t xml:space="preserve">was </w:t>
      </w:r>
      <w:r w:rsidR="006E7D68" w:rsidRPr="00484549">
        <w:rPr>
          <w:rFonts w:ascii="Times New Roman" w:hAnsi="Times New Roman" w:cs="Times New Roman"/>
          <w:sz w:val="20"/>
          <w:szCs w:val="20"/>
        </w:rPr>
        <w:t>based on the average num</w:t>
      </w:r>
      <w:r w:rsidR="00B43809" w:rsidRPr="00484549">
        <w:rPr>
          <w:rFonts w:ascii="Times New Roman" w:hAnsi="Times New Roman" w:cs="Times New Roman"/>
          <w:sz w:val="20"/>
          <w:szCs w:val="20"/>
        </w:rPr>
        <w:t xml:space="preserve">ber of forms received in </w:t>
      </w:r>
      <w:r w:rsidR="00EC2B7D" w:rsidRPr="00484549">
        <w:rPr>
          <w:rFonts w:ascii="Times New Roman" w:hAnsi="Times New Roman" w:cs="Times New Roman"/>
          <w:sz w:val="20"/>
          <w:szCs w:val="20"/>
        </w:rPr>
        <w:t>2016 and 2017</w:t>
      </w:r>
      <w:r w:rsidR="00B43809" w:rsidRPr="00484549">
        <w:rPr>
          <w:rFonts w:ascii="Times New Roman" w:hAnsi="Times New Roman" w:cs="Times New Roman"/>
          <w:sz w:val="20"/>
          <w:szCs w:val="20"/>
        </w:rPr>
        <w:t xml:space="preserve">. </w:t>
      </w:r>
    </w:p>
    <w:p w14:paraId="24915587" w14:textId="14E48D41" w:rsidR="00C75493" w:rsidRPr="00484549" w:rsidRDefault="00C75493" w:rsidP="00C5203A">
      <w:pPr>
        <w:pStyle w:val="Normal1"/>
        <w:spacing w:line="240" w:lineRule="auto"/>
        <w:rPr>
          <w:rFonts w:ascii="Times New Roman" w:hAnsi="Times New Roman" w:cs="Times New Roman"/>
          <w:sz w:val="20"/>
          <w:szCs w:val="20"/>
        </w:rPr>
      </w:pPr>
      <w:r>
        <w:rPr>
          <w:rFonts w:ascii="Times New Roman" w:hAnsi="Times New Roman" w:cs="Times New Roman"/>
          <w:sz w:val="20"/>
          <w:szCs w:val="20"/>
        </w:rPr>
        <w:t>*</w:t>
      </w:r>
      <w:r w:rsidR="00C5203A" w:rsidRPr="00C5203A">
        <w:rPr>
          <w:rFonts w:ascii="Times New Roman" w:hAnsi="Times New Roman" w:cs="Times New Roman"/>
          <w:sz w:val="20"/>
          <w:szCs w:val="20"/>
        </w:rPr>
        <w:t xml:space="preserve">*Some </w:t>
      </w:r>
      <w:r w:rsidR="00C5203A">
        <w:rPr>
          <w:rFonts w:ascii="Times New Roman" w:hAnsi="Times New Roman" w:cs="Times New Roman"/>
          <w:sz w:val="20"/>
          <w:szCs w:val="20"/>
        </w:rPr>
        <w:t>respondents submit</w:t>
      </w:r>
      <w:r w:rsidR="00C5203A" w:rsidRPr="00C5203A">
        <w:rPr>
          <w:rFonts w:ascii="Times New Roman" w:hAnsi="Times New Roman" w:cs="Times New Roman"/>
          <w:sz w:val="20"/>
          <w:szCs w:val="20"/>
        </w:rPr>
        <w:t xml:space="preserve"> more than one </w:t>
      </w:r>
      <w:r w:rsidR="00C5203A">
        <w:rPr>
          <w:rFonts w:ascii="Times New Roman" w:hAnsi="Times New Roman" w:cs="Times New Roman"/>
          <w:sz w:val="20"/>
          <w:szCs w:val="20"/>
        </w:rPr>
        <w:t>instrument</w:t>
      </w:r>
      <w:r w:rsidR="00C5203A" w:rsidRPr="00C5203A">
        <w:rPr>
          <w:rFonts w:ascii="Times New Roman" w:hAnsi="Times New Roman" w:cs="Times New Roman"/>
          <w:sz w:val="20"/>
          <w:szCs w:val="20"/>
        </w:rPr>
        <w:t xml:space="preserve"> in this information</w:t>
      </w:r>
      <w:r w:rsidR="00C5203A">
        <w:rPr>
          <w:rFonts w:ascii="Times New Roman" w:hAnsi="Times New Roman" w:cs="Times New Roman"/>
          <w:sz w:val="20"/>
          <w:szCs w:val="20"/>
        </w:rPr>
        <w:t xml:space="preserve"> </w:t>
      </w:r>
      <w:r w:rsidR="00C5203A" w:rsidRPr="00C5203A">
        <w:rPr>
          <w:rFonts w:ascii="Times New Roman" w:hAnsi="Times New Roman" w:cs="Times New Roman"/>
          <w:sz w:val="20"/>
          <w:szCs w:val="20"/>
        </w:rPr>
        <w:t>collection review (ICR). Therefore, the number of unique respondents is used to show the estimated annual number of separate</w:t>
      </w:r>
      <w:r w:rsidR="00C5203A">
        <w:rPr>
          <w:rFonts w:ascii="Times New Roman" w:hAnsi="Times New Roman" w:cs="Times New Roman"/>
          <w:sz w:val="20"/>
          <w:szCs w:val="20"/>
        </w:rPr>
        <w:t xml:space="preserve"> </w:t>
      </w:r>
      <w:r w:rsidR="00C5203A" w:rsidRPr="00C5203A">
        <w:rPr>
          <w:rFonts w:ascii="Times New Roman" w:hAnsi="Times New Roman" w:cs="Times New Roman"/>
          <w:sz w:val="20"/>
          <w:szCs w:val="20"/>
        </w:rPr>
        <w:t>participants who are expected to submit information during the 3-year renewal period for this</w:t>
      </w:r>
      <w:r w:rsidR="00C5203A">
        <w:rPr>
          <w:rFonts w:ascii="Times New Roman" w:hAnsi="Times New Roman" w:cs="Times New Roman"/>
          <w:sz w:val="20"/>
          <w:szCs w:val="20"/>
        </w:rPr>
        <w:t xml:space="preserve"> ICR.</w:t>
      </w:r>
    </w:p>
    <w:p w14:paraId="56EE8EA8" w14:textId="77777777" w:rsidR="00490254" w:rsidRDefault="00490254" w:rsidP="00213847">
      <w:pPr>
        <w:pStyle w:val="Normal1"/>
        <w:spacing w:line="240" w:lineRule="auto"/>
        <w:rPr>
          <w:rFonts w:ascii="Times New Roman" w:hAnsi="Times New Roman" w:cs="Times New Roman"/>
          <w:b/>
          <w:sz w:val="24"/>
          <w:szCs w:val="24"/>
        </w:rPr>
      </w:pPr>
    </w:p>
    <w:p w14:paraId="34996E33" w14:textId="77777777" w:rsidR="005116C2" w:rsidRPr="00213847" w:rsidRDefault="005116C2" w:rsidP="00213847">
      <w:pPr>
        <w:pStyle w:val="Normal1"/>
        <w:spacing w:line="240" w:lineRule="auto"/>
        <w:rPr>
          <w:rFonts w:ascii="Times New Roman" w:hAnsi="Times New Roman" w:cs="Times New Roman"/>
          <w:b/>
          <w:sz w:val="24"/>
          <w:szCs w:val="24"/>
        </w:rPr>
      </w:pPr>
    </w:p>
    <w:p w14:paraId="18E39E5F" w14:textId="77777777" w:rsidR="00490254"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13. Provide an estimate of the total annual cost burden to the respondents or recordkeepers resulting from the collection (excluding the value of the burden hours in Question 12 above). </w:t>
      </w:r>
    </w:p>
    <w:p w14:paraId="0C84C19A" w14:textId="77777777" w:rsidR="009C0CBF" w:rsidRDefault="009C0CBF" w:rsidP="008C5DA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7D255BDD" w14:textId="12BE13F8" w:rsidR="005116C2" w:rsidRDefault="008C5DAC" w:rsidP="00AA590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sz w:val="24"/>
          <w:szCs w:val="24"/>
          <w:lang w:val="en-US"/>
        </w:rPr>
        <w:t>Total es</w:t>
      </w:r>
      <w:r w:rsidR="000B33DD">
        <w:rPr>
          <w:rFonts w:ascii="Times New Roman" w:hAnsi="Times New Roman" w:cs="Times New Roman"/>
          <w:sz w:val="24"/>
          <w:szCs w:val="24"/>
          <w:lang w:val="en-US"/>
        </w:rPr>
        <w:t xml:space="preserve">timated miscellaneous costs </w:t>
      </w:r>
      <w:r w:rsidR="000B33DD" w:rsidRPr="00544E92">
        <w:rPr>
          <w:rFonts w:ascii="Times New Roman" w:hAnsi="Times New Roman" w:cs="Times New Roman"/>
          <w:sz w:val="24"/>
          <w:szCs w:val="24"/>
          <w:lang w:val="en-US"/>
        </w:rPr>
        <w:t>are</w:t>
      </w:r>
      <w:r w:rsidRPr="00544E92">
        <w:rPr>
          <w:rFonts w:ascii="Times New Roman" w:hAnsi="Times New Roman" w:cs="Times New Roman"/>
          <w:sz w:val="24"/>
          <w:szCs w:val="24"/>
          <w:lang w:val="en-US"/>
        </w:rPr>
        <w:t xml:space="preserve"> $</w:t>
      </w:r>
      <w:r w:rsidR="000F5C19" w:rsidRPr="00544E92">
        <w:rPr>
          <w:rFonts w:ascii="Times New Roman" w:hAnsi="Times New Roman" w:cs="Times New Roman"/>
          <w:sz w:val="24"/>
          <w:szCs w:val="24"/>
          <w:lang w:val="en-US"/>
        </w:rPr>
        <w:t>9,</w:t>
      </w:r>
      <w:r w:rsidR="00746987">
        <w:rPr>
          <w:rFonts w:ascii="Times New Roman" w:hAnsi="Times New Roman" w:cs="Times New Roman"/>
          <w:sz w:val="24"/>
          <w:szCs w:val="24"/>
          <w:lang w:val="en-US"/>
        </w:rPr>
        <w:t>5</w:t>
      </w:r>
      <w:r w:rsidR="000F5C19" w:rsidRPr="00544E92">
        <w:rPr>
          <w:rFonts w:ascii="Times New Roman" w:hAnsi="Times New Roman" w:cs="Times New Roman"/>
          <w:sz w:val="24"/>
          <w:szCs w:val="24"/>
          <w:lang w:val="en-US"/>
        </w:rPr>
        <w:t>46</w:t>
      </w:r>
      <w:r w:rsidR="00152EB3" w:rsidRPr="00544E92">
        <w:rPr>
          <w:rFonts w:ascii="Times New Roman" w:hAnsi="Times New Roman" w:cs="Times New Roman"/>
          <w:sz w:val="24"/>
          <w:szCs w:val="24"/>
          <w:lang w:val="en-US"/>
        </w:rPr>
        <w:t>, which</w:t>
      </w:r>
      <w:r w:rsidR="00152EB3" w:rsidRPr="00934E36">
        <w:rPr>
          <w:rFonts w:ascii="Times New Roman" w:hAnsi="Times New Roman" w:cs="Times New Roman"/>
          <w:sz w:val="24"/>
          <w:szCs w:val="24"/>
          <w:lang w:val="en-US"/>
        </w:rPr>
        <w:t xml:space="preserve"> is increased from $7,164</w:t>
      </w:r>
      <w:r w:rsidR="00934E36" w:rsidRPr="00934E36">
        <w:rPr>
          <w:rFonts w:ascii="Times New Roman" w:hAnsi="Times New Roman" w:cs="Times New Roman"/>
          <w:sz w:val="24"/>
          <w:szCs w:val="24"/>
          <w:lang w:val="en-US"/>
        </w:rPr>
        <w:t>.</w:t>
      </w:r>
      <w:r w:rsidRPr="00934E36">
        <w:rPr>
          <w:rFonts w:ascii="Times New Roman" w:hAnsi="Times New Roman" w:cs="Times New Roman"/>
          <w:sz w:val="24"/>
          <w:szCs w:val="24"/>
          <w:lang w:val="en-US"/>
        </w:rPr>
        <w:t xml:space="preserve"> </w:t>
      </w:r>
      <w:r w:rsidR="00934E36">
        <w:rPr>
          <w:rFonts w:ascii="Times New Roman" w:hAnsi="Times New Roman" w:cs="Times New Roman"/>
          <w:sz w:val="24"/>
          <w:szCs w:val="24"/>
          <w:lang w:val="en-US"/>
        </w:rPr>
        <w:t xml:space="preserve">The miscellaneous costs consist of the costs </w:t>
      </w:r>
      <w:r w:rsidRPr="00934E36">
        <w:rPr>
          <w:rFonts w:ascii="Times New Roman" w:hAnsi="Times New Roman" w:cs="Times New Roman"/>
          <w:sz w:val="24"/>
          <w:szCs w:val="24"/>
          <w:lang w:val="en-US"/>
        </w:rPr>
        <w:t>for</w:t>
      </w:r>
      <w:r>
        <w:rPr>
          <w:rFonts w:ascii="Times New Roman" w:hAnsi="Times New Roman" w:cs="Times New Roman"/>
          <w:sz w:val="24"/>
          <w:szCs w:val="24"/>
          <w:lang w:val="en-US"/>
        </w:rPr>
        <w:t xml:space="preserve"> photocopies, faxing, and postage (see Table 7).</w:t>
      </w:r>
      <w:r w:rsidR="00934E36">
        <w:rPr>
          <w:rFonts w:ascii="Times New Roman" w:hAnsi="Times New Roman" w:cs="Times New Roman"/>
          <w:sz w:val="24"/>
          <w:szCs w:val="24"/>
          <w:lang w:val="en-US"/>
        </w:rPr>
        <w:t xml:space="preserve"> </w:t>
      </w:r>
      <w:r>
        <w:rPr>
          <w:rFonts w:ascii="Times New Roman" w:hAnsi="Times New Roman" w:cs="Times New Roman"/>
          <w:sz w:val="24"/>
          <w:szCs w:val="24"/>
          <w:lang w:val="en-US"/>
        </w:rPr>
        <w:t>The estimate of miscellaneous costs does not include any equipment, based on the assumption</w:t>
      </w:r>
      <w:r w:rsidR="000F1621">
        <w:rPr>
          <w:rFonts w:ascii="Times New Roman" w:hAnsi="Times New Roman" w:cs="Times New Roman"/>
          <w:sz w:val="24"/>
          <w:szCs w:val="24"/>
          <w:lang w:val="en-US"/>
        </w:rPr>
        <w:t xml:space="preserve"> </w:t>
      </w:r>
      <w:r>
        <w:rPr>
          <w:rFonts w:ascii="Times New Roman" w:hAnsi="Times New Roman" w:cs="Times New Roman"/>
          <w:sz w:val="24"/>
          <w:szCs w:val="24"/>
          <w:lang w:val="en-US"/>
        </w:rPr>
        <w:t>that respondents have purchased computers, fax machines, and printers as part of regular business operations.</w:t>
      </w:r>
    </w:p>
    <w:p w14:paraId="5C03F521" w14:textId="77777777" w:rsidR="009C0CBF" w:rsidRDefault="009C0CBF" w:rsidP="008C5DAC">
      <w:pPr>
        <w:pStyle w:val="Normal1"/>
        <w:spacing w:line="240" w:lineRule="auto"/>
        <w:rPr>
          <w:rFonts w:ascii="Times New Roman" w:hAnsi="Times New Roman" w:cs="Times New Roman"/>
          <w:b/>
          <w:sz w:val="24"/>
          <w:szCs w:val="24"/>
        </w:rPr>
      </w:pPr>
    </w:p>
    <w:p w14:paraId="728DEE43" w14:textId="76060C07" w:rsidR="008C5DAC" w:rsidRPr="00213847" w:rsidRDefault="008C5DAC" w:rsidP="008C5DAC">
      <w:pPr>
        <w:pStyle w:val="Normal1"/>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7.  </w:t>
      </w:r>
      <w:r>
        <w:rPr>
          <w:rFonts w:ascii="Times New Roman" w:hAnsi="Times New Roman" w:cs="Times New Roman"/>
          <w:sz w:val="24"/>
          <w:szCs w:val="24"/>
          <w:lang w:val="en-US"/>
        </w:rPr>
        <w:t>Total annual estimated costs for printing, faxing, and postage.</w:t>
      </w:r>
    </w:p>
    <w:tbl>
      <w:tblPr>
        <w:tblW w:w="9285" w:type="dxa"/>
        <w:tblInd w:w="93" w:type="dxa"/>
        <w:tblLayout w:type="fixed"/>
        <w:tblLook w:val="04A0" w:firstRow="1" w:lastRow="0" w:firstColumn="1" w:lastColumn="0" w:noHBand="0" w:noVBand="1"/>
      </w:tblPr>
      <w:tblGrid>
        <w:gridCol w:w="1905"/>
        <w:gridCol w:w="2618"/>
        <w:gridCol w:w="3272"/>
        <w:gridCol w:w="1490"/>
      </w:tblGrid>
      <w:tr w:rsidR="008C5DAC" w:rsidRPr="008C5DAC" w14:paraId="40DF753A" w14:textId="77777777" w:rsidTr="000E7EFC">
        <w:trPr>
          <w:trHeight w:val="90"/>
        </w:trPr>
        <w:tc>
          <w:tcPr>
            <w:tcW w:w="1905" w:type="dxa"/>
            <w:tcBorders>
              <w:top w:val="single" w:sz="12" w:space="0" w:color="auto"/>
              <w:left w:val="single" w:sz="4" w:space="0" w:color="auto"/>
              <w:bottom w:val="single" w:sz="12" w:space="0" w:color="auto"/>
              <w:right w:val="single" w:sz="4" w:space="0" w:color="auto"/>
            </w:tcBorders>
            <w:shd w:val="clear" w:color="000000" w:fill="F2F2F2"/>
            <w:vAlign w:val="bottom"/>
            <w:hideMark/>
          </w:tcPr>
          <w:p w14:paraId="63671385"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Collection Title</w:t>
            </w:r>
          </w:p>
        </w:tc>
        <w:tc>
          <w:tcPr>
            <w:tcW w:w="2618" w:type="dxa"/>
            <w:tcBorders>
              <w:top w:val="single" w:sz="12" w:space="0" w:color="auto"/>
              <w:left w:val="nil"/>
              <w:bottom w:val="single" w:sz="12" w:space="0" w:color="auto"/>
              <w:right w:val="single" w:sz="4" w:space="0" w:color="auto"/>
            </w:tcBorders>
            <w:shd w:val="clear" w:color="000000" w:fill="F2F2F2"/>
            <w:vAlign w:val="bottom"/>
            <w:hideMark/>
          </w:tcPr>
          <w:p w14:paraId="0464C603"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Form</w:t>
            </w:r>
          </w:p>
        </w:tc>
        <w:tc>
          <w:tcPr>
            <w:tcW w:w="3272" w:type="dxa"/>
            <w:tcBorders>
              <w:top w:val="single" w:sz="12" w:space="0" w:color="auto"/>
              <w:left w:val="nil"/>
              <w:bottom w:val="single" w:sz="12" w:space="0" w:color="auto"/>
              <w:right w:val="single" w:sz="4" w:space="0" w:color="auto"/>
            </w:tcBorders>
            <w:shd w:val="clear" w:color="000000" w:fill="F2F2F2"/>
            <w:vAlign w:val="bottom"/>
            <w:hideMark/>
          </w:tcPr>
          <w:p w14:paraId="290D1BC3"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Description</w:t>
            </w:r>
          </w:p>
        </w:tc>
        <w:tc>
          <w:tcPr>
            <w:tcW w:w="1490" w:type="dxa"/>
            <w:tcBorders>
              <w:top w:val="single" w:sz="12" w:space="0" w:color="auto"/>
              <w:left w:val="nil"/>
              <w:bottom w:val="single" w:sz="12" w:space="0" w:color="auto"/>
              <w:right w:val="single" w:sz="4" w:space="0" w:color="auto"/>
            </w:tcBorders>
            <w:shd w:val="clear" w:color="000000" w:fill="F2F2F2"/>
            <w:vAlign w:val="bottom"/>
            <w:hideMark/>
          </w:tcPr>
          <w:p w14:paraId="76EEC3EE"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Misc Costs</w:t>
            </w:r>
          </w:p>
        </w:tc>
      </w:tr>
      <w:tr w:rsidR="008C5DAC" w:rsidRPr="00523F32" w14:paraId="6F5D4C49" w14:textId="77777777" w:rsidTr="00B1092B">
        <w:trPr>
          <w:trHeight w:val="90"/>
        </w:trPr>
        <w:tc>
          <w:tcPr>
            <w:tcW w:w="190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7A0FDF9"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Paper Logbooks</w:t>
            </w:r>
          </w:p>
        </w:tc>
        <w:tc>
          <w:tcPr>
            <w:tcW w:w="2618" w:type="dxa"/>
            <w:tcBorders>
              <w:top w:val="single" w:sz="12" w:space="0" w:color="auto"/>
              <w:left w:val="nil"/>
              <w:bottom w:val="single" w:sz="4" w:space="0" w:color="auto"/>
              <w:right w:val="single" w:sz="4" w:space="0" w:color="auto"/>
            </w:tcBorders>
            <w:shd w:val="clear" w:color="auto" w:fill="auto"/>
            <w:vAlign w:val="center"/>
            <w:hideMark/>
          </w:tcPr>
          <w:p w14:paraId="563C135F" w14:textId="4F93616C"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Catcher vessel Trawl gear </w:t>
            </w:r>
            <w:r>
              <w:rPr>
                <w:rFonts w:ascii="Times New Roman" w:eastAsia="Times New Roman" w:hAnsi="Times New Roman" w:cs="Times New Roman"/>
                <w:lang w:val="en-US"/>
              </w:rPr>
              <w:t>DFL</w:t>
            </w:r>
          </w:p>
        </w:tc>
        <w:tc>
          <w:tcPr>
            <w:tcW w:w="3272" w:type="dxa"/>
            <w:tcBorders>
              <w:top w:val="single" w:sz="12" w:space="0" w:color="auto"/>
              <w:left w:val="nil"/>
              <w:bottom w:val="single" w:sz="4" w:space="0" w:color="auto"/>
              <w:right w:val="single" w:sz="4" w:space="0" w:color="auto"/>
            </w:tcBorders>
            <w:shd w:val="clear" w:color="auto" w:fill="auto"/>
            <w:noWrap/>
            <w:vAlign w:val="center"/>
            <w:hideMark/>
          </w:tcPr>
          <w:p w14:paraId="59BFFC27" w14:textId="02B59F0E" w:rsidR="008C5DAC" w:rsidRPr="00523F32"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523F32">
              <w:rPr>
                <w:rFonts w:ascii="Times New Roman" w:eastAsia="Times New Roman" w:hAnsi="Times New Roman" w:cs="Times New Roman"/>
                <w:lang w:val="en-US"/>
              </w:rPr>
              <w:t>Mail logsheets $5 x 4 qtr x 100</w:t>
            </w:r>
          </w:p>
        </w:tc>
        <w:tc>
          <w:tcPr>
            <w:tcW w:w="1490" w:type="dxa"/>
            <w:tcBorders>
              <w:top w:val="single" w:sz="12" w:space="0" w:color="auto"/>
              <w:left w:val="nil"/>
              <w:bottom w:val="single" w:sz="4" w:space="0" w:color="auto"/>
              <w:right w:val="single" w:sz="4" w:space="0" w:color="auto"/>
            </w:tcBorders>
            <w:shd w:val="clear" w:color="auto" w:fill="auto"/>
            <w:noWrap/>
            <w:vAlign w:val="center"/>
            <w:hideMark/>
          </w:tcPr>
          <w:p w14:paraId="35393970" w14:textId="3FC5002D" w:rsidR="008C5DAC" w:rsidRPr="00523F32"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523F32">
              <w:rPr>
                <w:rFonts w:ascii="Times New Roman" w:eastAsia="Times New Roman" w:hAnsi="Times New Roman" w:cs="Times New Roman"/>
                <w:lang w:val="en-US"/>
              </w:rPr>
              <w:t>$2,000</w:t>
            </w:r>
          </w:p>
        </w:tc>
      </w:tr>
      <w:tr w:rsidR="008C5DAC" w:rsidRPr="00523F32" w14:paraId="5BE40405" w14:textId="77777777" w:rsidTr="00B1092B">
        <w:trPr>
          <w:trHeight w:val="90"/>
        </w:trPr>
        <w:tc>
          <w:tcPr>
            <w:tcW w:w="1905" w:type="dxa"/>
            <w:vMerge/>
            <w:tcBorders>
              <w:top w:val="nil"/>
              <w:left w:val="single" w:sz="4" w:space="0" w:color="auto"/>
              <w:bottom w:val="single" w:sz="4" w:space="0" w:color="auto"/>
              <w:right w:val="single" w:sz="4" w:space="0" w:color="auto"/>
            </w:tcBorders>
            <w:vAlign w:val="center"/>
            <w:hideMark/>
          </w:tcPr>
          <w:p w14:paraId="69447B1D"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2618" w:type="dxa"/>
            <w:tcBorders>
              <w:top w:val="nil"/>
              <w:left w:val="nil"/>
              <w:bottom w:val="single" w:sz="4" w:space="0" w:color="auto"/>
              <w:right w:val="single" w:sz="4" w:space="0" w:color="auto"/>
            </w:tcBorders>
            <w:shd w:val="clear" w:color="auto" w:fill="auto"/>
            <w:vAlign w:val="center"/>
            <w:hideMark/>
          </w:tcPr>
          <w:p w14:paraId="0333E546" w14:textId="6539B3C0"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Catcher vessel Longline/Pot gear </w:t>
            </w:r>
            <w:r>
              <w:rPr>
                <w:rFonts w:ascii="Times New Roman" w:eastAsia="Times New Roman" w:hAnsi="Times New Roman" w:cs="Times New Roman"/>
                <w:lang w:val="en-US"/>
              </w:rPr>
              <w:t>DFL</w:t>
            </w:r>
          </w:p>
        </w:tc>
        <w:tc>
          <w:tcPr>
            <w:tcW w:w="3272" w:type="dxa"/>
            <w:tcBorders>
              <w:top w:val="nil"/>
              <w:left w:val="nil"/>
              <w:bottom w:val="single" w:sz="4" w:space="0" w:color="auto"/>
              <w:right w:val="single" w:sz="4" w:space="0" w:color="auto"/>
            </w:tcBorders>
            <w:shd w:val="clear" w:color="auto" w:fill="auto"/>
            <w:noWrap/>
            <w:vAlign w:val="center"/>
            <w:hideMark/>
          </w:tcPr>
          <w:p w14:paraId="78EF6AD2" w14:textId="4BE23EBA" w:rsidR="008C5DAC" w:rsidRPr="00523F32" w:rsidRDefault="008C5DAC" w:rsidP="00F16B87">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523F32">
              <w:rPr>
                <w:rFonts w:ascii="Times New Roman" w:eastAsia="Times New Roman" w:hAnsi="Times New Roman" w:cs="Times New Roman"/>
                <w:lang w:val="en-US"/>
              </w:rPr>
              <w:t>Mail logsheets $5 x 4 qtr x 118</w:t>
            </w:r>
          </w:p>
        </w:tc>
        <w:tc>
          <w:tcPr>
            <w:tcW w:w="1490" w:type="dxa"/>
            <w:tcBorders>
              <w:top w:val="nil"/>
              <w:left w:val="nil"/>
              <w:bottom w:val="single" w:sz="4" w:space="0" w:color="auto"/>
              <w:right w:val="single" w:sz="4" w:space="0" w:color="auto"/>
            </w:tcBorders>
            <w:shd w:val="clear" w:color="auto" w:fill="auto"/>
            <w:noWrap/>
            <w:vAlign w:val="center"/>
            <w:hideMark/>
          </w:tcPr>
          <w:p w14:paraId="13E1E392" w14:textId="2F0AE4ED" w:rsidR="008C5DAC" w:rsidRPr="00523F32" w:rsidRDefault="008C5DAC" w:rsidP="00F16B87">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523F32">
              <w:rPr>
                <w:rFonts w:ascii="Times New Roman" w:eastAsia="Times New Roman" w:hAnsi="Times New Roman" w:cs="Times New Roman"/>
                <w:lang w:val="en-US"/>
              </w:rPr>
              <w:t>$2,360</w:t>
            </w:r>
          </w:p>
        </w:tc>
      </w:tr>
      <w:tr w:rsidR="008C5DAC" w:rsidRPr="00523F32" w14:paraId="77B56B90" w14:textId="77777777" w:rsidTr="00B1092B">
        <w:trPr>
          <w:trHeight w:val="242"/>
        </w:trPr>
        <w:tc>
          <w:tcPr>
            <w:tcW w:w="1905" w:type="dxa"/>
            <w:vMerge/>
            <w:tcBorders>
              <w:top w:val="nil"/>
              <w:left w:val="single" w:sz="4" w:space="0" w:color="auto"/>
              <w:bottom w:val="single" w:sz="12" w:space="0" w:color="auto"/>
              <w:right w:val="single" w:sz="4" w:space="0" w:color="auto"/>
            </w:tcBorders>
            <w:vAlign w:val="center"/>
            <w:hideMark/>
          </w:tcPr>
          <w:p w14:paraId="557B258E"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2618" w:type="dxa"/>
            <w:tcBorders>
              <w:top w:val="nil"/>
              <w:left w:val="nil"/>
              <w:bottom w:val="single" w:sz="12" w:space="0" w:color="auto"/>
              <w:right w:val="single" w:sz="4" w:space="0" w:color="auto"/>
            </w:tcBorders>
            <w:shd w:val="clear" w:color="auto" w:fill="auto"/>
            <w:vAlign w:val="center"/>
            <w:hideMark/>
          </w:tcPr>
          <w:p w14:paraId="705CAE72" w14:textId="0945304A"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Catcher/Processor Longline/Pot gear </w:t>
            </w:r>
            <w:r>
              <w:rPr>
                <w:rFonts w:ascii="Times New Roman" w:eastAsia="Times New Roman" w:hAnsi="Times New Roman" w:cs="Times New Roman"/>
                <w:lang w:val="en-US"/>
              </w:rPr>
              <w:t>DCPL</w:t>
            </w:r>
          </w:p>
        </w:tc>
        <w:tc>
          <w:tcPr>
            <w:tcW w:w="3272" w:type="dxa"/>
            <w:tcBorders>
              <w:top w:val="nil"/>
              <w:left w:val="nil"/>
              <w:bottom w:val="single" w:sz="12" w:space="0" w:color="auto"/>
              <w:right w:val="single" w:sz="4" w:space="0" w:color="auto"/>
            </w:tcBorders>
            <w:shd w:val="clear" w:color="auto" w:fill="auto"/>
            <w:noWrap/>
            <w:vAlign w:val="center"/>
            <w:hideMark/>
          </w:tcPr>
          <w:p w14:paraId="2E9D40E7" w14:textId="4983F411" w:rsidR="008C5DAC" w:rsidRPr="00523F32"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523F32">
              <w:rPr>
                <w:rFonts w:ascii="Times New Roman" w:eastAsia="Times New Roman" w:hAnsi="Times New Roman" w:cs="Times New Roman"/>
                <w:lang w:val="en-US"/>
              </w:rPr>
              <w:t>Mail logsheets $5 x 4 qtr x 5</w:t>
            </w:r>
          </w:p>
        </w:tc>
        <w:tc>
          <w:tcPr>
            <w:tcW w:w="1490" w:type="dxa"/>
            <w:tcBorders>
              <w:top w:val="nil"/>
              <w:left w:val="nil"/>
              <w:bottom w:val="single" w:sz="12" w:space="0" w:color="auto"/>
              <w:right w:val="single" w:sz="4" w:space="0" w:color="auto"/>
            </w:tcBorders>
            <w:shd w:val="clear" w:color="auto" w:fill="auto"/>
            <w:noWrap/>
            <w:vAlign w:val="center"/>
            <w:hideMark/>
          </w:tcPr>
          <w:p w14:paraId="61CFB090" w14:textId="7241F8E7" w:rsidR="008C5DAC" w:rsidRPr="00523F32"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523F32">
              <w:rPr>
                <w:rFonts w:ascii="Times New Roman" w:eastAsia="Times New Roman" w:hAnsi="Times New Roman" w:cs="Times New Roman"/>
                <w:lang w:val="en-US"/>
              </w:rPr>
              <w:t>$100</w:t>
            </w:r>
          </w:p>
        </w:tc>
      </w:tr>
      <w:tr w:rsidR="008C5DAC" w:rsidRPr="008C5DAC" w14:paraId="69B7DB90" w14:textId="77777777" w:rsidTr="00B1092B">
        <w:trPr>
          <w:trHeight w:val="90"/>
        </w:trPr>
        <w:tc>
          <w:tcPr>
            <w:tcW w:w="19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5EC58B2" w14:textId="7481FD0D" w:rsidR="008C5DAC" w:rsidRPr="008C5DAC" w:rsidRDefault="000F1621"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Check</w:t>
            </w:r>
            <w:r w:rsidR="008C5DAC" w:rsidRPr="008C5DAC">
              <w:rPr>
                <w:rFonts w:ascii="Times New Roman" w:eastAsia="Times New Roman" w:hAnsi="Times New Roman" w:cs="Times New Roman"/>
                <w:lang w:val="en-US"/>
              </w:rPr>
              <w:t>-In/Out Report</w:t>
            </w:r>
            <w:r>
              <w:rPr>
                <w:rFonts w:ascii="Times New Roman" w:eastAsia="Times New Roman" w:hAnsi="Times New Roman" w:cs="Times New Roman"/>
                <w:lang w:val="en-US"/>
              </w:rPr>
              <w:t>s</w:t>
            </w:r>
          </w:p>
        </w:tc>
        <w:tc>
          <w:tcPr>
            <w:tcW w:w="2618" w:type="dxa"/>
            <w:tcBorders>
              <w:top w:val="single" w:sz="12" w:space="0" w:color="auto"/>
              <w:left w:val="nil"/>
              <w:bottom w:val="single" w:sz="4" w:space="0" w:color="auto"/>
              <w:right w:val="single" w:sz="4" w:space="0" w:color="auto"/>
            </w:tcBorders>
            <w:shd w:val="clear" w:color="auto" w:fill="auto"/>
            <w:vAlign w:val="center"/>
            <w:hideMark/>
          </w:tcPr>
          <w:p w14:paraId="57134EFF" w14:textId="7BAF0020"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Shoreside Processor Check-In / Check-Out Report</w:t>
            </w:r>
          </w:p>
        </w:tc>
        <w:tc>
          <w:tcPr>
            <w:tcW w:w="3272" w:type="dxa"/>
            <w:tcBorders>
              <w:top w:val="single" w:sz="12" w:space="0" w:color="auto"/>
              <w:left w:val="nil"/>
              <w:bottom w:val="single" w:sz="4" w:space="0" w:color="auto"/>
              <w:right w:val="single" w:sz="4" w:space="0" w:color="auto"/>
            </w:tcBorders>
            <w:shd w:val="clear" w:color="auto" w:fill="auto"/>
            <w:vAlign w:val="center"/>
            <w:hideMark/>
          </w:tcPr>
          <w:p w14:paraId="1BCD9772" w14:textId="5131785C"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Fax $6 x 70 = </w:t>
            </w:r>
            <w:r w:rsidR="00A84811">
              <w:rPr>
                <w:rFonts w:ascii="Times New Roman" w:eastAsia="Times New Roman" w:hAnsi="Times New Roman" w:cs="Times New Roman"/>
                <w:lang w:val="en-US"/>
              </w:rPr>
              <w:t>$420</w:t>
            </w:r>
          </w:p>
          <w:p w14:paraId="1ACA7E88" w14:textId="014E26EE" w:rsidR="008C5DAC" w:rsidRPr="008C5DAC" w:rsidRDefault="008C5DAC" w:rsidP="00947D27">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w:t>
            </w:r>
            <w:r w:rsidR="00947D27">
              <w:rPr>
                <w:rFonts w:ascii="Times New Roman" w:eastAsia="Times New Roman" w:hAnsi="Times New Roman" w:cs="Times New Roman"/>
                <w:lang w:val="en-US"/>
              </w:rPr>
              <w:t>15</w:t>
            </w:r>
            <w:r w:rsidR="00947D27" w:rsidRPr="008C5DAC">
              <w:rPr>
                <w:rFonts w:ascii="Times New Roman" w:eastAsia="Times New Roman" w:hAnsi="Times New Roman" w:cs="Times New Roman"/>
                <w:lang w:val="en-US"/>
              </w:rPr>
              <w:t xml:space="preserve"> </w:t>
            </w:r>
            <w:r w:rsidRPr="008C5DAC">
              <w:rPr>
                <w:rFonts w:ascii="Times New Roman" w:eastAsia="Times New Roman" w:hAnsi="Times New Roman" w:cs="Times New Roman"/>
                <w:lang w:val="en-US"/>
              </w:rPr>
              <w:t>x 138 = $</w:t>
            </w:r>
            <w:r w:rsidR="00947D27">
              <w:rPr>
                <w:rFonts w:ascii="Times New Roman" w:eastAsia="Times New Roman" w:hAnsi="Times New Roman" w:cs="Times New Roman"/>
                <w:lang w:val="en-US"/>
              </w:rPr>
              <w:t>20.70</w:t>
            </w:r>
            <w:r w:rsidR="00A84811">
              <w:rPr>
                <w:rFonts w:ascii="Times New Roman" w:eastAsia="Times New Roman" w:hAnsi="Times New Roman" w:cs="Times New Roman"/>
                <w:lang w:val="en-US"/>
              </w:rPr>
              <w:t>)</w:t>
            </w:r>
          </w:p>
        </w:tc>
        <w:tc>
          <w:tcPr>
            <w:tcW w:w="1490" w:type="dxa"/>
            <w:tcBorders>
              <w:top w:val="single" w:sz="12" w:space="0" w:color="auto"/>
              <w:left w:val="nil"/>
              <w:bottom w:val="single" w:sz="4" w:space="0" w:color="auto"/>
              <w:right w:val="single" w:sz="4" w:space="0" w:color="auto"/>
            </w:tcBorders>
            <w:shd w:val="clear" w:color="auto" w:fill="auto"/>
            <w:noWrap/>
            <w:vAlign w:val="center"/>
            <w:hideMark/>
          </w:tcPr>
          <w:p w14:paraId="6564DE7A" w14:textId="63FDBCE0" w:rsidR="008C5DAC" w:rsidRPr="008C5DAC" w:rsidRDefault="008C5DAC" w:rsidP="00947D27">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w:t>
            </w:r>
            <w:r w:rsidR="00947D27" w:rsidRPr="008C5DAC">
              <w:rPr>
                <w:rFonts w:ascii="Times New Roman" w:eastAsia="Times New Roman" w:hAnsi="Times New Roman" w:cs="Times New Roman"/>
                <w:lang w:val="en-US"/>
              </w:rPr>
              <w:t>4</w:t>
            </w:r>
            <w:r w:rsidR="00947D27">
              <w:rPr>
                <w:rFonts w:ascii="Times New Roman" w:eastAsia="Times New Roman" w:hAnsi="Times New Roman" w:cs="Times New Roman"/>
                <w:lang w:val="en-US"/>
              </w:rPr>
              <w:t>41</w:t>
            </w:r>
          </w:p>
        </w:tc>
      </w:tr>
      <w:tr w:rsidR="008C5DAC" w:rsidRPr="008C5DAC" w14:paraId="67D20FBA" w14:textId="77777777" w:rsidTr="00B1092B">
        <w:trPr>
          <w:trHeight w:val="560"/>
        </w:trPr>
        <w:tc>
          <w:tcPr>
            <w:tcW w:w="1905" w:type="dxa"/>
            <w:vMerge/>
            <w:tcBorders>
              <w:top w:val="nil"/>
              <w:left w:val="single" w:sz="4" w:space="0" w:color="auto"/>
              <w:bottom w:val="single" w:sz="12" w:space="0" w:color="auto"/>
              <w:right w:val="single" w:sz="4" w:space="0" w:color="auto"/>
            </w:tcBorders>
            <w:vAlign w:val="center"/>
            <w:hideMark/>
          </w:tcPr>
          <w:p w14:paraId="4D6F1D12" w14:textId="3937B679"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2618" w:type="dxa"/>
            <w:tcBorders>
              <w:top w:val="nil"/>
              <w:left w:val="nil"/>
              <w:bottom w:val="single" w:sz="12" w:space="0" w:color="auto"/>
              <w:right w:val="single" w:sz="4" w:space="0" w:color="auto"/>
            </w:tcBorders>
            <w:shd w:val="clear" w:color="auto" w:fill="auto"/>
            <w:vAlign w:val="center"/>
            <w:hideMark/>
          </w:tcPr>
          <w:p w14:paraId="3ABB1BBF" w14:textId="73F74CDF"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Mothership Check-In / Check-Out Report</w:t>
            </w:r>
          </w:p>
        </w:tc>
        <w:tc>
          <w:tcPr>
            <w:tcW w:w="3272" w:type="dxa"/>
            <w:tcBorders>
              <w:top w:val="nil"/>
              <w:left w:val="nil"/>
              <w:bottom w:val="single" w:sz="12" w:space="0" w:color="auto"/>
              <w:right w:val="single" w:sz="4" w:space="0" w:color="auto"/>
            </w:tcBorders>
            <w:shd w:val="clear" w:color="auto" w:fill="auto"/>
            <w:noWrap/>
            <w:vAlign w:val="center"/>
            <w:hideMark/>
          </w:tcPr>
          <w:p w14:paraId="74027B59"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Fax $6 x 2 = $12</w:t>
            </w:r>
          </w:p>
          <w:p w14:paraId="372450EB" w14:textId="5C195359" w:rsidR="008C5DAC" w:rsidRPr="008C5DAC" w:rsidRDefault="008C5DAC" w:rsidP="00A370A6">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w:t>
            </w:r>
            <w:r w:rsidR="00947D27">
              <w:rPr>
                <w:rFonts w:ascii="Times New Roman" w:eastAsia="Times New Roman" w:hAnsi="Times New Roman" w:cs="Times New Roman"/>
                <w:lang w:val="en-US"/>
              </w:rPr>
              <w:t>1</w:t>
            </w:r>
            <w:r w:rsidR="00947D27" w:rsidRPr="008C5DAC">
              <w:rPr>
                <w:rFonts w:ascii="Times New Roman" w:eastAsia="Times New Roman" w:hAnsi="Times New Roman" w:cs="Times New Roman"/>
                <w:lang w:val="en-US"/>
              </w:rPr>
              <w:t xml:space="preserve">5 </w:t>
            </w:r>
            <w:r w:rsidRPr="008C5DAC">
              <w:rPr>
                <w:rFonts w:ascii="Times New Roman" w:eastAsia="Times New Roman" w:hAnsi="Times New Roman" w:cs="Times New Roman"/>
                <w:lang w:val="en-US"/>
              </w:rPr>
              <w:t>x 2 = $</w:t>
            </w:r>
            <w:r w:rsidR="00A370A6">
              <w:rPr>
                <w:rFonts w:ascii="Times New Roman" w:eastAsia="Times New Roman" w:hAnsi="Times New Roman" w:cs="Times New Roman"/>
                <w:lang w:val="en-US"/>
              </w:rPr>
              <w:t>0.30</w:t>
            </w:r>
            <w:r w:rsidR="00947D27">
              <w:rPr>
                <w:rFonts w:ascii="Times New Roman" w:eastAsia="Times New Roman" w:hAnsi="Times New Roman" w:cs="Times New Roman"/>
                <w:lang w:val="en-US"/>
              </w:rPr>
              <w:t>)</w:t>
            </w:r>
          </w:p>
        </w:tc>
        <w:tc>
          <w:tcPr>
            <w:tcW w:w="1490" w:type="dxa"/>
            <w:tcBorders>
              <w:top w:val="nil"/>
              <w:left w:val="nil"/>
              <w:bottom w:val="single" w:sz="12" w:space="0" w:color="auto"/>
              <w:right w:val="single" w:sz="4" w:space="0" w:color="auto"/>
            </w:tcBorders>
            <w:shd w:val="clear" w:color="auto" w:fill="auto"/>
            <w:noWrap/>
            <w:vAlign w:val="center"/>
            <w:hideMark/>
          </w:tcPr>
          <w:p w14:paraId="07411BBE" w14:textId="71D9A78D" w:rsidR="008C5DAC" w:rsidRPr="008C5DAC" w:rsidRDefault="008C5DAC" w:rsidP="00A370A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$13</w:t>
            </w:r>
          </w:p>
        </w:tc>
      </w:tr>
      <w:tr w:rsidR="008C5DAC" w:rsidRPr="008C5DAC" w14:paraId="7E062774" w14:textId="77777777" w:rsidTr="00B1092B">
        <w:trPr>
          <w:trHeight w:val="90"/>
        </w:trPr>
        <w:tc>
          <w:tcPr>
            <w:tcW w:w="190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00B24C42" w14:textId="7A5C534C"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Product Transfer Report</w:t>
            </w:r>
          </w:p>
        </w:tc>
        <w:tc>
          <w:tcPr>
            <w:tcW w:w="2618" w:type="dxa"/>
            <w:tcBorders>
              <w:top w:val="single" w:sz="12" w:space="0" w:color="auto"/>
              <w:left w:val="nil"/>
              <w:bottom w:val="single" w:sz="12" w:space="0" w:color="auto"/>
              <w:right w:val="single" w:sz="4" w:space="0" w:color="auto"/>
            </w:tcBorders>
            <w:shd w:val="clear" w:color="auto" w:fill="auto"/>
            <w:vAlign w:val="center"/>
            <w:hideMark/>
          </w:tcPr>
          <w:p w14:paraId="532432DA" w14:textId="44125419"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Product Transfer Report</w:t>
            </w:r>
            <w:r w:rsidR="007766BD">
              <w:rPr>
                <w:rFonts w:ascii="Times New Roman" w:eastAsia="Times New Roman" w:hAnsi="Times New Roman" w:cs="Times New Roman"/>
                <w:lang w:val="en-US"/>
              </w:rPr>
              <w:t xml:space="preserve"> </w:t>
            </w:r>
          </w:p>
        </w:tc>
        <w:tc>
          <w:tcPr>
            <w:tcW w:w="3272" w:type="dxa"/>
            <w:tcBorders>
              <w:top w:val="single" w:sz="12" w:space="0" w:color="auto"/>
              <w:left w:val="nil"/>
              <w:bottom w:val="single" w:sz="12" w:space="0" w:color="auto"/>
              <w:right w:val="single" w:sz="4" w:space="0" w:color="auto"/>
            </w:tcBorders>
            <w:shd w:val="clear" w:color="auto" w:fill="auto"/>
            <w:vAlign w:val="center"/>
            <w:hideMark/>
          </w:tcPr>
          <w:p w14:paraId="24EB7150"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Fax $6 x 100 = $600</w:t>
            </w:r>
          </w:p>
          <w:p w14:paraId="2EBFBBDA" w14:textId="63AE5E78" w:rsidR="008C5DAC" w:rsidRPr="008C5DAC" w:rsidRDefault="008C5DAC" w:rsidP="00947D27">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w:t>
            </w:r>
            <w:r w:rsidR="00947D27">
              <w:rPr>
                <w:rFonts w:ascii="Times New Roman" w:eastAsia="Times New Roman" w:hAnsi="Times New Roman" w:cs="Times New Roman"/>
                <w:lang w:val="en-US"/>
              </w:rPr>
              <w:t>15</w:t>
            </w:r>
            <w:r w:rsidR="00947D27" w:rsidRPr="008C5DAC">
              <w:rPr>
                <w:rFonts w:ascii="Times New Roman" w:eastAsia="Times New Roman" w:hAnsi="Times New Roman" w:cs="Times New Roman"/>
                <w:lang w:val="en-US"/>
              </w:rPr>
              <w:t xml:space="preserve"> </w:t>
            </w:r>
            <w:r w:rsidRPr="008C5DAC">
              <w:rPr>
                <w:rFonts w:ascii="Times New Roman" w:eastAsia="Times New Roman" w:hAnsi="Times New Roman" w:cs="Times New Roman"/>
                <w:lang w:val="en-US"/>
              </w:rPr>
              <w:t>x 23</w:t>
            </w:r>
            <w:r w:rsidR="00947D27">
              <w:rPr>
                <w:rFonts w:ascii="Times New Roman" w:eastAsia="Times New Roman" w:hAnsi="Times New Roman" w:cs="Times New Roman"/>
                <w:lang w:val="en-US"/>
              </w:rPr>
              <w:t>,</w:t>
            </w:r>
            <w:r w:rsidRPr="008C5DAC">
              <w:rPr>
                <w:rFonts w:ascii="Times New Roman" w:eastAsia="Times New Roman" w:hAnsi="Times New Roman" w:cs="Times New Roman"/>
                <w:lang w:val="en-US"/>
              </w:rPr>
              <w:t>520 = $</w:t>
            </w:r>
            <w:r w:rsidR="00947D27">
              <w:rPr>
                <w:rFonts w:ascii="Times New Roman" w:eastAsia="Times New Roman" w:hAnsi="Times New Roman" w:cs="Times New Roman"/>
                <w:lang w:val="en-US"/>
              </w:rPr>
              <w:t>3,528</w:t>
            </w:r>
            <w:r w:rsidR="00A84811">
              <w:rPr>
                <w:rFonts w:ascii="Times New Roman" w:eastAsia="Times New Roman" w:hAnsi="Times New Roman" w:cs="Times New Roman"/>
                <w:lang w:val="en-US"/>
              </w:rPr>
              <w:t>)</w:t>
            </w:r>
          </w:p>
        </w:tc>
        <w:tc>
          <w:tcPr>
            <w:tcW w:w="1490" w:type="dxa"/>
            <w:tcBorders>
              <w:top w:val="single" w:sz="12" w:space="0" w:color="auto"/>
              <w:left w:val="nil"/>
              <w:bottom w:val="single" w:sz="12" w:space="0" w:color="auto"/>
              <w:right w:val="single" w:sz="4" w:space="0" w:color="auto"/>
            </w:tcBorders>
            <w:shd w:val="clear" w:color="auto" w:fill="auto"/>
            <w:noWrap/>
            <w:vAlign w:val="center"/>
            <w:hideMark/>
          </w:tcPr>
          <w:p w14:paraId="0C96534B" w14:textId="0CC9B57D" w:rsidR="008C5DAC" w:rsidRPr="008C5DAC" w:rsidRDefault="008C5DAC" w:rsidP="00947D27">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w:t>
            </w:r>
            <w:r w:rsidR="00947D27">
              <w:rPr>
                <w:rFonts w:ascii="Times New Roman" w:eastAsia="Times New Roman" w:hAnsi="Times New Roman" w:cs="Times New Roman"/>
                <w:lang w:val="en-US"/>
              </w:rPr>
              <w:t>4,128</w:t>
            </w:r>
          </w:p>
        </w:tc>
      </w:tr>
      <w:tr w:rsidR="008C5DAC" w:rsidRPr="008C5DAC" w14:paraId="7F0CA9B3" w14:textId="77777777" w:rsidTr="00B1092B">
        <w:trPr>
          <w:trHeight w:val="90"/>
        </w:trPr>
        <w:tc>
          <w:tcPr>
            <w:tcW w:w="190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4D248AB8" w14:textId="52B03CD1"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Vessel Activity Report</w:t>
            </w:r>
          </w:p>
        </w:tc>
        <w:tc>
          <w:tcPr>
            <w:tcW w:w="2618" w:type="dxa"/>
            <w:tcBorders>
              <w:top w:val="single" w:sz="12" w:space="0" w:color="auto"/>
              <w:left w:val="nil"/>
              <w:bottom w:val="single" w:sz="12" w:space="0" w:color="auto"/>
              <w:right w:val="single" w:sz="4" w:space="0" w:color="auto"/>
            </w:tcBorders>
            <w:shd w:val="clear" w:color="auto" w:fill="auto"/>
            <w:vAlign w:val="center"/>
            <w:hideMark/>
          </w:tcPr>
          <w:p w14:paraId="0DEA9F2C" w14:textId="3ABC6261" w:rsidR="008C5DAC" w:rsidRPr="008C5DAC" w:rsidRDefault="008C5DAC" w:rsidP="000F1621">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Vessel Activity </w:t>
            </w:r>
            <w:r w:rsidR="000F1621">
              <w:rPr>
                <w:rFonts w:ascii="Times New Roman" w:eastAsia="Times New Roman" w:hAnsi="Times New Roman" w:cs="Times New Roman"/>
                <w:lang w:val="en-US"/>
              </w:rPr>
              <w:t>Report</w:t>
            </w:r>
          </w:p>
        </w:tc>
        <w:tc>
          <w:tcPr>
            <w:tcW w:w="3272" w:type="dxa"/>
            <w:tcBorders>
              <w:top w:val="single" w:sz="12" w:space="0" w:color="auto"/>
              <w:left w:val="nil"/>
              <w:bottom w:val="single" w:sz="12" w:space="0" w:color="auto"/>
              <w:right w:val="single" w:sz="4" w:space="0" w:color="auto"/>
            </w:tcBorders>
            <w:shd w:val="clear" w:color="auto" w:fill="auto"/>
            <w:vAlign w:val="center"/>
            <w:hideMark/>
          </w:tcPr>
          <w:p w14:paraId="1BC3859A"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Fax $6 x 80 = $480</w:t>
            </w:r>
          </w:p>
          <w:p w14:paraId="7CE904CA" w14:textId="7ABF7739" w:rsidR="008C5DAC" w:rsidRPr="008C5DAC" w:rsidRDefault="008C5DAC" w:rsidP="00DF44B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w:t>
            </w:r>
            <w:r w:rsidR="00947D27">
              <w:rPr>
                <w:rFonts w:ascii="Times New Roman" w:eastAsia="Times New Roman" w:hAnsi="Times New Roman" w:cs="Times New Roman"/>
                <w:lang w:val="en-US"/>
              </w:rPr>
              <w:t>15</w:t>
            </w:r>
            <w:r w:rsidR="00947D27" w:rsidRPr="008C5DAC">
              <w:rPr>
                <w:rFonts w:ascii="Times New Roman" w:eastAsia="Times New Roman" w:hAnsi="Times New Roman" w:cs="Times New Roman"/>
                <w:lang w:val="en-US"/>
              </w:rPr>
              <w:t xml:space="preserve"> </w:t>
            </w:r>
            <w:r w:rsidRPr="008C5DAC">
              <w:rPr>
                <w:rFonts w:ascii="Times New Roman" w:eastAsia="Times New Roman" w:hAnsi="Times New Roman" w:cs="Times New Roman"/>
                <w:lang w:val="en-US"/>
              </w:rPr>
              <w:t>x 159 = $</w:t>
            </w:r>
            <w:r w:rsidR="00DF44B3">
              <w:rPr>
                <w:rFonts w:ascii="Times New Roman" w:eastAsia="Times New Roman" w:hAnsi="Times New Roman" w:cs="Times New Roman"/>
                <w:lang w:val="en-US"/>
              </w:rPr>
              <w:t>23.85</w:t>
            </w:r>
            <w:r w:rsidRPr="008C5DAC">
              <w:rPr>
                <w:rFonts w:ascii="Times New Roman" w:eastAsia="Times New Roman" w:hAnsi="Times New Roman" w:cs="Times New Roman"/>
                <w:lang w:val="en-US"/>
              </w:rPr>
              <w:t>)</w:t>
            </w:r>
          </w:p>
        </w:tc>
        <w:tc>
          <w:tcPr>
            <w:tcW w:w="1490" w:type="dxa"/>
            <w:tcBorders>
              <w:top w:val="single" w:sz="12" w:space="0" w:color="auto"/>
              <w:left w:val="nil"/>
              <w:bottom w:val="single" w:sz="12" w:space="0" w:color="auto"/>
              <w:right w:val="single" w:sz="4" w:space="0" w:color="auto"/>
            </w:tcBorders>
            <w:shd w:val="clear" w:color="auto" w:fill="auto"/>
            <w:noWrap/>
            <w:vAlign w:val="center"/>
            <w:hideMark/>
          </w:tcPr>
          <w:p w14:paraId="1269C73A" w14:textId="6188CDA2" w:rsidR="008C5DAC" w:rsidRPr="008C5DAC" w:rsidRDefault="008C5DAC" w:rsidP="00DF44B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w:t>
            </w:r>
            <w:r w:rsidR="00DF44B3">
              <w:rPr>
                <w:rFonts w:ascii="Times New Roman" w:eastAsia="Times New Roman" w:hAnsi="Times New Roman" w:cs="Times New Roman"/>
                <w:lang w:val="en-US"/>
              </w:rPr>
              <w:t>504</w:t>
            </w:r>
          </w:p>
        </w:tc>
      </w:tr>
      <w:tr w:rsidR="008C5DAC" w:rsidRPr="008C5DAC" w14:paraId="46CF5537" w14:textId="77777777" w:rsidTr="00B1092B">
        <w:trPr>
          <w:trHeight w:val="590"/>
        </w:trPr>
        <w:tc>
          <w:tcPr>
            <w:tcW w:w="4523" w:type="dxa"/>
            <w:gridSpan w:val="2"/>
            <w:tcBorders>
              <w:top w:val="single" w:sz="12" w:space="0" w:color="auto"/>
              <w:left w:val="single" w:sz="4" w:space="0" w:color="auto"/>
              <w:bottom w:val="single" w:sz="12" w:space="0" w:color="auto"/>
              <w:right w:val="single" w:sz="4" w:space="0" w:color="auto"/>
            </w:tcBorders>
            <w:shd w:val="clear" w:color="000000" w:fill="F2F2F2"/>
            <w:vAlign w:val="center"/>
            <w:hideMark/>
          </w:tcPr>
          <w:p w14:paraId="23D7299F" w14:textId="36E92AB4"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Total for Collection</w:t>
            </w:r>
          </w:p>
        </w:tc>
        <w:tc>
          <w:tcPr>
            <w:tcW w:w="3272" w:type="dxa"/>
            <w:tcBorders>
              <w:top w:val="single" w:sz="12" w:space="0" w:color="auto"/>
              <w:left w:val="nil"/>
              <w:bottom w:val="single" w:sz="12" w:space="0" w:color="auto"/>
              <w:right w:val="single" w:sz="4" w:space="0" w:color="auto"/>
            </w:tcBorders>
            <w:shd w:val="clear" w:color="000000" w:fill="F2F2F2"/>
            <w:noWrap/>
            <w:vAlign w:val="center"/>
            <w:hideMark/>
          </w:tcPr>
          <w:p w14:paraId="10647A54"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 </w:t>
            </w:r>
          </w:p>
        </w:tc>
        <w:tc>
          <w:tcPr>
            <w:tcW w:w="1490" w:type="dxa"/>
            <w:tcBorders>
              <w:top w:val="single" w:sz="12" w:space="0" w:color="auto"/>
              <w:left w:val="nil"/>
              <w:bottom w:val="single" w:sz="12" w:space="0" w:color="auto"/>
              <w:right w:val="single" w:sz="4" w:space="0" w:color="auto"/>
            </w:tcBorders>
            <w:shd w:val="clear" w:color="000000" w:fill="F2F2F2"/>
            <w:noWrap/>
            <w:vAlign w:val="center"/>
            <w:hideMark/>
          </w:tcPr>
          <w:p w14:paraId="79B59984" w14:textId="5B5EEBB4" w:rsidR="008C5DAC" w:rsidRPr="008C5DAC" w:rsidRDefault="008C5DAC" w:rsidP="007537A2">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lang w:val="en-US"/>
              </w:rPr>
            </w:pPr>
            <w:r w:rsidRPr="00544E92">
              <w:rPr>
                <w:rFonts w:ascii="Times New Roman" w:eastAsia="Times New Roman" w:hAnsi="Times New Roman" w:cs="Times New Roman"/>
                <w:b/>
                <w:bCs/>
                <w:lang w:val="en-US"/>
              </w:rPr>
              <w:t>$</w:t>
            </w:r>
            <w:r w:rsidR="00746987">
              <w:rPr>
                <w:rFonts w:ascii="Times New Roman" w:eastAsia="Times New Roman" w:hAnsi="Times New Roman" w:cs="Times New Roman"/>
                <w:b/>
                <w:bCs/>
                <w:lang w:val="en-US"/>
              </w:rPr>
              <w:t>9,5</w:t>
            </w:r>
            <w:r w:rsidR="000F5C19">
              <w:rPr>
                <w:rFonts w:ascii="Times New Roman" w:eastAsia="Times New Roman" w:hAnsi="Times New Roman" w:cs="Times New Roman"/>
                <w:b/>
                <w:bCs/>
                <w:lang w:val="en-US"/>
              </w:rPr>
              <w:t>46</w:t>
            </w:r>
          </w:p>
        </w:tc>
      </w:tr>
    </w:tbl>
    <w:p w14:paraId="6F3F6618" w14:textId="77777777" w:rsidR="00490254" w:rsidRPr="00213847" w:rsidRDefault="00490254" w:rsidP="00213847">
      <w:pPr>
        <w:pStyle w:val="Normal1"/>
        <w:spacing w:line="240" w:lineRule="auto"/>
        <w:rPr>
          <w:rFonts w:ascii="Times New Roman" w:hAnsi="Times New Roman" w:cs="Times New Roman"/>
          <w:sz w:val="24"/>
          <w:szCs w:val="24"/>
        </w:rPr>
      </w:pPr>
    </w:p>
    <w:p w14:paraId="63852D9B" w14:textId="77777777" w:rsidR="00805F4A" w:rsidRDefault="00805F4A" w:rsidP="00213847">
      <w:pPr>
        <w:pStyle w:val="Normal1"/>
        <w:spacing w:line="240" w:lineRule="auto"/>
        <w:rPr>
          <w:rFonts w:ascii="Times New Roman" w:hAnsi="Times New Roman" w:cs="Times New Roman"/>
          <w:b/>
          <w:sz w:val="24"/>
          <w:szCs w:val="24"/>
        </w:rPr>
      </w:pPr>
    </w:p>
    <w:p w14:paraId="7E38CD14"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14. Provide estimates of annualized cost to the Federal government. </w:t>
      </w:r>
    </w:p>
    <w:p w14:paraId="0733723F" w14:textId="77777777" w:rsidR="00805F4A" w:rsidRDefault="00805F4A" w:rsidP="00213847">
      <w:pPr>
        <w:pStyle w:val="Normal1"/>
        <w:spacing w:line="240" w:lineRule="auto"/>
        <w:rPr>
          <w:rFonts w:ascii="Times New Roman" w:hAnsi="Times New Roman" w:cs="Times New Roman"/>
          <w:sz w:val="24"/>
          <w:szCs w:val="24"/>
        </w:rPr>
      </w:pPr>
    </w:p>
    <w:p w14:paraId="64207758" w14:textId="38D389C2" w:rsidR="00490254" w:rsidRPr="00CC6F8A" w:rsidRDefault="0023222A" w:rsidP="00213847">
      <w:pPr>
        <w:pStyle w:val="Normal1"/>
        <w:spacing w:line="240" w:lineRule="auto"/>
        <w:rPr>
          <w:rFonts w:ascii="Times New Roman" w:hAnsi="Times New Roman" w:cs="Times New Roman"/>
          <w:sz w:val="24"/>
          <w:szCs w:val="24"/>
        </w:rPr>
      </w:pPr>
      <w:r w:rsidRPr="00CC6F8A">
        <w:rPr>
          <w:rFonts w:ascii="Times New Roman" w:hAnsi="Times New Roman" w:cs="Times New Roman"/>
          <w:sz w:val="24"/>
          <w:szCs w:val="24"/>
        </w:rPr>
        <w:t>The tota</w:t>
      </w:r>
      <w:r w:rsidR="001C5707" w:rsidRPr="00CC6F8A">
        <w:rPr>
          <w:rFonts w:ascii="Times New Roman" w:hAnsi="Times New Roman" w:cs="Times New Roman"/>
          <w:sz w:val="24"/>
          <w:szCs w:val="24"/>
        </w:rPr>
        <w:t xml:space="preserve">l estimated annual costs to the Federal government for this </w:t>
      </w:r>
      <w:r w:rsidR="001C5707" w:rsidRPr="00F70492">
        <w:rPr>
          <w:rFonts w:ascii="Times New Roman" w:hAnsi="Times New Roman" w:cs="Times New Roman"/>
          <w:sz w:val="24"/>
          <w:szCs w:val="24"/>
        </w:rPr>
        <w:t xml:space="preserve">collection is </w:t>
      </w:r>
      <w:r w:rsidR="00AA5907" w:rsidRPr="00F70492">
        <w:rPr>
          <w:rFonts w:ascii="Times New Roman" w:hAnsi="Times New Roman" w:cs="Times New Roman"/>
          <w:sz w:val="24"/>
          <w:szCs w:val="24"/>
        </w:rPr>
        <w:t>$</w:t>
      </w:r>
      <w:r w:rsidR="00832E5C" w:rsidRPr="00F70492">
        <w:rPr>
          <w:rFonts w:ascii="Times New Roman" w:hAnsi="Times New Roman" w:cs="Times New Roman"/>
          <w:sz w:val="24"/>
          <w:szCs w:val="24"/>
        </w:rPr>
        <w:t>46,</w:t>
      </w:r>
      <w:r w:rsidR="00BC2991">
        <w:rPr>
          <w:rFonts w:ascii="Times New Roman" w:hAnsi="Times New Roman" w:cs="Times New Roman"/>
          <w:sz w:val="24"/>
          <w:szCs w:val="24"/>
        </w:rPr>
        <w:t>485</w:t>
      </w:r>
      <w:r w:rsidR="00AA5907" w:rsidRPr="00F70492">
        <w:rPr>
          <w:rFonts w:ascii="Times New Roman" w:hAnsi="Times New Roman" w:cs="Times New Roman"/>
          <w:sz w:val="24"/>
          <w:szCs w:val="24"/>
        </w:rPr>
        <w:t>, which</w:t>
      </w:r>
      <w:r w:rsidR="00AA5907">
        <w:rPr>
          <w:rFonts w:ascii="Times New Roman" w:hAnsi="Times New Roman" w:cs="Times New Roman"/>
          <w:sz w:val="24"/>
          <w:szCs w:val="24"/>
        </w:rPr>
        <w:t xml:space="preserve"> is </w:t>
      </w:r>
      <w:r w:rsidR="00590F78">
        <w:rPr>
          <w:rFonts w:ascii="Times New Roman" w:hAnsi="Times New Roman" w:cs="Times New Roman"/>
          <w:sz w:val="24"/>
          <w:szCs w:val="24"/>
        </w:rPr>
        <w:t>increased</w:t>
      </w:r>
      <w:r w:rsidR="00AA5907">
        <w:rPr>
          <w:rFonts w:ascii="Times New Roman" w:hAnsi="Times New Roman" w:cs="Times New Roman"/>
          <w:sz w:val="24"/>
          <w:szCs w:val="24"/>
        </w:rPr>
        <w:t xml:space="preserve"> from </w:t>
      </w:r>
      <w:r w:rsidR="00CC6F8A" w:rsidRPr="00CC6F8A">
        <w:rPr>
          <w:rFonts w:ascii="Times New Roman" w:hAnsi="Times New Roman" w:cs="Times New Roman"/>
          <w:bCs/>
          <w:sz w:val="24"/>
          <w:szCs w:val="24"/>
        </w:rPr>
        <w:t>$42,348</w:t>
      </w:r>
      <w:r w:rsidR="00AA5907">
        <w:rPr>
          <w:rFonts w:ascii="Times New Roman" w:hAnsi="Times New Roman" w:cs="Times New Roman"/>
          <w:bCs/>
          <w:sz w:val="24"/>
          <w:szCs w:val="24"/>
        </w:rPr>
        <w:t xml:space="preserve">. </w:t>
      </w:r>
      <w:r w:rsidR="00701E01">
        <w:rPr>
          <w:rFonts w:ascii="Times New Roman" w:hAnsi="Times New Roman" w:cs="Times New Roman"/>
          <w:bCs/>
          <w:sz w:val="24"/>
          <w:szCs w:val="24"/>
        </w:rPr>
        <w:t xml:space="preserve">The increase is due to </w:t>
      </w:r>
      <w:r w:rsidR="00E22CEC">
        <w:rPr>
          <w:rFonts w:ascii="Times New Roman" w:hAnsi="Times New Roman" w:cs="Times New Roman"/>
          <w:bCs/>
          <w:sz w:val="24"/>
          <w:szCs w:val="24"/>
        </w:rPr>
        <w:t xml:space="preserve">updated postage costs. The cost to mail a logbook ranges from $15 to $31.50, depending on the location. For purposes of this analysis, this cost was averaged to $23. Annual </w:t>
      </w:r>
      <w:r w:rsidR="00CC6F8A">
        <w:rPr>
          <w:rFonts w:ascii="Times New Roman" w:hAnsi="Times New Roman" w:cs="Times New Roman"/>
          <w:bCs/>
          <w:sz w:val="24"/>
          <w:szCs w:val="24"/>
        </w:rPr>
        <w:t xml:space="preserve">costs </w:t>
      </w:r>
      <w:r w:rsidR="00AA5907">
        <w:rPr>
          <w:rFonts w:ascii="Times New Roman" w:hAnsi="Times New Roman" w:cs="Times New Roman"/>
          <w:bCs/>
          <w:sz w:val="24"/>
          <w:szCs w:val="24"/>
        </w:rPr>
        <w:t>include</w:t>
      </w:r>
      <w:r w:rsidR="00CC6F8A">
        <w:rPr>
          <w:rFonts w:ascii="Times New Roman" w:hAnsi="Times New Roman" w:cs="Times New Roman"/>
          <w:bCs/>
          <w:sz w:val="24"/>
          <w:szCs w:val="24"/>
        </w:rPr>
        <w:t xml:space="preserve"> printing, mailing, and personnel costs for review, data entry</w:t>
      </w:r>
      <w:r w:rsidR="00AA5907">
        <w:rPr>
          <w:rFonts w:ascii="Times New Roman" w:hAnsi="Times New Roman" w:cs="Times New Roman"/>
          <w:bCs/>
          <w:sz w:val="24"/>
          <w:szCs w:val="24"/>
        </w:rPr>
        <w:t>,</w:t>
      </w:r>
      <w:r w:rsidR="00CC6F8A">
        <w:rPr>
          <w:rFonts w:ascii="Times New Roman" w:hAnsi="Times New Roman" w:cs="Times New Roman"/>
          <w:bCs/>
          <w:sz w:val="24"/>
          <w:szCs w:val="24"/>
        </w:rPr>
        <w:t xml:space="preserve"> and filing (</w:t>
      </w:r>
      <w:r w:rsidR="000609FA">
        <w:rPr>
          <w:rFonts w:ascii="Times New Roman" w:hAnsi="Times New Roman" w:cs="Times New Roman"/>
          <w:bCs/>
          <w:sz w:val="24"/>
          <w:szCs w:val="24"/>
        </w:rPr>
        <w:t xml:space="preserve">see </w:t>
      </w:r>
      <w:r w:rsidR="00CC6F8A">
        <w:rPr>
          <w:rFonts w:ascii="Times New Roman" w:hAnsi="Times New Roman" w:cs="Times New Roman"/>
          <w:bCs/>
          <w:sz w:val="24"/>
          <w:szCs w:val="24"/>
        </w:rPr>
        <w:t>Table 8).</w:t>
      </w:r>
      <w:r w:rsidR="001C5707" w:rsidRPr="00CC6F8A">
        <w:rPr>
          <w:rFonts w:ascii="Times New Roman" w:eastAsia="Times New Roman" w:hAnsi="Times New Roman" w:cs="Times New Roman"/>
          <w:bCs/>
          <w:sz w:val="24"/>
          <w:szCs w:val="24"/>
          <w:lang w:val="en-US"/>
        </w:rPr>
        <w:t xml:space="preserve"> </w:t>
      </w:r>
    </w:p>
    <w:p w14:paraId="6B63E58E" w14:textId="77777777" w:rsidR="004A0856" w:rsidRDefault="004A0856" w:rsidP="00213847">
      <w:pPr>
        <w:pStyle w:val="Normal1"/>
        <w:spacing w:line="240" w:lineRule="auto"/>
        <w:rPr>
          <w:rFonts w:ascii="Times New Roman" w:hAnsi="Times New Roman" w:cs="Times New Roman"/>
          <w:b/>
          <w:sz w:val="24"/>
          <w:szCs w:val="24"/>
        </w:rPr>
      </w:pPr>
    </w:p>
    <w:p w14:paraId="3C712EE9" w14:textId="22E094F6" w:rsidR="0023222A" w:rsidRPr="004A0856" w:rsidRDefault="004A0856" w:rsidP="00213847">
      <w:pPr>
        <w:pStyle w:val="Normal1"/>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8.  </w:t>
      </w:r>
      <w:r>
        <w:rPr>
          <w:rFonts w:ascii="Times New Roman" w:hAnsi="Times New Roman" w:cs="Times New Roman"/>
          <w:sz w:val="24"/>
          <w:szCs w:val="24"/>
          <w:lang w:val="en-US"/>
        </w:rPr>
        <w:t xml:space="preserve">Total annual estimated </w:t>
      </w:r>
      <w:r w:rsidR="00CC6F8A">
        <w:rPr>
          <w:rFonts w:ascii="Times New Roman" w:hAnsi="Times New Roman" w:cs="Times New Roman"/>
          <w:sz w:val="24"/>
          <w:szCs w:val="24"/>
          <w:lang w:val="en-US"/>
        </w:rPr>
        <w:t>costs to NMFS</w:t>
      </w:r>
      <w:r>
        <w:rPr>
          <w:rFonts w:ascii="Times New Roman" w:hAnsi="Times New Roman" w:cs="Times New Roman"/>
          <w:sz w:val="24"/>
          <w:szCs w:val="24"/>
          <w:lang w:val="en-US"/>
        </w:rPr>
        <w:t>.</w:t>
      </w:r>
    </w:p>
    <w:tbl>
      <w:tblPr>
        <w:tblW w:w="9555" w:type="dxa"/>
        <w:tblInd w:w="93" w:type="dxa"/>
        <w:tblLayout w:type="fixed"/>
        <w:tblLook w:val="04A0" w:firstRow="1" w:lastRow="0" w:firstColumn="1" w:lastColumn="0" w:noHBand="0" w:noVBand="1"/>
      </w:tblPr>
      <w:tblGrid>
        <w:gridCol w:w="1185"/>
        <w:gridCol w:w="1496"/>
        <w:gridCol w:w="5794"/>
        <w:gridCol w:w="1080"/>
      </w:tblGrid>
      <w:tr w:rsidR="004A0856" w:rsidRPr="0023222A" w14:paraId="4CB5484D" w14:textId="77777777" w:rsidTr="00F65FB9">
        <w:trPr>
          <w:trHeight w:val="300"/>
          <w:tblHeader/>
        </w:trPr>
        <w:tc>
          <w:tcPr>
            <w:tcW w:w="1185" w:type="dxa"/>
            <w:tcBorders>
              <w:top w:val="single" w:sz="12" w:space="0" w:color="auto"/>
              <w:left w:val="single" w:sz="4" w:space="0" w:color="auto"/>
              <w:bottom w:val="single" w:sz="4" w:space="0" w:color="auto"/>
              <w:right w:val="single" w:sz="4" w:space="0" w:color="auto"/>
            </w:tcBorders>
            <w:shd w:val="clear" w:color="000000" w:fill="F2F2F2"/>
            <w:vAlign w:val="bottom"/>
            <w:hideMark/>
          </w:tcPr>
          <w:p w14:paraId="1A7B1833" w14:textId="36BBF3CF"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Title</w:t>
            </w:r>
          </w:p>
        </w:tc>
        <w:tc>
          <w:tcPr>
            <w:tcW w:w="1496" w:type="dxa"/>
            <w:tcBorders>
              <w:top w:val="single" w:sz="12" w:space="0" w:color="auto"/>
              <w:left w:val="nil"/>
              <w:bottom w:val="single" w:sz="4" w:space="0" w:color="auto"/>
              <w:right w:val="single" w:sz="4" w:space="0" w:color="auto"/>
            </w:tcBorders>
            <w:shd w:val="clear" w:color="000000" w:fill="F2F2F2"/>
            <w:vAlign w:val="bottom"/>
            <w:hideMark/>
          </w:tcPr>
          <w:p w14:paraId="7F5C17A4"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Form</w:t>
            </w:r>
          </w:p>
        </w:tc>
        <w:tc>
          <w:tcPr>
            <w:tcW w:w="5794" w:type="dxa"/>
            <w:tcBorders>
              <w:top w:val="single" w:sz="12" w:space="0" w:color="auto"/>
              <w:left w:val="nil"/>
              <w:bottom w:val="single" w:sz="4" w:space="0" w:color="auto"/>
              <w:right w:val="single" w:sz="4" w:space="0" w:color="auto"/>
            </w:tcBorders>
            <w:shd w:val="clear" w:color="000000" w:fill="F2F2F2"/>
            <w:vAlign w:val="bottom"/>
            <w:hideMark/>
          </w:tcPr>
          <w:p w14:paraId="0B03FAD9"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Description</w:t>
            </w:r>
          </w:p>
        </w:tc>
        <w:tc>
          <w:tcPr>
            <w:tcW w:w="1080" w:type="dxa"/>
            <w:tcBorders>
              <w:top w:val="single" w:sz="12" w:space="0" w:color="auto"/>
              <w:left w:val="nil"/>
              <w:bottom w:val="single" w:sz="4" w:space="0" w:color="auto"/>
              <w:right w:val="single" w:sz="4" w:space="0" w:color="auto"/>
            </w:tcBorders>
            <w:shd w:val="clear" w:color="000000" w:fill="F2F2F2"/>
            <w:vAlign w:val="bottom"/>
            <w:hideMark/>
          </w:tcPr>
          <w:p w14:paraId="32BB0B82" w14:textId="3B5E9662"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Costs</w:t>
            </w:r>
          </w:p>
        </w:tc>
      </w:tr>
      <w:tr w:rsidR="0023222A" w:rsidRPr="0023222A" w14:paraId="18CE3C6F" w14:textId="77777777" w:rsidTr="00F65FB9">
        <w:trPr>
          <w:trHeight w:val="59"/>
        </w:trPr>
        <w:tc>
          <w:tcPr>
            <w:tcW w:w="1185"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14:paraId="61A39626"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Paper Logbooks</w:t>
            </w:r>
          </w:p>
        </w:tc>
        <w:tc>
          <w:tcPr>
            <w:tcW w:w="149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5BC42A63" w14:textId="0FF2A31B"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Catcher vessel Trawl DFL</w:t>
            </w:r>
          </w:p>
        </w:tc>
        <w:tc>
          <w:tcPr>
            <w:tcW w:w="5794" w:type="dxa"/>
            <w:tcBorders>
              <w:top w:val="single" w:sz="12" w:space="0" w:color="auto"/>
              <w:left w:val="nil"/>
              <w:bottom w:val="single" w:sz="4" w:space="0" w:color="auto"/>
              <w:right w:val="single" w:sz="4" w:space="0" w:color="auto"/>
            </w:tcBorders>
            <w:shd w:val="clear" w:color="auto" w:fill="auto"/>
            <w:vAlign w:val="bottom"/>
            <w:hideMark/>
          </w:tcPr>
          <w:p w14:paraId="0F9AF81A"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Printing costs: 100 x 2 x $12 (2 booklets per respondent)</w:t>
            </w:r>
          </w:p>
        </w:tc>
        <w:tc>
          <w:tcPr>
            <w:tcW w:w="1080" w:type="dxa"/>
            <w:tcBorders>
              <w:top w:val="single" w:sz="12" w:space="0" w:color="auto"/>
              <w:left w:val="nil"/>
              <w:bottom w:val="single" w:sz="4" w:space="0" w:color="auto"/>
              <w:right w:val="single" w:sz="4" w:space="0" w:color="auto"/>
            </w:tcBorders>
            <w:shd w:val="clear" w:color="auto" w:fill="auto"/>
            <w:noWrap/>
            <w:vAlign w:val="bottom"/>
            <w:hideMark/>
          </w:tcPr>
          <w:p w14:paraId="472CB2A5" w14:textId="23547DFB"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w:t>
            </w:r>
            <w:r w:rsidR="006B1C10">
              <w:rPr>
                <w:rFonts w:ascii="Times New Roman" w:eastAsia="Times New Roman" w:hAnsi="Times New Roman" w:cs="Times New Roman"/>
                <w:lang w:val="en-US"/>
              </w:rPr>
              <w:t>2,400</w:t>
            </w:r>
            <w:r w:rsidRPr="0023222A">
              <w:rPr>
                <w:rFonts w:ascii="Times New Roman" w:eastAsia="Times New Roman" w:hAnsi="Times New Roman" w:cs="Times New Roman"/>
                <w:lang w:val="en-US"/>
              </w:rPr>
              <w:t xml:space="preserve"> </w:t>
            </w:r>
          </w:p>
        </w:tc>
      </w:tr>
      <w:tr w:rsidR="0023222A" w:rsidRPr="0023222A" w14:paraId="786952D8"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3AF135A8"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52A444D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02F30CDC" w14:textId="216F9F12" w:rsidR="0023222A" w:rsidRPr="00CF3DB3" w:rsidRDefault="0023222A" w:rsidP="004F19C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CF3DB3">
              <w:rPr>
                <w:rFonts w:ascii="Times New Roman" w:eastAsia="Times New Roman" w:hAnsi="Times New Roman" w:cs="Times New Roman"/>
                <w:lang w:val="en-US"/>
              </w:rPr>
              <w:t>Mail logbooks to each respondent $</w:t>
            </w:r>
            <w:r w:rsidR="004F19CC" w:rsidRPr="00CF3DB3">
              <w:rPr>
                <w:rFonts w:ascii="Times New Roman" w:eastAsia="Times New Roman" w:hAnsi="Times New Roman" w:cs="Times New Roman"/>
                <w:lang w:val="en-US"/>
              </w:rPr>
              <w:t xml:space="preserve">23 </w:t>
            </w:r>
            <w:r w:rsidRPr="00CF3DB3">
              <w:rPr>
                <w:rFonts w:ascii="Times New Roman" w:eastAsia="Times New Roman" w:hAnsi="Times New Roman" w:cs="Times New Roman"/>
                <w:lang w:val="en-US"/>
              </w:rPr>
              <w:t>x 100</w:t>
            </w:r>
          </w:p>
        </w:tc>
        <w:tc>
          <w:tcPr>
            <w:tcW w:w="1080" w:type="dxa"/>
            <w:tcBorders>
              <w:top w:val="nil"/>
              <w:left w:val="nil"/>
              <w:bottom w:val="single" w:sz="4" w:space="0" w:color="auto"/>
              <w:right w:val="single" w:sz="4" w:space="0" w:color="auto"/>
            </w:tcBorders>
            <w:shd w:val="clear" w:color="auto" w:fill="auto"/>
            <w:noWrap/>
            <w:vAlign w:val="bottom"/>
            <w:hideMark/>
          </w:tcPr>
          <w:p w14:paraId="41411256" w14:textId="4714DC30" w:rsidR="0023222A" w:rsidRPr="00CF3DB3" w:rsidRDefault="0023222A" w:rsidP="004F19C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CF3DB3">
              <w:rPr>
                <w:rFonts w:ascii="Times New Roman" w:eastAsia="Times New Roman" w:hAnsi="Times New Roman" w:cs="Times New Roman"/>
                <w:lang w:val="en-US"/>
              </w:rPr>
              <w:t xml:space="preserve"> $</w:t>
            </w:r>
            <w:r w:rsidR="004F19CC" w:rsidRPr="00CF3DB3">
              <w:rPr>
                <w:rFonts w:ascii="Times New Roman" w:eastAsia="Times New Roman" w:hAnsi="Times New Roman" w:cs="Times New Roman"/>
                <w:lang w:val="en-US"/>
              </w:rPr>
              <w:t xml:space="preserve">2,300 </w:t>
            </w:r>
          </w:p>
        </w:tc>
      </w:tr>
      <w:tr w:rsidR="0023222A" w:rsidRPr="0023222A" w14:paraId="142BE7EF" w14:textId="77777777" w:rsidTr="00F65FB9">
        <w:trPr>
          <w:trHeight w:val="79"/>
        </w:trPr>
        <w:tc>
          <w:tcPr>
            <w:tcW w:w="1185" w:type="dxa"/>
            <w:vMerge/>
            <w:tcBorders>
              <w:top w:val="nil"/>
              <w:left w:val="single" w:sz="4" w:space="0" w:color="auto"/>
              <w:bottom w:val="single" w:sz="4" w:space="0" w:color="000000"/>
              <w:right w:val="single" w:sz="4" w:space="0" w:color="auto"/>
            </w:tcBorders>
            <w:vAlign w:val="center"/>
            <w:hideMark/>
          </w:tcPr>
          <w:p w14:paraId="7B9C24F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3044467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4651335A" w14:textId="37971CCD" w:rsidR="0023222A" w:rsidRPr="0023222A" w:rsidRDefault="0023222A" w:rsidP="00077B40">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quarterly = 10 mins.  (100 x 4 x 10</w:t>
            </w:r>
            <w:r w:rsidR="00A1446F">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mins = 66.</w:t>
            </w:r>
            <w:r w:rsidR="00077B40" w:rsidRPr="0023222A">
              <w:rPr>
                <w:rFonts w:ascii="Times New Roman" w:eastAsia="Times New Roman" w:hAnsi="Times New Roman" w:cs="Times New Roman"/>
                <w:lang w:val="en-US"/>
              </w:rPr>
              <w:t>6</w:t>
            </w:r>
            <w:r w:rsidR="00077B40">
              <w:rPr>
                <w:rFonts w:ascii="Times New Roman" w:eastAsia="Times New Roman" w:hAnsi="Times New Roman" w:cs="Times New Roman"/>
                <w:lang w:val="en-US"/>
              </w:rPr>
              <w:t>7</w:t>
            </w:r>
            <w:r w:rsidR="00077B40" w:rsidRPr="0023222A">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hours @ $37/hr)</w:t>
            </w:r>
          </w:p>
        </w:tc>
        <w:tc>
          <w:tcPr>
            <w:tcW w:w="1080" w:type="dxa"/>
            <w:tcBorders>
              <w:top w:val="nil"/>
              <w:left w:val="nil"/>
              <w:bottom w:val="single" w:sz="4" w:space="0" w:color="auto"/>
              <w:right w:val="single" w:sz="4" w:space="0" w:color="auto"/>
            </w:tcBorders>
            <w:shd w:val="clear" w:color="auto" w:fill="auto"/>
            <w:noWrap/>
            <w:vAlign w:val="bottom"/>
            <w:hideMark/>
          </w:tcPr>
          <w:p w14:paraId="342BECE5" w14:textId="23A6597D"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2,467</w:t>
            </w:r>
            <w:r w:rsidRPr="0023222A">
              <w:rPr>
                <w:rFonts w:ascii="Times New Roman" w:eastAsia="Times New Roman" w:hAnsi="Times New Roman" w:cs="Times New Roman"/>
                <w:lang w:val="en-US"/>
              </w:rPr>
              <w:t xml:space="preserve"> </w:t>
            </w:r>
          </w:p>
        </w:tc>
      </w:tr>
      <w:tr w:rsidR="0023222A" w:rsidRPr="0023222A" w14:paraId="2A2C442E" w14:textId="77777777" w:rsidTr="00F65FB9">
        <w:trPr>
          <w:trHeight w:val="79"/>
        </w:trPr>
        <w:tc>
          <w:tcPr>
            <w:tcW w:w="1185" w:type="dxa"/>
            <w:vMerge/>
            <w:tcBorders>
              <w:top w:val="nil"/>
              <w:left w:val="single" w:sz="4" w:space="0" w:color="auto"/>
              <w:bottom w:val="single" w:sz="4" w:space="0" w:color="000000"/>
              <w:right w:val="single" w:sz="4" w:space="0" w:color="auto"/>
            </w:tcBorders>
            <w:vAlign w:val="center"/>
            <w:hideMark/>
          </w:tcPr>
          <w:p w14:paraId="736D6E06"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val="restart"/>
            <w:tcBorders>
              <w:top w:val="nil"/>
              <w:left w:val="single" w:sz="4" w:space="0" w:color="auto"/>
              <w:bottom w:val="single" w:sz="4" w:space="0" w:color="auto"/>
              <w:right w:val="single" w:sz="4" w:space="0" w:color="auto"/>
            </w:tcBorders>
            <w:shd w:val="clear" w:color="auto" w:fill="auto"/>
            <w:vAlign w:val="center"/>
            <w:hideMark/>
          </w:tcPr>
          <w:p w14:paraId="4822D0D8" w14:textId="250B7531"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Catcher vessel Longline/</w:t>
            </w:r>
            <w:r>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Pot DFL</w:t>
            </w:r>
          </w:p>
        </w:tc>
        <w:tc>
          <w:tcPr>
            <w:tcW w:w="5794" w:type="dxa"/>
            <w:tcBorders>
              <w:top w:val="nil"/>
              <w:left w:val="nil"/>
              <w:bottom w:val="single" w:sz="4" w:space="0" w:color="auto"/>
              <w:right w:val="single" w:sz="4" w:space="0" w:color="auto"/>
            </w:tcBorders>
            <w:shd w:val="clear" w:color="auto" w:fill="auto"/>
            <w:vAlign w:val="bottom"/>
            <w:hideMark/>
          </w:tcPr>
          <w:p w14:paraId="7AB2C143" w14:textId="429DBA8F" w:rsidR="0023222A" w:rsidRPr="0023222A" w:rsidRDefault="0023222A" w:rsidP="001C4275">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Printing costs: 118 x 2 x $13 (</w:t>
            </w:r>
            <w:r w:rsidR="004A0856">
              <w:rPr>
                <w:rFonts w:ascii="Times New Roman" w:eastAsia="Times New Roman" w:hAnsi="Times New Roman" w:cs="Times New Roman"/>
                <w:lang w:val="en-US"/>
              </w:rPr>
              <w:t>2</w:t>
            </w:r>
            <w:r w:rsidRPr="0023222A">
              <w:rPr>
                <w:rFonts w:ascii="Times New Roman" w:eastAsia="Times New Roman" w:hAnsi="Times New Roman" w:cs="Times New Roman"/>
                <w:lang w:val="en-US"/>
              </w:rPr>
              <w:t xml:space="preserve"> booklet</w:t>
            </w:r>
            <w:r w:rsidR="004A0856">
              <w:rPr>
                <w:rFonts w:ascii="Times New Roman" w:eastAsia="Times New Roman" w:hAnsi="Times New Roman" w:cs="Times New Roman"/>
                <w:lang w:val="en-US"/>
              </w:rPr>
              <w:t>s per respondent)</w:t>
            </w:r>
          </w:p>
        </w:tc>
        <w:tc>
          <w:tcPr>
            <w:tcW w:w="1080" w:type="dxa"/>
            <w:tcBorders>
              <w:top w:val="nil"/>
              <w:left w:val="nil"/>
              <w:bottom w:val="single" w:sz="4" w:space="0" w:color="auto"/>
              <w:right w:val="single" w:sz="4" w:space="0" w:color="auto"/>
            </w:tcBorders>
            <w:shd w:val="clear" w:color="auto" w:fill="auto"/>
            <w:noWrap/>
            <w:vAlign w:val="bottom"/>
            <w:hideMark/>
          </w:tcPr>
          <w:p w14:paraId="36AD1C87" w14:textId="20659FE6" w:rsidR="0023222A" w:rsidRPr="0023222A" w:rsidRDefault="0023222A" w:rsidP="00B73EF0">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3,068</w:t>
            </w:r>
            <w:r w:rsidRPr="0023222A">
              <w:rPr>
                <w:rFonts w:ascii="Times New Roman" w:eastAsia="Times New Roman" w:hAnsi="Times New Roman" w:cs="Times New Roman"/>
                <w:lang w:val="en-US"/>
              </w:rPr>
              <w:t xml:space="preserve"> </w:t>
            </w:r>
          </w:p>
        </w:tc>
      </w:tr>
      <w:tr w:rsidR="0023222A" w:rsidRPr="00CF3DB3" w14:paraId="436FE801"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7F406A14"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65328B82"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5F1ED902" w14:textId="481EF5CD" w:rsidR="0023222A" w:rsidRPr="00CF3DB3" w:rsidRDefault="0023222A" w:rsidP="004F19C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CF3DB3">
              <w:rPr>
                <w:rFonts w:ascii="Times New Roman" w:eastAsia="Times New Roman" w:hAnsi="Times New Roman" w:cs="Times New Roman"/>
                <w:lang w:val="en-US"/>
              </w:rPr>
              <w:t>Mail logbooks to each respondent $</w:t>
            </w:r>
            <w:r w:rsidR="004F19CC" w:rsidRPr="00CF3DB3">
              <w:rPr>
                <w:rFonts w:ascii="Times New Roman" w:eastAsia="Times New Roman" w:hAnsi="Times New Roman" w:cs="Times New Roman"/>
                <w:lang w:val="en-US"/>
              </w:rPr>
              <w:t xml:space="preserve">23 </w:t>
            </w:r>
            <w:r w:rsidRPr="00CF3DB3">
              <w:rPr>
                <w:rFonts w:ascii="Times New Roman" w:eastAsia="Times New Roman" w:hAnsi="Times New Roman" w:cs="Times New Roman"/>
                <w:lang w:val="en-US"/>
              </w:rPr>
              <w:t>x 118</w:t>
            </w:r>
          </w:p>
        </w:tc>
        <w:tc>
          <w:tcPr>
            <w:tcW w:w="1080" w:type="dxa"/>
            <w:tcBorders>
              <w:top w:val="nil"/>
              <w:left w:val="nil"/>
              <w:bottom w:val="single" w:sz="4" w:space="0" w:color="auto"/>
              <w:right w:val="single" w:sz="4" w:space="0" w:color="auto"/>
            </w:tcBorders>
            <w:shd w:val="clear" w:color="auto" w:fill="auto"/>
            <w:noWrap/>
            <w:vAlign w:val="bottom"/>
            <w:hideMark/>
          </w:tcPr>
          <w:p w14:paraId="3D781950" w14:textId="02713C61" w:rsidR="0023222A" w:rsidRPr="00CF3DB3" w:rsidRDefault="0023222A" w:rsidP="00746987">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CF3DB3">
              <w:rPr>
                <w:rFonts w:ascii="Times New Roman" w:eastAsia="Times New Roman" w:hAnsi="Times New Roman" w:cs="Times New Roman"/>
                <w:lang w:val="en-US"/>
              </w:rPr>
              <w:t xml:space="preserve"> $</w:t>
            </w:r>
            <w:r w:rsidR="00746987">
              <w:rPr>
                <w:rFonts w:ascii="Times New Roman" w:eastAsia="Times New Roman" w:hAnsi="Times New Roman" w:cs="Times New Roman"/>
                <w:lang w:val="en-US"/>
              </w:rPr>
              <w:t>2,714</w:t>
            </w:r>
            <w:r w:rsidR="001C4275" w:rsidRPr="00CF3DB3">
              <w:rPr>
                <w:rFonts w:ascii="Times New Roman" w:eastAsia="Times New Roman" w:hAnsi="Times New Roman" w:cs="Times New Roman"/>
                <w:lang w:val="en-US"/>
              </w:rPr>
              <w:t xml:space="preserve"> </w:t>
            </w:r>
          </w:p>
        </w:tc>
      </w:tr>
      <w:tr w:rsidR="0023222A" w:rsidRPr="0023222A" w14:paraId="467366BA" w14:textId="77777777" w:rsidTr="00F65FB9">
        <w:trPr>
          <w:trHeight w:val="79"/>
        </w:trPr>
        <w:tc>
          <w:tcPr>
            <w:tcW w:w="1185" w:type="dxa"/>
            <w:vMerge/>
            <w:tcBorders>
              <w:top w:val="nil"/>
              <w:left w:val="single" w:sz="4" w:space="0" w:color="auto"/>
              <w:bottom w:val="single" w:sz="4" w:space="0" w:color="000000"/>
              <w:right w:val="single" w:sz="4" w:space="0" w:color="auto"/>
            </w:tcBorders>
            <w:vAlign w:val="center"/>
            <w:hideMark/>
          </w:tcPr>
          <w:p w14:paraId="37245551"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07E9CDE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2F8E0492" w14:textId="41A216AA" w:rsidR="0023222A" w:rsidRPr="0023222A" w:rsidRDefault="0023222A" w:rsidP="001C4275">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quarterly = 10 mins.  (</w:t>
            </w:r>
            <w:r w:rsidR="001C4275">
              <w:rPr>
                <w:rFonts w:ascii="Times New Roman" w:eastAsia="Times New Roman" w:hAnsi="Times New Roman" w:cs="Times New Roman"/>
                <w:lang w:val="en-US"/>
              </w:rPr>
              <w:t>123</w:t>
            </w:r>
            <w:r w:rsidR="001C4275" w:rsidRPr="0023222A">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x 4 x 10</w:t>
            </w:r>
            <w:r w:rsidR="00A1446F">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 xml:space="preserve">mins = </w:t>
            </w:r>
            <w:r w:rsidR="001C4275">
              <w:rPr>
                <w:rFonts w:ascii="Times New Roman" w:eastAsia="Times New Roman" w:hAnsi="Times New Roman" w:cs="Times New Roman"/>
                <w:lang w:val="en-US"/>
              </w:rPr>
              <w:t>82</w:t>
            </w:r>
            <w:r w:rsidRPr="0023222A">
              <w:rPr>
                <w:rFonts w:ascii="Times New Roman" w:eastAsia="Times New Roman" w:hAnsi="Times New Roman" w:cs="Times New Roman"/>
                <w:lang w:val="en-US"/>
              </w:rPr>
              <w:t xml:space="preserve"> hours @ $37/hr)</w:t>
            </w:r>
          </w:p>
        </w:tc>
        <w:tc>
          <w:tcPr>
            <w:tcW w:w="1080" w:type="dxa"/>
            <w:tcBorders>
              <w:top w:val="nil"/>
              <w:left w:val="nil"/>
              <w:bottom w:val="single" w:sz="4" w:space="0" w:color="auto"/>
              <w:right w:val="single" w:sz="4" w:space="0" w:color="auto"/>
            </w:tcBorders>
            <w:shd w:val="clear" w:color="auto" w:fill="auto"/>
            <w:noWrap/>
            <w:vAlign w:val="bottom"/>
            <w:hideMark/>
          </w:tcPr>
          <w:p w14:paraId="76521819" w14:textId="7691F733" w:rsidR="0023222A" w:rsidRPr="0023222A" w:rsidRDefault="0023222A" w:rsidP="001C427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1C4275">
              <w:rPr>
                <w:rFonts w:ascii="Times New Roman" w:eastAsia="Times New Roman" w:hAnsi="Times New Roman" w:cs="Times New Roman"/>
                <w:lang w:val="en-US"/>
              </w:rPr>
              <w:t>3,034</w:t>
            </w:r>
            <w:r w:rsidRPr="0023222A">
              <w:rPr>
                <w:rFonts w:ascii="Times New Roman" w:eastAsia="Times New Roman" w:hAnsi="Times New Roman" w:cs="Times New Roman"/>
                <w:lang w:val="en-US"/>
              </w:rPr>
              <w:t xml:space="preserve"> </w:t>
            </w:r>
          </w:p>
        </w:tc>
      </w:tr>
      <w:tr w:rsidR="0023222A" w:rsidRPr="0023222A" w14:paraId="7E313D43"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5438B9C5"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val="restart"/>
            <w:tcBorders>
              <w:top w:val="nil"/>
              <w:left w:val="single" w:sz="4" w:space="0" w:color="auto"/>
              <w:bottom w:val="single" w:sz="4" w:space="0" w:color="auto"/>
              <w:right w:val="single" w:sz="4" w:space="0" w:color="auto"/>
            </w:tcBorders>
            <w:shd w:val="clear" w:color="auto" w:fill="auto"/>
            <w:vAlign w:val="center"/>
            <w:hideMark/>
          </w:tcPr>
          <w:p w14:paraId="1F3BB05B" w14:textId="46BF53A6"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Catcher/</w:t>
            </w:r>
            <w:r>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Processor Longline/</w:t>
            </w:r>
            <w:r>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Pot DCPL</w:t>
            </w:r>
          </w:p>
        </w:tc>
        <w:tc>
          <w:tcPr>
            <w:tcW w:w="5794" w:type="dxa"/>
            <w:tcBorders>
              <w:top w:val="nil"/>
              <w:left w:val="nil"/>
              <w:bottom w:val="single" w:sz="4" w:space="0" w:color="auto"/>
              <w:right w:val="single" w:sz="4" w:space="0" w:color="auto"/>
            </w:tcBorders>
            <w:shd w:val="clear" w:color="auto" w:fill="auto"/>
            <w:vAlign w:val="bottom"/>
            <w:hideMark/>
          </w:tcPr>
          <w:p w14:paraId="4FE95B37" w14:textId="6347B3EC"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Printing costs: 5 x 1 x </w:t>
            </w:r>
            <w:r w:rsidR="004A0856">
              <w:rPr>
                <w:rFonts w:ascii="Times New Roman" w:eastAsia="Times New Roman" w:hAnsi="Times New Roman" w:cs="Times New Roman"/>
                <w:lang w:val="en-US"/>
              </w:rPr>
              <w:t>$21 (1 booklet per respondent)</w:t>
            </w:r>
          </w:p>
        </w:tc>
        <w:tc>
          <w:tcPr>
            <w:tcW w:w="1080" w:type="dxa"/>
            <w:tcBorders>
              <w:top w:val="nil"/>
              <w:left w:val="nil"/>
              <w:bottom w:val="single" w:sz="4" w:space="0" w:color="auto"/>
              <w:right w:val="single" w:sz="4" w:space="0" w:color="auto"/>
            </w:tcBorders>
            <w:shd w:val="clear" w:color="auto" w:fill="auto"/>
            <w:noWrap/>
            <w:vAlign w:val="bottom"/>
            <w:hideMark/>
          </w:tcPr>
          <w:p w14:paraId="465D23BF" w14:textId="6E852CC1"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105</w:t>
            </w:r>
            <w:r w:rsidRPr="0023222A">
              <w:rPr>
                <w:rFonts w:ascii="Times New Roman" w:eastAsia="Times New Roman" w:hAnsi="Times New Roman" w:cs="Times New Roman"/>
                <w:lang w:val="en-US"/>
              </w:rPr>
              <w:t xml:space="preserve"> </w:t>
            </w:r>
          </w:p>
        </w:tc>
      </w:tr>
      <w:tr w:rsidR="0023222A" w:rsidRPr="0023222A" w14:paraId="073DAC80"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42081C3D"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4C303563"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707D0003" w14:textId="77A66E4E" w:rsidR="0023222A" w:rsidRPr="00CF3DB3" w:rsidRDefault="0023222A" w:rsidP="004F19C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CF3DB3">
              <w:rPr>
                <w:rFonts w:ascii="Times New Roman" w:eastAsia="Times New Roman" w:hAnsi="Times New Roman" w:cs="Times New Roman"/>
                <w:lang w:val="en-US"/>
              </w:rPr>
              <w:t>Mail logbooks to each respondent $</w:t>
            </w:r>
            <w:r w:rsidR="004F19CC" w:rsidRPr="00CF3DB3">
              <w:rPr>
                <w:rFonts w:ascii="Times New Roman" w:eastAsia="Times New Roman" w:hAnsi="Times New Roman" w:cs="Times New Roman"/>
                <w:lang w:val="en-US"/>
              </w:rPr>
              <w:t xml:space="preserve">23 </w:t>
            </w:r>
            <w:r w:rsidRPr="00CF3DB3">
              <w:rPr>
                <w:rFonts w:ascii="Times New Roman" w:eastAsia="Times New Roman" w:hAnsi="Times New Roman" w:cs="Times New Roman"/>
                <w:lang w:val="en-US"/>
              </w:rPr>
              <w:t>x 5</w:t>
            </w:r>
          </w:p>
        </w:tc>
        <w:tc>
          <w:tcPr>
            <w:tcW w:w="1080" w:type="dxa"/>
            <w:tcBorders>
              <w:top w:val="nil"/>
              <w:left w:val="nil"/>
              <w:bottom w:val="single" w:sz="4" w:space="0" w:color="auto"/>
              <w:right w:val="single" w:sz="4" w:space="0" w:color="auto"/>
            </w:tcBorders>
            <w:shd w:val="clear" w:color="auto" w:fill="auto"/>
            <w:noWrap/>
            <w:vAlign w:val="bottom"/>
            <w:hideMark/>
          </w:tcPr>
          <w:p w14:paraId="06766642" w14:textId="365A2E90" w:rsidR="0023222A" w:rsidRPr="00CF3DB3" w:rsidRDefault="0023222A" w:rsidP="004F19C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CF3DB3">
              <w:rPr>
                <w:rFonts w:ascii="Times New Roman" w:eastAsia="Times New Roman" w:hAnsi="Times New Roman" w:cs="Times New Roman"/>
                <w:lang w:val="en-US"/>
              </w:rPr>
              <w:t xml:space="preserve"> $</w:t>
            </w:r>
            <w:r w:rsidR="004F19CC" w:rsidRPr="00CF3DB3">
              <w:rPr>
                <w:rFonts w:ascii="Times New Roman" w:eastAsia="Times New Roman" w:hAnsi="Times New Roman" w:cs="Times New Roman"/>
                <w:lang w:val="en-US"/>
              </w:rPr>
              <w:t xml:space="preserve">115 </w:t>
            </w:r>
          </w:p>
        </w:tc>
      </w:tr>
      <w:tr w:rsidR="0023222A" w:rsidRPr="0023222A" w14:paraId="5553E29A" w14:textId="77777777" w:rsidTr="00F65FB9">
        <w:trPr>
          <w:trHeight w:val="79"/>
        </w:trPr>
        <w:tc>
          <w:tcPr>
            <w:tcW w:w="1185" w:type="dxa"/>
            <w:vMerge/>
            <w:tcBorders>
              <w:top w:val="nil"/>
              <w:left w:val="single" w:sz="4" w:space="0" w:color="auto"/>
              <w:bottom w:val="single" w:sz="12" w:space="0" w:color="auto"/>
              <w:right w:val="single" w:sz="4" w:space="0" w:color="auto"/>
            </w:tcBorders>
            <w:vAlign w:val="center"/>
            <w:hideMark/>
          </w:tcPr>
          <w:p w14:paraId="640F58A7"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12" w:space="0" w:color="auto"/>
              <w:right w:val="single" w:sz="4" w:space="0" w:color="auto"/>
            </w:tcBorders>
            <w:vAlign w:val="center"/>
            <w:hideMark/>
          </w:tcPr>
          <w:p w14:paraId="3BC8FAAD"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12" w:space="0" w:color="auto"/>
              <w:right w:val="single" w:sz="4" w:space="0" w:color="auto"/>
            </w:tcBorders>
            <w:shd w:val="clear" w:color="auto" w:fill="auto"/>
            <w:vAlign w:val="bottom"/>
            <w:hideMark/>
          </w:tcPr>
          <w:p w14:paraId="284589ED" w14:textId="77F0AEE4"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quarterly = 10 mins.  (5 x 4 x 10</w:t>
            </w:r>
            <w:r w:rsidR="00A1446F">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mins = 3.33 hours @ $37/hr)</w:t>
            </w:r>
          </w:p>
        </w:tc>
        <w:tc>
          <w:tcPr>
            <w:tcW w:w="1080" w:type="dxa"/>
            <w:tcBorders>
              <w:top w:val="nil"/>
              <w:left w:val="nil"/>
              <w:bottom w:val="single" w:sz="12" w:space="0" w:color="auto"/>
              <w:right w:val="single" w:sz="4" w:space="0" w:color="auto"/>
            </w:tcBorders>
            <w:shd w:val="clear" w:color="auto" w:fill="auto"/>
            <w:noWrap/>
            <w:vAlign w:val="bottom"/>
            <w:hideMark/>
          </w:tcPr>
          <w:p w14:paraId="0EC92317" w14:textId="5399F6FC"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123</w:t>
            </w:r>
            <w:r w:rsidRPr="0023222A">
              <w:rPr>
                <w:rFonts w:ascii="Times New Roman" w:eastAsia="Times New Roman" w:hAnsi="Times New Roman" w:cs="Times New Roman"/>
                <w:lang w:val="en-US"/>
              </w:rPr>
              <w:t xml:space="preserve"> </w:t>
            </w:r>
          </w:p>
        </w:tc>
      </w:tr>
      <w:tr w:rsidR="0023222A" w:rsidRPr="0023222A" w14:paraId="66B3F1FE" w14:textId="77777777" w:rsidTr="00F65FB9">
        <w:trPr>
          <w:trHeight w:val="59"/>
        </w:trPr>
        <w:tc>
          <w:tcPr>
            <w:tcW w:w="1185" w:type="dxa"/>
            <w:vMerge w:val="restart"/>
            <w:tcBorders>
              <w:top w:val="single" w:sz="12" w:space="0" w:color="auto"/>
              <w:left w:val="single" w:sz="4" w:space="0" w:color="auto"/>
              <w:right w:val="single" w:sz="4" w:space="0" w:color="auto"/>
            </w:tcBorders>
            <w:shd w:val="clear" w:color="auto" w:fill="auto"/>
            <w:vAlign w:val="center"/>
            <w:hideMark/>
          </w:tcPr>
          <w:p w14:paraId="20662434" w14:textId="57F950B6" w:rsidR="0023222A" w:rsidRPr="0023222A" w:rsidRDefault="00805F4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Check-In/Out (CICO) </w:t>
            </w:r>
            <w:r w:rsidR="0023222A" w:rsidRPr="0023222A">
              <w:rPr>
                <w:rFonts w:ascii="Times New Roman" w:eastAsia="Times New Roman" w:hAnsi="Times New Roman" w:cs="Times New Roman"/>
                <w:lang w:val="en-US"/>
              </w:rPr>
              <w:t>Report</w:t>
            </w:r>
          </w:p>
          <w:p w14:paraId="0E28FF19" w14:textId="0987AE3E"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 </w:t>
            </w:r>
          </w:p>
        </w:tc>
        <w:tc>
          <w:tcPr>
            <w:tcW w:w="1496" w:type="dxa"/>
            <w:tcBorders>
              <w:top w:val="single" w:sz="12" w:space="0" w:color="auto"/>
              <w:left w:val="nil"/>
              <w:bottom w:val="single" w:sz="4" w:space="0" w:color="auto"/>
              <w:right w:val="single" w:sz="4" w:space="0" w:color="auto"/>
            </w:tcBorders>
            <w:shd w:val="clear" w:color="auto" w:fill="auto"/>
            <w:vAlign w:val="center"/>
            <w:hideMark/>
          </w:tcPr>
          <w:p w14:paraId="55CF0AB1" w14:textId="3FA86F64" w:rsidR="0023222A" w:rsidRPr="0023222A" w:rsidRDefault="0023222A" w:rsidP="001C570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Shoreside Processor </w:t>
            </w:r>
            <w:r w:rsidR="001C5707">
              <w:rPr>
                <w:rFonts w:ascii="Times New Roman" w:eastAsia="Times New Roman" w:hAnsi="Times New Roman" w:cs="Times New Roman"/>
                <w:lang w:val="en-US"/>
              </w:rPr>
              <w:t xml:space="preserve">CICO </w:t>
            </w:r>
            <w:r w:rsidR="001C5707" w:rsidRPr="0023222A">
              <w:rPr>
                <w:rFonts w:ascii="Times New Roman" w:eastAsia="Times New Roman" w:hAnsi="Times New Roman" w:cs="Times New Roman"/>
                <w:lang w:val="en-US"/>
              </w:rPr>
              <w:t>Report</w:t>
            </w:r>
          </w:p>
        </w:tc>
        <w:tc>
          <w:tcPr>
            <w:tcW w:w="5794" w:type="dxa"/>
            <w:tcBorders>
              <w:top w:val="single" w:sz="12" w:space="0" w:color="auto"/>
              <w:left w:val="nil"/>
              <w:bottom w:val="single" w:sz="4" w:space="0" w:color="auto"/>
              <w:right w:val="single" w:sz="4" w:space="0" w:color="auto"/>
            </w:tcBorders>
            <w:shd w:val="clear" w:color="auto" w:fill="auto"/>
            <w:vAlign w:val="bottom"/>
            <w:hideMark/>
          </w:tcPr>
          <w:p w14:paraId="02DA1361" w14:textId="5F73C4A3"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 10 mins.  (138 x 10</w:t>
            </w:r>
            <w:r w:rsidR="00A1446F">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mins = 23 hours @ $37/hr)</w:t>
            </w:r>
          </w:p>
        </w:tc>
        <w:tc>
          <w:tcPr>
            <w:tcW w:w="1080" w:type="dxa"/>
            <w:tcBorders>
              <w:top w:val="single" w:sz="12" w:space="0" w:color="auto"/>
              <w:left w:val="nil"/>
              <w:bottom w:val="single" w:sz="4" w:space="0" w:color="auto"/>
              <w:right w:val="single" w:sz="4" w:space="0" w:color="auto"/>
            </w:tcBorders>
            <w:shd w:val="clear" w:color="auto" w:fill="auto"/>
            <w:noWrap/>
            <w:vAlign w:val="bottom"/>
            <w:hideMark/>
          </w:tcPr>
          <w:p w14:paraId="03261302" w14:textId="063C9266"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851</w:t>
            </w:r>
            <w:r w:rsidRPr="0023222A">
              <w:rPr>
                <w:rFonts w:ascii="Times New Roman" w:eastAsia="Times New Roman" w:hAnsi="Times New Roman" w:cs="Times New Roman"/>
                <w:lang w:val="en-US"/>
              </w:rPr>
              <w:t xml:space="preserve"> </w:t>
            </w:r>
          </w:p>
        </w:tc>
      </w:tr>
      <w:tr w:rsidR="0023222A" w:rsidRPr="0023222A" w14:paraId="2C6ABC75" w14:textId="77777777" w:rsidTr="00F65FB9">
        <w:trPr>
          <w:trHeight w:val="79"/>
        </w:trPr>
        <w:tc>
          <w:tcPr>
            <w:tcW w:w="1185" w:type="dxa"/>
            <w:vMerge/>
            <w:tcBorders>
              <w:left w:val="single" w:sz="4" w:space="0" w:color="auto"/>
              <w:bottom w:val="single" w:sz="12" w:space="0" w:color="auto"/>
              <w:right w:val="single" w:sz="4" w:space="0" w:color="auto"/>
            </w:tcBorders>
            <w:shd w:val="clear" w:color="auto" w:fill="auto"/>
            <w:vAlign w:val="center"/>
            <w:hideMark/>
          </w:tcPr>
          <w:p w14:paraId="20578BF1" w14:textId="744F4710"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tcBorders>
              <w:top w:val="nil"/>
              <w:left w:val="nil"/>
              <w:bottom w:val="single" w:sz="12" w:space="0" w:color="auto"/>
              <w:right w:val="single" w:sz="4" w:space="0" w:color="auto"/>
            </w:tcBorders>
            <w:shd w:val="clear" w:color="auto" w:fill="auto"/>
            <w:vAlign w:val="center"/>
            <w:hideMark/>
          </w:tcPr>
          <w:p w14:paraId="59A0533F" w14:textId="0733387A" w:rsidR="0023222A" w:rsidRPr="0023222A" w:rsidRDefault="0023222A" w:rsidP="001C570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Mothership </w:t>
            </w:r>
            <w:r w:rsidR="001C5707">
              <w:rPr>
                <w:rFonts w:ascii="Times New Roman" w:eastAsia="Times New Roman" w:hAnsi="Times New Roman" w:cs="Times New Roman"/>
                <w:lang w:val="en-US"/>
              </w:rPr>
              <w:t>CICO</w:t>
            </w:r>
            <w:r w:rsidRPr="0023222A">
              <w:rPr>
                <w:rFonts w:ascii="Times New Roman" w:eastAsia="Times New Roman" w:hAnsi="Times New Roman" w:cs="Times New Roman"/>
                <w:lang w:val="en-US"/>
              </w:rPr>
              <w:t xml:space="preserve"> Report</w:t>
            </w:r>
          </w:p>
        </w:tc>
        <w:tc>
          <w:tcPr>
            <w:tcW w:w="5794" w:type="dxa"/>
            <w:tcBorders>
              <w:top w:val="nil"/>
              <w:left w:val="nil"/>
              <w:bottom w:val="single" w:sz="12" w:space="0" w:color="auto"/>
              <w:right w:val="single" w:sz="4" w:space="0" w:color="auto"/>
            </w:tcBorders>
            <w:shd w:val="clear" w:color="auto" w:fill="auto"/>
            <w:vAlign w:val="bottom"/>
            <w:hideMark/>
          </w:tcPr>
          <w:p w14:paraId="76A688A7" w14:textId="6907F1AF"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 5 mins.  (2 x 5</w:t>
            </w:r>
            <w:r w:rsidR="00A1446F">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mins = 0.16 hrs @ $37/hr)</w:t>
            </w:r>
          </w:p>
        </w:tc>
        <w:tc>
          <w:tcPr>
            <w:tcW w:w="1080" w:type="dxa"/>
            <w:tcBorders>
              <w:top w:val="nil"/>
              <w:left w:val="nil"/>
              <w:bottom w:val="single" w:sz="12" w:space="0" w:color="auto"/>
              <w:right w:val="single" w:sz="4" w:space="0" w:color="auto"/>
            </w:tcBorders>
            <w:shd w:val="clear" w:color="auto" w:fill="auto"/>
            <w:noWrap/>
            <w:vAlign w:val="bottom"/>
            <w:hideMark/>
          </w:tcPr>
          <w:p w14:paraId="6DD556AA" w14:textId="6DEBB576" w:rsidR="0023222A" w:rsidRPr="0023222A" w:rsidRDefault="00832E5C"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6</w:t>
            </w:r>
            <w:r w:rsidR="0023222A" w:rsidRPr="0023222A">
              <w:rPr>
                <w:rFonts w:ascii="Times New Roman" w:eastAsia="Times New Roman" w:hAnsi="Times New Roman" w:cs="Times New Roman"/>
                <w:lang w:val="en-US"/>
              </w:rPr>
              <w:t xml:space="preserve"> </w:t>
            </w:r>
          </w:p>
        </w:tc>
      </w:tr>
      <w:tr w:rsidR="00CC6F8A" w:rsidRPr="0023222A" w14:paraId="590D7180" w14:textId="77777777" w:rsidTr="00F65FB9">
        <w:trPr>
          <w:trHeight w:val="600"/>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15CCA25B" w14:textId="77777777"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Product Transfer Report</w:t>
            </w:r>
          </w:p>
        </w:tc>
        <w:tc>
          <w:tcPr>
            <w:tcW w:w="1496" w:type="dxa"/>
            <w:tcBorders>
              <w:top w:val="single" w:sz="12" w:space="0" w:color="auto"/>
              <w:left w:val="nil"/>
              <w:bottom w:val="single" w:sz="12" w:space="0" w:color="auto"/>
              <w:right w:val="single" w:sz="4" w:space="0" w:color="auto"/>
            </w:tcBorders>
            <w:shd w:val="clear" w:color="auto" w:fill="auto"/>
            <w:vAlign w:val="center"/>
            <w:hideMark/>
          </w:tcPr>
          <w:p w14:paraId="667D4C55" w14:textId="293AAAE5"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Product Transfer Report</w:t>
            </w:r>
          </w:p>
        </w:tc>
        <w:tc>
          <w:tcPr>
            <w:tcW w:w="5794" w:type="dxa"/>
            <w:tcBorders>
              <w:top w:val="single" w:sz="12" w:space="0" w:color="auto"/>
              <w:left w:val="nil"/>
              <w:bottom w:val="single" w:sz="12" w:space="0" w:color="auto"/>
              <w:right w:val="single" w:sz="4" w:space="0" w:color="auto"/>
            </w:tcBorders>
            <w:shd w:val="clear" w:color="auto" w:fill="auto"/>
            <w:vAlign w:val="bottom"/>
            <w:hideMark/>
          </w:tcPr>
          <w:p w14:paraId="6FE63975" w14:textId="024D5685" w:rsidR="00CC6F8A" w:rsidRPr="001B2C74" w:rsidRDefault="00CC6F8A" w:rsidP="00C811A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1B2C74">
              <w:rPr>
                <w:rFonts w:ascii="Times New Roman" w:hAnsi="Times New Roman" w:cs="Times New Roman"/>
              </w:rPr>
              <w:t>Review, data entry, filing = 2 mins.  (23,520 x 2</w:t>
            </w:r>
            <w:r w:rsidR="00A1446F" w:rsidRPr="001B2C74">
              <w:rPr>
                <w:rFonts w:ascii="Times New Roman" w:hAnsi="Times New Roman" w:cs="Times New Roman"/>
              </w:rPr>
              <w:t xml:space="preserve"> </w:t>
            </w:r>
            <w:r w:rsidRPr="001B2C74">
              <w:rPr>
                <w:rFonts w:ascii="Times New Roman" w:hAnsi="Times New Roman" w:cs="Times New Roman"/>
              </w:rPr>
              <w:t xml:space="preserve">mins = </w:t>
            </w:r>
            <w:r w:rsidR="00C811AD">
              <w:rPr>
                <w:rFonts w:ascii="Times New Roman" w:hAnsi="Times New Roman" w:cs="Times New Roman"/>
              </w:rPr>
              <w:t>784</w:t>
            </w:r>
            <w:r w:rsidR="00C811AD" w:rsidRPr="001B2C74">
              <w:rPr>
                <w:rFonts w:ascii="Times New Roman" w:hAnsi="Times New Roman" w:cs="Times New Roman"/>
              </w:rPr>
              <w:t xml:space="preserve"> </w:t>
            </w:r>
            <w:r w:rsidRPr="001B2C74">
              <w:rPr>
                <w:rFonts w:ascii="Times New Roman" w:hAnsi="Times New Roman" w:cs="Times New Roman"/>
              </w:rPr>
              <w:t>hours @ $37/hr)</w:t>
            </w:r>
          </w:p>
        </w:tc>
        <w:tc>
          <w:tcPr>
            <w:tcW w:w="1080" w:type="dxa"/>
            <w:tcBorders>
              <w:top w:val="single" w:sz="12" w:space="0" w:color="auto"/>
              <w:left w:val="nil"/>
              <w:bottom w:val="single" w:sz="12" w:space="0" w:color="auto"/>
              <w:right w:val="single" w:sz="4" w:space="0" w:color="auto"/>
            </w:tcBorders>
            <w:shd w:val="clear" w:color="auto" w:fill="auto"/>
            <w:noWrap/>
            <w:vAlign w:val="bottom"/>
            <w:hideMark/>
          </w:tcPr>
          <w:p w14:paraId="6E3742E0" w14:textId="5309DD25" w:rsidR="00CC6F8A" w:rsidRPr="001B2C74" w:rsidRDefault="00CC6F8A" w:rsidP="00CC6F8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1B2C74">
              <w:rPr>
                <w:rFonts w:ascii="Times New Roman" w:hAnsi="Times New Roman" w:cs="Times New Roman"/>
              </w:rPr>
              <w:t xml:space="preserve"> $</w:t>
            </w:r>
            <w:r w:rsidR="006B1C10" w:rsidRPr="001B2C74">
              <w:rPr>
                <w:rFonts w:ascii="Times New Roman" w:hAnsi="Times New Roman" w:cs="Times New Roman"/>
              </w:rPr>
              <w:t>29,008</w:t>
            </w:r>
            <w:r w:rsidRPr="001B2C74">
              <w:rPr>
                <w:rFonts w:ascii="Times New Roman" w:hAnsi="Times New Roman" w:cs="Times New Roman"/>
              </w:rPr>
              <w:t xml:space="preserve"> </w:t>
            </w:r>
          </w:p>
        </w:tc>
      </w:tr>
      <w:tr w:rsidR="00CC6F8A" w:rsidRPr="0023222A" w14:paraId="4F9CC0F2" w14:textId="77777777" w:rsidTr="00F65FB9">
        <w:trPr>
          <w:trHeight w:val="59"/>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73C82B84" w14:textId="77777777"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Vessel Activity Report</w:t>
            </w:r>
          </w:p>
        </w:tc>
        <w:tc>
          <w:tcPr>
            <w:tcW w:w="1496" w:type="dxa"/>
            <w:tcBorders>
              <w:top w:val="single" w:sz="12" w:space="0" w:color="auto"/>
              <w:left w:val="nil"/>
              <w:bottom w:val="single" w:sz="12" w:space="0" w:color="auto"/>
              <w:right w:val="single" w:sz="4" w:space="0" w:color="auto"/>
            </w:tcBorders>
            <w:shd w:val="clear" w:color="auto" w:fill="auto"/>
            <w:vAlign w:val="center"/>
            <w:hideMark/>
          </w:tcPr>
          <w:p w14:paraId="613A55FF" w14:textId="7AEE5995"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Vessel Activity Report</w:t>
            </w:r>
          </w:p>
        </w:tc>
        <w:tc>
          <w:tcPr>
            <w:tcW w:w="5794" w:type="dxa"/>
            <w:tcBorders>
              <w:top w:val="single" w:sz="12" w:space="0" w:color="auto"/>
              <w:left w:val="nil"/>
              <w:bottom w:val="single" w:sz="12" w:space="0" w:color="auto"/>
              <w:right w:val="single" w:sz="4" w:space="0" w:color="auto"/>
            </w:tcBorders>
            <w:shd w:val="clear" w:color="auto" w:fill="auto"/>
            <w:vAlign w:val="bottom"/>
            <w:hideMark/>
          </w:tcPr>
          <w:p w14:paraId="1601F8D2" w14:textId="75597535" w:rsidR="00CC6F8A" w:rsidRPr="0023222A" w:rsidRDefault="00CC6F8A" w:rsidP="00C811A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CC6F8A">
              <w:rPr>
                <w:rFonts w:ascii="Times New Roman" w:hAnsi="Times New Roman" w:cs="Times New Roman"/>
              </w:rPr>
              <w:t>Time per response = 3 mins.  (159 x 3</w:t>
            </w:r>
            <w:r w:rsidR="00A1446F">
              <w:rPr>
                <w:rFonts w:ascii="Times New Roman" w:hAnsi="Times New Roman" w:cs="Times New Roman"/>
              </w:rPr>
              <w:t xml:space="preserve"> </w:t>
            </w:r>
            <w:r w:rsidRPr="00CC6F8A">
              <w:rPr>
                <w:rFonts w:ascii="Times New Roman" w:hAnsi="Times New Roman" w:cs="Times New Roman"/>
              </w:rPr>
              <w:t xml:space="preserve">mins = </w:t>
            </w:r>
            <w:r w:rsidR="00C811AD">
              <w:rPr>
                <w:rFonts w:ascii="Times New Roman" w:hAnsi="Times New Roman" w:cs="Times New Roman"/>
              </w:rPr>
              <w:t>7.95</w:t>
            </w:r>
            <w:r w:rsidRPr="00CC6F8A">
              <w:rPr>
                <w:rFonts w:ascii="Times New Roman" w:hAnsi="Times New Roman" w:cs="Times New Roman"/>
              </w:rPr>
              <w:t xml:space="preserve"> hours @ $37/hr)</w:t>
            </w:r>
          </w:p>
        </w:tc>
        <w:tc>
          <w:tcPr>
            <w:tcW w:w="1080" w:type="dxa"/>
            <w:tcBorders>
              <w:top w:val="single" w:sz="12" w:space="0" w:color="auto"/>
              <w:left w:val="nil"/>
              <w:bottom w:val="single" w:sz="12" w:space="0" w:color="auto"/>
              <w:right w:val="single" w:sz="4" w:space="0" w:color="auto"/>
            </w:tcBorders>
            <w:shd w:val="clear" w:color="auto" w:fill="auto"/>
            <w:noWrap/>
            <w:vAlign w:val="bottom"/>
            <w:hideMark/>
          </w:tcPr>
          <w:p w14:paraId="64B35A51" w14:textId="104F75CD" w:rsidR="00CC6F8A" w:rsidRPr="0023222A" w:rsidRDefault="00CC6F8A" w:rsidP="00CC6F8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CC6F8A">
              <w:rPr>
                <w:rFonts w:ascii="Times New Roman" w:hAnsi="Times New Roman" w:cs="Times New Roman"/>
              </w:rPr>
              <w:t xml:space="preserve"> $</w:t>
            </w:r>
            <w:r w:rsidR="006B1C10">
              <w:rPr>
                <w:rFonts w:ascii="Times New Roman" w:hAnsi="Times New Roman" w:cs="Times New Roman"/>
              </w:rPr>
              <w:t>294</w:t>
            </w:r>
          </w:p>
        </w:tc>
      </w:tr>
      <w:tr w:rsidR="0023222A" w:rsidRPr="0023222A" w14:paraId="308A4C4C" w14:textId="77777777" w:rsidTr="00F65FB9">
        <w:trPr>
          <w:trHeight w:val="300"/>
        </w:trPr>
        <w:tc>
          <w:tcPr>
            <w:tcW w:w="2681" w:type="dxa"/>
            <w:gridSpan w:val="2"/>
            <w:tcBorders>
              <w:top w:val="single" w:sz="12" w:space="0" w:color="auto"/>
              <w:left w:val="single" w:sz="4" w:space="0" w:color="auto"/>
              <w:bottom w:val="single" w:sz="12" w:space="0" w:color="auto"/>
              <w:right w:val="single" w:sz="4" w:space="0" w:color="auto"/>
            </w:tcBorders>
            <w:shd w:val="clear" w:color="000000" w:fill="F2F2F2"/>
            <w:vAlign w:val="center"/>
            <w:hideMark/>
          </w:tcPr>
          <w:p w14:paraId="4BA2F6DB"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Total for Collection</w:t>
            </w:r>
          </w:p>
        </w:tc>
        <w:tc>
          <w:tcPr>
            <w:tcW w:w="5794" w:type="dxa"/>
            <w:tcBorders>
              <w:top w:val="single" w:sz="12" w:space="0" w:color="auto"/>
              <w:left w:val="nil"/>
              <w:bottom w:val="single" w:sz="12" w:space="0" w:color="auto"/>
              <w:right w:val="single" w:sz="4" w:space="0" w:color="auto"/>
            </w:tcBorders>
            <w:shd w:val="clear" w:color="000000" w:fill="F2F2F2"/>
            <w:noWrap/>
            <w:vAlign w:val="bottom"/>
            <w:hideMark/>
          </w:tcPr>
          <w:p w14:paraId="45E4FB76"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 </w:t>
            </w:r>
          </w:p>
        </w:tc>
        <w:tc>
          <w:tcPr>
            <w:tcW w:w="1080" w:type="dxa"/>
            <w:tcBorders>
              <w:top w:val="single" w:sz="12" w:space="0" w:color="auto"/>
              <w:left w:val="nil"/>
              <w:bottom w:val="single" w:sz="12" w:space="0" w:color="auto"/>
              <w:right w:val="single" w:sz="4" w:space="0" w:color="auto"/>
            </w:tcBorders>
            <w:shd w:val="clear" w:color="000000" w:fill="F2F2F2"/>
            <w:noWrap/>
            <w:vAlign w:val="bottom"/>
            <w:hideMark/>
          </w:tcPr>
          <w:p w14:paraId="7C8FB7C7" w14:textId="7D4A6F52" w:rsidR="0023222A" w:rsidRPr="0023222A" w:rsidRDefault="00CC6F8A" w:rsidP="00B73EF0">
            <w:pPr>
              <w:jc w:val="right"/>
              <w:rPr>
                <w:rFonts w:ascii="Times New Roman" w:hAnsi="Times New Roman" w:cs="Times New Roman"/>
                <w:b/>
                <w:bCs/>
              </w:rPr>
            </w:pPr>
            <w:r w:rsidRPr="00CC6F8A">
              <w:rPr>
                <w:rFonts w:ascii="Times New Roman" w:hAnsi="Times New Roman" w:cs="Times New Roman"/>
                <w:b/>
                <w:bCs/>
              </w:rPr>
              <w:t>$</w:t>
            </w:r>
            <w:r w:rsidR="00B73EF0">
              <w:rPr>
                <w:rFonts w:ascii="Times New Roman" w:hAnsi="Times New Roman" w:cs="Times New Roman"/>
                <w:b/>
                <w:bCs/>
              </w:rPr>
              <w:t>46,485</w:t>
            </w:r>
          </w:p>
        </w:tc>
      </w:tr>
    </w:tbl>
    <w:p w14:paraId="6A3943A3" w14:textId="77777777" w:rsidR="0023222A" w:rsidRPr="00213847" w:rsidRDefault="0023222A" w:rsidP="00213847">
      <w:pPr>
        <w:pStyle w:val="Normal1"/>
        <w:spacing w:line="240" w:lineRule="auto"/>
        <w:rPr>
          <w:rFonts w:ascii="Times New Roman" w:hAnsi="Times New Roman" w:cs="Times New Roman"/>
          <w:sz w:val="24"/>
          <w:szCs w:val="24"/>
        </w:rPr>
      </w:pPr>
    </w:p>
    <w:p w14:paraId="2FAB86BC" w14:textId="77777777" w:rsidR="00490254" w:rsidRPr="00213847" w:rsidRDefault="00490254" w:rsidP="00213847">
      <w:pPr>
        <w:pStyle w:val="Normal1"/>
        <w:spacing w:line="240" w:lineRule="auto"/>
        <w:rPr>
          <w:rFonts w:ascii="Times New Roman" w:hAnsi="Times New Roman" w:cs="Times New Roman"/>
          <w:sz w:val="24"/>
          <w:szCs w:val="24"/>
        </w:rPr>
      </w:pPr>
    </w:p>
    <w:p w14:paraId="625CA2E7" w14:textId="77777777" w:rsidR="00490254" w:rsidRPr="00213847" w:rsidRDefault="00EC2B7D" w:rsidP="00BC2991">
      <w:pPr>
        <w:pStyle w:val="Normal1"/>
        <w:keepNext/>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15. Explain the reasons for any program changes or adjustments. </w:t>
      </w:r>
    </w:p>
    <w:p w14:paraId="7F7BBE30" w14:textId="77777777" w:rsidR="00F9287E" w:rsidRDefault="00F9287E" w:rsidP="00BC2991">
      <w:pPr>
        <w:pStyle w:val="Normal1"/>
        <w:keepNext/>
        <w:spacing w:line="240" w:lineRule="auto"/>
        <w:rPr>
          <w:rFonts w:ascii="Times New Roman" w:hAnsi="Times New Roman" w:cs="Times New Roman"/>
          <w:sz w:val="24"/>
          <w:szCs w:val="24"/>
          <w:u w:val="single"/>
        </w:rPr>
      </w:pPr>
    </w:p>
    <w:p w14:paraId="0A96B0EF" w14:textId="77777777" w:rsidR="008618FB" w:rsidRPr="008618FB" w:rsidRDefault="008618FB" w:rsidP="00BC2991">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color w:val="auto"/>
          <w:sz w:val="24"/>
          <w:szCs w:val="24"/>
          <w:lang w:val="en-US"/>
        </w:rPr>
      </w:pPr>
      <w:r w:rsidRPr="008618FB">
        <w:rPr>
          <w:rFonts w:ascii="Times New Roman" w:eastAsia="Times New Roman" w:hAnsi="Times New Roman" w:cs="Times New Roman"/>
          <w:b/>
          <w:color w:val="auto"/>
          <w:sz w:val="24"/>
          <w:szCs w:val="24"/>
          <w:lang w:val="en-US"/>
        </w:rPr>
        <w:t>Adjustments</w:t>
      </w:r>
    </w:p>
    <w:p w14:paraId="520E6ADC" w14:textId="4423B518" w:rsidR="008618FB" w:rsidRPr="008618FB" w:rsidRDefault="00A165E2" w:rsidP="00BC2991">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 xml:space="preserve">The miscellaneous costs were adjusted to </w:t>
      </w:r>
      <w:r w:rsidR="00523F32">
        <w:rPr>
          <w:rFonts w:ascii="Times New Roman" w:eastAsia="Times New Roman" w:hAnsi="Times New Roman" w:cs="Times New Roman"/>
          <w:color w:val="auto"/>
          <w:sz w:val="24"/>
          <w:szCs w:val="24"/>
          <w:lang w:val="en-US"/>
        </w:rPr>
        <w:t xml:space="preserve">update </w:t>
      </w:r>
      <w:r>
        <w:rPr>
          <w:rFonts w:ascii="Times New Roman" w:eastAsia="Times New Roman" w:hAnsi="Times New Roman" w:cs="Times New Roman"/>
          <w:color w:val="auto"/>
          <w:sz w:val="24"/>
          <w:szCs w:val="24"/>
          <w:lang w:val="en-US"/>
        </w:rPr>
        <w:t>p</w:t>
      </w:r>
      <w:r w:rsidR="008618FB" w:rsidRPr="008618FB">
        <w:rPr>
          <w:rFonts w:ascii="Times New Roman" w:eastAsia="Times New Roman" w:hAnsi="Times New Roman" w:cs="Times New Roman"/>
          <w:color w:val="auto"/>
          <w:sz w:val="24"/>
          <w:szCs w:val="24"/>
          <w:lang w:val="en-US"/>
        </w:rPr>
        <w:t>ostage</w:t>
      </w:r>
      <w:r w:rsidR="008125F1">
        <w:rPr>
          <w:rFonts w:ascii="Times New Roman" w:eastAsia="Times New Roman" w:hAnsi="Times New Roman" w:cs="Times New Roman"/>
          <w:color w:val="auto"/>
          <w:sz w:val="24"/>
          <w:szCs w:val="24"/>
          <w:lang w:val="en-US"/>
        </w:rPr>
        <w:t xml:space="preserve"> and</w:t>
      </w:r>
      <w:r w:rsidR="008618FB" w:rsidRPr="008618FB">
        <w:rPr>
          <w:rFonts w:ascii="Times New Roman" w:eastAsia="Times New Roman" w:hAnsi="Times New Roman" w:cs="Times New Roman"/>
          <w:color w:val="auto"/>
          <w:sz w:val="24"/>
          <w:szCs w:val="24"/>
          <w:lang w:val="en-US"/>
        </w:rPr>
        <w:t xml:space="preserve"> photocopy</w:t>
      </w:r>
      <w:r w:rsidR="00947D27">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cost</w:t>
      </w:r>
      <w:r w:rsidR="00523F32">
        <w:rPr>
          <w:rFonts w:ascii="Times New Roman" w:eastAsia="Times New Roman" w:hAnsi="Times New Roman" w:cs="Times New Roman"/>
          <w:color w:val="auto"/>
          <w:sz w:val="24"/>
          <w:szCs w:val="24"/>
          <w:lang w:val="en-US"/>
        </w:rPr>
        <w:t>s</w:t>
      </w:r>
      <w:r w:rsidR="008618FB" w:rsidRPr="008618FB">
        <w:rPr>
          <w:rFonts w:ascii="Times New Roman" w:eastAsia="Times New Roman" w:hAnsi="Times New Roman" w:cs="Times New Roman"/>
          <w:color w:val="auto"/>
          <w:sz w:val="24"/>
          <w:szCs w:val="24"/>
          <w:lang w:val="en-US"/>
        </w:rPr>
        <w:t>.</w:t>
      </w:r>
    </w:p>
    <w:p w14:paraId="0B570E83" w14:textId="77777777" w:rsidR="005116C2" w:rsidRDefault="005116C2" w:rsidP="00213847">
      <w:pPr>
        <w:pStyle w:val="Normal1"/>
        <w:spacing w:line="240" w:lineRule="auto"/>
        <w:rPr>
          <w:rFonts w:ascii="Times New Roman" w:hAnsi="Times New Roman" w:cs="Times New Roman"/>
          <w:sz w:val="24"/>
          <w:szCs w:val="24"/>
          <w:u w:val="single"/>
          <w:lang w:val="en-US"/>
        </w:rPr>
      </w:pPr>
    </w:p>
    <w:p w14:paraId="5BB0FD3D" w14:textId="41FE4AAD" w:rsidR="008125F1" w:rsidRPr="00A13979" w:rsidRDefault="008125F1" w:rsidP="008125F1">
      <w:pPr>
        <w:pBdr>
          <w:top w:val="none" w:sz="0" w:space="0" w:color="auto"/>
          <w:left w:val="none" w:sz="0" w:space="0" w:color="auto"/>
          <w:bottom w:val="none" w:sz="0" w:space="0" w:color="auto"/>
          <w:right w:val="none" w:sz="0" w:space="0" w:color="auto"/>
          <w:between w:val="none" w:sz="0" w:space="0" w:color="auto"/>
        </w:pBdr>
        <w:spacing w:after="160" w:line="240" w:lineRule="auto"/>
        <w:contextualSpacing/>
        <w:rPr>
          <w:rFonts w:ascii="Times New Roman" w:hAnsi="Times New Roman" w:cs="Times New Roman"/>
          <w:sz w:val="24"/>
          <w:szCs w:val="24"/>
          <w:u w:val="single"/>
        </w:rPr>
      </w:pPr>
      <w:r w:rsidRPr="00A13979">
        <w:rPr>
          <w:rFonts w:ascii="Times New Roman" w:hAnsi="Times New Roman" w:cs="Times New Roman"/>
          <w:sz w:val="24"/>
          <w:szCs w:val="24"/>
          <w:u w:val="single"/>
          <w:lang w:val="en-US"/>
        </w:rPr>
        <w:t>Miscellaneous Costs</w:t>
      </w:r>
    </w:p>
    <w:p w14:paraId="28E002E8" w14:textId="2D55C122" w:rsidR="008125F1" w:rsidRDefault="008125F1" w:rsidP="000B33DD">
      <w:pPr>
        <w:numPr>
          <w:ilvl w:val="0"/>
          <w:numId w:val="29"/>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4"/>
          <w:szCs w:val="24"/>
        </w:rPr>
      </w:pPr>
      <w:r w:rsidRPr="008125F1">
        <w:rPr>
          <w:rFonts w:ascii="Times New Roman" w:hAnsi="Times New Roman" w:cs="Times New Roman"/>
          <w:sz w:val="24"/>
          <w:szCs w:val="24"/>
        </w:rPr>
        <w:t>Shoreside Processor Check-In / Check-Out Report</w:t>
      </w:r>
      <w:r>
        <w:rPr>
          <w:rFonts w:ascii="Times New Roman" w:hAnsi="Times New Roman" w:cs="Times New Roman"/>
          <w:sz w:val="24"/>
          <w:szCs w:val="24"/>
        </w:rPr>
        <w:t>: Increase of $</w:t>
      </w:r>
      <w:r w:rsidR="0063249B">
        <w:rPr>
          <w:rFonts w:ascii="Times New Roman" w:hAnsi="Times New Roman" w:cs="Times New Roman"/>
          <w:sz w:val="24"/>
          <w:szCs w:val="24"/>
        </w:rPr>
        <w:t>14</w:t>
      </w:r>
      <w:r w:rsidR="00244D5B">
        <w:rPr>
          <w:rFonts w:ascii="Times New Roman" w:hAnsi="Times New Roman" w:cs="Times New Roman"/>
          <w:sz w:val="24"/>
          <w:szCs w:val="24"/>
        </w:rPr>
        <w:t>;</w:t>
      </w:r>
      <w:r>
        <w:rPr>
          <w:rFonts w:ascii="Times New Roman" w:hAnsi="Times New Roman" w:cs="Times New Roman"/>
          <w:sz w:val="24"/>
          <w:szCs w:val="24"/>
        </w:rPr>
        <w:t xml:space="preserve"> $</w:t>
      </w:r>
      <w:r w:rsidR="0063249B">
        <w:rPr>
          <w:rFonts w:ascii="Times New Roman" w:hAnsi="Times New Roman" w:cs="Times New Roman"/>
          <w:sz w:val="24"/>
          <w:szCs w:val="24"/>
        </w:rPr>
        <w:t>441</w:t>
      </w:r>
      <w:r>
        <w:rPr>
          <w:rFonts w:ascii="Times New Roman" w:hAnsi="Times New Roman" w:cs="Times New Roman"/>
          <w:sz w:val="24"/>
          <w:szCs w:val="24"/>
        </w:rPr>
        <w:t xml:space="preserve"> instead of $</w:t>
      </w:r>
      <w:r w:rsidR="0063249B">
        <w:rPr>
          <w:rFonts w:ascii="Times New Roman" w:hAnsi="Times New Roman" w:cs="Times New Roman"/>
          <w:sz w:val="24"/>
          <w:szCs w:val="24"/>
        </w:rPr>
        <w:t>427</w:t>
      </w:r>
    </w:p>
    <w:p w14:paraId="037B36F5" w14:textId="131255A3" w:rsidR="008125F1" w:rsidRPr="008125F1" w:rsidRDefault="008125F1" w:rsidP="000B33DD">
      <w:pPr>
        <w:numPr>
          <w:ilvl w:val="0"/>
          <w:numId w:val="29"/>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4"/>
          <w:szCs w:val="24"/>
        </w:rPr>
      </w:pPr>
      <w:r w:rsidRPr="008125F1">
        <w:rPr>
          <w:rFonts w:ascii="Times New Roman" w:hAnsi="Times New Roman" w:cs="Times New Roman"/>
          <w:sz w:val="24"/>
          <w:szCs w:val="24"/>
        </w:rPr>
        <w:t>Product Transfer Report</w:t>
      </w:r>
      <w:r>
        <w:rPr>
          <w:rFonts w:ascii="Times New Roman" w:hAnsi="Times New Roman" w:cs="Times New Roman"/>
          <w:sz w:val="24"/>
          <w:szCs w:val="24"/>
        </w:rPr>
        <w:t xml:space="preserve">: </w:t>
      </w:r>
      <w:r w:rsidRPr="008125F1">
        <w:rPr>
          <w:rFonts w:ascii="Times New Roman" w:hAnsi="Times New Roman" w:cs="Times New Roman"/>
          <w:sz w:val="24"/>
          <w:szCs w:val="24"/>
        </w:rPr>
        <w:t>Increase of $</w:t>
      </w:r>
      <w:r w:rsidR="0063249B">
        <w:rPr>
          <w:rFonts w:ascii="Times New Roman" w:hAnsi="Times New Roman" w:cs="Times New Roman"/>
          <w:sz w:val="24"/>
          <w:szCs w:val="24"/>
        </w:rPr>
        <w:t>2,352</w:t>
      </w:r>
      <w:r w:rsidR="00244D5B">
        <w:rPr>
          <w:rFonts w:ascii="Times New Roman" w:hAnsi="Times New Roman" w:cs="Times New Roman"/>
          <w:sz w:val="24"/>
          <w:szCs w:val="24"/>
        </w:rPr>
        <w:t>;</w:t>
      </w:r>
      <w:r w:rsidRPr="008125F1">
        <w:rPr>
          <w:rFonts w:ascii="Times New Roman" w:hAnsi="Times New Roman" w:cs="Times New Roman"/>
          <w:sz w:val="24"/>
          <w:szCs w:val="24"/>
        </w:rPr>
        <w:t xml:space="preserve"> $</w:t>
      </w:r>
      <w:r w:rsidR="0063249B">
        <w:rPr>
          <w:rFonts w:ascii="Times New Roman" w:hAnsi="Times New Roman" w:cs="Times New Roman"/>
          <w:sz w:val="24"/>
          <w:szCs w:val="24"/>
        </w:rPr>
        <w:t>4,128</w:t>
      </w:r>
      <w:r w:rsidRPr="008125F1">
        <w:rPr>
          <w:rFonts w:ascii="Times New Roman" w:hAnsi="Times New Roman" w:cs="Times New Roman"/>
          <w:sz w:val="24"/>
          <w:szCs w:val="24"/>
        </w:rPr>
        <w:t xml:space="preserve"> instead of</w:t>
      </w:r>
      <w:r w:rsidR="0063249B">
        <w:rPr>
          <w:rFonts w:ascii="Times New Roman" w:hAnsi="Times New Roman" w:cs="Times New Roman"/>
          <w:sz w:val="24"/>
          <w:szCs w:val="24"/>
        </w:rPr>
        <w:t xml:space="preserve"> $1,776</w:t>
      </w:r>
    </w:p>
    <w:p w14:paraId="030E6CF0" w14:textId="5F9D7C90" w:rsidR="008125F1" w:rsidRPr="00CD150E" w:rsidRDefault="008125F1" w:rsidP="000B33DD">
      <w:pPr>
        <w:numPr>
          <w:ilvl w:val="0"/>
          <w:numId w:val="29"/>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4"/>
          <w:szCs w:val="24"/>
        </w:rPr>
      </w:pPr>
      <w:r w:rsidRPr="008125F1">
        <w:rPr>
          <w:rFonts w:ascii="Times New Roman" w:hAnsi="Times New Roman" w:cs="Times New Roman"/>
          <w:sz w:val="24"/>
          <w:szCs w:val="24"/>
        </w:rPr>
        <w:t>Vessel Activity Report</w:t>
      </w:r>
      <w:r>
        <w:rPr>
          <w:rFonts w:ascii="Times New Roman" w:hAnsi="Times New Roman" w:cs="Times New Roman"/>
          <w:sz w:val="24"/>
          <w:szCs w:val="24"/>
        </w:rPr>
        <w:t xml:space="preserve">: </w:t>
      </w:r>
      <w:r w:rsidRPr="008125F1">
        <w:rPr>
          <w:rFonts w:ascii="Times New Roman" w:hAnsi="Times New Roman" w:cs="Times New Roman"/>
          <w:sz w:val="24"/>
          <w:szCs w:val="24"/>
        </w:rPr>
        <w:t>Increase of $</w:t>
      </w:r>
      <w:r w:rsidR="004D6B76">
        <w:rPr>
          <w:rFonts w:ascii="Times New Roman" w:hAnsi="Times New Roman" w:cs="Times New Roman"/>
          <w:sz w:val="24"/>
          <w:szCs w:val="24"/>
        </w:rPr>
        <w:t>16</w:t>
      </w:r>
      <w:r w:rsidR="00244D5B">
        <w:rPr>
          <w:rFonts w:ascii="Times New Roman" w:hAnsi="Times New Roman" w:cs="Times New Roman"/>
          <w:sz w:val="24"/>
          <w:szCs w:val="24"/>
        </w:rPr>
        <w:t>;</w:t>
      </w:r>
      <w:r w:rsidRPr="008125F1">
        <w:rPr>
          <w:rFonts w:ascii="Times New Roman" w:hAnsi="Times New Roman" w:cs="Times New Roman"/>
          <w:sz w:val="24"/>
          <w:szCs w:val="24"/>
        </w:rPr>
        <w:t xml:space="preserve"> $</w:t>
      </w:r>
      <w:r w:rsidR="004D6B76">
        <w:rPr>
          <w:rFonts w:ascii="Times New Roman" w:hAnsi="Times New Roman" w:cs="Times New Roman"/>
          <w:sz w:val="24"/>
          <w:szCs w:val="24"/>
        </w:rPr>
        <w:t>504</w:t>
      </w:r>
      <w:r w:rsidRPr="008125F1">
        <w:rPr>
          <w:rFonts w:ascii="Times New Roman" w:hAnsi="Times New Roman" w:cs="Times New Roman"/>
          <w:sz w:val="24"/>
          <w:szCs w:val="24"/>
        </w:rPr>
        <w:t xml:space="preserve"> instead of</w:t>
      </w:r>
      <w:r w:rsidR="004D6B76">
        <w:rPr>
          <w:rFonts w:ascii="Times New Roman" w:hAnsi="Times New Roman" w:cs="Times New Roman"/>
          <w:sz w:val="24"/>
          <w:szCs w:val="24"/>
        </w:rPr>
        <w:t xml:space="preserve"> $488</w:t>
      </w:r>
    </w:p>
    <w:p w14:paraId="486250ED" w14:textId="77777777" w:rsidR="00490254" w:rsidRPr="00213847" w:rsidRDefault="00490254" w:rsidP="00213847">
      <w:pPr>
        <w:pStyle w:val="Normal1"/>
        <w:spacing w:line="240" w:lineRule="auto"/>
        <w:rPr>
          <w:rFonts w:ascii="Times New Roman" w:hAnsi="Times New Roman" w:cs="Times New Roman"/>
          <w:sz w:val="24"/>
          <w:szCs w:val="24"/>
        </w:rPr>
      </w:pPr>
    </w:p>
    <w:p w14:paraId="438C64F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16. For collections whose results will be published, outline the plans for tabulation and publication. </w:t>
      </w:r>
    </w:p>
    <w:p w14:paraId="03366F58" w14:textId="77777777" w:rsidR="00181626" w:rsidRDefault="00181626" w:rsidP="00213847">
      <w:pPr>
        <w:pStyle w:val="Normal1"/>
        <w:spacing w:line="240" w:lineRule="auto"/>
        <w:rPr>
          <w:rFonts w:ascii="Times New Roman" w:hAnsi="Times New Roman" w:cs="Times New Roman"/>
          <w:sz w:val="24"/>
          <w:szCs w:val="24"/>
        </w:rPr>
      </w:pPr>
    </w:p>
    <w:p w14:paraId="7C0A211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information collected will not be published. </w:t>
      </w:r>
    </w:p>
    <w:p w14:paraId="2BA41C2A" w14:textId="77777777" w:rsidR="00490254" w:rsidRPr="00213847" w:rsidRDefault="00490254" w:rsidP="00213847">
      <w:pPr>
        <w:pStyle w:val="Normal1"/>
        <w:spacing w:line="240" w:lineRule="auto"/>
        <w:rPr>
          <w:rFonts w:ascii="Times New Roman" w:hAnsi="Times New Roman" w:cs="Times New Roman"/>
          <w:sz w:val="24"/>
          <w:szCs w:val="24"/>
        </w:rPr>
      </w:pPr>
    </w:p>
    <w:p w14:paraId="51D942B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b/>
          <w:sz w:val="24"/>
          <w:szCs w:val="24"/>
        </w:rPr>
        <w:t>17. If seeking approval to not display the expiration date for OMB approval of the information collection, explain the reasons why display would be inappropriate.</w:t>
      </w:r>
      <w:r w:rsidRPr="00213847">
        <w:rPr>
          <w:rFonts w:ascii="Times New Roman" w:hAnsi="Times New Roman" w:cs="Times New Roman"/>
          <w:sz w:val="24"/>
          <w:szCs w:val="24"/>
        </w:rPr>
        <w:t xml:space="preserve"> </w:t>
      </w:r>
    </w:p>
    <w:p w14:paraId="5A5A2B81" w14:textId="77777777" w:rsidR="00181626" w:rsidRDefault="00181626" w:rsidP="00213847">
      <w:pPr>
        <w:pStyle w:val="Normal1"/>
        <w:spacing w:line="240" w:lineRule="auto"/>
        <w:rPr>
          <w:rFonts w:ascii="Times New Roman" w:hAnsi="Times New Roman" w:cs="Times New Roman"/>
          <w:sz w:val="24"/>
          <w:szCs w:val="24"/>
        </w:rPr>
      </w:pPr>
    </w:p>
    <w:p w14:paraId="16E1169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Not Applicable. </w:t>
      </w:r>
    </w:p>
    <w:p w14:paraId="542C437F" w14:textId="77777777" w:rsidR="00490254" w:rsidRPr="00213847" w:rsidRDefault="00490254" w:rsidP="00213847">
      <w:pPr>
        <w:pStyle w:val="Normal1"/>
        <w:spacing w:line="240" w:lineRule="auto"/>
        <w:rPr>
          <w:rFonts w:ascii="Times New Roman" w:hAnsi="Times New Roman" w:cs="Times New Roman"/>
          <w:sz w:val="24"/>
          <w:szCs w:val="24"/>
        </w:rPr>
      </w:pPr>
    </w:p>
    <w:p w14:paraId="4126322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18. Explain each exception to the certification statement. </w:t>
      </w:r>
    </w:p>
    <w:p w14:paraId="5043D7F8" w14:textId="77777777" w:rsidR="00181626" w:rsidRDefault="00181626" w:rsidP="00213847">
      <w:pPr>
        <w:pStyle w:val="Normal1"/>
        <w:spacing w:line="240" w:lineRule="auto"/>
        <w:rPr>
          <w:rFonts w:ascii="Times New Roman" w:hAnsi="Times New Roman" w:cs="Times New Roman"/>
          <w:sz w:val="24"/>
          <w:szCs w:val="24"/>
        </w:rPr>
      </w:pPr>
    </w:p>
    <w:p w14:paraId="715F0C4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Not Applicable. </w:t>
      </w:r>
    </w:p>
    <w:p w14:paraId="6666371C" w14:textId="77777777" w:rsidR="00490254" w:rsidRPr="00213847" w:rsidRDefault="00EC2B7D" w:rsidP="00213847">
      <w:pPr>
        <w:pStyle w:val="Heading2"/>
        <w:spacing w:line="240" w:lineRule="auto"/>
        <w:rPr>
          <w:rFonts w:ascii="Times New Roman" w:hAnsi="Times New Roman" w:cs="Times New Roman"/>
          <w:b/>
          <w:sz w:val="24"/>
          <w:szCs w:val="24"/>
        </w:rPr>
      </w:pPr>
      <w:bookmarkStart w:id="4" w:name="_hvh33xaydzmu" w:colFirst="0" w:colLast="0"/>
      <w:bookmarkEnd w:id="4"/>
      <w:r w:rsidRPr="00213847">
        <w:rPr>
          <w:rFonts w:ascii="Times New Roman" w:hAnsi="Times New Roman" w:cs="Times New Roman"/>
          <w:b/>
          <w:sz w:val="24"/>
          <w:szCs w:val="24"/>
        </w:rPr>
        <w:t xml:space="preserve">B. COLLECTIONS OF INFORMATION EMPLOYING STATISTICAL METHODS </w:t>
      </w:r>
    </w:p>
    <w:p w14:paraId="7A5D262E"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collection does not employ statistical methods. </w:t>
      </w:r>
    </w:p>
    <w:sectPr w:rsidR="00490254" w:rsidRPr="00213847" w:rsidSect="00213847">
      <w:footerReference w:type="even" r:id="rId23"/>
      <w:footerReference w:type="default" r:id="rId24"/>
      <w:pgSz w:w="12240" w:h="15840"/>
      <w:pgMar w:top="1152" w:right="1152" w:bottom="1152" w:left="1152"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226BD" w14:textId="77777777" w:rsidR="00383A1C" w:rsidRDefault="00383A1C" w:rsidP="00213847">
      <w:pPr>
        <w:spacing w:line="240" w:lineRule="auto"/>
      </w:pPr>
      <w:r>
        <w:separator/>
      </w:r>
    </w:p>
  </w:endnote>
  <w:endnote w:type="continuationSeparator" w:id="0">
    <w:p w14:paraId="213DE3B5" w14:textId="77777777" w:rsidR="00383A1C" w:rsidRDefault="00383A1C" w:rsidP="00213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2CE9C" w14:textId="77777777" w:rsidR="00383A1C" w:rsidRDefault="00383A1C" w:rsidP="00EC2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D2FFA" w14:textId="77777777" w:rsidR="00383A1C" w:rsidRDefault="00383A1C" w:rsidP="00213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CD4C0" w14:textId="3A334B57" w:rsidR="00383A1C" w:rsidRPr="003215BF" w:rsidRDefault="00383A1C" w:rsidP="00EC2B7D">
    <w:pPr>
      <w:pStyle w:val="Footer"/>
      <w:framePr w:wrap="around" w:vAnchor="text" w:hAnchor="margin" w:xAlign="right" w:y="1"/>
      <w:rPr>
        <w:rStyle w:val="PageNumber"/>
        <w:rFonts w:ascii="Times New Roman" w:hAnsi="Times New Roman" w:cs="Times New Roman"/>
        <w:sz w:val="20"/>
        <w:szCs w:val="20"/>
      </w:rPr>
    </w:pPr>
    <w:r w:rsidRPr="003215BF">
      <w:rPr>
        <w:rStyle w:val="PageNumber"/>
        <w:rFonts w:ascii="Times New Roman" w:hAnsi="Times New Roman" w:cs="Times New Roman"/>
        <w:sz w:val="20"/>
        <w:szCs w:val="20"/>
      </w:rPr>
      <w:fldChar w:fldCharType="begin"/>
    </w:r>
    <w:r w:rsidRPr="003215BF">
      <w:rPr>
        <w:rStyle w:val="PageNumber"/>
        <w:rFonts w:ascii="Times New Roman" w:hAnsi="Times New Roman" w:cs="Times New Roman"/>
        <w:sz w:val="20"/>
        <w:szCs w:val="20"/>
      </w:rPr>
      <w:instrText xml:space="preserve">PAGE  </w:instrText>
    </w:r>
    <w:r w:rsidRPr="003215BF">
      <w:rPr>
        <w:rStyle w:val="PageNumber"/>
        <w:rFonts w:ascii="Times New Roman" w:hAnsi="Times New Roman" w:cs="Times New Roman"/>
        <w:sz w:val="20"/>
        <w:szCs w:val="20"/>
      </w:rPr>
      <w:fldChar w:fldCharType="separate"/>
    </w:r>
    <w:r w:rsidR="004005D8">
      <w:rPr>
        <w:rStyle w:val="PageNumber"/>
        <w:rFonts w:ascii="Times New Roman" w:hAnsi="Times New Roman" w:cs="Times New Roman"/>
        <w:noProof/>
        <w:sz w:val="20"/>
        <w:szCs w:val="20"/>
      </w:rPr>
      <w:t>1</w:t>
    </w:r>
    <w:r w:rsidRPr="003215BF">
      <w:rPr>
        <w:rStyle w:val="PageNumber"/>
        <w:rFonts w:ascii="Times New Roman" w:hAnsi="Times New Roman" w:cs="Times New Roman"/>
        <w:sz w:val="20"/>
        <w:szCs w:val="20"/>
      </w:rPr>
      <w:fldChar w:fldCharType="end"/>
    </w:r>
  </w:p>
  <w:p w14:paraId="43CAC515" w14:textId="77777777" w:rsidR="00383A1C" w:rsidRDefault="00383A1C" w:rsidP="002138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14A94" w14:textId="77777777" w:rsidR="00383A1C" w:rsidRDefault="00383A1C" w:rsidP="00213847">
      <w:pPr>
        <w:spacing w:line="240" w:lineRule="auto"/>
      </w:pPr>
      <w:r>
        <w:separator/>
      </w:r>
    </w:p>
  </w:footnote>
  <w:footnote w:type="continuationSeparator" w:id="0">
    <w:p w14:paraId="235D7827" w14:textId="77777777" w:rsidR="00383A1C" w:rsidRDefault="00383A1C" w:rsidP="002138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DAF"/>
    <w:multiLevelType w:val="multilevel"/>
    <w:tmpl w:val="DE0AE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FA1688"/>
    <w:multiLevelType w:val="multilevel"/>
    <w:tmpl w:val="05A6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3EA492B"/>
    <w:multiLevelType w:val="multilevel"/>
    <w:tmpl w:val="357E713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4252376"/>
    <w:multiLevelType w:val="multilevel"/>
    <w:tmpl w:val="3F5E6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64F24F5"/>
    <w:multiLevelType w:val="multilevel"/>
    <w:tmpl w:val="78607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EA6265B"/>
    <w:multiLevelType w:val="multilevel"/>
    <w:tmpl w:val="49C46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466A8C"/>
    <w:multiLevelType w:val="hybridMultilevel"/>
    <w:tmpl w:val="748E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87181"/>
    <w:multiLevelType w:val="hybridMultilevel"/>
    <w:tmpl w:val="5FF2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97C76"/>
    <w:multiLevelType w:val="multilevel"/>
    <w:tmpl w:val="3CA26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2F21B8"/>
    <w:multiLevelType w:val="hybridMultilevel"/>
    <w:tmpl w:val="A60A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2130E"/>
    <w:multiLevelType w:val="multilevel"/>
    <w:tmpl w:val="5922D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0EA3030"/>
    <w:multiLevelType w:val="hybridMultilevel"/>
    <w:tmpl w:val="DAB4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8140CC"/>
    <w:multiLevelType w:val="hybridMultilevel"/>
    <w:tmpl w:val="3EC2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54A87"/>
    <w:multiLevelType w:val="multilevel"/>
    <w:tmpl w:val="A8ECD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2A91AB5"/>
    <w:multiLevelType w:val="multilevel"/>
    <w:tmpl w:val="B38A5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3986983"/>
    <w:multiLevelType w:val="hybridMultilevel"/>
    <w:tmpl w:val="1EB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07006F"/>
    <w:multiLevelType w:val="hybridMultilevel"/>
    <w:tmpl w:val="846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F5863"/>
    <w:multiLevelType w:val="multilevel"/>
    <w:tmpl w:val="490C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CC53043"/>
    <w:multiLevelType w:val="multilevel"/>
    <w:tmpl w:val="6B925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2B16C0A"/>
    <w:multiLevelType w:val="hybridMultilevel"/>
    <w:tmpl w:val="0C66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15E0E"/>
    <w:multiLevelType w:val="hybridMultilevel"/>
    <w:tmpl w:val="235613D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1">
    <w:nsid w:val="67310BDB"/>
    <w:multiLevelType w:val="multilevel"/>
    <w:tmpl w:val="20F26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B3F2109"/>
    <w:multiLevelType w:val="hybridMultilevel"/>
    <w:tmpl w:val="3F4EED7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3">
    <w:nsid w:val="6C030829"/>
    <w:multiLevelType w:val="multilevel"/>
    <w:tmpl w:val="907EA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CA6673C"/>
    <w:multiLevelType w:val="hybridMultilevel"/>
    <w:tmpl w:val="90521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625839"/>
    <w:multiLevelType w:val="hybridMultilevel"/>
    <w:tmpl w:val="BB706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0E0728"/>
    <w:multiLevelType w:val="multilevel"/>
    <w:tmpl w:val="6F6E4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nsid w:val="7B8E529E"/>
    <w:multiLevelType w:val="hybridMultilevel"/>
    <w:tmpl w:val="A282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AE7F81"/>
    <w:multiLevelType w:val="hybridMultilevel"/>
    <w:tmpl w:val="AD588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8"/>
  </w:num>
  <w:num w:numId="4">
    <w:abstractNumId w:val="23"/>
  </w:num>
  <w:num w:numId="5">
    <w:abstractNumId w:val="14"/>
  </w:num>
  <w:num w:numId="6">
    <w:abstractNumId w:val="1"/>
  </w:num>
  <w:num w:numId="7">
    <w:abstractNumId w:val="5"/>
  </w:num>
  <w:num w:numId="8">
    <w:abstractNumId w:val="2"/>
  </w:num>
  <w:num w:numId="9">
    <w:abstractNumId w:val="21"/>
  </w:num>
  <w:num w:numId="10">
    <w:abstractNumId w:val="0"/>
  </w:num>
  <w:num w:numId="11">
    <w:abstractNumId w:val="10"/>
  </w:num>
  <w:num w:numId="12">
    <w:abstractNumId w:val="17"/>
  </w:num>
  <w:num w:numId="13">
    <w:abstractNumId w:val="26"/>
  </w:num>
  <w:num w:numId="14">
    <w:abstractNumId w:val="18"/>
  </w:num>
  <w:num w:numId="15">
    <w:abstractNumId w:val="20"/>
  </w:num>
  <w:num w:numId="16">
    <w:abstractNumId w:val="22"/>
  </w:num>
  <w:num w:numId="17">
    <w:abstractNumId w:val="24"/>
  </w:num>
  <w:num w:numId="18">
    <w:abstractNumId w:val="7"/>
  </w:num>
  <w:num w:numId="19">
    <w:abstractNumId w:val="12"/>
  </w:num>
  <w:num w:numId="20">
    <w:abstractNumId w:val="27"/>
  </w:num>
  <w:num w:numId="21">
    <w:abstractNumId w:val="6"/>
  </w:num>
  <w:num w:numId="22">
    <w:abstractNumId w:val="19"/>
  </w:num>
  <w:num w:numId="23">
    <w:abstractNumId w:val="28"/>
  </w:num>
  <w:num w:numId="24">
    <w:abstractNumId w:val="9"/>
  </w:num>
  <w:num w:numId="25">
    <w:abstractNumId w:val="25"/>
  </w:num>
  <w:num w:numId="26">
    <w:abstractNumId w:val="4"/>
  </w:num>
  <w:num w:numId="27">
    <w:abstractNumId w:val="15"/>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54"/>
    <w:rsid w:val="00004CAC"/>
    <w:rsid w:val="00010D5A"/>
    <w:rsid w:val="00012F98"/>
    <w:rsid w:val="000308BA"/>
    <w:rsid w:val="000423CF"/>
    <w:rsid w:val="00050A05"/>
    <w:rsid w:val="0005687E"/>
    <w:rsid w:val="000609FA"/>
    <w:rsid w:val="0006372C"/>
    <w:rsid w:val="000668C0"/>
    <w:rsid w:val="00070879"/>
    <w:rsid w:val="00075A9D"/>
    <w:rsid w:val="00077B40"/>
    <w:rsid w:val="000A3CB3"/>
    <w:rsid w:val="000A6B51"/>
    <w:rsid w:val="000B33DD"/>
    <w:rsid w:val="000C4DFF"/>
    <w:rsid w:val="000E0C3E"/>
    <w:rsid w:val="000E3684"/>
    <w:rsid w:val="000E7B06"/>
    <w:rsid w:val="000E7EFC"/>
    <w:rsid w:val="000F1621"/>
    <w:rsid w:val="000F5C19"/>
    <w:rsid w:val="001041CA"/>
    <w:rsid w:val="00106689"/>
    <w:rsid w:val="00146EC9"/>
    <w:rsid w:val="00152EB3"/>
    <w:rsid w:val="001656E1"/>
    <w:rsid w:val="00167CF9"/>
    <w:rsid w:val="0018156B"/>
    <w:rsid w:val="00181626"/>
    <w:rsid w:val="00187C3F"/>
    <w:rsid w:val="0019771E"/>
    <w:rsid w:val="001B2C74"/>
    <w:rsid w:val="001B6F0F"/>
    <w:rsid w:val="001C1F94"/>
    <w:rsid w:val="001C41B3"/>
    <w:rsid w:val="001C4275"/>
    <w:rsid w:val="001C5707"/>
    <w:rsid w:val="001D3098"/>
    <w:rsid w:val="001D465A"/>
    <w:rsid w:val="001D5712"/>
    <w:rsid w:val="001E13E7"/>
    <w:rsid w:val="001E78FC"/>
    <w:rsid w:val="00206480"/>
    <w:rsid w:val="00213847"/>
    <w:rsid w:val="002146BD"/>
    <w:rsid w:val="00216C48"/>
    <w:rsid w:val="00224A6C"/>
    <w:rsid w:val="002265AA"/>
    <w:rsid w:val="0023222A"/>
    <w:rsid w:val="00233954"/>
    <w:rsid w:val="00241029"/>
    <w:rsid w:val="00244D5B"/>
    <w:rsid w:val="00250580"/>
    <w:rsid w:val="002514DA"/>
    <w:rsid w:val="002518D5"/>
    <w:rsid w:val="00265016"/>
    <w:rsid w:val="00266ADF"/>
    <w:rsid w:val="00282A02"/>
    <w:rsid w:val="00284C45"/>
    <w:rsid w:val="00287097"/>
    <w:rsid w:val="002A793E"/>
    <w:rsid w:val="002B065C"/>
    <w:rsid w:val="002C05CD"/>
    <w:rsid w:val="002C6E86"/>
    <w:rsid w:val="002D3F03"/>
    <w:rsid w:val="002E068A"/>
    <w:rsid w:val="002F3E77"/>
    <w:rsid w:val="002F5E01"/>
    <w:rsid w:val="003215BF"/>
    <w:rsid w:val="003329D5"/>
    <w:rsid w:val="0035584F"/>
    <w:rsid w:val="003565F0"/>
    <w:rsid w:val="0037292E"/>
    <w:rsid w:val="00383A1C"/>
    <w:rsid w:val="0038589F"/>
    <w:rsid w:val="003955A6"/>
    <w:rsid w:val="003D533D"/>
    <w:rsid w:val="003F6D6C"/>
    <w:rsid w:val="004005D8"/>
    <w:rsid w:val="00402718"/>
    <w:rsid w:val="00411E1E"/>
    <w:rsid w:val="00425D39"/>
    <w:rsid w:val="00430DE0"/>
    <w:rsid w:val="004437E9"/>
    <w:rsid w:val="00450E7B"/>
    <w:rsid w:val="00454520"/>
    <w:rsid w:val="00474EFD"/>
    <w:rsid w:val="00484549"/>
    <w:rsid w:val="00490254"/>
    <w:rsid w:val="004A0856"/>
    <w:rsid w:val="004A29F1"/>
    <w:rsid w:val="004A64CD"/>
    <w:rsid w:val="004B03D0"/>
    <w:rsid w:val="004B5B3A"/>
    <w:rsid w:val="004C05D0"/>
    <w:rsid w:val="004C3689"/>
    <w:rsid w:val="004C6631"/>
    <w:rsid w:val="004C6AD4"/>
    <w:rsid w:val="004D16E5"/>
    <w:rsid w:val="004D1782"/>
    <w:rsid w:val="004D6B76"/>
    <w:rsid w:val="004F19CC"/>
    <w:rsid w:val="00501788"/>
    <w:rsid w:val="00507C4C"/>
    <w:rsid w:val="005116C2"/>
    <w:rsid w:val="00511C75"/>
    <w:rsid w:val="00512D52"/>
    <w:rsid w:val="00513327"/>
    <w:rsid w:val="00514F8E"/>
    <w:rsid w:val="00516588"/>
    <w:rsid w:val="005213D8"/>
    <w:rsid w:val="00523F32"/>
    <w:rsid w:val="00526E57"/>
    <w:rsid w:val="005365E2"/>
    <w:rsid w:val="00544E92"/>
    <w:rsid w:val="00560594"/>
    <w:rsid w:val="0056067C"/>
    <w:rsid w:val="00562E8A"/>
    <w:rsid w:val="0056642D"/>
    <w:rsid w:val="005856AF"/>
    <w:rsid w:val="00590F78"/>
    <w:rsid w:val="00594BBA"/>
    <w:rsid w:val="00595D4D"/>
    <w:rsid w:val="005A6FC9"/>
    <w:rsid w:val="005B7C66"/>
    <w:rsid w:val="005C5A68"/>
    <w:rsid w:val="005D0837"/>
    <w:rsid w:val="005D6792"/>
    <w:rsid w:val="005D6A40"/>
    <w:rsid w:val="005F5392"/>
    <w:rsid w:val="005F736F"/>
    <w:rsid w:val="00616544"/>
    <w:rsid w:val="006236C2"/>
    <w:rsid w:val="00630363"/>
    <w:rsid w:val="0063249B"/>
    <w:rsid w:val="006359CA"/>
    <w:rsid w:val="006534BA"/>
    <w:rsid w:val="0066439B"/>
    <w:rsid w:val="0066630F"/>
    <w:rsid w:val="006711B5"/>
    <w:rsid w:val="006849FD"/>
    <w:rsid w:val="00690221"/>
    <w:rsid w:val="006A367A"/>
    <w:rsid w:val="006B1C10"/>
    <w:rsid w:val="006C175A"/>
    <w:rsid w:val="006C4A89"/>
    <w:rsid w:val="006D40D5"/>
    <w:rsid w:val="006D4ED8"/>
    <w:rsid w:val="006D5765"/>
    <w:rsid w:val="006E5739"/>
    <w:rsid w:val="006E7D68"/>
    <w:rsid w:val="006F1090"/>
    <w:rsid w:val="006F2A1C"/>
    <w:rsid w:val="00701E01"/>
    <w:rsid w:val="007068FC"/>
    <w:rsid w:val="00710647"/>
    <w:rsid w:val="00714594"/>
    <w:rsid w:val="00733885"/>
    <w:rsid w:val="00746987"/>
    <w:rsid w:val="007537A2"/>
    <w:rsid w:val="007544FB"/>
    <w:rsid w:val="00757855"/>
    <w:rsid w:val="00760FBC"/>
    <w:rsid w:val="00762ADB"/>
    <w:rsid w:val="00774E30"/>
    <w:rsid w:val="007766BD"/>
    <w:rsid w:val="00780218"/>
    <w:rsid w:val="00791239"/>
    <w:rsid w:val="007A317B"/>
    <w:rsid w:val="007B22C7"/>
    <w:rsid w:val="007B6B9F"/>
    <w:rsid w:val="007C0359"/>
    <w:rsid w:val="007C31ED"/>
    <w:rsid w:val="007C3F74"/>
    <w:rsid w:val="007D6A25"/>
    <w:rsid w:val="007E43B1"/>
    <w:rsid w:val="007E5032"/>
    <w:rsid w:val="007F0D28"/>
    <w:rsid w:val="0080332C"/>
    <w:rsid w:val="00805F4A"/>
    <w:rsid w:val="008125F1"/>
    <w:rsid w:val="00831471"/>
    <w:rsid w:val="00832E5C"/>
    <w:rsid w:val="00840379"/>
    <w:rsid w:val="00847E51"/>
    <w:rsid w:val="00860C2C"/>
    <w:rsid w:val="008618C6"/>
    <w:rsid w:val="008618FB"/>
    <w:rsid w:val="00863618"/>
    <w:rsid w:val="0089417D"/>
    <w:rsid w:val="008B20B1"/>
    <w:rsid w:val="008C4BE3"/>
    <w:rsid w:val="008C5DAC"/>
    <w:rsid w:val="008C7D79"/>
    <w:rsid w:val="008D4391"/>
    <w:rsid w:val="008D6C44"/>
    <w:rsid w:val="008E707F"/>
    <w:rsid w:val="008F34A3"/>
    <w:rsid w:val="0090655B"/>
    <w:rsid w:val="00916116"/>
    <w:rsid w:val="00934E36"/>
    <w:rsid w:val="00941017"/>
    <w:rsid w:val="009440FD"/>
    <w:rsid w:val="00944A37"/>
    <w:rsid w:val="00947001"/>
    <w:rsid w:val="00947D27"/>
    <w:rsid w:val="00965796"/>
    <w:rsid w:val="00982E92"/>
    <w:rsid w:val="00986701"/>
    <w:rsid w:val="009A06CC"/>
    <w:rsid w:val="009B47E7"/>
    <w:rsid w:val="009B53A6"/>
    <w:rsid w:val="009C0CBF"/>
    <w:rsid w:val="009C61C6"/>
    <w:rsid w:val="009D7CEE"/>
    <w:rsid w:val="00A00A2C"/>
    <w:rsid w:val="00A13979"/>
    <w:rsid w:val="00A1446F"/>
    <w:rsid w:val="00A165E2"/>
    <w:rsid w:val="00A26C18"/>
    <w:rsid w:val="00A370A6"/>
    <w:rsid w:val="00A425CF"/>
    <w:rsid w:val="00A45A47"/>
    <w:rsid w:val="00A511AD"/>
    <w:rsid w:val="00A63ACA"/>
    <w:rsid w:val="00A747DD"/>
    <w:rsid w:val="00A8088A"/>
    <w:rsid w:val="00A8469A"/>
    <w:rsid w:val="00A84811"/>
    <w:rsid w:val="00A9340E"/>
    <w:rsid w:val="00A93943"/>
    <w:rsid w:val="00AA5907"/>
    <w:rsid w:val="00AB4688"/>
    <w:rsid w:val="00AB6DD5"/>
    <w:rsid w:val="00AC168C"/>
    <w:rsid w:val="00AC278D"/>
    <w:rsid w:val="00AC7ACF"/>
    <w:rsid w:val="00AD074C"/>
    <w:rsid w:val="00AD524C"/>
    <w:rsid w:val="00AD64D7"/>
    <w:rsid w:val="00B051AC"/>
    <w:rsid w:val="00B1092B"/>
    <w:rsid w:val="00B10D15"/>
    <w:rsid w:val="00B140BD"/>
    <w:rsid w:val="00B300FD"/>
    <w:rsid w:val="00B30A5D"/>
    <w:rsid w:val="00B43809"/>
    <w:rsid w:val="00B44AE4"/>
    <w:rsid w:val="00B4508C"/>
    <w:rsid w:val="00B55A54"/>
    <w:rsid w:val="00B707A0"/>
    <w:rsid w:val="00B73EF0"/>
    <w:rsid w:val="00B74F11"/>
    <w:rsid w:val="00B8276C"/>
    <w:rsid w:val="00B90144"/>
    <w:rsid w:val="00B9721C"/>
    <w:rsid w:val="00BA269C"/>
    <w:rsid w:val="00BC2991"/>
    <w:rsid w:val="00BC6CC4"/>
    <w:rsid w:val="00BD7878"/>
    <w:rsid w:val="00BE1F33"/>
    <w:rsid w:val="00BF4994"/>
    <w:rsid w:val="00BF74B1"/>
    <w:rsid w:val="00C107E5"/>
    <w:rsid w:val="00C14EEA"/>
    <w:rsid w:val="00C17706"/>
    <w:rsid w:val="00C239E4"/>
    <w:rsid w:val="00C307B6"/>
    <w:rsid w:val="00C32DF0"/>
    <w:rsid w:val="00C45BED"/>
    <w:rsid w:val="00C45D7E"/>
    <w:rsid w:val="00C47AA4"/>
    <w:rsid w:val="00C5203A"/>
    <w:rsid w:val="00C538CF"/>
    <w:rsid w:val="00C55F4D"/>
    <w:rsid w:val="00C72C50"/>
    <w:rsid w:val="00C75493"/>
    <w:rsid w:val="00C769B2"/>
    <w:rsid w:val="00C811AD"/>
    <w:rsid w:val="00C91AD2"/>
    <w:rsid w:val="00C938EB"/>
    <w:rsid w:val="00C949B1"/>
    <w:rsid w:val="00C95782"/>
    <w:rsid w:val="00CB144E"/>
    <w:rsid w:val="00CB1570"/>
    <w:rsid w:val="00CB26DE"/>
    <w:rsid w:val="00CC6F8A"/>
    <w:rsid w:val="00CD150E"/>
    <w:rsid w:val="00CD68E6"/>
    <w:rsid w:val="00CE0300"/>
    <w:rsid w:val="00CE05A8"/>
    <w:rsid w:val="00CE15C5"/>
    <w:rsid w:val="00CE3719"/>
    <w:rsid w:val="00CF3DB3"/>
    <w:rsid w:val="00CF530D"/>
    <w:rsid w:val="00CF6568"/>
    <w:rsid w:val="00D16EBD"/>
    <w:rsid w:val="00D26FE4"/>
    <w:rsid w:val="00D33948"/>
    <w:rsid w:val="00D36D05"/>
    <w:rsid w:val="00D56263"/>
    <w:rsid w:val="00D6322F"/>
    <w:rsid w:val="00D64443"/>
    <w:rsid w:val="00DA0ACB"/>
    <w:rsid w:val="00DA1A23"/>
    <w:rsid w:val="00DB2212"/>
    <w:rsid w:val="00DC0B15"/>
    <w:rsid w:val="00DC1CCB"/>
    <w:rsid w:val="00DC5562"/>
    <w:rsid w:val="00DD2F67"/>
    <w:rsid w:val="00DD3910"/>
    <w:rsid w:val="00DD7DEB"/>
    <w:rsid w:val="00DE0FF0"/>
    <w:rsid w:val="00DE24F3"/>
    <w:rsid w:val="00DE3E06"/>
    <w:rsid w:val="00DF44B3"/>
    <w:rsid w:val="00DF4D8E"/>
    <w:rsid w:val="00E022D6"/>
    <w:rsid w:val="00E056AA"/>
    <w:rsid w:val="00E109EB"/>
    <w:rsid w:val="00E13A2A"/>
    <w:rsid w:val="00E2159F"/>
    <w:rsid w:val="00E22CEC"/>
    <w:rsid w:val="00E32746"/>
    <w:rsid w:val="00E37E64"/>
    <w:rsid w:val="00E85677"/>
    <w:rsid w:val="00E95F86"/>
    <w:rsid w:val="00EB4B1C"/>
    <w:rsid w:val="00EB5040"/>
    <w:rsid w:val="00EC08EC"/>
    <w:rsid w:val="00EC0FB9"/>
    <w:rsid w:val="00EC2B7D"/>
    <w:rsid w:val="00EC74EF"/>
    <w:rsid w:val="00ED3F1E"/>
    <w:rsid w:val="00ED6B2A"/>
    <w:rsid w:val="00ED6F5F"/>
    <w:rsid w:val="00EE3D8C"/>
    <w:rsid w:val="00EF5C79"/>
    <w:rsid w:val="00EF5DBF"/>
    <w:rsid w:val="00F05691"/>
    <w:rsid w:val="00F16B87"/>
    <w:rsid w:val="00F209FB"/>
    <w:rsid w:val="00F22173"/>
    <w:rsid w:val="00F37FE6"/>
    <w:rsid w:val="00F43621"/>
    <w:rsid w:val="00F6164D"/>
    <w:rsid w:val="00F61CF3"/>
    <w:rsid w:val="00F65FB9"/>
    <w:rsid w:val="00F70492"/>
    <w:rsid w:val="00F70569"/>
    <w:rsid w:val="00F7324E"/>
    <w:rsid w:val="00F801C5"/>
    <w:rsid w:val="00F8505C"/>
    <w:rsid w:val="00F863EC"/>
    <w:rsid w:val="00F9287E"/>
    <w:rsid w:val="00FA2EEB"/>
    <w:rsid w:val="00FB090C"/>
    <w:rsid w:val="00FB2718"/>
    <w:rsid w:val="00FC21EA"/>
    <w:rsid w:val="00FC4FF0"/>
    <w:rsid w:val="00FD3F53"/>
    <w:rsid w:val="00FE32B0"/>
    <w:rsid w:val="00FF0F3E"/>
    <w:rsid w:val="00FF3D01"/>
    <w:rsid w:val="00FF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D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38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847"/>
    <w:rPr>
      <w:rFonts w:ascii="Lucida Grande" w:hAnsi="Lucida Grande" w:cs="Lucida Grande"/>
      <w:sz w:val="18"/>
      <w:szCs w:val="18"/>
    </w:rPr>
  </w:style>
  <w:style w:type="paragraph" w:styleId="Footer">
    <w:name w:val="footer"/>
    <w:basedOn w:val="Normal"/>
    <w:link w:val="FooterChar"/>
    <w:uiPriority w:val="99"/>
    <w:unhideWhenUsed/>
    <w:rsid w:val="00213847"/>
    <w:pPr>
      <w:tabs>
        <w:tab w:val="center" w:pos="4320"/>
        <w:tab w:val="right" w:pos="8640"/>
      </w:tabs>
      <w:spacing w:line="240" w:lineRule="auto"/>
    </w:pPr>
  </w:style>
  <w:style w:type="character" w:customStyle="1" w:styleId="FooterChar">
    <w:name w:val="Footer Char"/>
    <w:basedOn w:val="DefaultParagraphFont"/>
    <w:link w:val="Footer"/>
    <w:uiPriority w:val="99"/>
    <w:rsid w:val="00213847"/>
  </w:style>
  <w:style w:type="character" w:styleId="PageNumber">
    <w:name w:val="page number"/>
    <w:basedOn w:val="DefaultParagraphFont"/>
    <w:uiPriority w:val="99"/>
    <w:semiHidden/>
    <w:unhideWhenUsed/>
    <w:rsid w:val="00213847"/>
  </w:style>
  <w:style w:type="character" w:styleId="Hyperlink">
    <w:name w:val="Hyperlink"/>
    <w:basedOn w:val="DefaultParagraphFont"/>
    <w:uiPriority w:val="99"/>
    <w:unhideWhenUsed/>
    <w:rsid w:val="006F1090"/>
    <w:rPr>
      <w:color w:val="0000FF" w:themeColor="hyperlink"/>
      <w:u w:val="single"/>
    </w:rPr>
  </w:style>
  <w:style w:type="paragraph" w:styleId="ListParagraph">
    <w:name w:val="List Paragraph"/>
    <w:basedOn w:val="Normal"/>
    <w:uiPriority w:val="34"/>
    <w:qFormat/>
    <w:rsid w:val="00C55F4D"/>
    <w:pPr>
      <w:ind w:left="720"/>
      <w:contextualSpacing/>
    </w:pPr>
  </w:style>
  <w:style w:type="paragraph" w:styleId="Header">
    <w:name w:val="header"/>
    <w:basedOn w:val="Normal"/>
    <w:link w:val="HeaderChar"/>
    <w:uiPriority w:val="99"/>
    <w:unhideWhenUsed/>
    <w:rsid w:val="003215BF"/>
    <w:pPr>
      <w:tabs>
        <w:tab w:val="center" w:pos="4680"/>
        <w:tab w:val="right" w:pos="9360"/>
      </w:tabs>
      <w:spacing w:line="240" w:lineRule="auto"/>
    </w:pPr>
  </w:style>
  <w:style w:type="character" w:customStyle="1" w:styleId="HeaderChar">
    <w:name w:val="Header Char"/>
    <w:basedOn w:val="DefaultParagraphFont"/>
    <w:link w:val="Header"/>
    <w:uiPriority w:val="99"/>
    <w:rsid w:val="003215BF"/>
  </w:style>
  <w:style w:type="paragraph" w:styleId="CommentSubject">
    <w:name w:val="annotation subject"/>
    <w:basedOn w:val="CommentText"/>
    <w:next w:val="CommentText"/>
    <w:link w:val="CommentSubjectChar"/>
    <w:uiPriority w:val="99"/>
    <w:semiHidden/>
    <w:unhideWhenUsed/>
    <w:rsid w:val="001D5712"/>
    <w:rPr>
      <w:b/>
      <w:bCs/>
      <w:sz w:val="20"/>
      <w:szCs w:val="20"/>
    </w:rPr>
  </w:style>
  <w:style w:type="character" w:customStyle="1" w:styleId="CommentSubjectChar">
    <w:name w:val="Comment Subject Char"/>
    <w:basedOn w:val="CommentTextChar"/>
    <w:link w:val="CommentSubject"/>
    <w:uiPriority w:val="99"/>
    <w:semiHidden/>
    <w:rsid w:val="001D5712"/>
    <w:rPr>
      <w:b/>
      <w:bCs/>
      <w:sz w:val="20"/>
      <w:szCs w:val="20"/>
    </w:rPr>
  </w:style>
  <w:style w:type="character" w:styleId="FollowedHyperlink">
    <w:name w:val="FollowedHyperlink"/>
    <w:basedOn w:val="DefaultParagraphFont"/>
    <w:uiPriority w:val="99"/>
    <w:semiHidden/>
    <w:unhideWhenUsed/>
    <w:rsid w:val="00D33948"/>
    <w:rPr>
      <w:color w:val="800080" w:themeColor="followedHyperlink"/>
      <w:u w:val="single"/>
    </w:rPr>
  </w:style>
  <w:style w:type="paragraph" w:styleId="Revision">
    <w:name w:val="Revision"/>
    <w:hidden/>
    <w:uiPriority w:val="99"/>
    <w:semiHidden/>
    <w:rsid w:val="001B2C74"/>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38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847"/>
    <w:rPr>
      <w:rFonts w:ascii="Lucida Grande" w:hAnsi="Lucida Grande" w:cs="Lucida Grande"/>
      <w:sz w:val="18"/>
      <w:szCs w:val="18"/>
    </w:rPr>
  </w:style>
  <w:style w:type="paragraph" w:styleId="Footer">
    <w:name w:val="footer"/>
    <w:basedOn w:val="Normal"/>
    <w:link w:val="FooterChar"/>
    <w:uiPriority w:val="99"/>
    <w:unhideWhenUsed/>
    <w:rsid w:val="00213847"/>
    <w:pPr>
      <w:tabs>
        <w:tab w:val="center" w:pos="4320"/>
        <w:tab w:val="right" w:pos="8640"/>
      </w:tabs>
      <w:spacing w:line="240" w:lineRule="auto"/>
    </w:pPr>
  </w:style>
  <w:style w:type="character" w:customStyle="1" w:styleId="FooterChar">
    <w:name w:val="Footer Char"/>
    <w:basedOn w:val="DefaultParagraphFont"/>
    <w:link w:val="Footer"/>
    <w:uiPriority w:val="99"/>
    <w:rsid w:val="00213847"/>
  </w:style>
  <w:style w:type="character" w:styleId="PageNumber">
    <w:name w:val="page number"/>
    <w:basedOn w:val="DefaultParagraphFont"/>
    <w:uiPriority w:val="99"/>
    <w:semiHidden/>
    <w:unhideWhenUsed/>
    <w:rsid w:val="00213847"/>
  </w:style>
  <w:style w:type="character" w:styleId="Hyperlink">
    <w:name w:val="Hyperlink"/>
    <w:basedOn w:val="DefaultParagraphFont"/>
    <w:uiPriority w:val="99"/>
    <w:unhideWhenUsed/>
    <w:rsid w:val="006F1090"/>
    <w:rPr>
      <w:color w:val="0000FF" w:themeColor="hyperlink"/>
      <w:u w:val="single"/>
    </w:rPr>
  </w:style>
  <w:style w:type="paragraph" w:styleId="ListParagraph">
    <w:name w:val="List Paragraph"/>
    <w:basedOn w:val="Normal"/>
    <w:uiPriority w:val="34"/>
    <w:qFormat/>
    <w:rsid w:val="00C55F4D"/>
    <w:pPr>
      <w:ind w:left="720"/>
      <w:contextualSpacing/>
    </w:pPr>
  </w:style>
  <w:style w:type="paragraph" w:styleId="Header">
    <w:name w:val="header"/>
    <w:basedOn w:val="Normal"/>
    <w:link w:val="HeaderChar"/>
    <w:uiPriority w:val="99"/>
    <w:unhideWhenUsed/>
    <w:rsid w:val="003215BF"/>
    <w:pPr>
      <w:tabs>
        <w:tab w:val="center" w:pos="4680"/>
        <w:tab w:val="right" w:pos="9360"/>
      </w:tabs>
      <w:spacing w:line="240" w:lineRule="auto"/>
    </w:pPr>
  </w:style>
  <w:style w:type="character" w:customStyle="1" w:styleId="HeaderChar">
    <w:name w:val="Header Char"/>
    <w:basedOn w:val="DefaultParagraphFont"/>
    <w:link w:val="Header"/>
    <w:uiPriority w:val="99"/>
    <w:rsid w:val="003215BF"/>
  </w:style>
  <w:style w:type="paragraph" w:styleId="CommentSubject">
    <w:name w:val="annotation subject"/>
    <w:basedOn w:val="CommentText"/>
    <w:next w:val="CommentText"/>
    <w:link w:val="CommentSubjectChar"/>
    <w:uiPriority w:val="99"/>
    <w:semiHidden/>
    <w:unhideWhenUsed/>
    <w:rsid w:val="001D5712"/>
    <w:rPr>
      <w:b/>
      <w:bCs/>
      <w:sz w:val="20"/>
      <w:szCs w:val="20"/>
    </w:rPr>
  </w:style>
  <w:style w:type="character" w:customStyle="1" w:styleId="CommentSubjectChar">
    <w:name w:val="Comment Subject Char"/>
    <w:basedOn w:val="CommentTextChar"/>
    <w:link w:val="CommentSubject"/>
    <w:uiPriority w:val="99"/>
    <w:semiHidden/>
    <w:rsid w:val="001D5712"/>
    <w:rPr>
      <w:b/>
      <w:bCs/>
      <w:sz w:val="20"/>
      <w:szCs w:val="20"/>
    </w:rPr>
  </w:style>
  <w:style w:type="character" w:styleId="FollowedHyperlink">
    <w:name w:val="FollowedHyperlink"/>
    <w:basedOn w:val="DefaultParagraphFont"/>
    <w:uiPriority w:val="99"/>
    <w:semiHidden/>
    <w:unhideWhenUsed/>
    <w:rsid w:val="00D33948"/>
    <w:rPr>
      <w:color w:val="800080" w:themeColor="followedHyperlink"/>
      <w:u w:val="single"/>
    </w:rPr>
  </w:style>
  <w:style w:type="paragraph" w:styleId="Revision">
    <w:name w:val="Revision"/>
    <w:hidden/>
    <w:uiPriority w:val="99"/>
    <w:semiHidden/>
    <w:rsid w:val="001B2C74"/>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4679">
      <w:bodyDiv w:val="1"/>
      <w:marLeft w:val="0"/>
      <w:marRight w:val="0"/>
      <w:marTop w:val="0"/>
      <w:marBottom w:val="0"/>
      <w:divBdr>
        <w:top w:val="none" w:sz="0" w:space="0" w:color="auto"/>
        <w:left w:val="none" w:sz="0" w:space="0" w:color="auto"/>
        <w:bottom w:val="none" w:sz="0" w:space="0" w:color="auto"/>
        <w:right w:val="none" w:sz="0" w:space="0" w:color="auto"/>
      </w:divBdr>
    </w:div>
    <w:div w:id="203715952">
      <w:bodyDiv w:val="1"/>
      <w:marLeft w:val="0"/>
      <w:marRight w:val="0"/>
      <w:marTop w:val="0"/>
      <w:marBottom w:val="0"/>
      <w:divBdr>
        <w:top w:val="none" w:sz="0" w:space="0" w:color="auto"/>
        <w:left w:val="none" w:sz="0" w:space="0" w:color="auto"/>
        <w:bottom w:val="none" w:sz="0" w:space="0" w:color="auto"/>
        <w:right w:val="none" w:sz="0" w:space="0" w:color="auto"/>
      </w:divBdr>
    </w:div>
    <w:div w:id="648439679">
      <w:bodyDiv w:val="1"/>
      <w:marLeft w:val="0"/>
      <w:marRight w:val="0"/>
      <w:marTop w:val="0"/>
      <w:marBottom w:val="0"/>
      <w:divBdr>
        <w:top w:val="none" w:sz="0" w:space="0" w:color="auto"/>
        <w:left w:val="none" w:sz="0" w:space="0" w:color="auto"/>
        <w:bottom w:val="none" w:sz="0" w:space="0" w:color="auto"/>
        <w:right w:val="none" w:sz="0" w:space="0" w:color="auto"/>
      </w:divBdr>
    </w:div>
    <w:div w:id="1226840923">
      <w:bodyDiv w:val="1"/>
      <w:marLeft w:val="0"/>
      <w:marRight w:val="0"/>
      <w:marTop w:val="0"/>
      <w:marBottom w:val="0"/>
      <w:divBdr>
        <w:top w:val="none" w:sz="0" w:space="0" w:color="auto"/>
        <w:left w:val="none" w:sz="0" w:space="0" w:color="auto"/>
        <w:bottom w:val="none" w:sz="0" w:space="0" w:color="auto"/>
        <w:right w:val="none" w:sz="0" w:space="0" w:color="auto"/>
      </w:divBdr>
    </w:div>
    <w:div w:id="1282958276">
      <w:bodyDiv w:val="1"/>
      <w:marLeft w:val="0"/>
      <w:marRight w:val="0"/>
      <w:marTop w:val="0"/>
      <w:marBottom w:val="0"/>
      <w:divBdr>
        <w:top w:val="none" w:sz="0" w:space="0" w:color="auto"/>
        <w:left w:val="none" w:sz="0" w:space="0" w:color="auto"/>
        <w:bottom w:val="none" w:sz="0" w:space="0" w:color="auto"/>
        <w:right w:val="none" w:sz="0" w:space="0" w:color="auto"/>
      </w:divBdr>
    </w:div>
    <w:div w:id="1346902631">
      <w:bodyDiv w:val="1"/>
      <w:marLeft w:val="0"/>
      <w:marRight w:val="0"/>
      <w:marTop w:val="0"/>
      <w:marBottom w:val="0"/>
      <w:divBdr>
        <w:top w:val="none" w:sz="0" w:space="0" w:color="auto"/>
        <w:left w:val="none" w:sz="0" w:space="0" w:color="auto"/>
        <w:bottom w:val="none" w:sz="0" w:space="0" w:color="auto"/>
        <w:right w:val="none" w:sz="0" w:space="0" w:color="auto"/>
      </w:divBdr>
    </w:div>
    <w:div w:id="1607495898">
      <w:bodyDiv w:val="1"/>
      <w:marLeft w:val="0"/>
      <w:marRight w:val="0"/>
      <w:marTop w:val="0"/>
      <w:marBottom w:val="0"/>
      <w:divBdr>
        <w:top w:val="none" w:sz="0" w:space="0" w:color="auto"/>
        <w:left w:val="none" w:sz="0" w:space="0" w:color="auto"/>
        <w:bottom w:val="none" w:sz="0" w:space="0" w:color="auto"/>
        <w:right w:val="none" w:sz="0" w:space="0" w:color="auto"/>
      </w:divBdr>
    </w:div>
    <w:div w:id="1744794621">
      <w:bodyDiv w:val="1"/>
      <w:marLeft w:val="0"/>
      <w:marRight w:val="0"/>
      <w:marTop w:val="0"/>
      <w:marBottom w:val="0"/>
      <w:divBdr>
        <w:top w:val="none" w:sz="0" w:space="0" w:color="auto"/>
        <w:left w:val="none" w:sz="0" w:space="0" w:color="auto"/>
        <w:bottom w:val="none" w:sz="0" w:space="0" w:color="auto"/>
        <w:right w:val="none" w:sz="0" w:space="0" w:color="auto"/>
      </w:divBdr>
    </w:div>
    <w:div w:id="1833598058">
      <w:bodyDiv w:val="1"/>
      <w:marLeft w:val="0"/>
      <w:marRight w:val="0"/>
      <w:marTop w:val="0"/>
      <w:marBottom w:val="0"/>
      <w:divBdr>
        <w:top w:val="none" w:sz="0" w:space="0" w:color="auto"/>
        <w:left w:val="none" w:sz="0" w:space="0" w:color="auto"/>
        <w:bottom w:val="none" w:sz="0" w:space="0" w:color="auto"/>
        <w:right w:val="none" w:sz="0" w:space="0" w:color="auto"/>
      </w:divBdr>
    </w:div>
    <w:div w:id="202277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rr-log" TargetMode="External"/><Relationship Id="rId18" Type="http://schemas.openxmlformats.org/officeDocument/2006/relationships/hyperlink" Target="https://alaskafisheries.noaa.gov/fisheries/rr-for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footnotes" Target="footnotes.xml"/><Relationship Id="rId12" Type="http://schemas.openxmlformats.org/officeDocument/2006/relationships/hyperlink" Target="http://www.cio.noaa.gov/services_programs/IQ_Guidelines_103014.html" TargetMode="External"/><Relationship Id="rId17" Type="http://schemas.openxmlformats.org/officeDocument/2006/relationships/hyperlink" Target="https://alaskafisheries.noaa.gov/sites/default/files/PT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askafisheries.noaa.gov/sites/default/files/mothershipinout.pdf" TargetMode="External"/><Relationship Id="rId20" Type="http://schemas.openxmlformats.org/officeDocument/2006/relationships/hyperlink" Target="https://alaskafisheries.noaa.gov/fisheries/rr-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113376d89fed9005c4a043a75fd331d&amp;mc=true&amp;tpl=/ecfrbrowse/Title50/50cfr680_main_02.t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laskafisheries.noaa.gov/sites/default/files/chckss.pdf" TargetMode="External"/><Relationship Id="rId23" Type="http://schemas.openxmlformats.org/officeDocument/2006/relationships/footer" Target="footer1.xml"/><Relationship Id="rId10" Type="http://schemas.openxmlformats.org/officeDocument/2006/relationships/hyperlink" Target="https://www.ecfr.gov/cgi-bin/text-idx?SID=19bedf3f71563b4caedca511456c92f0&amp;mc=true&amp;tpl=/ecfrbrowse/Title50/50cfr679_main_02.tpl" TargetMode="External"/><Relationship Id="rId19" Type="http://schemas.openxmlformats.org/officeDocument/2006/relationships/hyperlink" Target="https://alaskafisheries.noaa.gov/fisheries/rr-log" TargetMode="External"/><Relationship Id="rId4" Type="http://schemas.microsoft.com/office/2007/relationships/stylesWithEffects" Target="stylesWithEffects.xml"/><Relationship Id="rId9" Type="http://schemas.openxmlformats.org/officeDocument/2006/relationships/hyperlink" Target="http://www.nmfs.noaa.gov/ia/slider_stories/2016/03/msa_amended_2007_.pdf" TargetMode="External"/><Relationship Id="rId14" Type="http://schemas.openxmlformats.org/officeDocument/2006/relationships/hyperlink" Target="https://alaskafisheries.noaa.gov/sites/default/files/VAR.pdf" TargetMode="External"/><Relationship Id="rId22" Type="http://schemas.openxmlformats.org/officeDocument/2006/relationships/hyperlink" Target="http://www.osec.doc.gov/opog/PrivacyAct/SORNs/noaa-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765D1-7251-41CE-AED9-EFB6BD23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6548</Words>
  <Characters>37325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Mondragon</dc:creator>
  <cp:lastModifiedBy>SYSTEM</cp:lastModifiedBy>
  <cp:revision>2</cp:revision>
  <cp:lastPrinted>2019-06-18T18:51:00Z</cp:lastPrinted>
  <dcterms:created xsi:type="dcterms:W3CDTF">2019-10-02T19:12:00Z</dcterms:created>
  <dcterms:modified xsi:type="dcterms:W3CDTF">2019-10-02T19:12:00Z</dcterms:modified>
</cp:coreProperties>
</file>