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6B1" w:rsidRDefault="006F76B1" w14:paraId="63451A43" w14:textId="77777777">
      <w:pPr>
        <w:suppressAutoHyphens/>
        <w:rPr>
          <w:rFonts w:ascii="Times New Roman" w:hAnsi="Times New Roman"/>
          <w:szCs w:val="24"/>
        </w:rPr>
      </w:pPr>
    </w:p>
    <w:p w:rsidRPr="00BB7F89" w:rsidR="00BB7F89" w:rsidP="00BB7F89" w:rsidRDefault="00BB7F89" w14:paraId="6D0D5D85" w14:textId="77777777">
      <w:pPr>
        <w:tabs>
          <w:tab w:val="center" w:pos="4680"/>
        </w:tabs>
        <w:suppressAutoHyphens/>
        <w:jc w:val="center"/>
        <w:rPr>
          <w:rFonts w:ascii="Times New Roman" w:hAnsi="Times New Roman"/>
          <w:b/>
          <w:sz w:val="28"/>
          <w:szCs w:val="28"/>
        </w:rPr>
      </w:pPr>
      <w:r w:rsidRPr="00BB7F89">
        <w:rPr>
          <w:rFonts w:ascii="Times New Roman" w:hAnsi="Times New Roman"/>
          <w:b/>
          <w:sz w:val="28"/>
          <w:szCs w:val="28"/>
        </w:rPr>
        <w:t>Department of Transportation</w:t>
      </w:r>
    </w:p>
    <w:p w:rsidRPr="00A81480" w:rsidR="006F76B1" w:rsidP="00BB7F89" w:rsidRDefault="00BB7F89" w14:paraId="34C9A7B6" w14:textId="77777777">
      <w:pPr>
        <w:tabs>
          <w:tab w:val="center" w:pos="4680"/>
        </w:tabs>
        <w:suppressAutoHyphens/>
        <w:jc w:val="center"/>
        <w:rPr>
          <w:rFonts w:ascii="Times New Roman" w:hAnsi="Times New Roman"/>
          <w:b/>
          <w:szCs w:val="24"/>
          <w:u w:val="single"/>
        </w:rPr>
      </w:pPr>
      <w:r w:rsidRPr="00A81480">
        <w:rPr>
          <w:rFonts w:ascii="Times New Roman" w:hAnsi="Times New Roman"/>
          <w:b/>
          <w:szCs w:val="24"/>
          <w:u w:val="single"/>
        </w:rPr>
        <w:t>Federal Aviation Administration</w:t>
      </w:r>
    </w:p>
    <w:p w:rsidR="006F76B1" w:rsidRDefault="006F76B1" w14:paraId="3733B647" w14:textId="77777777">
      <w:pPr>
        <w:tabs>
          <w:tab w:val="center" w:pos="4680"/>
        </w:tabs>
        <w:suppressAutoHyphens/>
        <w:rPr>
          <w:rFonts w:ascii="Times New Roman" w:hAnsi="Times New Roman"/>
          <w:b/>
          <w:szCs w:val="24"/>
        </w:rPr>
      </w:pPr>
      <w:r>
        <w:rPr>
          <w:rFonts w:ascii="Times New Roman" w:hAnsi="Times New Roman"/>
          <w:b/>
          <w:szCs w:val="24"/>
        </w:rPr>
        <w:tab/>
        <w:t xml:space="preserve"> </w:t>
      </w:r>
    </w:p>
    <w:p w:rsidR="00A81480" w:rsidP="00A81480" w:rsidRDefault="00A81480" w14:paraId="55E48E5E" w14:textId="77777777">
      <w:pPr>
        <w:tabs>
          <w:tab w:val="center" w:pos="4680"/>
        </w:tabs>
        <w:suppressAutoHyphens/>
        <w:jc w:val="center"/>
        <w:rPr>
          <w:rFonts w:ascii="Times New Roman" w:hAnsi="Times New Roman"/>
          <w:b/>
          <w:u w:val="single"/>
        </w:rPr>
      </w:pPr>
    </w:p>
    <w:p w:rsidRPr="00A81480" w:rsidR="00A81480" w:rsidP="00A81480" w:rsidRDefault="00A81480" w14:paraId="3C369E6A" w14:textId="77777777">
      <w:pPr>
        <w:tabs>
          <w:tab w:val="center" w:pos="4680"/>
        </w:tabs>
        <w:suppressAutoHyphens/>
        <w:jc w:val="center"/>
        <w:rPr>
          <w:rFonts w:ascii="Times New Roman" w:hAnsi="Times New Roman"/>
          <w:b/>
          <w:u w:val="single"/>
        </w:rPr>
      </w:pPr>
      <w:r w:rsidRPr="00A81480">
        <w:rPr>
          <w:rFonts w:ascii="Times New Roman" w:hAnsi="Times New Roman"/>
          <w:b/>
          <w:u w:val="single"/>
        </w:rPr>
        <w:t>SUPPORTING STATEMENT</w:t>
      </w:r>
    </w:p>
    <w:p w:rsidR="006F76B1" w:rsidP="00A81480" w:rsidRDefault="00A81480" w14:paraId="1668226D" w14:textId="77777777">
      <w:pPr>
        <w:tabs>
          <w:tab w:val="center" w:pos="4680"/>
        </w:tabs>
        <w:suppressAutoHyphens/>
        <w:jc w:val="center"/>
        <w:rPr>
          <w:rFonts w:ascii="Times New Roman" w:hAnsi="Times New Roman"/>
          <w:b/>
        </w:rPr>
      </w:pPr>
      <w:r w:rsidRPr="00A81480">
        <w:rPr>
          <w:rFonts w:ascii="Times New Roman" w:hAnsi="Times New Roman"/>
          <w:b/>
        </w:rPr>
        <w:t xml:space="preserve"> Mitsubishi MU-2B Series Airplane </w:t>
      </w:r>
      <w:r w:rsidR="006F76B1">
        <w:rPr>
          <w:rFonts w:ascii="Times New Roman" w:hAnsi="Times New Roman"/>
          <w:b/>
        </w:rPr>
        <w:t>Training</w:t>
      </w:r>
      <w:r w:rsidR="00A23412">
        <w:rPr>
          <w:rFonts w:ascii="Times New Roman" w:hAnsi="Times New Roman"/>
          <w:b/>
        </w:rPr>
        <w:t xml:space="preserve"> Requirements</w:t>
      </w:r>
    </w:p>
    <w:p w:rsidR="00CF0F4D" w:rsidP="00A81480" w:rsidRDefault="00CF0F4D" w14:paraId="33FD61E0" w14:textId="77777777">
      <w:pPr>
        <w:tabs>
          <w:tab w:val="center" w:pos="4680"/>
        </w:tabs>
        <w:suppressAutoHyphens/>
        <w:jc w:val="center"/>
        <w:rPr>
          <w:rFonts w:ascii="Times New Roman" w:hAnsi="Times New Roman"/>
          <w:b/>
        </w:rPr>
      </w:pPr>
      <w:r>
        <w:rPr>
          <w:rFonts w:ascii="Times New Roman" w:hAnsi="Times New Roman"/>
          <w:b/>
        </w:rPr>
        <w:t>2120-0725</w:t>
      </w:r>
    </w:p>
    <w:p w:rsidRPr="00A81480" w:rsidR="00A81480" w:rsidDel="002E1CF9" w:rsidP="00EA0197" w:rsidRDefault="00A81480" w14:paraId="1AA0A3A5" w14:textId="77777777">
      <w:pPr>
        <w:tabs>
          <w:tab w:val="center" w:pos="4680"/>
        </w:tabs>
        <w:suppressAutoHyphens/>
        <w:rPr>
          <w:rFonts w:ascii="Times New Roman" w:hAnsi="Times New Roman"/>
          <w:b/>
          <w:sz w:val="28"/>
          <w:szCs w:val="28"/>
          <w:u w:val="single"/>
        </w:rPr>
      </w:pPr>
    </w:p>
    <w:p w:rsidR="00A81480" w:rsidDel="002E1CF9" w:rsidP="00EA0197" w:rsidRDefault="00A81480" w14:paraId="1FB2BF8B" w14:textId="77777777">
      <w:pPr>
        <w:tabs>
          <w:tab w:val="center" w:pos="4680"/>
        </w:tabs>
        <w:suppressAutoHyphens/>
        <w:rPr>
          <w:rFonts w:ascii="Times New Roman" w:hAnsi="Times New Roman"/>
        </w:rPr>
      </w:pPr>
    </w:p>
    <w:p w:rsidR="00EA0197" w:rsidDel="002E1CF9" w:rsidP="00EA0197" w:rsidRDefault="00EA0197" w14:paraId="276AFFBB" w14:textId="77777777">
      <w:pPr>
        <w:tabs>
          <w:tab w:val="center" w:pos="4680"/>
        </w:tabs>
        <w:suppressAutoHyphens/>
        <w:rPr>
          <w:rFonts w:ascii="Times New Roman" w:hAnsi="Times New Roman"/>
        </w:rPr>
      </w:pPr>
    </w:p>
    <w:p w:rsidR="00EA0197" w:rsidP="00EA0197" w:rsidRDefault="00EA0197" w14:paraId="4EE1604E" w14:textId="77777777">
      <w:pPr>
        <w:tabs>
          <w:tab w:val="center" w:pos="4680"/>
        </w:tabs>
        <w:suppressAutoHyphens/>
        <w:rPr>
          <w:rFonts w:ascii="Times New Roman" w:hAnsi="Times New Roman"/>
          <w:b/>
        </w:rPr>
      </w:pPr>
    </w:p>
    <w:p w:rsidRPr="00A81480" w:rsidR="00EA0197" w:rsidP="00EA0197" w:rsidRDefault="00EA0197" w14:paraId="37387318" w14:textId="77777777">
      <w:pPr>
        <w:tabs>
          <w:tab w:val="center" w:pos="4680"/>
        </w:tabs>
        <w:suppressAutoHyphens/>
        <w:rPr>
          <w:rFonts w:ascii="Times New Roman" w:hAnsi="Times New Roman"/>
          <w:b/>
          <w:u w:val="single"/>
        </w:rPr>
      </w:pPr>
      <w:r w:rsidRPr="00A81480">
        <w:rPr>
          <w:rFonts w:ascii="Times New Roman" w:hAnsi="Times New Roman"/>
          <w:b/>
          <w:u w:val="single"/>
        </w:rPr>
        <w:t>Part A.  Justification</w:t>
      </w:r>
    </w:p>
    <w:p w:rsidR="008E1C22" w:rsidP="00EA0197" w:rsidRDefault="008E1C22" w14:paraId="0BA422A2" w14:textId="77777777">
      <w:pPr>
        <w:tabs>
          <w:tab w:val="center" w:pos="4680"/>
        </w:tabs>
        <w:suppressAutoHyphens/>
        <w:rPr>
          <w:rFonts w:ascii="Times New Roman" w:hAnsi="Times New Roman"/>
          <w:b/>
        </w:rPr>
      </w:pPr>
    </w:p>
    <w:p w:rsidRPr="0070353D" w:rsidR="00EA0197" w:rsidP="00EA0197" w:rsidRDefault="008E1C22" w14:paraId="32D15C32" w14:textId="77777777">
      <w:pPr>
        <w:tabs>
          <w:tab w:val="center" w:pos="4680"/>
        </w:tabs>
        <w:suppressAutoHyphens/>
        <w:rPr>
          <w:rFonts w:ascii="Times New Roman" w:hAnsi="Times New Roman"/>
          <w:szCs w:val="24"/>
        </w:rPr>
      </w:pPr>
      <w:r w:rsidRPr="0070353D">
        <w:rPr>
          <w:rFonts w:ascii="Times New Roman" w:hAnsi="Times New Roman"/>
          <w:b/>
        </w:rPr>
        <w:t>1.</w:t>
      </w:r>
      <w:r w:rsidRPr="0070353D">
        <w:rPr>
          <w:rFonts w:ascii="Times New Roman" w:hAnsi="Times New Roman"/>
          <w:b/>
          <w:szCs w:val="24"/>
        </w:rPr>
        <w:t xml:space="preserve"> </w:t>
      </w:r>
      <w:r w:rsidRPr="0070353D">
        <w:rPr>
          <w:rFonts w:ascii="Times New Roman" w:hAnsi="Times New Roman"/>
          <w:b/>
          <w:szCs w:val="24"/>
          <w:u w:val="single"/>
        </w:rPr>
        <w:t>Circumstances</w:t>
      </w:r>
      <w:r w:rsidRPr="0070353D" w:rsidR="00B42F48">
        <w:rPr>
          <w:rFonts w:ascii="Times New Roman" w:hAnsi="Times New Roman"/>
          <w:b/>
          <w:szCs w:val="24"/>
          <w:u w:val="single"/>
        </w:rPr>
        <w:t xml:space="preserve"> that make collection of information necessary.</w:t>
      </w:r>
      <w:r w:rsidRPr="0070353D" w:rsidR="00B42F48">
        <w:rPr>
          <w:rFonts w:ascii="Times New Roman" w:hAnsi="Times New Roman"/>
          <w:szCs w:val="24"/>
        </w:rPr>
        <w:t xml:space="preserve"> </w:t>
      </w:r>
    </w:p>
    <w:p w:rsidRPr="0070353D" w:rsidR="00EA0197" w:rsidP="00EA0197" w:rsidRDefault="00EA0197" w14:paraId="24CABE9C" w14:textId="77777777">
      <w:pPr>
        <w:tabs>
          <w:tab w:val="center" w:pos="4680"/>
        </w:tabs>
        <w:suppressAutoHyphens/>
        <w:rPr>
          <w:rFonts w:ascii="Times New Roman" w:hAnsi="Times New Roman"/>
          <w:szCs w:val="24"/>
        </w:rPr>
      </w:pPr>
    </w:p>
    <w:p w:rsidR="006F76B1" w:rsidP="008E1C22" w:rsidRDefault="006F76B1" w14:paraId="10FF355A" w14:textId="77777777">
      <w:pPr>
        <w:tabs>
          <w:tab w:val="center" w:pos="4680"/>
        </w:tabs>
        <w:suppressAutoHyphens/>
        <w:rPr>
          <w:rFonts w:ascii="Times New Roman" w:hAnsi="Times New Roman"/>
        </w:rPr>
      </w:pPr>
      <w:r>
        <w:rPr>
          <w:rFonts w:ascii="Times New Roman" w:hAnsi="Times New Roman"/>
        </w:rPr>
        <w:t xml:space="preserve">In response to the increasing number of accidents and incidents involving the Mitsubishi MU-2B series airplane, the </w:t>
      </w:r>
      <w:r>
        <w:rPr>
          <w:rFonts w:ascii="Times New Roman" w:hAnsi="Times New Roman"/>
          <w:szCs w:val="24"/>
        </w:rPr>
        <w:t>Federal Aviation Administration</w:t>
      </w:r>
      <w:r>
        <w:rPr>
          <w:rFonts w:ascii="Times New Roman" w:hAnsi="Times New Roman"/>
        </w:rPr>
        <w:t xml:space="preserve"> (FAA) began a safety evaluation of the MU-2B in July of 2005.  As a result of this safety evaluation, the FAA </w:t>
      </w:r>
      <w:r w:rsidR="00B809BC">
        <w:rPr>
          <w:rFonts w:ascii="Times New Roman" w:hAnsi="Times New Roman"/>
        </w:rPr>
        <w:t xml:space="preserve">issued </w:t>
      </w:r>
      <w:r w:rsidRPr="00B809BC" w:rsidR="00B809BC">
        <w:rPr>
          <w:rFonts w:ascii="Times New Roman" w:hAnsi="Times New Roman"/>
        </w:rPr>
        <w:t>Special Federal Aviation Regulation No. 108—Mitsubishi MU–2B Series Special Training,</w:t>
      </w:r>
      <w:r w:rsidR="00CF203C">
        <w:rPr>
          <w:rFonts w:ascii="Times New Roman" w:hAnsi="Times New Roman"/>
        </w:rPr>
        <w:t xml:space="preserve"> </w:t>
      </w:r>
      <w:r w:rsidRPr="00B809BC" w:rsidR="00B809BC">
        <w:rPr>
          <w:rFonts w:ascii="Times New Roman" w:hAnsi="Times New Roman"/>
        </w:rPr>
        <w:t>Experience, and Operating Requirements</w:t>
      </w:r>
      <w:r w:rsidR="00B809BC">
        <w:rPr>
          <w:rFonts w:ascii="Times New Roman" w:hAnsi="Times New Roman"/>
        </w:rPr>
        <w:t xml:space="preserve"> on February</w:t>
      </w:r>
      <w:r w:rsidRPr="00B809BC" w:rsidR="00B809BC">
        <w:rPr>
          <w:rFonts w:ascii="Times New Roman" w:hAnsi="Times New Roman"/>
        </w:rPr>
        <w:t xml:space="preserve"> 6, 2008</w:t>
      </w:r>
      <w:r w:rsidR="00B809BC">
        <w:rPr>
          <w:rFonts w:ascii="Times New Roman" w:hAnsi="Times New Roman"/>
        </w:rPr>
        <w:t>.  This</w:t>
      </w:r>
      <w:r>
        <w:rPr>
          <w:rFonts w:ascii="Times New Roman" w:hAnsi="Times New Roman"/>
        </w:rPr>
        <w:t xml:space="preserve"> Special Federal Aviation Regulation (SFAR) establish</w:t>
      </w:r>
      <w:r w:rsidR="00B809BC">
        <w:rPr>
          <w:rFonts w:ascii="Times New Roman" w:hAnsi="Times New Roman"/>
        </w:rPr>
        <w:t>ed</w:t>
      </w:r>
      <w:r>
        <w:rPr>
          <w:rFonts w:ascii="Times New Roman" w:hAnsi="Times New Roman"/>
        </w:rPr>
        <w:t xml:space="preserve"> a standardized pilot training program. The collection of information is necessary to document participation, completion, and compliance with the pilot training program</w:t>
      </w:r>
      <w:r w:rsidR="002E3ACE">
        <w:rPr>
          <w:rFonts w:ascii="Times New Roman" w:hAnsi="Times New Roman"/>
        </w:rPr>
        <w:t xml:space="preserve"> for the MU-2B under </w:t>
      </w:r>
      <w:r w:rsidR="002E3ACE">
        <w:rPr>
          <w:rFonts w:ascii="Times New Roman" w:hAnsi="Times New Roman"/>
          <w:szCs w:val="24"/>
        </w:rPr>
        <w:t>subpart N of part 91 which replace</w:t>
      </w:r>
      <w:r w:rsidR="001A074D">
        <w:rPr>
          <w:rFonts w:ascii="Times New Roman" w:hAnsi="Times New Roman"/>
          <w:szCs w:val="24"/>
        </w:rPr>
        <w:t>d</w:t>
      </w:r>
      <w:r w:rsidR="002E3ACE">
        <w:rPr>
          <w:rFonts w:ascii="Times New Roman" w:hAnsi="Times New Roman"/>
          <w:szCs w:val="24"/>
        </w:rPr>
        <w:t xml:space="preserve"> SFAR No. 108</w:t>
      </w:r>
      <w:r>
        <w:rPr>
          <w:rFonts w:ascii="Times New Roman" w:hAnsi="Times New Roman"/>
        </w:rPr>
        <w:t>.</w:t>
      </w:r>
    </w:p>
    <w:p w:rsidR="000A70F6" w:rsidP="00B809BC" w:rsidRDefault="000A70F6" w14:paraId="29AE6688" w14:textId="77777777">
      <w:pPr>
        <w:rPr>
          <w:rFonts w:ascii="Times New Roman" w:hAnsi="Times New Roman"/>
        </w:rPr>
      </w:pPr>
    </w:p>
    <w:p w:rsidRPr="002A3073" w:rsidR="000A70F6" w:rsidP="00B809BC" w:rsidRDefault="000A70F6" w14:paraId="22A04906" w14:textId="77777777">
      <w:pPr>
        <w:rPr>
          <w:rFonts w:ascii="Times New Roman" w:hAnsi="Times New Roman"/>
        </w:rPr>
      </w:pPr>
      <w:r w:rsidRPr="002A3073">
        <w:rPr>
          <w:rFonts w:ascii="Times New Roman" w:hAnsi="Times New Roman"/>
        </w:rPr>
        <w:t xml:space="preserve">The FAA </w:t>
      </w:r>
      <w:r w:rsidR="00236754">
        <w:rPr>
          <w:rFonts w:ascii="Times New Roman" w:hAnsi="Times New Roman"/>
        </w:rPr>
        <w:t xml:space="preserve">published </w:t>
      </w:r>
      <w:r w:rsidR="00236754">
        <w:rPr>
          <w:rFonts w:ascii="Times New Roman" w:hAnsi="Times New Roman"/>
          <w:szCs w:val="24"/>
        </w:rPr>
        <w:t>subpart N of part 91</w:t>
      </w:r>
      <w:r w:rsidR="00707662">
        <w:rPr>
          <w:rFonts w:ascii="Times New Roman" w:hAnsi="Times New Roman"/>
          <w:szCs w:val="24"/>
        </w:rPr>
        <w:t xml:space="preserve"> as a </w:t>
      </w:r>
      <w:r w:rsidR="00D90BE6">
        <w:rPr>
          <w:rFonts w:ascii="Times New Roman" w:hAnsi="Times New Roman"/>
          <w:szCs w:val="24"/>
        </w:rPr>
        <w:t>f</w:t>
      </w:r>
      <w:r w:rsidR="00707662">
        <w:rPr>
          <w:rFonts w:ascii="Times New Roman" w:hAnsi="Times New Roman"/>
          <w:szCs w:val="24"/>
        </w:rPr>
        <w:t xml:space="preserve">inal rule; request for comment, </w:t>
      </w:r>
      <w:r w:rsidR="002E3ACE">
        <w:rPr>
          <w:rFonts w:ascii="Times New Roman" w:hAnsi="Times New Roman"/>
          <w:szCs w:val="24"/>
        </w:rPr>
        <w:t>on September 7, 2016,</w:t>
      </w:r>
      <w:r w:rsidR="00236754">
        <w:rPr>
          <w:rFonts w:ascii="Times New Roman" w:hAnsi="Times New Roman"/>
          <w:szCs w:val="24"/>
        </w:rPr>
        <w:t xml:space="preserve"> in order to address the inaccuracies of SFAR No. 108</w:t>
      </w:r>
      <w:r w:rsidRPr="002A3073">
        <w:rPr>
          <w:rFonts w:ascii="Times New Roman" w:hAnsi="Times New Roman"/>
        </w:rPr>
        <w:t xml:space="preserve">. </w:t>
      </w:r>
      <w:r w:rsidR="00707662">
        <w:rPr>
          <w:rFonts w:ascii="Times New Roman" w:hAnsi="Times New Roman"/>
        </w:rPr>
        <w:t xml:space="preserve"> </w:t>
      </w:r>
      <w:r w:rsidR="00236754">
        <w:rPr>
          <w:rFonts w:ascii="Times New Roman" w:hAnsi="Times New Roman"/>
        </w:rPr>
        <w:t>SFAR No. 108</w:t>
      </w:r>
      <w:r w:rsidRPr="002A3073">
        <w:rPr>
          <w:rFonts w:ascii="Times New Roman" w:hAnsi="Times New Roman"/>
        </w:rPr>
        <w:t xml:space="preserve"> contain</w:t>
      </w:r>
      <w:r w:rsidR="00D90BE6">
        <w:rPr>
          <w:rFonts w:ascii="Times New Roman" w:hAnsi="Times New Roman"/>
        </w:rPr>
        <w:t>ed</w:t>
      </w:r>
      <w:r w:rsidRPr="002A3073">
        <w:rPr>
          <w:rFonts w:ascii="Times New Roman" w:hAnsi="Times New Roman"/>
        </w:rPr>
        <w:t xml:space="preserve"> inaccurate</w:t>
      </w:r>
      <w:r w:rsidRPr="002A3073" w:rsidR="00EA374B">
        <w:rPr>
          <w:rFonts w:ascii="Times New Roman" w:hAnsi="Times New Roman"/>
        </w:rPr>
        <w:t xml:space="preserve"> </w:t>
      </w:r>
      <w:r w:rsidRPr="002A3073">
        <w:rPr>
          <w:rFonts w:ascii="Times New Roman" w:hAnsi="Times New Roman"/>
        </w:rPr>
        <w:t xml:space="preserve">training profiles </w:t>
      </w:r>
      <w:r w:rsidRPr="002A3073" w:rsidR="00EA374B">
        <w:rPr>
          <w:rFonts w:ascii="Times New Roman" w:hAnsi="Times New Roman"/>
        </w:rPr>
        <w:t>which are</w:t>
      </w:r>
      <w:r w:rsidRPr="002A3073">
        <w:rPr>
          <w:rFonts w:ascii="Times New Roman" w:hAnsi="Times New Roman"/>
        </w:rPr>
        <w:t xml:space="preserve"> misaligned with current FAA flight training policy. </w:t>
      </w:r>
      <w:r w:rsidR="00707662">
        <w:rPr>
          <w:rFonts w:ascii="Times New Roman" w:hAnsi="Times New Roman"/>
        </w:rPr>
        <w:t xml:space="preserve"> </w:t>
      </w:r>
      <w:r w:rsidRPr="002A3073">
        <w:rPr>
          <w:rFonts w:ascii="Times New Roman" w:hAnsi="Times New Roman"/>
        </w:rPr>
        <w:t xml:space="preserve">The FAA </w:t>
      </w:r>
      <w:r w:rsidR="00361B2A">
        <w:rPr>
          <w:rFonts w:ascii="Times New Roman" w:hAnsi="Times New Roman"/>
        </w:rPr>
        <w:t>removed the</w:t>
      </w:r>
      <w:r w:rsidRPr="002A3073">
        <w:rPr>
          <w:rFonts w:ascii="Times New Roman" w:hAnsi="Times New Roman"/>
        </w:rPr>
        <w:t xml:space="preserve"> SFAR</w:t>
      </w:r>
      <w:r w:rsidR="00236754">
        <w:rPr>
          <w:rFonts w:ascii="Times New Roman" w:hAnsi="Times New Roman"/>
        </w:rPr>
        <w:t xml:space="preserve"> and its more prescriptive requirements</w:t>
      </w:r>
      <w:r w:rsidRPr="002A3073">
        <w:rPr>
          <w:rFonts w:ascii="Times New Roman" w:hAnsi="Times New Roman"/>
        </w:rPr>
        <w:t xml:space="preserve"> and </w:t>
      </w:r>
      <w:r w:rsidR="004C2CF0">
        <w:rPr>
          <w:rFonts w:ascii="Times New Roman" w:hAnsi="Times New Roman"/>
        </w:rPr>
        <w:t>replaced</w:t>
      </w:r>
      <w:r w:rsidRPr="002A3073" w:rsidR="004C2CF0">
        <w:rPr>
          <w:rFonts w:ascii="Times New Roman" w:hAnsi="Times New Roman"/>
        </w:rPr>
        <w:t xml:space="preserve"> </w:t>
      </w:r>
      <w:r w:rsidRPr="002A3073">
        <w:rPr>
          <w:rFonts w:ascii="Times New Roman" w:hAnsi="Times New Roman"/>
        </w:rPr>
        <w:t>them with a performance</w:t>
      </w:r>
      <w:r w:rsidR="00DF7CD3">
        <w:rPr>
          <w:rFonts w:ascii="Times New Roman" w:hAnsi="Times New Roman"/>
        </w:rPr>
        <w:t>-</w:t>
      </w:r>
      <w:r w:rsidRPr="002A3073">
        <w:rPr>
          <w:rFonts w:ascii="Times New Roman" w:hAnsi="Times New Roman"/>
        </w:rPr>
        <w:t>based standard</w:t>
      </w:r>
      <w:r w:rsidR="00236754">
        <w:rPr>
          <w:rFonts w:ascii="Times New Roman" w:hAnsi="Times New Roman"/>
        </w:rPr>
        <w:t xml:space="preserve"> in </w:t>
      </w:r>
      <w:r w:rsidR="00236754">
        <w:rPr>
          <w:rFonts w:ascii="Times New Roman" w:hAnsi="Times New Roman"/>
          <w:szCs w:val="24"/>
        </w:rPr>
        <w:t>subpart N of part 91</w:t>
      </w:r>
      <w:r w:rsidRPr="002A3073">
        <w:rPr>
          <w:rFonts w:ascii="Times New Roman" w:hAnsi="Times New Roman"/>
        </w:rPr>
        <w:t>.  The detailed ground and flight training requirements in SFAR</w:t>
      </w:r>
      <w:r w:rsidR="00707662">
        <w:rPr>
          <w:rFonts w:ascii="Times New Roman" w:hAnsi="Times New Roman"/>
        </w:rPr>
        <w:t xml:space="preserve"> No. 108</w:t>
      </w:r>
      <w:r w:rsidRPr="002A3073">
        <w:rPr>
          <w:rFonts w:ascii="Times New Roman" w:hAnsi="Times New Roman"/>
        </w:rPr>
        <w:t xml:space="preserve"> </w:t>
      </w:r>
      <w:r w:rsidR="00236754">
        <w:rPr>
          <w:rFonts w:ascii="Times New Roman" w:hAnsi="Times New Roman"/>
        </w:rPr>
        <w:t>have been</w:t>
      </w:r>
      <w:r w:rsidRPr="002A3073">
        <w:rPr>
          <w:rFonts w:ascii="Times New Roman" w:hAnsi="Times New Roman"/>
        </w:rPr>
        <w:t xml:space="preserve"> </w:t>
      </w:r>
      <w:r w:rsidR="00236754">
        <w:rPr>
          <w:rFonts w:ascii="Times New Roman" w:hAnsi="Times New Roman"/>
        </w:rPr>
        <w:t>updated and moved</w:t>
      </w:r>
      <w:r w:rsidRPr="002A3073">
        <w:rPr>
          <w:rFonts w:ascii="Times New Roman" w:hAnsi="Times New Roman"/>
        </w:rPr>
        <w:t xml:space="preserve"> to guidance material</w:t>
      </w:r>
      <w:r w:rsidR="002E3ACE">
        <w:rPr>
          <w:rFonts w:ascii="Times New Roman" w:hAnsi="Times New Roman"/>
        </w:rPr>
        <w:t xml:space="preserve"> and SFAR </w:t>
      </w:r>
      <w:r w:rsidR="00C56F9C">
        <w:rPr>
          <w:rFonts w:ascii="Times New Roman" w:hAnsi="Times New Roman"/>
        </w:rPr>
        <w:t>N</w:t>
      </w:r>
      <w:r w:rsidR="002E3ACE">
        <w:rPr>
          <w:rFonts w:ascii="Times New Roman" w:hAnsi="Times New Roman"/>
        </w:rPr>
        <w:t xml:space="preserve">o. 108 </w:t>
      </w:r>
      <w:r w:rsidR="00D90BE6">
        <w:rPr>
          <w:rFonts w:ascii="Times New Roman" w:hAnsi="Times New Roman"/>
        </w:rPr>
        <w:t xml:space="preserve">was </w:t>
      </w:r>
      <w:r w:rsidR="002E3ACE">
        <w:rPr>
          <w:rFonts w:ascii="Times New Roman" w:hAnsi="Times New Roman"/>
        </w:rPr>
        <w:t>removed from the Code of Federal Regulations (CFR) on November 7, 201</w:t>
      </w:r>
      <w:r w:rsidR="00707662">
        <w:rPr>
          <w:rFonts w:ascii="Times New Roman" w:hAnsi="Times New Roman"/>
        </w:rPr>
        <w:t>7</w:t>
      </w:r>
      <w:r w:rsidRPr="002A3073" w:rsidR="00EA374B">
        <w:rPr>
          <w:rFonts w:ascii="Times New Roman" w:hAnsi="Times New Roman"/>
        </w:rPr>
        <w:t xml:space="preserve">.  </w:t>
      </w:r>
      <w:r w:rsidRPr="002A3073">
        <w:rPr>
          <w:rFonts w:ascii="Times New Roman" w:hAnsi="Times New Roman"/>
        </w:rPr>
        <w:t>As a result of this rulemaking action, operators, training providers, and safety officials have timely access to accurate training material.</w:t>
      </w:r>
    </w:p>
    <w:p w:rsidR="006F76B1" w:rsidRDefault="006F76B1" w14:paraId="7A1E27F1" w14:textId="77777777">
      <w:pPr>
        <w:tabs>
          <w:tab w:val="left" w:pos="-720"/>
        </w:tabs>
        <w:suppressAutoHyphens/>
        <w:rPr>
          <w:rFonts w:ascii="Times New Roman" w:hAnsi="Times New Roman"/>
          <w:szCs w:val="24"/>
        </w:rPr>
      </w:pPr>
    </w:p>
    <w:p w:rsidR="006F76B1" w:rsidRDefault="006F76B1" w14:paraId="71EF54AA" w14:textId="77777777">
      <w:pPr>
        <w:rPr>
          <w:rFonts w:ascii="Times New Roman" w:hAnsi="Times New Roman"/>
          <w:szCs w:val="24"/>
        </w:rPr>
      </w:pPr>
      <w:r>
        <w:rPr>
          <w:rFonts w:ascii="Times New Roman" w:hAnsi="Times New Roman"/>
          <w:szCs w:val="24"/>
        </w:rPr>
        <w:t xml:space="preserve">The FAA’s authority to issue rules on aviation safety is found in Title 49 of the United States Code.  Subtitle I, Section 106, describes the authority of the FAA Administrator to issue, rescind, and revise the rules.  This rulemaking </w:t>
      </w:r>
      <w:r w:rsidR="00B809BC">
        <w:rPr>
          <w:rFonts w:ascii="Times New Roman" w:hAnsi="Times New Roman"/>
          <w:szCs w:val="24"/>
        </w:rPr>
        <w:t>was</w:t>
      </w:r>
      <w:r>
        <w:rPr>
          <w:rFonts w:ascii="Times New Roman" w:hAnsi="Times New Roman"/>
          <w:szCs w:val="24"/>
        </w:rPr>
        <w:t xml:space="preserve"> promulgated under the authority described in Subtitle VII, Aviation Programs, Part A, Air Commerce and Safety, Subpart III, Safety, Section 44701, General Requirements.  Under that section, the FAA is charged with prescribing regulations setting the minimum standards for practices, methods, and procedures necessary for safety in air commerce.  </w:t>
      </w:r>
      <w:r w:rsidR="00D403E8">
        <w:rPr>
          <w:rFonts w:ascii="Times New Roman" w:hAnsi="Times New Roman"/>
          <w:szCs w:val="24"/>
        </w:rPr>
        <w:t>P</w:t>
      </w:r>
      <w:r>
        <w:rPr>
          <w:rFonts w:ascii="Times New Roman" w:hAnsi="Times New Roman"/>
          <w:szCs w:val="24"/>
        </w:rPr>
        <w:t>rocedure</w:t>
      </w:r>
      <w:r w:rsidR="00D403E8">
        <w:rPr>
          <w:rFonts w:ascii="Times New Roman" w:hAnsi="Times New Roman"/>
          <w:szCs w:val="24"/>
        </w:rPr>
        <w:t>s</w:t>
      </w:r>
      <w:r>
        <w:rPr>
          <w:rFonts w:ascii="Times New Roman" w:hAnsi="Times New Roman"/>
          <w:szCs w:val="24"/>
        </w:rPr>
        <w:t xml:space="preserve"> routinely used by the FAA </w:t>
      </w:r>
      <w:r w:rsidR="00D403E8">
        <w:rPr>
          <w:rFonts w:ascii="Times New Roman" w:hAnsi="Times New Roman"/>
          <w:szCs w:val="24"/>
        </w:rPr>
        <w:t xml:space="preserve">are </w:t>
      </w:r>
      <w:r>
        <w:rPr>
          <w:rFonts w:ascii="Times New Roman" w:hAnsi="Times New Roman"/>
          <w:szCs w:val="24"/>
        </w:rPr>
        <w:t>the recording of training received</w:t>
      </w:r>
      <w:r w:rsidR="00D403E8">
        <w:rPr>
          <w:rFonts w:ascii="Times New Roman" w:hAnsi="Times New Roman"/>
          <w:szCs w:val="24"/>
        </w:rPr>
        <w:t xml:space="preserve">, </w:t>
      </w:r>
      <w:r>
        <w:rPr>
          <w:rFonts w:ascii="Times New Roman" w:hAnsi="Times New Roman"/>
          <w:szCs w:val="24"/>
        </w:rPr>
        <w:lastRenderedPageBreak/>
        <w:t>requiring a logbook endorsement from a training provider</w:t>
      </w:r>
      <w:r w:rsidR="00D403E8">
        <w:rPr>
          <w:rFonts w:ascii="Times New Roman" w:hAnsi="Times New Roman"/>
          <w:szCs w:val="24"/>
        </w:rPr>
        <w:t>, or requiring operators to submit a training program to the FAA for approval</w:t>
      </w:r>
      <w:r>
        <w:rPr>
          <w:rFonts w:ascii="Times New Roman" w:hAnsi="Times New Roman"/>
          <w:szCs w:val="24"/>
        </w:rPr>
        <w:t>.</w:t>
      </w:r>
    </w:p>
    <w:p w:rsidR="006F76B1" w:rsidRDefault="006F76B1" w14:paraId="058FF160" w14:textId="77777777">
      <w:pPr>
        <w:rPr>
          <w:rFonts w:ascii="Times New Roman" w:hAnsi="Times New Roman"/>
          <w:szCs w:val="24"/>
        </w:rPr>
      </w:pPr>
    </w:p>
    <w:p w:rsidR="006F76B1" w:rsidRDefault="006F76B1" w14:paraId="7E2BADD6" w14:textId="77777777">
      <w:pPr>
        <w:rPr>
          <w:rFonts w:ascii="Times New Roman" w:hAnsi="Times New Roman"/>
          <w:szCs w:val="24"/>
        </w:rPr>
      </w:pPr>
      <w:r>
        <w:rPr>
          <w:rFonts w:ascii="Times New Roman" w:hAnsi="Times New Roman"/>
          <w:szCs w:val="24"/>
        </w:rPr>
        <w:t xml:space="preserve">This collection of information supports the Department of </w:t>
      </w:r>
      <w:r w:rsidR="00D403E8">
        <w:rPr>
          <w:rFonts w:ascii="Times New Roman" w:hAnsi="Times New Roman"/>
          <w:szCs w:val="24"/>
        </w:rPr>
        <w:t>Transportation’s</w:t>
      </w:r>
      <w:r>
        <w:rPr>
          <w:rFonts w:ascii="Times New Roman" w:hAnsi="Times New Roman"/>
          <w:szCs w:val="24"/>
        </w:rPr>
        <w:t xml:space="preserve"> strategic goal of </w:t>
      </w:r>
      <w:r>
        <w:rPr>
          <w:rFonts w:ascii="Times New Roman" w:hAnsi="Times New Roman"/>
          <w:iCs/>
        </w:rPr>
        <w:t>enhancing public health and safety by working toward the elimination of transportation-related deaths and injuries.</w:t>
      </w:r>
    </w:p>
    <w:p w:rsidR="006F76B1" w:rsidRDefault="006F76B1" w14:paraId="6CB8F342" w14:textId="77777777">
      <w:pPr>
        <w:tabs>
          <w:tab w:val="left" w:pos="-720"/>
        </w:tabs>
        <w:suppressAutoHyphens/>
        <w:rPr>
          <w:rFonts w:ascii="Times New Roman" w:hAnsi="Times New Roman"/>
          <w:szCs w:val="24"/>
        </w:rPr>
      </w:pPr>
    </w:p>
    <w:p w:rsidRPr="0070353D" w:rsidR="006F76B1" w:rsidRDefault="006F76B1" w14:paraId="0E592962" w14:textId="77777777">
      <w:pPr>
        <w:tabs>
          <w:tab w:val="left" w:pos="-720"/>
        </w:tabs>
        <w:suppressAutoHyphens/>
        <w:ind w:left="270" w:hanging="270"/>
        <w:rPr>
          <w:rFonts w:ascii="Times New Roman" w:hAnsi="Times New Roman"/>
          <w:b/>
          <w:szCs w:val="24"/>
        </w:rPr>
      </w:pPr>
      <w:r w:rsidRPr="0070353D">
        <w:rPr>
          <w:rFonts w:ascii="Times New Roman" w:hAnsi="Times New Roman"/>
          <w:b/>
          <w:szCs w:val="24"/>
        </w:rPr>
        <w:t xml:space="preserve">2.  </w:t>
      </w:r>
      <w:r w:rsidRPr="0070353D" w:rsidR="00B42F48">
        <w:rPr>
          <w:rFonts w:ascii="Times New Roman" w:hAnsi="Times New Roman"/>
          <w:b/>
          <w:szCs w:val="24"/>
          <w:u w:val="single"/>
        </w:rPr>
        <w:t>How, by whom, and for what purpose is the information used.</w:t>
      </w:r>
    </w:p>
    <w:p w:rsidR="00034C7A" w:rsidRDefault="00034C7A" w14:paraId="0D955891" w14:textId="77777777">
      <w:pPr>
        <w:tabs>
          <w:tab w:val="left" w:pos="-720"/>
        </w:tabs>
        <w:suppressAutoHyphens/>
        <w:rPr>
          <w:rFonts w:ascii="Times New Roman" w:hAnsi="Times New Roman"/>
          <w:b/>
          <w:szCs w:val="24"/>
        </w:rPr>
      </w:pPr>
    </w:p>
    <w:p w:rsidR="00D403E8" w:rsidRDefault="006F76B1" w14:paraId="35735C7D" w14:textId="22E2169A">
      <w:pPr>
        <w:tabs>
          <w:tab w:val="left" w:pos="-720"/>
        </w:tabs>
        <w:suppressAutoHyphens/>
        <w:rPr>
          <w:rFonts w:ascii="Times New Roman" w:hAnsi="Times New Roman"/>
          <w:szCs w:val="24"/>
        </w:rPr>
      </w:pPr>
      <w:r>
        <w:rPr>
          <w:rFonts w:ascii="Times New Roman" w:hAnsi="Times New Roman"/>
          <w:szCs w:val="24"/>
        </w:rPr>
        <w:t xml:space="preserve">The collection of information </w:t>
      </w:r>
      <w:r w:rsidR="00CF203C">
        <w:rPr>
          <w:rFonts w:ascii="Times New Roman" w:hAnsi="Times New Roman"/>
          <w:szCs w:val="24"/>
        </w:rPr>
        <w:t>is</w:t>
      </w:r>
      <w:r>
        <w:rPr>
          <w:rFonts w:ascii="Times New Roman" w:hAnsi="Times New Roman"/>
          <w:szCs w:val="24"/>
        </w:rPr>
        <w:t xml:space="preserve"> used to ensure compliance with </w:t>
      </w:r>
      <w:r w:rsidRPr="002D7869" w:rsidR="002D7869">
        <w:rPr>
          <w:rFonts w:ascii="Times New Roman" w:hAnsi="Times New Roman"/>
          <w:szCs w:val="24"/>
        </w:rPr>
        <w:t>subpart N of part 91</w:t>
      </w:r>
      <w:r>
        <w:rPr>
          <w:rFonts w:ascii="Times New Roman" w:hAnsi="Times New Roman"/>
          <w:szCs w:val="24"/>
        </w:rPr>
        <w:t xml:space="preserve">. The information will also create written documentation establishing a base month for an annual training requirement. </w:t>
      </w:r>
      <w:r w:rsidRPr="002A3073" w:rsidR="00973ADB">
        <w:rPr>
          <w:rFonts w:ascii="Times New Roman" w:hAnsi="Times New Roman"/>
          <w:szCs w:val="24"/>
        </w:rPr>
        <w:t xml:space="preserve">In addition, </w:t>
      </w:r>
      <w:r w:rsidRPr="002A3073" w:rsidR="00D403E8">
        <w:rPr>
          <w:rFonts w:ascii="Times New Roman" w:hAnsi="Times New Roman"/>
          <w:szCs w:val="24"/>
        </w:rPr>
        <w:t xml:space="preserve">a recommended </w:t>
      </w:r>
      <w:r w:rsidR="002D7869">
        <w:rPr>
          <w:rFonts w:ascii="Times New Roman" w:hAnsi="Times New Roman"/>
          <w:szCs w:val="24"/>
        </w:rPr>
        <w:t>MU-2B</w:t>
      </w:r>
      <w:r w:rsidRPr="002A3073" w:rsidR="00973ADB">
        <w:rPr>
          <w:rFonts w:ascii="Times New Roman" w:hAnsi="Times New Roman"/>
          <w:szCs w:val="24"/>
        </w:rPr>
        <w:t xml:space="preserve"> training program </w:t>
      </w:r>
      <w:r w:rsidR="002D7869">
        <w:rPr>
          <w:rFonts w:ascii="Times New Roman" w:hAnsi="Times New Roman"/>
          <w:szCs w:val="24"/>
        </w:rPr>
        <w:t>has been</w:t>
      </w:r>
      <w:r w:rsidRPr="002A3073" w:rsidR="00973ADB">
        <w:rPr>
          <w:rFonts w:ascii="Times New Roman" w:hAnsi="Times New Roman"/>
          <w:szCs w:val="24"/>
        </w:rPr>
        <w:t xml:space="preserve"> published by the FAA as </w:t>
      </w:r>
      <w:r w:rsidR="00C56F9C">
        <w:rPr>
          <w:rFonts w:ascii="Times New Roman" w:hAnsi="Times New Roman"/>
          <w:szCs w:val="24"/>
        </w:rPr>
        <w:t>A</w:t>
      </w:r>
      <w:r w:rsidRPr="002A3073" w:rsidR="00973ADB">
        <w:rPr>
          <w:rFonts w:ascii="Times New Roman" w:hAnsi="Times New Roman"/>
          <w:szCs w:val="24"/>
        </w:rPr>
        <w:t xml:space="preserve">ppendix </w:t>
      </w:r>
      <w:r w:rsidR="00C56F9C">
        <w:rPr>
          <w:rFonts w:ascii="Times New Roman" w:hAnsi="Times New Roman"/>
          <w:szCs w:val="24"/>
        </w:rPr>
        <w:t>A</w:t>
      </w:r>
      <w:r w:rsidRPr="002A3073" w:rsidR="00C56F9C">
        <w:rPr>
          <w:rFonts w:ascii="Times New Roman" w:hAnsi="Times New Roman"/>
          <w:szCs w:val="24"/>
        </w:rPr>
        <w:t xml:space="preserve"> </w:t>
      </w:r>
      <w:r w:rsidR="00C56F9C">
        <w:rPr>
          <w:rFonts w:ascii="Times New Roman" w:hAnsi="Times New Roman"/>
          <w:szCs w:val="24"/>
        </w:rPr>
        <w:t>to</w:t>
      </w:r>
      <w:r w:rsidRPr="002A3073" w:rsidR="00C56F9C">
        <w:rPr>
          <w:rFonts w:ascii="Times New Roman" w:hAnsi="Times New Roman"/>
          <w:szCs w:val="24"/>
        </w:rPr>
        <w:t xml:space="preserve"> </w:t>
      </w:r>
      <w:r w:rsidRPr="002A3073" w:rsidR="00973ADB">
        <w:rPr>
          <w:rFonts w:ascii="Times New Roman" w:hAnsi="Times New Roman"/>
          <w:szCs w:val="24"/>
        </w:rPr>
        <w:t>Advisory Circular</w:t>
      </w:r>
      <w:r w:rsidR="00C56F9C">
        <w:rPr>
          <w:rFonts w:ascii="Times New Roman" w:hAnsi="Times New Roman"/>
          <w:szCs w:val="24"/>
        </w:rPr>
        <w:t xml:space="preserve"> 91-89</w:t>
      </w:r>
      <w:r w:rsidRPr="002A3073" w:rsidR="00973ADB">
        <w:rPr>
          <w:rFonts w:ascii="Times New Roman" w:hAnsi="Times New Roman"/>
          <w:szCs w:val="24"/>
        </w:rPr>
        <w:t xml:space="preserve">. </w:t>
      </w:r>
      <w:r w:rsidR="00C56F9C">
        <w:rPr>
          <w:rFonts w:ascii="Times New Roman" w:hAnsi="Times New Roman"/>
          <w:szCs w:val="24"/>
        </w:rPr>
        <w:t>The recommended</w:t>
      </w:r>
      <w:r w:rsidRPr="002A3073" w:rsidR="00C56F9C">
        <w:rPr>
          <w:rFonts w:ascii="Times New Roman" w:hAnsi="Times New Roman"/>
          <w:szCs w:val="24"/>
        </w:rPr>
        <w:t xml:space="preserve"> </w:t>
      </w:r>
      <w:r w:rsidRPr="002A3073" w:rsidR="00973ADB">
        <w:rPr>
          <w:rFonts w:ascii="Times New Roman" w:hAnsi="Times New Roman"/>
          <w:szCs w:val="24"/>
        </w:rPr>
        <w:t xml:space="preserve">training program </w:t>
      </w:r>
      <w:r w:rsidR="002D7869">
        <w:rPr>
          <w:rFonts w:ascii="Times New Roman" w:hAnsi="Times New Roman"/>
          <w:szCs w:val="24"/>
        </w:rPr>
        <w:t>is</w:t>
      </w:r>
      <w:r w:rsidRPr="002A3073" w:rsidR="00973ADB">
        <w:rPr>
          <w:rFonts w:ascii="Times New Roman" w:hAnsi="Times New Roman"/>
          <w:szCs w:val="24"/>
        </w:rPr>
        <w:t xml:space="preserve"> a</w:t>
      </w:r>
      <w:r w:rsidR="002D7869">
        <w:rPr>
          <w:rFonts w:ascii="Times New Roman" w:hAnsi="Times New Roman"/>
          <w:szCs w:val="24"/>
        </w:rPr>
        <w:t>n acceptable</w:t>
      </w:r>
      <w:r w:rsidRPr="002A3073" w:rsidR="00973ADB">
        <w:rPr>
          <w:rFonts w:ascii="Times New Roman" w:hAnsi="Times New Roman"/>
          <w:szCs w:val="24"/>
        </w:rPr>
        <w:t xml:space="preserve"> means of compliance </w:t>
      </w:r>
      <w:r w:rsidR="002D7869">
        <w:rPr>
          <w:rFonts w:ascii="Times New Roman" w:hAnsi="Times New Roman"/>
          <w:szCs w:val="24"/>
        </w:rPr>
        <w:t>with subpart N of part 91</w:t>
      </w:r>
      <w:r w:rsidRPr="002A3073" w:rsidR="00973ADB">
        <w:rPr>
          <w:rFonts w:ascii="Times New Roman" w:hAnsi="Times New Roman"/>
          <w:szCs w:val="24"/>
        </w:rPr>
        <w:t xml:space="preserve">.  Part 91 </w:t>
      </w:r>
      <w:r w:rsidR="00C56F9C">
        <w:rPr>
          <w:rFonts w:ascii="Times New Roman" w:hAnsi="Times New Roman"/>
          <w:szCs w:val="24"/>
        </w:rPr>
        <w:t>training providers</w:t>
      </w:r>
      <w:r w:rsidRPr="002A3073" w:rsidR="00C56F9C">
        <w:rPr>
          <w:rFonts w:ascii="Times New Roman" w:hAnsi="Times New Roman"/>
          <w:szCs w:val="24"/>
        </w:rPr>
        <w:t xml:space="preserve"> </w:t>
      </w:r>
      <w:r w:rsidR="00C56F9C">
        <w:rPr>
          <w:rFonts w:ascii="Times New Roman" w:hAnsi="Times New Roman"/>
          <w:szCs w:val="24"/>
        </w:rPr>
        <w:t>are required</w:t>
      </w:r>
      <w:r w:rsidRPr="002A3073" w:rsidR="00973ADB">
        <w:rPr>
          <w:rFonts w:ascii="Times New Roman" w:hAnsi="Times New Roman"/>
          <w:szCs w:val="24"/>
        </w:rPr>
        <w:t xml:space="preserve"> to submit a proposed </w:t>
      </w:r>
      <w:r w:rsidR="002D7869">
        <w:rPr>
          <w:rFonts w:ascii="Times New Roman" w:hAnsi="Times New Roman"/>
          <w:szCs w:val="24"/>
        </w:rPr>
        <w:t xml:space="preserve">MU-2B </w:t>
      </w:r>
      <w:r w:rsidRPr="002A3073" w:rsidR="00973ADB">
        <w:rPr>
          <w:rFonts w:ascii="Times New Roman" w:hAnsi="Times New Roman"/>
          <w:szCs w:val="24"/>
        </w:rPr>
        <w:t>training program to their local jurisdictional Flight Standards District Office (FSDO) for approval</w:t>
      </w:r>
      <w:r w:rsidR="00C068DC">
        <w:rPr>
          <w:rFonts w:ascii="Times New Roman" w:hAnsi="Times New Roman"/>
          <w:szCs w:val="24"/>
        </w:rPr>
        <w:t>, which includes curriculum and syllabus</w:t>
      </w:r>
      <w:r w:rsidRPr="002A3073" w:rsidR="00973ADB">
        <w:rPr>
          <w:rFonts w:ascii="Times New Roman" w:hAnsi="Times New Roman"/>
          <w:szCs w:val="24"/>
        </w:rPr>
        <w:t xml:space="preserve">. </w:t>
      </w:r>
      <w:r>
        <w:rPr>
          <w:rFonts w:ascii="Times New Roman" w:hAnsi="Times New Roman"/>
          <w:szCs w:val="24"/>
        </w:rPr>
        <w:t>The information will be used by the FAA</w:t>
      </w:r>
      <w:r w:rsidR="00D403E8">
        <w:rPr>
          <w:rFonts w:ascii="Times New Roman" w:hAnsi="Times New Roman"/>
          <w:szCs w:val="24"/>
        </w:rPr>
        <w:t xml:space="preserve"> to ensure </w:t>
      </w:r>
      <w:r w:rsidR="00C56F9C">
        <w:rPr>
          <w:rFonts w:ascii="Times New Roman" w:hAnsi="Times New Roman"/>
          <w:szCs w:val="24"/>
        </w:rPr>
        <w:t xml:space="preserve">compliance with subpart N of part 91 and promote </w:t>
      </w:r>
      <w:r w:rsidR="00D403E8">
        <w:rPr>
          <w:rFonts w:ascii="Times New Roman" w:hAnsi="Times New Roman"/>
          <w:szCs w:val="24"/>
        </w:rPr>
        <w:t>safety in air commerce</w:t>
      </w:r>
      <w:r>
        <w:rPr>
          <w:rFonts w:ascii="Times New Roman" w:hAnsi="Times New Roman"/>
          <w:szCs w:val="24"/>
        </w:rPr>
        <w:t xml:space="preserve">. </w:t>
      </w:r>
      <w:r w:rsidR="00361B2A">
        <w:rPr>
          <w:rFonts w:ascii="Times New Roman" w:hAnsi="Times New Roman"/>
          <w:szCs w:val="24"/>
        </w:rPr>
        <w:t xml:space="preserve">This information collection is </w:t>
      </w:r>
      <w:r w:rsidR="00261CC9">
        <w:rPr>
          <w:rFonts w:ascii="Times New Roman" w:hAnsi="Times New Roman"/>
          <w:szCs w:val="24"/>
        </w:rPr>
        <w:t xml:space="preserve">mandatory </w:t>
      </w:r>
      <w:r w:rsidR="00361B2A">
        <w:rPr>
          <w:rFonts w:ascii="Times New Roman" w:hAnsi="Times New Roman"/>
          <w:szCs w:val="24"/>
        </w:rPr>
        <w:t xml:space="preserve">for those entities and persons that wish to operate MU-2 aircraft. The collection consists of recordkeeping and reporting. </w:t>
      </w:r>
      <w:r w:rsidR="00C068DC">
        <w:rPr>
          <w:rFonts w:ascii="Times New Roman" w:hAnsi="Times New Roman"/>
          <w:szCs w:val="24"/>
        </w:rPr>
        <w:t>It is mandatory for t</w:t>
      </w:r>
      <w:r w:rsidR="004C2CF0">
        <w:rPr>
          <w:rFonts w:ascii="Times New Roman" w:hAnsi="Times New Roman"/>
          <w:szCs w:val="24"/>
        </w:rPr>
        <w:t>raining providers to submit their training progr</w:t>
      </w:r>
      <w:r w:rsidR="00C068DC">
        <w:rPr>
          <w:rFonts w:ascii="Times New Roman" w:hAnsi="Times New Roman"/>
          <w:szCs w:val="24"/>
        </w:rPr>
        <w:t xml:space="preserve">ams to the FAA every two years and for </w:t>
      </w:r>
      <w:r w:rsidR="004C2CF0">
        <w:rPr>
          <w:rFonts w:ascii="Times New Roman" w:hAnsi="Times New Roman"/>
          <w:szCs w:val="24"/>
        </w:rPr>
        <w:t xml:space="preserve">pilots to obtain logbook endorsements every year. </w:t>
      </w:r>
      <w:r>
        <w:rPr>
          <w:rFonts w:ascii="Times New Roman" w:hAnsi="Times New Roman"/>
          <w:szCs w:val="24"/>
        </w:rPr>
        <w:t xml:space="preserve">   </w:t>
      </w:r>
    </w:p>
    <w:p w:rsidR="006F76B1" w:rsidRDefault="006F76B1" w14:paraId="25AFE886" w14:textId="77777777">
      <w:pPr>
        <w:tabs>
          <w:tab w:val="left" w:pos="-720"/>
        </w:tabs>
        <w:suppressAutoHyphens/>
        <w:rPr>
          <w:rFonts w:ascii="Times New Roman" w:hAnsi="Times New Roman"/>
          <w:b/>
          <w:szCs w:val="24"/>
        </w:rPr>
      </w:pPr>
      <w:r>
        <w:rPr>
          <w:rFonts w:ascii="Times New Roman" w:hAnsi="Times New Roman"/>
          <w:szCs w:val="24"/>
        </w:rPr>
        <w:t xml:space="preserve">    </w:t>
      </w:r>
    </w:p>
    <w:p w:rsidRPr="0070353D" w:rsidR="006F76B1" w:rsidRDefault="006F76B1" w14:paraId="68783099" w14:textId="77777777">
      <w:pPr>
        <w:tabs>
          <w:tab w:val="left" w:pos="-720"/>
        </w:tabs>
        <w:suppressAutoHyphens/>
        <w:ind w:left="270" w:hanging="270"/>
        <w:rPr>
          <w:rFonts w:ascii="Times New Roman" w:hAnsi="Times New Roman"/>
          <w:b/>
          <w:szCs w:val="24"/>
        </w:rPr>
      </w:pPr>
      <w:r w:rsidRPr="0070353D">
        <w:rPr>
          <w:rFonts w:ascii="Times New Roman" w:hAnsi="Times New Roman"/>
          <w:b/>
          <w:szCs w:val="24"/>
        </w:rPr>
        <w:t xml:space="preserve">3.    </w:t>
      </w:r>
      <w:r w:rsidRPr="0070353D" w:rsidR="00B42F48">
        <w:rPr>
          <w:rFonts w:ascii="Times New Roman" w:hAnsi="Times New Roman"/>
          <w:b/>
          <w:szCs w:val="24"/>
          <w:u w:val="single"/>
        </w:rPr>
        <w:t>Extent of automated information collection.</w:t>
      </w:r>
      <w:r w:rsidRPr="0070353D" w:rsidR="00B42F48">
        <w:rPr>
          <w:rFonts w:ascii="Times New Roman" w:hAnsi="Times New Roman"/>
          <w:b/>
          <w:szCs w:val="24"/>
        </w:rPr>
        <w:t xml:space="preserve">  </w:t>
      </w:r>
    </w:p>
    <w:p w:rsidR="006F76B1" w:rsidRDefault="006F76B1" w14:paraId="65ED4834" w14:textId="77777777">
      <w:pPr>
        <w:tabs>
          <w:tab w:val="left" w:pos="-720"/>
        </w:tabs>
        <w:suppressAutoHyphens/>
        <w:rPr>
          <w:rFonts w:ascii="Times New Roman" w:hAnsi="Times New Roman"/>
          <w:b/>
          <w:szCs w:val="24"/>
        </w:rPr>
      </w:pPr>
    </w:p>
    <w:p w:rsidRPr="002A3073" w:rsidR="008771CA" w:rsidRDefault="008771CA" w14:paraId="5AF7DEF0" w14:textId="77777777">
      <w:pPr>
        <w:tabs>
          <w:tab w:val="left" w:pos="-720"/>
        </w:tabs>
        <w:suppressAutoHyphens/>
        <w:rPr>
          <w:rFonts w:ascii="Times New Roman" w:hAnsi="Times New Roman"/>
          <w:szCs w:val="24"/>
        </w:rPr>
      </w:pPr>
      <w:r w:rsidRPr="002A3073">
        <w:rPr>
          <w:rFonts w:ascii="Times New Roman" w:hAnsi="Times New Roman"/>
          <w:szCs w:val="24"/>
        </w:rPr>
        <w:t xml:space="preserve">In accordance with the Government Paperwork Elimination Act (GPEA), the FAA encourages the use of automation and electronic media for the gathering, storage, presentation, review, and transmission of all requests, records, reports, tests, or statements required by this </w:t>
      </w:r>
      <w:r w:rsidR="00C56F9C">
        <w:rPr>
          <w:rFonts w:ascii="Times New Roman" w:hAnsi="Times New Roman"/>
          <w:szCs w:val="24"/>
        </w:rPr>
        <w:t>f</w:t>
      </w:r>
      <w:r w:rsidRPr="002A3073" w:rsidR="00C56F9C">
        <w:rPr>
          <w:rFonts w:ascii="Times New Roman" w:hAnsi="Times New Roman"/>
          <w:szCs w:val="24"/>
        </w:rPr>
        <w:t xml:space="preserve">inal </w:t>
      </w:r>
      <w:r w:rsidRPr="002A3073">
        <w:rPr>
          <w:rFonts w:ascii="Times New Roman" w:hAnsi="Times New Roman"/>
          <w:szCs w:val="24"/>
        </w:rPr>
        <w:t xml:space="preserve">rule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  </w:t>
      </w:r>
    </w:p>
    <w:p w:rsidRPr="002A3073" w:rsidR="008771CA" w:rsidRDefault="008771CA" w14:paraId="7230742D" w14:textId="77777777">
      <w:pPr>
        <w:tabs>
          <w:tab w:val="left" w:pos="-720"/>
        </w:tabs>
        <w:suppressAutoHyphens/>
        <w:rPr>
          <w:rFonts w:ascii="Times New Roman" w:hAnsi="Times New Roman"/>
          <w:szCs w:val="24"/>
        </w:rPr>
      </w:pPr>
    </w:p>
    <w:p w:rsidR="008771CA" w:rsidRDefault="008771CA" w14:paraId="47E5DE21" w14:textId="0118A421">
      <w:pPr>
        <w:tabs>
          <w:tab w:val="left" w:pos="-720"/>
        </w:tabs>
        <w:suppressAutoHyphens/>
        <w:rPr>
          <w:rFonts w:ascii="Times New Roman" w:hAnsi="Times New Roman"/>
          <w:szCs w:val="24"/>
        </w:rPr>
      </w:pPr>
      <w:r>
        <w:rPr>
          <w:rFonts w:ascii="Times New Roman" w:hAnsi="Times New Roman"/>
          <w:szCs w:val="24"/>
        </w:rPr>
        <w:t>T</w:t>
      </w:r>
      <w:r w:rsidR="006F76B1">
        <w:rPr>
          <w:rFonts w:ascii="Times New Roman" w:hAnsi="Times New Roman"/>
          <w:szCs w:val="24"/>
        </w:rPr>
        <w:t xml:space="preserve">he FAA </w:t>
      </w:r>
      <w:r w:rsidR="00B809BC">
        <w:rPr>
          <w:rFonts w:ascii="Times New Roman" w:hAnsi="Times New Roman"/>
          <w:szCs w:val="24"/>
        </w:rPr>
        <w:t>does</w:t>
      </w:r>
      <w:r w:rsidR="006F76B1">
        <w:rPr>
          <w:rFonts w:ascii="Times New Roman" w:hAnsi="Times New Roman"/>
          <w:szCs w:val="24"/>
        </w:rPr>
        <w:t xml:space="preserve"> not require that a copy of the logbook endorsement or course completion certification be submitted to the FAA. The FAA routinely requires that pilots log or receive endorsements that document the pilot’s completion of required training or compliance with applicable rules.</w:t>
      </w:r>
      <w:r>
        <w:rPr>
          <w:rFonts w:ascii="Times New Roman" w:hAnsi="Times New Roman"/>
          <w:szCs w:val="24"/>
        </w:rPr>
        <w:t xml:space="preserve"> </w:t>
      </w:r>
      <w:r w:rsidR="00687911">
        <w:rPr>
          <w:rFonts w:ascii="Times New Roman" w:hAnsi="Times New Roman"/>
          <w:szCs w:val="24"/>
        </w:rPr>
        <w:t>These records can be kept 100% electronically.</w:t>
      </w:r>
    </w:p>
    <w:p w:rsidR="008771CA" w:rsidRDefault="008771CA" w14:paraId="58877486" w14:textId="77777777">
      <w:pPr>
        <w:tabs>
          <w:tab w:val="left" w:pos="-720"/>
        </w:tabs>
        <w:suppressAutoHyphens/>
        <w:rPr>
          <w:rFonts w:ascii="Times New Roman" w:hAnsi="Times New Roman"/>
          <w:szCs w:val="24"/>
        </w:rPr>
      </w:pPr>
    </w:p>
    <w:p w:rsidRPr="002A3073" w:rsidR="008771CA" w:rsidRDefault="008771CA" w14:paraId="5F8E1F08" w14:textId="2FAE2C4E">
      <w:pPr>
        <w:tabs>
          <w:tab w:val="left" w:pos="-720"/>
        </w:tabs>
        <w:suppressAutoHyphens/>
        <w:rPr>
          <w:rFonts w:ascii="Times New Roman" w:hAnsi="Times New Roman"/>
          <w:szCs w:val="24"/>
        </w:rPr>
      </w:pPr>
      <w:r w:rsidRPr="002A3073">
        <w:rPr>
          <w:rFonts w:ascii="Times New Roman" w:hAnsi="Times New Roman"/>
          <w:szCs w:val="24"/>
        </w:rPr>
        <w:t xml:space="preserve">The submission of training manuals to the FSDO </w:t>
      </w:r>
      <w:r w:rsidR="001A074D">
        <w:rPr>
          <w:rFonts w:ascii="Times New Roman" w:hAnsi="Times New Roman"/>
          <w:szCs w:val="24"/>
        </w:rPr>
        <w:t xml:space="preserve">is accomplished electronically (via PDF and email). Due to the lack of standardization among respondents, this is more efficient than an electronic portal. </w:t>
      </w:r>
      <w:r w:rsidR="00123934">
        <w:rPr>
          <w:rFonts w:ascii="Times New Roman" w:hAnsi="Times New Roman"/>
          <w:szCs w:val="24"/>
        </w:rPr>
        <w:t xml:space="preserve">All responses </w:t>
      </w:r>
      <w:r w:rsidR="00687911">
        <w:rPr>
          <w:rFonts w:ascii="Times New Roman" w:hAnsi="Times New Roman"/>
          <w:szCs w:val="24"/>
        </w:rPr>
        <w:t xml:space="preserve">(100%) </w:t>
      </w:r>
      <w:r w:rsidR="00123934">
        <w:rPr>
          <w:rFonts w:ascii="Times New Roman" w:hAnsi="Times New Roman"/>
          <w:szCs w:val="24"/>
        </w:rPr>
        <w:t>are submitted electronically.</w:t>
      </w:r>
    </w:p>
    <w:p w:rsidR="006F76B1" w:rsidRDefault="006F76B1" w14:paraId="6A495463" w14:textId="77777777">
      <w:pPr>
        <w:tabs>
          <w:tab w:val="left" w:pos="-720"/>
        </w:tabs>
        <w:suppressAutoHyphens/>
        <w:rPr>
          <w:rFonts w:ascii="Times New Roman" w:hAnsi="Times New Roman"/>
          <w:b/>
          <w:szCs w:val="24"/>
        </w:rPr>
      </w:pPr>
    </w:p>
    <w:p w:rsidRPr="0070353D" w:rsidR="006F76B1" w:rsidRDefault="006F76B1" w14:paraId="1A375C0B" w14:textId="77777777">
      <w:pPr>
        <w:tabs>
          <w:tab w:val="left" w:pos="-720"/>
        </w:tabs>
        <w:suppressAutoHyphens/>
        <w:ind w:left="270" w:hanging="270"/>
        <w:rPr>
          <w:rFonts w:ascii="Times New Roman" w:hAnsi="Times New Roman"/>
          <w:b/>
          <w:szCs w:val="24"/>
        </w:rPr>
      </w:pPr>
      <w:r w:rsidRPr="0070353D">
        <w:rPr>
          <w:rFonts w:ascii="Times New Roman" w:hAnsi="Times New Roman"/>
          <w:b/>
          <w:szCs w:val="24"/>
        </w:rPr>
        <w:t xml:space="preserve">4.    </w:t>
      </w:r>
      <w:r w:rsidRPr="0070353D" w:rsidR="00B42F48">
        <w:rPr>
          <w:rFonts w:ascii="Times New Roman" w:hAnsi="Times New Roman"/>
          <w:b/>
          <w:szCs w:val="24"/>
          <w:u w:val="single"/>
        </w:rPr>
        <w:t>Efforts to identify duplication.</w:t>
      </w:r>
      <w:r w:rsidRPr="0070353D" w:rsidR="00B42F48">
        <w:rPr>
          <w:rFonts w:ascii="Times New Roman" w:hAnsi="Times New Roman"/>
          <w:b/>
          <w:szCs w:val="24"/>
        </w:rPr>
        <w:t xml:space="preserve">  </w:t>
      </w:r>
    </w:p>
    <w:p w:rsidR="006F76B1" w:rsidRDefault="006F76B1" w14:paraId="58D2D20F" w14:textId="77777777">
      <w:pPr>
        <w:tabs>
          <w:tab w:val="left" w:pos="-720"/>
        </w:tabs>
        <w:suppressAutoHyphens/>
        <w:rPr>
          <w:rFonts w:ascii="Times New Roman" w:hAnsi="Times New Roman"/>
          <w:b/>
          <w:szCs w:val="24"/>
        </w:rPr>
      </w:pPr>
    </w:p>
    <w:p w:rsidRPr="002A3073" w:rsidR="006F76B1" w:rsidRDefault="006F76B1" w14:paraId="2AD16EE7" w14:textId="77777777">
      <w:pPr>
        <w:tabs>
          <w:tab w:val="left" w:pos="-720"/>
        </w:tabs>
        <w:suppressAutoHyphens/>
        <w:rPr>
          <w:rFonts w:ascii="Times New Roman" w:hAnsi="Times New Roman"/>
          <w:szCs w:val="24"/>
        </w:rPr>
      </w:pPr>
      <w:r>
        <w:rPr>
          <w:rFonts w:ascii="Times New Roman" w:hAnsi="Times New Roman"/>
          <w:szCs w:val="24"/>
        </w:rPr>
        <w:lastRenderedPageBreak/>
        <w:t xml:space="preserve">There is no duplicate requirement that would provide the FAA this information. </w:t>
      </w:r>
      <w:r w:rsidRPr="002A3073" w:rsidR="008771CA">
        <w:rPr>
          <w:rFonts w:ascii="Times New Roman" w:hAnsi="Times New Roman"/>
          <w:szCs w:val="24"/>
        </w:rPr>
        <w:t>The information necessary is available from the particular operator only, and is not available from any other source.</w:t>
      </w:r>
    </w:p>
    <w:p w:rsidRPr="002A3073" w:rsidR="006F76B1" w:rsidP="00A81480" w:rsidRDefault="00A81480" w14:paraId="3F986B82" w14:textId="77777777">
      <w:pPr>
        <w:tabs>
          <w:tab w:val="left" w:pos="-720"/>
          <w:tab w:val="left" w:pos="2385"/>
        </w:tabs>
        <w:suppressAutoHyphens/>
        <w:rPr>
          <w:rFonts w:ascii="Times New Roman" w:hAnsi="Times New Roman"/>
          <w:szCs w:val="24"/>
        </w:rPr>
      </w:pPr>
      <w:r w:rsidRPr="002A3073">
        <w:rPr>
          <w:rFonts w:ascii="Times New Roman" w:hAnsi="Times New Roman"/>
          <w:szCs w:val="24"/>
        </w:rPr>
        <w:tab/>
      </w:r>
    </w:p>
    <w:p w:rsidRPr="0070353D" w:rsidR="006F76B1" w:rsidRDefault="006F76B1" w14:paraId="55614107" w14:textId="77777777">
      <w:pPr>
        <w:tabs>
          <w:tab w:val="left" w:pos="-720"/>
        </w:tabs>
        <w:suppressAutoHyphens/>
        <w:ind w:left="270" w:hanging="270"/>
        <w:rPr>
          <w:rFonts w:ascii="Times New Roman" w:hAnsi="Times New Roman"/>
          <w:b/>
          <w:szCs w:val="24"/>
        </w:rPr>
      </w:pPr>
      <w:r w:rsidRPr="0070353D">
        <w:rPr>
          <w:rFonts w:ascii="Times New Roman" w:hAnsi="Times New Roman"/>
          <w:b/>
          <w:szCs w:val="24"/>
        </w:rPr>
        <w:t xml:space="preserve">5.   </w:t>
      </w:r>
      <w:r w:rsidRPr="0070353D" w:rsidR="00B42F48">
        <w:rPr>
          <w:rFonts w:ascii="Times New Roman" w:hAnsi="Times New Roman"/>
          <w:b/>
          <w:szCs w:val="24"/>
          <w:u w:val="single"/>
        </w:rPr>
        <w:t>Efforts to minimize the burden on small businesses.</w:t>
      </w:r>
      <w:r w:rsidRPr="0070353D" w:rsidR="00B42F48">
        <w:rPr>
          <w:rFonts w:ascii="Times New Roman" w:hAnsi="Times New Roman"/>
          <w:b/>
          <w:szCs w:val="24"/>
        </w:rPr>
        <w:t xml:space="preserve">  </w:t>
      </w:r>
      <w:r w:rsidRPr="0070353D">
        <w:rPr>
          <w:rFonts w:ascii="Times New Roman" w:hAnsi="Times New Roman"/>
          <w:b/>
          <w:szCs w:val="24"/>
        </w:rPr>
        <w:t xml:space="preserve"> </w:t>
      </w:r>
    </w:p>
    <w:p w:rsidR="006F76B1" w:rsidRDefault="006F76B1" w14:paraId="0F088B7A" w14:textId="77777777">
      <w:pPr>
        <w:tabs>
          <w:tab w:val="left" w:pos="-720"/>
        </w:tabs>
        <w:suppressAutoHyphens/>
        <w:rPr>
          <w:rFonts w:ascii="Times New Roman" w:hAnsi="Times New Roman"/>
          <w:b/>
          <w:szCs w:val="24"/>
        </w:rPr>
      </w:pPr>
    </w:p>
    <w:p w:rsidRPr="002A3073" w:rsidR="006F76B1" w:rsidRDefault="008771CA" w14:paraId="55DB8A4E" w14:textId="1AA8970D">
      <w:pPr>
        <w:tabs>
          <w:tab w:val="left" w:pos="-720"/>
        </w:tabs>
        <w:suppressAutoHyphens/>
        <w:rPr>
          <w:rFonts w:ascii="Times New Roman" w:hAnsi="Times New Roman"/>
          <w:szCs w:val="24"/>
        </w:rPr>
      </w:pPr>
      <w:r w:rsidRPr="002A3073">
        <w:rPr>
          <w:rFonts w:ascii="Times New Roman" w:hAnsi="Times New Roman"/>
          <w:szCs w:val="24"/>
        </w:rPr>
        <w:t xml:space="preserve">The FAA believes that the collection of information will not impact a substantial number of small businesses or other small entities; however, the material published in conjunction with </w:t>
      </w:r>
      <w:r w:rsidR="00D90BE6">
        <w:rPr>
          <w:rFonts w:ascii="Times New Roman" w:hAnsi="Times New Roman"/>
          <w:szCs w:val="24"/>
        </w:rPr>
        <w:t>subpart N of part 91</w:t>
      </w:r>
      <w:r w:rsidRPr="002A3073" w:rsidR="00D90BE6">
        <w:rPr>
          <w:rFonts w:ascii="Times New Roman" w:hAnsi="Times New Roman"/>
          <w:szCs w:val="24"/>
        </w:rPr>
        <w:t xml:space="preserve"> </w:t>
      </w:r>
      <w:r w:rsidRPr="002A3073">
        <w:rPr>
          <w:rFonts w:ascii="Times New Roman" w:hAnsi="Times New Roman"/>
          <w:szCs w:val="24"/>
        </w:rPr>
        <w:t>is informative and explanatory with regards to the requirements, and an application for approval of a</w:t>
      </w:r>
      <w:r w:rsidR="002D7869">
        <w:rPr>
          <w:rFonts w:ascii="Times New Roman" w:hAnsi="Times New Roman"/>
          <w:szCs w:val="24"/>
        </w:rPr>
        <w:t>n MU-2B</w:t>
      </w:r>
      <w:r w:rsidRPr="002A3073">
        <w:rPr>
          <w:rFonts w:ascii="Times New Roman" w:hAnsi="Times New Roman"/>
          <w:szCs w:val="24"/>
        </w:rPr>
        <w:t xml:space="preserve"> training program. A part 91 training provider will be guided through the administrative requirements by the local FAA principal operations inspector assigned to that operator and, if necessary, by representatives of the Washington headquarters staff. </w:t>
      </w:r>
      <w:r w:rsidRPr="002A3073" w:rsidR="00845999">
        <w:rPr>
          <w:rFonts w:ascii="Times New Roman" w:hAnsi="Times New Roman"/>
          <w:szCs w:val="24"/>
        </w:rPr>
        <w:t xml:space="preserve">Therefore, no additional methods to minimize burden </w:t>
      </w:r>
      <w:r w:rsidR="00DF7CD3">
        <w:rPr>
          <w:rFonts w:ascii="Times New Roman" w:hAnsi="Times New Roman"/>
          <w:szCs w:val="24"/>
        </w:rPr>
        <w:t>are necessary</w:t>
      </w:r>
      <w:r w:rsidRPr="002A3073" w:rsidR="00845999">
        <w:rPr>
          <w:rFonts w:ascii="Times New Roman" w:hAnsi="Times New Roman"/>
          <w:szCs w:val="24"/>
        </w:rPr>
        <w:t>.</w:t>
      </w:r>
    </w:p>
    <w:p w:rsidR="006F76B1" w:rsidRDefault="006F76B1" w14:paraId="6255BB02" w14:textId="77777777">
      <w:pPr>
        <w:tabs>
          <w:tab w:val="left" w:pos="-720"/>
        </w:tabs>
        <w:suppressAutoHyphens/>
        <w:rPr>
          <w:rFonts w:ascii="Times New Roman" w:hAnsi="Times New Roman"/>
          <w:b/>
          <w:szCs w:val="24"/>
        </w:rPr>
      </w:pPr>
    </w:p>
    <w:p w:rsidRPr="0070353D" w:rsidR="006F76B1" w:rsidRDefault="006F76B1" w14:paraId="0DF4326B" w14:textId="77777777">
      <w:pPr>
        <w:tabs>
          <w:tab w:val="left" w:pos="-720"/>
        </w:tabs>
        <w:suppressAutoHyphens/>
        <w:ind w:left="270" w:hanging="270"/>
        <w:rPr>
          <w:rFonts w:ascii="Times New Roman" w:hAnsi="Times New Roman"/>
          <w:b/>
          <w:szCs w:val="24"/>
        </w:rPr>
      </w:pPr>
      <w:r w:rsidRPr="0070353D">
        <w:rPr>
          <w:rFonts w:ascii="Times New Roman" w:hAnsi="Times New Roman"/>
          <w:b/>
          <w:szCs w:val="24"/>
        </w:rPr>
        <w:t xml:space="preserve">6.  </w:t>
      </w:r>
      <w:r w:rsidRPr="0070353D" w:rsidR="00B42F48">
        <w:rPr>
          <w:rFonts w:ascii="Times New Roman" w:hAnsi="Times New Roman"/>
          <w:b/>
          <w:szCs w:val="24"/>
          <w:u w:val="single"/>
        </w:rPr>
        <w:t>Impact of less frequent collection of information.</w:t>
      </w:r>
    </w:p>
    <w:p w:rsidRPr="0070353D" w:rsidR="006F76B1" w:rsidRDefault="006F76B1" w14:paraId="6C3EDB8E" w14:textId="77777777">
      <w:pPr>
        <w:tabs>
          <w:tab w:val="left" w:pos="-720"/>
        </w:tabs>
        <w:suppressAutoHyphens/>
        <w:rPr>
          <w:rFonts w:ascii="Times New Roman" w:hAnsi="Times New Roman"/>
          <w:b/>
          <w:szCs w:val="24"/>
        </w:rPr>
      </w:pPr>
    </w:p>
    <w:p w:rsidR="006F76B1" w:rsidRDefault="006F76B1" w14:paraId="4279C8A1" w14:textId="77777777">
      <w:pPr>
        <w:tabs>
          <w:tab w:val="left" w:pos="-720"/>
        </w:tabs>
        <w:suppressAutoHyphens/>
        <w:rPr>
          <w:rFonts w:ascii="Times New Roman" w:hAnsi="Times New Roman"/>
          <w:szCs w:val="24"/>
        </w:rPr>
      </w:pPr>
      <w:r>
        <w:rPr>
          <w:rFonts w:ascii="Times New Roman" w:hAnsi="Times New Roman"/>
          <w:szCs w:val="24"/>
        </w:rPr>
        <w:t>The FAA sees the collection of this information as a</w:t>
      </w:r>
      <w:r w:rsidR="00C56F9C">
        <w:rPr>
          <w:rFonts w:ascii="Times New Roman" w:hAnsi="Times New Roman"/>
          <w:szCs w:val="24"/>
        </w:rPr>
        <w:t xml:space="preserve"> necessary</w:t>
      </w:r>
      <w:r>
        <w:rPr>
          <w:rFonts w:ascii="Times New Roman" w:hAnsi="Times New Roman"/>
          <w:szCs w:val="24"/>
        </w:rPr>
        <w:t xml:space="preserve"> means to verify compliance with </w:t>
      </w:r>
      <w:r w:rsidRPr="002D7869" w:rsidR="002D7869">
        <w:rPr>
          <w:rFonts w:ascii="Times New Roman" w:hAnsi="Times New Roman"/>
          <w:szCs w:val="24"/>
        </w:rPr>
        <w:t xml:space="preserve"> </w:t>
      </w:r>
      <w:r w:rsidR="002D7869">
        <w:rPr>
          <w:rFonts w:ascii="Times New Roman" w:hAnsi="Times New Roman"/>
          <w:szCs w:val="24"/>
        </w:rPr>
        <w:t>subpart N of part 91</w:t>
      </w:r>
      <w:r>
        <w:rPr>
          <w:rFonts w:ascii="Times New Roman" w:hAnsi="Times New Roman"/>
          <w:szCs w:val="24"/>
        </w:rPr>
        <w:t xml:space="preserve">.  If the collection is not conducted, </w:t>
      </w:r>
      <w:r w:rsidR="00361B2A">
        <w:rPr>
          <w:rFonts w:ascii="Times New Roman" w:hAnsi="Times New Roman"/>
          <w:szCs w:val="24"/>
        </w:rPr>
        <w:t xml:space="preserve">or is conducted less frequently, </w:t>
      </w:r>
      <w:r>
        <w:rPr>
          <w:rFonts w:ascii="Times New Roman" w:hAnsi="Times New Roman"/>
          <w:szCs w:val="24"/>
        </w:rPr>
        <w:t xml:space="preserve">the FAA anticipates that </w:t>
      </w:r>
      <w:r w:rsidR="00980600">
        <w:rPr>
          <w:rFonts w:ascii="Times New Roman" w:hAnsi="Times New Roman"/>
          <w:szCs w:val="24"/>
        </w:rPr>
        <w:t xml:space="preserve">the </w:t>
      </w:r>
      <w:r>
        <w:rPr>
          <w:rFonts w:ascii="Times New Roman" w:hAnsi="Times New Roman"/>
          <w:szCs w:val="24"/>
        </w:rPr>
        <w:t xml:space="preserve">compliance </w:t>
      </w:r>
      <w:r w:rsidR="00980600">
        <w:rPr>
          <w:rFonts w:ascii="Times New Roman" w:hAnsi="Times New Roman"/>
          <w:szCs w:val="24"/>
        </w:rPr>
        <w:t xml:space="preserve">rate </w:t>
      </w:r>
      <w:r>
        <w:rPr>
          <w:rFonts w:ascii="Times New Roman" w:hAnsi="Times New Roman"/>
          <w:szCs w:val="24"/>
        </w:rPr>
        <w:t>will</w:t>
      </w:r>
      <w:r w:rsidR="00980600">
        <w:rPr>
          <w:rFonts w:ascii="Times New Roman" w:hAnsi="Times New Roman"/>
          <w:szCs w:val="24"/>
        </w:rPr>
        <w:t xml:space="preserve"> be lower</w:t>
      </w:r>
      <w:r>
        <w:rPr>
          <w:rFonts w:ascii="Times New Roman" w:hAnsi="Times New Roman"/>
          <w:szCs w:val="24"/>
        </w:rPr>
        <w:t>, accidents and incidents will continue, and the DOT strategic goal of improving transportation safety will be compromised.</w:t>
      </w:r>
    </w:p>
    <w:p w:rsidR="006F76B1" w:rsidRDefault="006F76B1" w14:paraId="55128DA5" w14:textId="77777777">
      <w:pPr>
        <w:tabs>
          <w:tab w:val="left" w:pos="-720"/>
        </w:tabs>
        <w:suppressAutoHyphens/>
        <w:rPr>
          <w:rFonts w:ascii="Times New Roman" w:hAnsi="Times New Roman"/>
          <w:szCs w:val="24"/>
        </w:rPr>
      </w:pPr>
      <w:r>
        <w:rPr>
          <w:rFonts w:ascii="Times New Roman" w:hAnsi="Times New Roman"/>
          <w:szCs w:val="24"/>
        </w:rPr>
        <w:t xml:space="preserve">        </w:t>
      </w:r>
    </w:p>
    <w:p w:rsidRPr="0070353D" w:rsidR="006F76B1" w:rsidRDefault="006F76B1" w14:paraId="43D0E5E2" w14:textId="77777777">
      <w:pPr>
        <w:tabs>
          <w:tab w:val="left" w:pos="-720"/>
        </w:tabs>
        <w:suppressAutoHyphens/>
        <w:ind w:left="270" w:hanging="270"/>
        <w:rPr>
          <w:rFonts w:ascii="Times New Roman" w:hAnsi="Times New Roman"/>
          <w:szCs w:val="24"/>
        </w:rPr>
      </w:pPr>
      <w:r w:rsidRPr="0070353D">
        <w:rPr>
          <w:rFonts w:ascii="Times New Roman" w:hAnsi="Times New Roman"/>
          <w:b/>
          <w:szCs w:val="24"/>
        </w:rPr>
        <w:t xml:space="preserve">7.  </w:t>
      </w:r>
      <w:r w:rsidRPr="0070353D" w:rsidR="00A81480">
        <w:rPr>
          <w:rFonts w:ascii="Times New Roman" w:hAnsi="Times New Roman"/>
          <w:b/>
          <w:szCs w:val="24"/>
          <w:u w:val="single"/>
        </w:rPr>
        <w:t>S</w:t>
      </w:r>
      <w:r w:rsidRPr="0070353D">
        <w:rPr>
          <w:rFonts w:ascii="Times New Roman" w:hAnsi="Times New Roman"/>
          <w:b/>
          <w:szCs w:val="24"/>
          <w:u w:val="single"/>
        </w:rPr>
        <w:t>pecial circumstances</w:t>
      </w:r>
      <w:r w:rsidRPr="0070353D" w:rsidR="00A81480">
        <w:rPr>
          <w:rFonts w:ascii="Times New Roman" w:hAnsi="Times New Roman"/>
          <w:b/>
          <w:szCs w:val="24"/>
          <w:u w:val="single"/>
        </w:rPr>
        <w:t>.</w:t>
      </w:r>
    </w:p>
    <w:p w:rsidR="006F76B1" w:rsidRDefault="006F76B1" w14:paraId="400FDB01" w14:textId="77777777">
      <w:pPr>
        <w:tabs>
          <w:tab w:val="left" w:pos="-720"/>
        </w:tabs>
        <w:suppressAutoHyphens/>
        <w:rPr>
          <w:rFonts w:ascii="Times New Roman" w:hAnsi="Times New Roman"/>
          <w:b/>
          <w:szCs w:val="24"/>
        </w:rPr>
      </w:pPr>
    </w:p>
    <w:p w:rsidRPr="002A3073" w:rsidR="006F76B1" w:rsidRDefault="00361B2A" w14:paraId="3B518F47" w14:textId="51CC5A20">
      <w:pPr>
        <w:tabs>
          <w:tab w:val="left" w:pos="-720"/>
        </w:tabs>
        <w:suppressAutoHyphens/>
        <w:rPr>
          <w:rFonts w:ascii="Times New Roman" w:hAnsi="Times New Roman"/>
          <w:szCs w:val="24"/>
        </w:rPr>
      </w:pPr>
      <w:r>
        <w:rPr>
          <w:rFonts w:ascii="Times New Roman" w:hAnsi="Times New Roman"/>
          <w:szCs w:val="24"/>
        </w:rPr>
        <w:t>There are no special circumstances</w:t>
      </w:r>
      <w:r w:rsidR="009B7A31">
        <w:rPr>
          <w:rFonts w:ascii="Times New Roman" w:hAnsi="Times New Roman"/>
          <w:szCs w:val="24"/>
        </w:rPr>
        <w:t>.</w:t>
      </w:r>
    </w:p>
    <w:p w:rsidRPr="002A3073" w:rsidR="00A81480" w:rsidRDefault="00A81480" w14:paraId="42F26F6F" w14:textId="77777777">
      <w:pPr>
        <w:tabs>
          <w:tab w:val="left" w:pos="-720"/>
        </w:tabs>
        <w:suppressAutoHyphens/>
        <w:rPr>
          <w:rFonts w:ascii="Times New Roman" w:hAnsi="Times New Roman"/>
          <w:szCs w:val="24"/>
        </w:rPr>
      </w:pPr>
    </w:p>
    <w:p w:rsidR="006F76B1" w:rsidRDefault="006F76B1" w14:paraId="69A9CA97" w14:textId="77777777">
      <w:pPr>
        <w:tabs>
          <w:tab w:val="left" w:pos="-720"/>
        </w:tabs>
        <w:suppressAutoHyphens/>
        <w:ind w:left="270" w:hanging="270"/>
        <w:rPr>
          <w:rFonts w:ascii="Times New Roman" w:hAnsi="Times New Roman"/>
          <w:b/>
          <w:szCs w:val="24"/>
        </w:rPr>
      </w:pPr>
      <w:r>
        <w:rPr>
          <w:rFonts w:ascii="Times New Roman" w:hAnsi="Times New Roman"/>
          <w:b/>
          <w:szCs w:val="24"/>
        </w:rPr>
        <w:t xml:space="preserve">8.  </w:t>
      </w:r>
      <w:r w:rsidRPr="00F674AA" w:rsidR="00F674AA">
        <w:rPr>
          <w:rFonts w:ascii="Times New Roman" w:hAnsi="Times New Roman"/>
          <w:b/>
          <w:szCs w:val="24"/>
          <w:u w:val="single"/>
        </w:rPr>
        <w:t>Compliance with 5 CFR 1320.8:</w:t>
      </w:r>
    </w:p>
    <w:p w:rsidR="006F76B1" w:rsidRDefault="006F76B1" w14:paraId="31CDF7D2" w14:textId="77777777">
      <w:pPr>
        <w:tabs>
          <w:tab w:val="left" w:pos="-720"/>
        </w:tabs>
        <w:suppressAutoHyphens/>
        <w:rPr>
          <w:rFonts w:ascii="Times New Roman" w:hAnsi="Times New Roman"/>
          <w:szCs w:val="24"/>
        </w:rPr>
      </w:pPr>
      <w:r>
        <w:rPr>
          <w:rFonts w:ascii="Times New Roman" w:hAnsi="Times New Roman"/>
          <w:szCs w:val="24"/>
        </w:rPr>
        <w:t xml:space="preserve"> </w:t>
      </w:r>
    </w:p>
    <w:p w:rsidR="006F76B1" w:rsidP="00F97CE4" w:rsidRDefault="0033248A" w14:paraId="3AA059AB" w14:textId="77777777">
      <w:pPr>
        <w:rPr>
          <w:rFonts w:ascii="Times New Roman" w:hAnsi="Times New Roman"/>
          <w:szCs w:val="24"/>
        </w:rPr>
      </w:pPr>
      <w:r>
        <w:rPr>
          <w:rFonts w:ascii="Times New Roman" w:hAnsi="Times New Roman"/>
          <w:szCs w:val="24"/>
        </w:rPr>
        <w:t>A Federal Register Notice published on June 27, 2019 (84 FR 30787) solicited public comment. No comments were received.</w:t>
      </w:r>
    </w:p>
    <w:p w:rsidR="0033248A" w:rsidP="00F97CE4" w:rsidRDefault="0033248A" w14:paraId="349CC153" w14:textId="77777777">
      <w:pPr>
        <w:rPr>
          <w:rFonts w:ascii="Times New Roman" w:hAnsi="Times New Roman"/>
          <w:szCs w:val="24"/>
        </w:rPr>
      </w:pPr>
    </w:p>
    <w:p w:rsidR="006F76B1" w:rsidRDefault="006F76B1" w14:paraId="7CB15C93" w14:textId="77777777">
      <w:pPr>
        <w:tabs>
          <w:tab w:val="left" w:pos="-720"/>
        </w:tabs>
        <w:suppressAutoHyphens/>
        <w:ind w:left="270" w:hanging="270"/>
        <w:rPr>
          <w:rFonts w:ascii="Times New Roman" w:hAnsi="Times New Roman"/>
          <w:b/>
          <w:szCs w:val="24"/>
        </w:rPr>
      </w:pPr>
      <w:r>
        <w:rPr>
          <w:rFonts w:ascii="Times New Roman" w:hAnsi="Times New Roman"/>
          <w:b/>
          <w:szCs w:val="24"/>
        </w:rPr>
        <w:t xml:space="preserve">9.  </w:t>
      </w:r>
      <w:r w:rsidRPr="0070353D" w:rsidR="0070353D">
        <w:rPr>
          <w:rFonts w:ascii="Times New Roman" w:hAnsi="Times New Roman"/>
          <w:b/>
          <w:szCs w:val="24"/>
          <w:u w:val="single"/>
        </w:rPr>
        <w:t>Payments or gifts to respondents.</w:t>
      </w:r>
    </w:p>
    <w:p w:rsidR="006F76B1" w:rsidRDefault="006F76B1" w14:paraId="3B3961EC" w14:textId="77777777">
      <w:pPr>
        <w:tabs>
          <w:tab w:val="left" w:pos="-720"/>
        </w:tabs>
        <w:suppressAutoHyphens/>
        <w:rPr>
          <w:rFonts w:ascii="Times New Roman" w:hAnsi="Times New Roman"/>
          <w:b/>
          <w:szCs w:val="24"/>
        </w:rPr>
      </w:pPr>
    </w:p>
    <w:p w:rsidR="006F76B1" w:rsidRDefault="0033248A" w14:paraId="236E7194" w14:textId="77777777">
      <w:pPr>
        <w:tabs>
          <w:tab w:val="left" w:pos="-720"/>
        </w:tabs>
        <w:suppressAutoHyphens/>
        <w:rPr>
          <w:rFonts w:ascii="Times New Roman" w:hAnsi="Times New Roman"/>
          <w:szCs w:val="24"/>
        </w:rPr>
      </w:pPr>
      <w:r>
        <w:rPr>
          <w:rFonts w:ascii="Times New Roman" w:hAnsi="Times New Roman"/>
          <w:szCs w:val="24"/>
        </w:rPr>
        <w:t>Payments or gifts are not provided to respondents.</w:t>
      </w:r>
    </w:p>
    <w:p w:rsidRPr="0070353D" w:rsidR="0070353D" w:rsidRDefault="0070353D" w14:paraId="5F08023F" w14:textId="77777777">
      <w:pPr>
        <w:tabs>
          <w:tab w:val="left" w:pos="-720"/>
        </w:tabs>
        <w:suppressAutoHyphens/>
        <w:rPr>
          <w:rFonts w:ascii="Times New Roman" w:hAnsi="Times New Roman"/>
          <w:szCs w:val="24"/>
        </w:rPr>
      </w:pPr>
    </w:p>
    <w:p w:rsidRPr="0070353D" w:rsidR="006F76B1" w:rsidRDefault="006F76B1" w14:paraId="514B0FAA" w14:textId="77777777">
      <w:pPr>
        <w:tabs>
          <w:tab w:val="left" w:pos="-720"/>
        </w:tabs>
        <w:suppressAutoHyphens/>
        <w:ind w:left="360" w:hanging="360"/>
        <w:rPr>
          <w:rFonts w:ascii="Times New Roman" w:hAnsi="Times New Roman"/>
          <w:szCs w:val="24"/>
          <w:u w:val="single"/>
        </w:rPr>
      </w:pPr>
      <w:r>
        <w:rPr>
          <w:rFonts w:ascii="Times New Roman" w:hAnsi="Times New Roman"/>
          <w:b/>
          <w:szCs w:val="24"/>
        </w:rPr>
        <w:t xml:space="preserve">10. </w:t>
      </w:r>
      <w:r w:rsidRPr="0070353D" w:rsidR="0070353D">
        <w:rPr>
          <w:rFonts w:ascii="Times New Roman" w:hAnsi="Times New Roman"/>
          <w:b/>
          <w:szCs w:val="24"/>
          <w:u w:val="single"/>
        </w:rPr>
        <w:t>Assurance of confidentiality:</w:t>
      </w:r>
    </w:p>
    <w:p w:rsidR="0070353D" w:rsidRDefault="006F76B1" w14:paraId="47A4D25C" w14:textId="77777777">
      <w:pPr>
        <w:tabs>
          <w:tab w:val="left" w:pos="-720"/>
        </w:tabs>
        <w:suppressAutoHyphens/>
        <w:rPr>
          <w:rFonts w:ascii="Times New Roman" w:hAnsi="Times New Roman"/>
          <w:szCs w:val="24"/>
        </w:rPr>
      </w:pPr>
      <w:r>
        <w:rPr>
          <w:rFonts w:ascii="Times New Roman" w:hAnsi="Times New Roman"/>
          <w:szCs w:val="24"/>
        </w:rPr>
        <w:t xml:space="preserve">   </w:t>
      </w:r>
    </w:p>
    <w:p w:rsidR="006F76B1" w:rsidRDefault="0033248A" w14:paraId="1926F8F4" w14:textId="77777777">
      <w:pPr>
        <w:tabs>
          <w:tab w:val="left" w:pos="-720"/>
        </w:tabs>
        <w:suppressAutoHyphens/>
        <w:rPr>
          <w:rFonts w:ascii="Times New Roman" w:hAnsi="Times New Roman"/>
          <w:szCs w:val="24"/>
        </w:rPr>
      </w:pPr>
      <w:r>
        <w:rPr>
          <w:rFonts w:ascii="Times New Roman" w:hAnsi="Times New Roman"/>
          <w:szCs w:val="24"/>
        </w:rPr>
        <w:t>Assurance of confidentiality is not provided to respondents.</w:t>
      </w:r>
    </w:p>
    <w:p w:rsidR="006F76B1" w:rsidRDefault="006F76B1" w14:paraId="072960D7" w14:textId="77777777">
      <w:pPr>
        <w:tabs>
          <w:tab w:val="left" w:pos="-720"/>
        </w:tabs>
        <w:suppressAutoHyphens/>
        <w:rPr>
          <w:rFonts w:ascii="Times New Roman" w:hAnsi="Times New Roman"/>
          <w:b/>
          <w:szCs w:val="24"/>
        </w:rPr>
      </w:pPr>
    </w:p>
    <w:p w:rsidR="006F76B1" w:rsidRDefault="006F76B1" w14:paraId="5974D46C" w14:textId="77777777">
      <w:pPr>
        <w:tabs>
          <w:tab w:val="left" w:pos="-720"/>
        </w:tabs>
        <w:suppressAutoHyphens/>
        <w:rPr>
          <w:rFonts w:ascii="Times New Roman" w:hAnsi="Times New Roman"/>
          <w:b/>
          <w:szCs w:val="24"/>
        </w:rPr>
      </w:pPr>
      <w:r>
        <w:rPr>
          <w:rFonts w:ascii="Times New Roman" w:hAnsi="Times New Roman"/>
          <w:b/>
          <w:szCs w:val="24"/>
        </w:rPr>
        <w:t xml:space="preserve">11.  </w:t>
      </w:r>
      <w:r w:rsidRPr="0070353D" w:rsidR="0070353D">
        <w:rPr>
          <w:rFonts w:ascii="Times New Roman" w:hAnsi="Times New Roman"/>
          <w:b/>
          <w:szCs w:val="24"/>
          <w:u w:val="single"/>
        </w:rPr>
        <w:t>Justification for collection of sensitive information:</w:t>
      </w:r>
      <w:r w:rsidRPr="0070353D" w:rsidR="0070353D">
        <w:rPr>
          <w:rFonts w:ascii="Times New Roman" w:hAnsi="Times New Roman"/>
          <w:b/>
          <w:szCs w:val="24"/>
        </w:rPr>
        <w:t xml:space="preserve">  </w:t>
      </w:r>
    </w:p>
    <w:p w:rsidR="006F76B1" w:rsidRDefault="006F76B1" w14:paraId="7206158A" w14:textId="77777777">
      <w:pPr>
        <w:tabs>
          <w:tab w:val="left" w:pos="-720"/>
        </w:tabs>
        <w:suppressAutoHyphens/>
        <w:rPr>
          <w:rFonts w:ascii="Times New Roman" w:hAnsi="Times New Roman"/>
          <w:b/>
          <w:szCs w:val="24"/>
        </w:rPr>
      </w:pPr>
    </w:p>
    <w:p w:rsidR="0033248A" w:rsidRDefault="0033248A" w14:paraId="6E7534F5" w14:textId="77777777">
      <w:pPr>
        <w:tabs>
          <w:tab w:val="left" w:pos="-720"/>
        </w:tabs>
        <w:suppressAutoHyphens/>
        <w:rPr>
          <w:rFonts w:ascii="Times New Roman" w:hAnsi="Times New Roman"/>
          <w:szCs w:val="24"/>
        </w:rPr>
      </w:pPr>
      <w:r>
        <w:rPr>
          <w:rFonts w:ascii="Times New Roman" w:hAnsi="Times New Roman"/>
          <w:szCs w:val="24"/>
        </w:rPr>
        <w:t>There are no questions of a sensitive nature.</w:t>
      </w:r>
    </w:p>
    <w:p w:rsidRPr="00D10F94" w:rsidR="006F76B1" w:rsidRDefault="006F76B1" w14:paraId="217D9584" w14:textId="77777777">
      <w:pPr>
        <w:tabs>
          <w:tab w:val="left" w:pos="-720"/>
        </w:tabs>
        <w:suppressAutoHyphens/>
        <w:rPr>
          <w:rFonts w:ascii="Times New Roman" w:hAnsi="Times New Roman"/>
          <w:b/>
          <w:szCs w:val="24"/>
        </w:rPr>
      </w:pPr>
      <w:r>
        <w:rPr>
          <w:rFonts w:ascii="Times New Roman" w:hAnsi="Times New Roman"/>
          <w:szCs w:val="24"/>
        </w:rPr>
        <w:t xml:space="preserve">  </w:t>
      </w:r>
    </w:p>
    <w:p w:rsidR="006F76B1" w:rsidRDefault="006F76B1" w14:paraId="69DD9BD4" w14:textId="77777777">
      <w:pPr>
        <w:tabs>
          <w:tab w:val="left" w:pos="-720"/>
        </w:tabs>
        <w:suppressAutoHyphens/>
        <w:ind w:left="450" w:hanging="450"/>
        <w:rPr>
          <w:rFonts w:ascii="Times New Roman" w:hAnsi="Times New Roman"/>
          <w:b/>
          <w:szCs w:val="24"/>
        </w:rPr>
      </w:pPr>
      <w:r>
        <w:rPr>
          <w:rFonts w:ascii="Times New Roman" w:hAnsi="Times New Roman"/>
          <w:b/>
          <w:szCs w:val="24"/>
        </w:rPr>
        <w:t xml:space="preserve">12.  </w:t>
      </w:r>
      <w:r w:rsidRPr="0070353D" w:rsidR="0070353D">
        <w:rPr>
          <w:rFonts w:ascii="Times New Roman" w:hAnsi="Times New Roman"/>
          <w:b/>
          <w:szCs w:val="24"/>
          <w:u w:val="single"/>
        </w:rPr>
        <w:t>Estimate of burden hours for information requested:</w:t>
      </w:r>
      <w:r w:rsidRPr="0070353D" w:rsidR="0070353D">
        <w:rPr>
          <w:rFonts w:ascii="Times New Roman" w:hAnsi="Times New Roman"/>
          <w:b/>
          <w:szCs w:val="24"/>
        </w:rPr>
        <w:t xml:space="preserve">  </w:t>
      </w:r>
    </w:p>
    <w:p w:rsidR="00517327" w:rsidP="00517327" w:rsidRDefault="00517327" w14:paraId="75AFFAAA" w14:textId="77777777">
      <w:pPr>
        <w:rPr>
          <w:rFonts w:ascii="Times New Roman" w:hAnsi="Times New Roman"/>
        </w:rPr>
      </w:pPr>
    </w:p>
    <w:p w:rsidR="001528CE" w:rsidP="00517327" w:rsidRDefault="001528CE" w14:paraId="41910FA6" w14:textId="45D6A7C3">
      <w:pPr>
        <w:rPr>
          <w:rFonts w:ascii="Times New Roman" w:hAnsi="Times New Roman"/>
        </w:rPr>
      </w:pPr>
      <w:r>
        <w:rPr>
          <w:rFonts w:ascii="Times New Roman" w:hAnsi="Times New Roman"/>
        </w:rPr>
        <w:lastRenderedPageBreak/>
        <w:t xml:space="preserve">For the final phase check and the logbook endorsement, a qualified flight instructor </w:t>
      </w:r>
      <w:r w:rsidRPr="005A7697">
        <w:rPr>
          <w:rFonts w:ascii="Times New Roman" w:hAnsi="Times New Roman"/>
        </w:rPr>
        <w:t xml:space="preserve">who meets the requirements of </w:t>
      </w:r>
      <w:r w:rsidRPr="002D7869">
        <w:rPr>
          <w:rFonts w:ascii="Times New Roman" w:hAnsi="Times New Roman"/>
        </w:rPr>
        <w:t>subpart N of part 91</w:t>
      </w:r>
      <w:r w:rsidRPr="005A7697">
        <w:rPr>
          <w:rFonts w:ascii="Times New Roman" w:hAnsi="Times New Roman"/>
        </w:rPr>
        <w:t xml:space="preserve"> must complete the training course final phase check at the </w:t>
      </w:r>
      <w:r w:rsidR="008A2D14">
        <w:rPr>
          <w:rFonts w:ascii="Times New Roman" w:hAnsi="Times New Roman"/>
        </w:rPr>
        <w:t>successful completion</w:t>
      </w:r>
      <w:r w:rsidRPr="005A7697">
        <w:rPr>
          <w:rFonts w:ascii="Times New Roman" w:hAnsi="Times New Roman"/>
        </w:rPr>
        <w:t xml:space="preserve"> of each training course</w:t>
      </w:r>
      <w:r>
        <w:rPr>
          <w:rFonts w:ascii="Times New Roman" w:hAnsi="Times New Roman"/>
        </w:rPr>
        <w:t xml:space="preserve"> and the logbook endorsement for each pilot</w:t>
      </w:r>
      <w:r w:rsidRPr="005A7697">
        <w:rPr>
          <w:rFonts w:ascii="Times New Roman" w:hAnsi="Times New Roman"/>
        </w:rPr>
        <w:t>.</w:t>
      </w:r>
      <w:r>
        <w:rPr>
          <w:rFonts w:ascii="Times New Roman" w:hAnsi="Times New Roman"/>
        </w:rPr>
        <w:t xml:space="preserve"> The FAA estimates there are approximately 400 pilots</w:t>
      </w:r>
      <w:r w:rsidR="008A2D14">
        <w:rPr>
          <w:rStyle w:val="FootnoteReference"/>
          <w:rFonts w:ascii="Times New Roman" w:hAnsi="Times New Roman"/>
        </w:rPr>
        <w:footnoteReference w:id="1"/>
      </w:r>
      <w:r>
        <w:rPr>
          <w:rFonts w:ascii="Times New Roman" w:hAnsi="Times New Roman"/>
        </w:rPr>
        <w:t xml:space="preserve"> </w:t>
      </w:r>
      <w:r w:rsidR="008A2D14">
        <w:rPr>
          <w:rFonts w:ascii="Times New Roman" w:hAnsi="Times New Roman"/>
        </w:rPr>
        <w:t xml:space="preserve">in the United States </w:t>
      </w:r>
      <w:r>
        <w:rPr>
          <w:rFonts w:ascii="Times New Roman" w:hAnsi="Times New Roman"/>
        </w:rPr>
        <w:t>who fly the MU-2B airplanes</w:t>
      </w:r>
      <w:r w:rsidR="008A2D14">
        <w:rPr>
          <w:rFonts w:ascii="Times New Roman" w:hAnsi="Times New Roman"/>
        </w:rPr>
        <w:t xml:space="preserve"> and are required to complete the training per year.</w:t>
      </w:r>
    </w:p>
    <w:p w:rsidR="001528CE" w:rsidP="00517327" w:rsidRDefault="001528CE" w14:paraId="06570FF1" w14:textId="77777777">
      <w:pPr>
        <w:rPr>
          <w:rFonts w:ascii="Times New Roman" w:hAnsi="Times New Roman"/>
        </w:rPr>
      </w:pPr>
    </w:p>
    <w:p w:rsidR="001528CE" w:rsidP="00517327" w:rsidRDefault="001528CE" w14:paraId="048ED91D" w14:textId="100C4594">
      <w:pPr>
        <w:rPr>
          <w:rFonts w:ascii="Times New Roman" w:hAnsi="Times New Roman"/>
        </w:rPr>
      </w:pPr>
      <w:r w:rsidRPr="005A7697">
        <w:rPr>
          <w:rFonts w:ascii="Times New Roman" w:hAnsi="Times New Roman"/>
        </w:rPr>
        <w:t>The FAA estimates that it will take</w:t>
      </w:r>
      <w:r w:rsidR="008A2D14">
        <w:rPr>
          <w:rFonts w:ascii="Times New Roman" w:hAnsi="Times New Roman"/>
        </w:rPr>
        <w:t xml:space="preserve"> a pilot 5 minutes to obtain certification of the</w:t>
      </w:r>
      <w:r>
        <w:rPr>
          <w:rFonts w:ascii="Times New Roman" w:hAnsi="Times New Roman"/>
        </w:rPr>
        <w:t xml:space="preserve"> final phase check, and 5 minutes </w:t>
      </w:r>
      <w:r w:rsidR="008A2D14">
        <w:rPr>
          <w:rFonts w:ascii="Times New Roman" w:hAnsi="Times New Roman"/>
        </w:rPr>
        <w:t xml:space="preserve">per pilot </w:t>
      </w:r>
      <w:r>
        <w:rPr>
          <w:rFonts w:ascii="Times New Roman" w:hAnsi="Times New Roman"/>
        </w:rPr>
        <w:t xml:space="preserve">to </w:t>
      </w:r>
      <w:r w:rsidR="008A2D14">
        <w:rPr>
          <w:rFonts w:ascii="Times New Roman" w:hAnsi="Times New Roman"/>
        </w:rPr>
        <w:t>obtain</w:t>
      </w:r>
      <w:r>
        <w:rPr>
          <w:rFonts w:ascii="Times New Roman" w:hAnsi="Times New Roman"/>
        </w:rPr>
        <w:t xml:space="preserve"> the </w:t>
      </w:r>
      <w:r w:rsidR="008A2D14">
        <w:rPr>
          <w:rFonts w:ascii="Times New Roman" w:hAnsi="Times New Roman"/>
        </w:rPr>
        <w:t>logbook endorsement</w:t>
      </w:r>
      <w:r w:rsidRPr="005A7697">
        <w:rPr>
          <w:rFonts w:ascii="Times New Roman" w:hAnsi="Times New Roman"/>
        </w:rPr>
        <w:t xml:space="preserve">.  </w:t>
      </w:r>
    </w:p>
    <w:p w:rsidR="00F656D0" w:rsidRDefault="00F656D0" w14:paraId="0A41C15B" w14:textId="77777777">
      <w:pPr>
        <w:tabs>
          <w:tab w:val="left" w:pos="-720"/>
        </w:tabs>
        <w:suppressAutoHyphens/>
        <w:rPr>
          <w:rFonts w:ascii="Times New Roman" w:hAnsi="Times New Roman"/>
          <w:color w:val="000000"/>
          <w:szCs w:val="24"/>
        </w:rPr>
      </w:pPr>
    </w:p>
    <w:p w:rsidR="00F656D0" w:rsidRDefault="008A2D14" w14:paraId="3EC4E17F" w14:textId="09FF6715">
      <w:pPr>
        <w:tabs>
          <w:tab w:val="left" w:pos="-720"/>
        </w:tabs>
        <w:suppressAutoHyphens/>
        <w:rPr>
          <w:rFonts w:ascii="Times New Roman" w:hAnsi="Times New Roman"/>
          <w:color w:val="000000"/>
          <w:szCs w:val="24"/>
        </w:rPr>
      </w:pPr>
      <w:r>
        <w:rPr>
          <w:rFonts w:ascii="Times New Roman" w:hAnsi="Times New Roman"/>
          <w:color w:val="000000"/>
          <w:szCs w:val="24"/>
        </w:rPr>
        <w:t>L</w:t>
      </w:r>
      <w:r w:rsidR="00F656D0">
        <w:rPr>
          <w:rFonts w:ascii="Times New Roman" w:hAnsi="Times New Roman"/>
          <w:color w:val="000000"/>
          <w:szCs w:val="24"/>
        </w:rPr>
        <w:t xml:space="preserve">ogbook endorsements: </w:t>
      </w:r>
      <w:r w:rsidRPr="00690914" w:rsidR="00F656D0">
        <w:rPr>
          <w:rFonts w:ascii="Times New Roman" w:hAnsi="Times New Roman"/>
          <w:b/>
          <w:color w:val="000000"/>
          <w:szCs w:val="24"/>
        </w:rPr>
        <w:t>5 minutes</w:t>
      </w:r>
      <w:r w:rsidR="00F656D0">
        <w:rPr>
          <w:rFonts w:ascii="Times New Roman" w:hAnsi="Times New Roman"/>
          <w:color w:val="000000"/>
          <w:szCs w:val="24"/>
        </w:rPr>
        <w:t xml:space="preserve"> per pilot per year x </w:t>
      </w:r>
      <w:r w:rsidR="005E53B9">
        <w:rPr>
          <w:rFonts w:ascii="Times New Roman" w:hAnsi="Times New Roman"/>
          <w:color w:val="000000"/>
          <w:szCs w:val="24"/>
        </w:rPr>
        <w:t xml:space="preserve">400 </w:t>
      </w:r>
      <w:r w:rsidR="00F656D0">
        <w:rPr>
          <w:rFonts w:ascii="Times New Roman" w:hAnsi="Times New Roman"/>
          <w:color w:val="000000"/>
          <w:szCs w:val="24"/>
        </w:rPr>
        <w:t xml:space="preserve">pilots = </w:t>
      </w:r>
      <w:r w:rsidR="005E53B9">
        <w:rPr>
          <w:rFonts w:ascii="Times New Roman" w:hAnsi="Times New Roman"/>
          <w:color w:val="000000"/>
          <w:szCs w:val="24"/>
        </w:rPr>
        <w:t>3</w:t>
      </w:r>
      <w:r w:rsidR="00690914">
        <w:rPr>
          <w:rFonts w:ascii="Times New Roman" w:hAnsi="Times New Roman"/>
          <w:color w:val="000000"/>
          <w:szCs w:val="24"/>
        </w:rPr>
        <w:t>3</w:t>
      </w:r>
      <w:r w:rsidR="00FC6493">
        <w:rPr>
          <w:rFonts w:ascii="Times New Roman" w:hAnsi="Times New Roman"/>
          <w:color w:val="000000"/>
          <w:szCs w:val="24"/>
        </w:rPr>
        <w:t>.3</w:t>
      </w:r>
      <w:r w:rsidR="005E53B9">
        <w:rPr>
          <w:rFonts w:ascii="Times New Roman" w:hAnsi="Times New Roman"/>
          <w:color w:val="000000"/>
          <w:szCs w:val="24"/>
        </w:rPr>
        <w:t xml:space="preserve"> </w:t>
      </w:r>
      <w:r w:rsidR="00F656D0">
        <w:rPr>
          <w:rFonts w:ascii="Times New Roman" w:hAnsi="Times New Roman"/>
          <w:color w:val="000000"/>
          <w:szCs w:val="24"/>
        </w:rPr>
        <w:t>hours per year</w:t>
      </w:r>
    </w:p>
    <w:p w:rsidR="00F656D0" w:rsidRDefault="00A65E08" w14:paraId="220BA5B9" w14:textId="27E4D533">
      <w:pPr>
        <w:tabs>
          <w:tab w:val="left" w:pos="-720"/>
        </w:tabs>
        <w:suppressAutoHyphens/>
        <w:rPr>
          <w:rFonts w:ascii="Times New Roman" w:hAnsi="Times New Roman"/>
          <w:color w:val="000000"/>
          <w:szCs w:val="24"/>
        </w:rPr>
      </w:pPr>
      <w:r>
        <w:rPr>
          <w:rFonts w:ascii="Times New Roman" w:hAnsi="Times New Roman"/>
          <w:color w:val="000000"/>
          <w:szCs w:val="24"/>
        </w:rPr>
        <w:t>Training course final phase check</w:t>
      </w:r>
      <w:r w:rsidR="00F656D0">
        <w:rPr>
          <w:rFonts w:ascii="Times New Roman" w:hAnsi="Times New Roman"/>
          <w:color w:val="000000"/>
          <w:szCs w:val="24"/>
        </w:rPr>
        <w:t xml:space="preserve">: </w:t>
      </w:r>
      <w:r w:rsidRPr="00690914" w:rsidR="00F656D0">
        <w:rPr>
          <w:rFonts w:ascii="Times New Roman" w:hAnsi="Times New Roman"/>
          <w:b/>
          <w:color w:val="000000"/>
          <w:szCs w:val="24"/>
        </w:rPr>
        <w:t>5 minutes</w:t>
      </w:r>
      <w:r w:rsidR="00F656D0">
        <w:rPr>
          <w:rFonts w:ascii="Times New Roman" w:hAnsi="Times New Roman"/>
          <w:color w:val="000000"/>
          <w:szCs w:val="24"/>
        </w:rPr>
        <w:t xml:space="preserve"> per pilot per year x </w:t>
      </w:r>
      <w:r w:rsidR="005E53B9">
        <w:rPr>
          <w:rFonts w:ascii="Times New Roman" w:hAnsi="Times New Roman"/>
          <w:color w:val="000000"/>
          <w:szCs w:val="24"/>
        </w:rPr>
        <w:t xml:space="preserve">400 </w:t>
      </w:r>
      <w:r w:rsidR="00F656D0">
        <w:rPr>
          <w:rFonts w:ascii="Times New Roman" w:hAnsi="Times New Roman"/>
          <w:color w:val="000000"/>
          <w:szCs w:val="24"/>
        </w:rPr>
        <w:t xml:space="preserve">pilots = </w:t>
      </w:r>
      <w:r w:rsidR="005E53B9">
        <w:rPr>
          <w:rFonts w:ascii="Times New Roman" w:hAnsi="Times New Roman"/>
          <w:color w:val="000000"/>
          <w:szCs w:val="24"/>
        </w:rPr>
        <w:t>3</w:t>
      </w:r>
      <w:r w:rsidR="00690914">
        <w:rPr>
          <w:rFonts w:ascii="Times New Roman" w:hAnsi="Times New Roman"/>
          <w:color w:val="000000"/>
          <w:szCs w:val="24"/>
        </w:rPr>
        <w:t>3</w:t>
      </w:r>
      <w:r w:rsidR="00FC6493">
        <w:rPr>
          <w:rFonts w:ascii="Times New Roman" w:hAnsi="Times New Roman"/>
          <w:color w:val="000000"/>
          <w:szCs w:val="24"/>
        </w:rPr>
        <w:t>.3</w:t>
      </w:r>
      <w:r w:rsidR="005E53B9">
        <w:rPr>
          <w:rFonts w:ascii="Times New Roman" w:hAnsi="Times New Roman"/>
          <w:color w:val="000000"/>
          <w:szCs w:val="24"/>
        </w:rPr>
        <w:t xml:space="preserve"> </w:t>
      </w:r>
      <w:r w:rsidR="00F656D0">
        <w:rPr>
          <w:rFonts w:ascii="Times New Roman" w:hAnsi="Times New Roman"/>
          <w:color w:val="000000"/>
          <w:szCs w:val="24"/>
        </w:rPr>
        <w:t>hours per year</w:t>
      </w:r>
    </w:p>
    <w:p w:rsidR="00F656D0" w:rsidRDefault="00F656D0" w14:paraId="33E162DB" w14:textId="02E9C4B1">
      <w:pPr>
        <w:tabs>
          <w:tab w:val="left" w:pos="-720"/>
        </w:tabs>
        <w:suppressAutoHyphens/>
        <w:rPr>
          <w:rFonts w:ascii="Times New Roman" w:hAnsi="Times New Roman"/>
          <w:color w:val="000000"/>
          <w:szCs w:val="24"/>
        </w:rPr>
      </w:pPr>
      <w:r w:rsidRPr="005A7697">
        <w:rPr>
          <w:rFonts w:ascii="Times New Roman" w:hAnsi="Times New Roman"/>
          <w:b/>
          <w:color w:val="000000"/>
          <w:szCs w:val="24"/>
        </w:rPr>
        <w:t>Total annual burden</w:t>
      </w:r>
      <w:r>
        <w:rPr>
          <w:rFonts w:ascii="Times New Roman" w:hAnsi="Times New Roman"/>
          <w:color w:val="000000"/>
          <w:szCs w:val="24"/>
        </w:rPr>
        <w:t xml:space="preserve">: </w:t>
      </w:r>
      <w:r w:rsidR="005E53B9">
        <w:rPr>
          <w:rFonts w:ascii="Times New Roman" w:hAnsi="Times New Roman"/>
          <w:color w:val="000000"/>
          <w:szCs w:val="24"/>
        </w:rPr>
        <w:t xml:space="preserve">400 </w:t>
      </w:r>
      <w:r w:rsidR="009A7ADC">
        <w:rPr>
          <w:rFonts w:ascii="Times New Roman" w:hAnsi="Times New Roman"/>
          <w:color w:val="000000"/>
          <w:szCs w:val="24"/>
        </w:rPr>
        <w:t>pilots performing 2 tasks of 5</w:t>
      </w:r>
      <w:r w:rsidR="005E53B9">
        <w:rPr>
          <w:rFonts w:ascii="Times New Roman" w:hAnsi="Times New Roman"/>
          <w:color w:val="000000"/>
          <w:szCs w:val="24"/>
        </w:rPr>
        <w:t xml:space="preserve"> </w:t>
      </w:r>
      <w:r w:rsidR="009A7ADC">
        <w:rPr>
          <w:rFonts w:ascii="Times New Roman" w:hAnsi="Times New Roman"/>
          <w:color w:val="000000"/>
          <w:szCs w:val="24"/>
        </w:rPr>
        <w:t>minute each</w:t>
      </w:r>
      <w:r>
        <w:rPr>
          <w:rFonts w:ascii="Times New Roman" w:hAnsi="Times New Roman"/>
          <w:color w:val="000000"/>
          <w:szCs w:val="24"/>
        </w:rPr>
        <w:t xml:space="preserve"> = </w:t>
      </w:r>
      <w:r w:rsidR="005E53B9">
        <w:rPr>
          <w:rFonts w:ascii="Times New Roman" w:hAnsi="Times New Roman"/>
          <w:color w:val="000000"/>
          <w:szCs w:val="24"/>
        </w:rPr>
        <w:t>6</w:t>
      </w:r>
      <w:r w:rsidR="00690914">
        <w:rPr>
          <w:rFonts w:ascii="Times New Roman" w:hAnsi="Times New Roman"/>
          <w:color w:val="000000"/>
          <w:szCs w:val="24"/>
        </w:rPr>
        <w:t>6</w:t>
      </w:r>
      <w:r w:rsidR="00FC6493">
        <w:rPr>
          <w:rFonts w:ascii="Times New Roman" w:hAnsi="Times New Roman"/>
          <w:color w:val="000000"/>
          <w:szCs w:val="24"/>
        </w:rPr>
        <w:t>.6</w:t>
      </w:r>
      <w:r w:rsidR="005E53B9">
        <w:rPr>
          <w:rFonts w:ascii="Times New Roman" w:hAnsi="Times New Roman"/>
          <w:color w:val="000000"/>
          <w:szCs w:val="24"/>
        </w:rPr>
        <w:t xml:space="preserve"> </w:t>
      </w:r>
      <w:r>
        <w:rPr>
          <w:rFonts w:ascii="Times New Roman" w:hAnsi="Times New Roman"/>
          <w:color w:val="000000"/>
          <w:szCs w:val="24"/>
        </w:rPr>
        <w:t>hours</w:t>
      </w:r>
    </w:p>
    <w:p w:rsidR="00DF2268" w:rsidRDefault="00DF2268" w14:paraId="689A2B52" w14:textId="77777777">
      <w:pPr>
        <w:tabs>
          <w:tab w:val="left" w:pos="-720"/>
        </w:tabs>
        <w:suppressAutoHyphens/>
        <w:rPr>
          <w:rFonts w:ascii="Times New Roman" w:hAnsi="Times New Roman"/>
          <w:color w:val="000000"/>
          <w:szCs w:val="24"/>
        </w:rPr>
      </w:pPr>
    </w:p>
    <w:p w:rsidR="0090173F" w:rsidRDefault="004C2CF0" w14:paraId="7D7CD8BA" w14:textId="77777777">
      <w:pPr>
        <w:tabs>
          <w:tab w:val="left" w:pos="-720"/>
        </w:tabs>
        <w:suppressAutoHyphens/>
        <w:rPr>
          <w:rFonts w:ascii="Times New Roman" w:hAnsi="Times New Roman"/>
          <w:color w:val="000000"/>
        </w:rPr>
      </w:pPr>
      <w:r>
        <w:rPr>
          <w:rFonts w:ascii="Times New Roman" w:hAnsi="Times New Roman"/>
          <w:color w:val="000000"/>
          <w:szCs w:val="24"/>
        </w:rPr>
        <w:t>Logbook Endorsement</w:t>
      </w:r>
    </w:p>
    <w:p w:rsidR="00DF2268" w:rsidRDefault="00DF2268" w14:paraId="39936602" w14:textId="77777777">
      <w:pPr>
        <w:tabs>
          <w:tab w:val="left" w:pos="-720"/>
        </w:tabs>
        <w:suppressAutoHyphens/>
        <w:rPr>
          <w:rFonts w:ascii="Times New Roman" w:hAnsi="Times New Roman"/>
          <w:color w:val="000000"/>
          <w:szCs w:val="24"/>
        </w:rPr>
      </w:pPr>
    </w:p>
    <w:tbl>
      <w:tblPr>
        <w:tblW w:w="6200" w:type="dxa"/>
        <w:tblLook w:val="04A0" w:firstRow="1" w:lastRow="0" w:firstColumn="1" w:lastColumn="0" w:noHBand="0" w:noVBand="1"/>
      </w:tblPr>
      <w:tblGrid>
        <w:gridCol w:w="1900"/>
        <w:gridCol w:w="1256"/>
        <w:gridCol w:w="1763"/>
        <w:gridCol w:w="1283"/>
      </w:tblGrid>
      <w:tr w:rsidRPr="00DF2268" w:rsidR="00DF2268" w:rsidTr="004C2CF0" w14:paraId="10541EE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B5133" w:rsidR="00DF2268" w:rsidP="00CB6EA1" w:rsidRDefault="00DF2268" w14:paraId="66BD401A" w14:textId="77777777">
            <w:pPr>
              <w:rPr>
                <w:rFonts w:ascii="Times New Roman" w:hAnsi="Times New Roman"/>
                <w:color w:val="000000"/>
              </w:rPr>
            </w:pPr>
            <w:r w:rsidRPr="000B5133">
              <w:rPr>
                <w:rFonts w:ascii="Times New Roman" w:hAnsi="Times New Roman"/>
                <w:color w:val="000000"/>
              </w:rPr>
              <w:t> Summary (Annual numbers)</w:t>
            </w:r>
          </w:p>
        </w:tc>
        <w:tc>
          <w:tcPr>
            <w:tcW w:w="1256" w:type="dxa"/>
            <w:tcBorders>
              <w:top w:val="single" w:color="auto" w:sz="4" w:space="0"/>
              <w:left w:val="nil"/>
              <w:bottom w:val="single" w:color="auto" w:sz="4" w:space="0"/>
              <w:right w:val="single" w:color="auto" w:sz="4" w:space="0"/>
            </w:tcBorders>
            <w:shd w:val="clear" w:color="auto" w:fill="auto"/>
            <w:noWrap/>
            <w:vAlign w:val="bottom"/>
            <w:hideMark/>
          </w:tcPr>
          <w:p w:rsidRPr="000B5133" w:rsidR="00DF2268" w:rsidP="00CB6EA1" w:rsidRDefault="00DF2268" w14:paraId="05511C6F" w14:textId="77777777">
            <w:pPr>
              <w:rPr>
                <w:rFonts w:ascii="Times New Roman" w:hAnsi="Times New Roman"/>
                <w:b/>
                <w:bCs/>
                <w:color w:val="000000"/>
              </w:rPr>
            </w:pPr>
            <w:r w:rsidRPr="000B5133">
              <w:rPr>
                <w:rFonts w:ascii="Times New Roman" w:hAnsi="Times New Roman"/>
                <w:b/>
                <w:bCs/>
                <w:color w:val="000000"/>
              </w:rPr>
              <w:t>Reporting</w:t>
            </w:r>
          </w:p>
        </w:tc>
        <w:tc>
          <w:tcPr>
            <w:tcW w:w="1762" w:type="dxa"/>
            <w:tcBorders>
              <w:top w:val="single" w:color="auto" w:sz="4" w:space="0"/>
              <w:left w:val="nil"/>
              <w:bottom w:val="single" w:color="auto" w:sz="4" w:space="0"/>
              <w:right w:val="single" w:color="auto" w:sz="4" w:space="0"/>
            </w:tcBorders>
            <w:shd w:val="clear" w:color="auto" w:fill="auto"/>
            <w:noWrap/>
            <w:vAlign w:val="bottom"/>
            <w:hideMark/>
          </w:tcPr>
          <w:p w:rsidRPr="000B5133" w:rsidR="00DF2268" w:rsidP="00CB6EA1" w:rsidRDefault="00DF2268" w14:paraId="13BC92E3" w14:textId="77777777">
            <w:pPr>
              <w:rPr>
                <w:rFonts w:ascii="Times New Roman" w:hAnsi="Times New Roman"/>
                <w:b/>
                <w:bCs/>
                <w:color w:val="000000"/>
              </w:rPr>
            </w:pPr>
            <w:r w:rsidRPr="000B5133">
              <w:rPr>
                <w:rFonts w:ascii="Times New Roman" w:hAnsi="Times New Roman"/>
                <w:b/>
                <w:bCs/>
                <w:color w:val="000000"/>
              </w:rPr>
              <w:t>Recordkeeping</w:t>
            </w:r>
          </w:p>
        </w:tc>
        <w:tc>
          <w:tcPr>
            <w:tcW w:w="1282" w:type="dxa"/>
            <w:tcBorders>
              <w:top w:val="single" w:color="auto" w:sz="4" w:space="0"/>
              <w:left w:val="nil"/>
              <w:bottom w:val="single" w:color="auto" w:sz="4" w:space="0"/>
              <w:right w:val="single" w:color="auto" w:sz="4" w:space="0"/>
            </w:tcBorders>
            <w:vAlign w:val="bottom"/>
          </w:tcPr>
          <w:p w:rsidRPr="000B5133" w:rsidR="00DF2268" w:rsidP="00CB6EA1" w:rsidRDefault="00DF2268" w14:paraId="445BC9A9" w14:textId="77777777">
            <w:pPr>
              <w:rPr>
                <w:rFonts w:ascii="Times New Roman" w:hAnsi="Times New Roman"/>
                <w:b/>
                <w:bCs/>
                <w:color w:val="000000"/>
              </w:rPr>
            </w:pPr>
            <w:r w:rsidRPr="000B5133">
              <w:rPr>
                <w:rFonts w:ascii="Times New Roman" w:hAnsi="Times New Roman"/>
                <w:b/>
                <w:bCs/>
                <w:color w:val="000000"/>
              </w:rPr>
              <w:t>Disclosure</w:t>
            </w:r>
          </w:p>
        </w:tc>
      </w:tr>
      <w:tr w:rsidRPr="00DF2268" w:rsidR="004C2CF0" w:rsidTr="004C2CF0" w14:paraId="39EB18B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B5133" w:rsidR="004C2CF0" w:rsidP="004C2CF0" w:rsidRDefault="004C2CF0" w14:paraId="06325AD7" w14:textId="77777777">
            <w:pPr>
              <w:rPr>
                <w:rFonts w:ascii="Times New Roman" w:hAnsi="Times New Roman"/>
                <w:b/>
                <w:bCs/>
                <w:color w:val="000000"/>
              </w:rPr>
            </w:pPr>
            <w:r w:rsidRPr="000B5133">
              <w:rPr>
                <w:rFonts w:ascii="Times New Roman" w:hAnsi="Times New Roman"/>
                <w:b/>
                <w:bCs/>
                <w:color w:val="000000"/>
              </w:rPr>
              <w:t># of Respondents</w:t>
            </w:r>
          </w:p>
        </w:tc>
        <w:tc>
          <w:tcPr>
            <w:tcW w:w="1256"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54D39231"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539C4275" w14:textId="77777777">
            <w:pPr>
              <w:rPr>
                <w:rFonts w:ascii="Times New Roman" w:hAnsi="Times New Roman"/>
                <w:color w:val="000000"/>
              </w:rPr>
            </w:pPr>
            <w:r>
              <w:rPr>
                <w:rFonts w:ascii="Times New Roman" w:hAnsi="Times New Roman"/>
                <w:color w:val="000000"/>
              </w:rPr>
              <w:t>400</w:t>
            </w:r>
          </w:p>
        </w:tc>
        <w:tc>
          <w:tcPr>
            <w:tcW w:w="1282" w:type="dxa"/>
            <w:tcBorders>
              <w:top w:val="nil"/>
              <w:left w:val="nil"/>
              <w:bottom w:val="single" w:color="auto" w:sz="4" w:space="0"/>
              <w:right w:val="single" w:color="auto" w:sz="4" w:space="0"/>
            </w:tcBorders>
          </w:tcPr>
          <w:p w:rsidRPr="000B5133" w:rsidR="004C2CF0" w:rsidP="004C2CF0" w:rsidRDefault="004C2CF0" w14:paraId="2CAE687C" w14:textId="77777777">
            <w:pPr>
              <w:rPr>
                <w:rFonts w:ascii="Times New Roman" w:hAnsi="Times New Roman"/>
                <w:color w:val="000000"/>
              </w:rPr>
            </w:pPr>
          </w:p>
        </w:tc>
      </w:tr>
      <w:tr w:rsidRPr="00DF2268" w:rsidR="004C2CF0" w:rsidTr="004C2CF0" w14:paraId="30BB25D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B5133" w:rsidR="004C2CF0" w:rsidP="004C2CF0" w:rsidRDefault="004C2CF0" w14:paraId="0B1F0842" w14:textId="77777777">
            <w:pPr>
              <w:rPr>
                <w:rFonts w:ascii="Times New Roman" w:hAnsi="Times New Roman"/>
                <w:b/>
                <w:bCs/>
                <w:color w:val="000000"/>
              </w:rPr>
            </w:pPr>
            <w:r w:rsidRPr="000B5133">
              <w:rPr>
                <w:rFonts w:ascii="Times New Roman" w:hAnsi="Times New Roman"/>
                <w:b/>
                <w:bCs/>
                <w:color w:val="000000"/>
              </w:rPr>
              <w:t># of Responses</w:t>
            </w:r>
            <w:r w:rsidRPr="000B5133">
              <w:rPr>
                <w:rFonts w:ascii="Times New Roman" w:hAnsi="Times New Roman"/>
                <w:b/>
                <w:bCs/>
                <w:noProof/>
                <w:color w:val="000000"/>
              </w:rPr>
              <w:t xml:space="preserve"> per respondent</w:t>
            </w:r>
          </w:p>
        </w:tc>
        <w:tc>
          <w:tcPr>
            <w:tcW w:w="1256"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408C8A2B"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6A9D6451" w14:textId="77777777">
            <w:pPr>
              <w:rPr>
                <w:rFonts w:ascii="Times New Roman" w:hAnsi="Times New Roman"/>
                <w:color w:val="000000"/>
              </w:rPr>
            </w:pPr>
            <w:r>
              <w:rPr>
                <w:rFonts w:ascii="Times New Roman" w:hAnsi="Times New Roman"/>
                <w:color w:val="000000"/>
              </w:rPr>
              <w:t>1</w:t>
            </w:r>
          </w:p>
        </w:tc>
        <w:tc>
          <w:tcPr>
            <w:tcW w:w="1282" w:type="dxa"/>
            <w:tcBorders>
              <w:top w:val="nil"/>
              <w:left w:val="nil"/>
              <w:bottom w:val="single" w:color="auto" w:sz="4" w:space="0"/>
              <w:right w:val="single" w:color="auto" w:sz="4" w:space="0"/>
            </w:tcBorders>
          </w:tcPr>
          <w:p w:rsidRPr="000B5133" w:rsidR="004C2CF0" w:rsidP="004C2CF0" w:rsidRDefault="004C2CF0" w14:paraId="331E6951" w14:textId="77777777">
            <w:pPr>
              <w:rPr>
                <w:rFonts w:ascii="Times New Roman" w:hAnsi="Times New Roman"/>
                <w:color w:val="000000"/>
              </w:rPr>
            </w:pPr>
          </w:p>
        </w:tc>
      </w:tr>
      <w:tr w:rsidRPr="00DF2268" w:rsidR="004C2CF0" w:rsidTr="004C2CF0" w14:paraId="0929297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B5133" w:rsidR="004C2CF0" w:rsidP="004C2CF0" w:rsidRDefault="004C2CF0" w14:paraId="16A8562C" w14:textId="77777777">
            <w:pPr>
              <w:rPr>
                <w:rFonts w:ascii="Times New Roman" w:hAnsi="Times New Roman"/>
                <w:b/>
                <w:bCs/>
                <w:color w:val="000000"/>
              </w:rPr>
            </w:pPr>
            <w:r w:rsidRPr="000B5133">
              <w:rPr>
                <w:rFonts w:ascii="Times New Roman" w:hAnsi="Times New Roman"/>
                <w:b/>
                <w:bCs/>
                <w:color w:val="000000"/>
              </w:rPr>
              <w:t>Time per Response</w:t>
            </w:r>
          </w:p>
        </w:tc>
        <w:tc>
          <w:tcPr>
            <w:tcW w:w="1256"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52FE8304"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08F510AA" w14:textId="77777777">
            <w:pPr>
              <w:rPr>
                <w:rFonts w:ascii="Times New Roman" w:hAnsi="Times New Roman"/>
                <w:color w:val="000000"/>
              </w:rPr>
            </w:pPr>
            <w:r>
              <w:rPr>
                <w:rFonts w:ascii="Times New Roman" w:hAnsi="Times New Roman"/>
                <w:color w:val="000000"/>
              </w:rPr>
              <w:t>5 min</w:t>
            </w:r>
          </w:p>
        </w:tc>
        <w:tc>
          <w:tcPr>
            <w:tcW w:w="1282" w:type="dxa"/>
            <w:tcBorders>
              <w:top w:val="nil"/>
              <w:left w:val="nil"/>
              <w:bottom w:val="single" w:color="auto" w:sz="4" w:space="0"/>
              <w:right w:val="single" w:color="auto" w:sz="4" w:space="0"/>
            </w:tcBorders>
          </w:tcPr>
          <w:p w:rsidRPr="000B5133" w:rsidR="004C2CF0" w:rsidP="004C2CF0" w:rsidRDefault="004C2CF0" w14:paraId="3C8D05ED" w14:textId="77777777">
            <w:pPr>
              <w:rPr>
                <w:rFonts w:ascii="Times New Roman" w:hAnsi="Times New Roman"/>
                <w:color w:val="000000"/>
              </w:rPr>
            </w:pPr>
          </w:p>
        </w:tc>
      </w:tr>
      <w:tr w:rsidRPr="00DF2268" w:rsidR="004C2CF0" w:rsidTr="004C2CF0" w14:paraId="48EB950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B5133" w:rsidR="004C2CF0" w:rsidP="004C2CF0" w:rsidRDefault="004C2CF0" w14:paraId="0B28A84E" w14:textId="77777777">
            <w:pPr>
              <w:rPr>
                <w:rFonts w:ascii="Times New Roman" w:hAnsi="Times New Roman"/>
                <w:b/>
                <w:bCs/>
                <w:color w:val="000000"/>
              </w:rPr>
            </w:pPr>
            <w:r w:rsidRPr="000B5133">
              <w:rPr>
                <w:rFonts w:ascii="Times New Roman" w:hAnsi="Times New Roman"/>
                <w:b/>
                <w:bCs/>
                <w:color w:val="000000"/>
              </w:rPr>
              <w:t>Total # of responses</w:t>
            </w:r>
          </w:p>
        </w:tc>
        <w:tc>
          <w:tcPr>
            <w:tcW w:w="1256"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31CD654B"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2FB3C77D" w14:textId="77777777">
            <w:pPr>
              <w:rPr>
                <w:rFonts w:ascii="Times New Roman" w:hAnsi="Times New Roman"/>
                <w:color w:val="000000"/>
              </w:rPr>
            </w:pPr>
            <w:r>
              <w:rPr>
                <w:rFonts w:ascii="Times New Roman" w:hAnsi="Times New Roman"/>
                <w:color w:val="000000"/>
              </w:rPr>
              <w:t>400</w:t>
            </w:r>
          </w:p>
        </w:tc>
        <w:tc>
          <w:tcPr>
            <w:tcW w:w="1282" w:type="dxa"/>
            <w:tcBorders>
              <w:top w:val="nil"/>
              <w:left w:val="nil"/>
              <w:bottom w:val="single" w:color="auto" w:sz="4" w:space="0"/>
              <w:right w:val="single" w:color="auto" w:sz="4" w:space="0"/>
            </w:tcBorders>
          </w:tcPr>
          <w:p w:rsidRPr="000B5133" w:rsidR="004C2CF0" w:rsidP="004C2CF0" w:rsidRDefault="004C2CF0" w14:paraId="1EF8C6B3" w14:textId="77777777">
            <w:pPr>
              <w:rPr>
                <w:rFonts w:ascii="Times New Roman" w:hAnsi="Times New Roman"/>
                <w:color w:val="000000"/>
              </w:rPr>
            </w:pPr>
          </w:p>
        </w:tc>
      </w:tr>
      <w:tr w:rsidRPr="00DF2268" w:rsidR="004C2CF0" w:rsidTr="004C2CF0" w14:paraId="76F0F9D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0B5133" w:rsidR="004C2CF0" w:rsidP="004C2CF0" w:rsidRDefault="004C2CF0" w14:paraId="10C0D269" w14:textId="77777777">
            <w:pPr>
              <w:rPr>
                <w:rFonts w:ascii="Times New Roman" w:hAnsi="Times New Roman"/>
                <w:b/>
                <w:bCs/>
                <w:color w:val="000000"/>
              </w:rPr>
            </w:pPr>
            <w:r w:rsidRPr="000B5133">
              <w:rPr>
                <w:rFonts w:ascii="Times New Roman" w:hAnsi="Times New Roman"/>
                <w:b/>
                <w:bCs/>
                <w:color w:val="000000"/>
              </w:rPr>
              <w:t>Total burden (hours)</w:t>
            </w:r>
          </w:p>
        </w:tc>
        <w:tc>
          <w:tcPr>
            <w:tcW w:w="1256"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5054C7B5"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0B5133" w:rsidR="004C2CF0" w:rsidP="004C2CF0" w:rsidRDefault="004C2CF0" w14:paraId="5F7E421E" w14:textId="54C157FC">
            <w:pPr>
              <w:rPr>
                <w:rFonts w:ascii="Times New Roman" w:hAnsi="Times New Roman"/>
                <w:color w:val="000000"/>
              </w:rPr>
            </w:pPr>
            <w:r>
              <w:rPr>
                <w:rFonts w:ascii="Times New Roman" w:hAnsi="Times New Roman"/>
                <w:color w:val="000000"/>
              </w:rPr>
              <w:t>33</w:t>
            </w:r>
            <w:r w:rsidR="00FC6493">
              <w:rPr>
                <w:rFonts w:ascii="Times New Roman" w:hAnsi="Times New Roman"/>
                <w:color w:val="000000"/>
              </w:rPr>
              <w:t>.3</w:t>
            </w:r>
            <w:r>
              <w:rPr>
                <w:rFonts w:ascii="Times New Roman" w:hAnsi="Times New Roman"/>
                <w:color w:val="000000"/>
              </w:rPr>
              <w:t xml:space="preserve"> hrs</w:t>
            </w:r>
          </w:p>
        </w:tc>
        <w:tc>
          <w:tcPr>
            <w:tcW w:w="1282" w:type="dxa"/>
            <w:tcBorders>
              <w:top w:val="nil"/>
              <w:left w:val="nil"/>
              <w:bottom w:val="single" w:color="auto" w:sz="4" w:space="0"/>
              <w:right w:val="single" w:color="auto" w:sz="4" w:space="0"/>
            </w:tcBorders>
          </w:tcPr>
          <w:p w:rsidRPr="000B5133" w:rsidR="004C2CF0" w:rsidP="004C2CF0" w:rsidRDefault="004C2CF0" w14:paraId="09BB7129" w14:textId="77777777">
            <w:pPr>
              <w:rPr>
                <w:rFonts w:ascii="Times New Roman" w:hAnsi="Times New Roman"/>
                <w:color w:val="000000"/>
              </w:rPr>
            </w:pPr>
          </w:p>
        </w:tc>
      </w:tr>
    </w:tbl>
    <w:p w:rsidR="00DF2268" w:rsidRDefault="00DF2268" w14:paraId="15ACFBE1" w14:textId="77777777">
      <w:pPr>
        <w:tabs>
          <w:tab w:val="left" w:pos="-720"/>
        </w:tabs>
        <w:suppressAutoHyphens/>
        <w:rPr>
          <w:rFonts w:ascii="Times New Roman" w:hAnsi="Times New Roman"/>
          <w:color w:val="000000"/>
          <w:szCs w:val="24"/>
        </w:rPr>
      </w:pPr>
    </w:p>
    <w:p w:rsidR="0070353D" w:rsidRDefault="0090173F" w14:paraId="2847B3B1" w14:textId="77777777">
      <w:pPr>
        <w:tabs>
          <w:tab w:val="left" w:pos="-720"/>
        </w:tabs>
        <w:suppressAutoHyphens/>
        <w:rPr>
          <w:rFonts w:ascii="Times New Roman" w:hAnsi="Times New Roman"/>
          <w:color w:val="000000"/>
          <w:szCs w:val="24"/>
        </w:rPr>
      </w:pPr>
      <w:r>
        <w:rPr>
          <w:rFonts w:ascii="Times New Roman" w:hAnsi="Times New Roman"/>
          <w:color w:val="000000"/>
          <w:szCs w:val="24"/>
        </w:rPr>
        <w:t>Training Course Final Check</w:t>
      </w:r>
    </w:p>
    <w:p w:rsidR="0090173F" w:rsidRDefault="0090173F" w14:paraId="61C555AE" w14:textId="77777777">
      <w:pPr>
        <w:tabs>
          <w:tab w:val="left" w:pos="-720"/>
        </w:tabs>
        <w:suppressAutoHyphens/>
        <w:rPr>
          <w:rFonts w:ascii="Times New Roman" w:hAnsi="Times New Roman"/>
          <w:color w:val="000000"/>
          <w:szCs w:val="24"/>
        </w:rPr>
      </w:pPr>
    </w:p>
    <w:tbl>
      <w:tblPr>
        <w:tblW w:w="6200" w:type="dxa"/>
        <w:tblLook w:val="04A0" w:firstRow="1" w:lastRow="0" w:firstColumn="1" w:lastColumn="0" w:noHBand="0" w:noVBand="1"/>
      </w:tblPr>
      <w:tblGrid>
        <w:gridCol w:w="1900"/>
        <w:gridCol w:w="1256"/>
        <w:gridCol w:w="1763"/>
        <w:gridCol w:w="1283"/>
      </w:tblGrid>
      <w:tr w:rsidRPr="002B68D6" w:rsidR="0090173F" w:rsidTr="005B0A1A" w14:paraId="323FFC22"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B68D6" w:rsidR="0090173F" w:rsidP="005B0A1A" w:rsidRDefault="0090173F" w14:paraId="6A74DFE1" w14:textId="77777777">
            <w:pPr>
              <w:rPr>
                <w:rFonts w:ascii="Times New Roman" w:hAnsi="Times New Roman"/>
                <w:color w:val="000000"/>
              </w:rPr>
            </w:pPr>
            <w:r w:rsidRPr="002B68D6">
              <w:rPr>
                <w:rFonts w:ascii="Times New Roman" w:hAnsi="Times New Roman"/>
                <w:color w:val="000000"/>
              </w:rPr>
              <w:t> Summary (Annual numbers)</w:t>
            </w:r>
          </w:p>
        </w:tc>
        <w:tc>
          <w:tcPr>
            <w:tcW w:w="1256" w:type="dxa"/>
            <w:tcBorders>
              <w:top w:val="single" w:color="auto" w:sz="4" w:space="0"/>
              <w:left w:val="nil"/>
              <w:bottom w:val="single" w:color="auto" w:sz="4" w:space="0"/>
              <w:right w:val="single" w:color="auto" w:sz="4" w:space="0"/>
            </w:tcBorders>
            <w:shd w:val="clear" w:color="auto" w:fill="auto"/>
            <w:noWrap/>
            <w:vAlign w:val="bottom"/>
            <w:hideMark/>
          </w:tcPr>
          <w:p w:rsidRPr="002B68D6" w:rsidR="0090173F" w:rsidP="005B0A1A" w:rsidRDefault="0090173F" w14:paraId="20BDBB9E" w14:textId="77777777">
            <w:pPr>
              <w:rPr>
                <w:rFonts w:ascii="Times New Roman" w:hAnsi="Times New Roman"/>
                <w:b/>
                <w:bCs/>
                <w:color w:val="000000"/>
              </w:rPr>
            </w:pPr>
            <w:r w:rsidRPr="002B68D6">
              <w:rPr>
                <w:rFonts w:ascii="Times New Roman" w:hAnsi="Times New Roman"/>
                <w:b/>
                <w:bCs/>
                <w:color w:val="000000"/>
              </w:rPr>
              <w:t>Reporting</w:t>
            </w:r>
          </w:p>
        </w:tc>
        <w:tc>
          <w:tcPr>
            <w:tcW w:w="1762" w:type="dxa"/>
            <w:tcBorders>
              <w:top w:val="single" w:color="auto" w:sz="4" w:space="0"/>
              <w:left w:val="nil"/>
              <w:bottom w:val="single" w:color="auto" w:sz="4" w:space="0"/>
              <w:right w:val="single" w:color="auto" w:sz="4" w:space="0"/>
            </w:tcBorders>
            <w:shd w:val="clear" w:color="auto" w:fill="auto"/>
            <w:noWrap/>
            <w:vAlign w:val="bottom"/>
            <w:hideMark/>
          </w:tcPr>
          <w:p w:rsidRPr="002B68D6" w:rsidR="0090173F" w:rsidP="005B0A1A" w:rsidRDefault="0090173F" w14:paraId="29D3600F" w14:textId="77777777">
            <w:pPr>
              <w:rPr>
                <w:rFonts w:ascii="Times New Roman" w:hAnsi="Times New Roman"/>
                <w:b/>
                <w:bCs/>
                <w:color w:val="000000"/>
              </w:rPr>
            </w:pPr>
            <w:r w:rsidRPr="002B68D6">
              <w:rPr>
                <w:rFonts w:ascii="Times New Roman" w:hAnsi="Times New Roman"/>
                <w:b/>
                <w:bCs/>
                <w:color w:val="000000"/>
              </w:rPr>
              <w:t>Recordkeeping</w:t>
            </w:r>
          </w:p>
        </w:tc>
        <w:tc>
          <w:tcPr>
            <w:tcW w:w="1282" w:type="dxa"/>
            <w:tcBorders>
              <w:top w:val="single" w:color="auto" w:sz="4" w:space="0"/>
              <w:left w:val="nil"/>
              <w:bottom w:val="single" w:color="auto" w:sz="4" w:space="0"/>
              <w:right w:val="single" w:color="auto" w:sz="4" w:space="0"/>
            </w:tcBorders>
            <w:vAlign w:val="bottom"/>
          </w:tcPr>
          <w:p w:rsidRPr="002B68D6" w:rsidR="0090173F" w:rsidP="005B0A1A" w:rsidRDefault="0090173F" w14:paraId="2D18FA1D" w14:textId="77777777">
            <w:pPr>
              <w:rPr>
                <w:rFonts w:ascii="Times New Roman" w:hAnsi="Times New Roman"/>
                <w:b/>
                <w:bCs/>
                <w:color w:val="000000"/>
              </w:rPr>
            </w:pPr>
            <w:r w:rsidRPr="002B68D6">
              <w:rPr>
                <w:rFonts w:ascii="Times New Roman" w:hAnsi="Times New Roman"/>
                <w:b/>
                <w:bCs/>
                <w:color w:val="000000"/>
              </w:rPr>
              <w:t>Disclosure</w:t>
            </w:r>
          </w:p>
        </w:tc>
      </w:tr>
      <w:tr w:rsidRPr="002B68D6" w:rsidR="0090173F" w:rsidTr="005B0A1A" w14:paraId="2325C22C"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B68D6" w:rsidR="0090173F" w:rsidP="005B0A1A" w:rsidRDefault="0090173F" w14:paraId="5BB876C5" w14:textId="77777777">
            <w:pPr>
              <w:rPr>
                <w:rFonts w:ascii="Times New Roman" w:hAnsi="Times New Roman"/>
                <w:b/>
                <w:bCs/>
                <w:color w:val="000000"/>
              </w:rPr>
            </w:pPr>
            <w:r w:rsidRPr="002B68D6">
              <w:rPr>
                <w:rFonts w:ascii="Times New Roman" w:hAnsi="Times New Roman"/>
                <w:b/>
                <w:bCs/>
                <w:color w:val="000000"/>
              </w:rPr>
              <w:t># of Respondents</w:t>
            </w:r>
          </w:p>
        </w:tc>
        <w:tc>
          <w:tcPr>
            <w:tcW w:w="1256"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4EB15C46"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052DDB2D" w14:textId="77777777">
            <w:pPr>
              <w:rPr>
                <w:rFonts w:ascii="Times New Roman" w:hAnsi="Times New Roman"/>
                <w:color w:val="000000"/>
              </w:rPr>
            </w:pPr>
            <w:r>
              <w:rPr>
                <w:rFonts w:ascii="Times New Roman" w:hAnsi="Times New Roman"/>
                <w:color w:val="000000"/>
              </w:rPr>
              <w:t>400</w:t>
            </w:r>
          </w:p>
        </w:tc>
        <w:tc>
          <w:tcPr>
            <w:tcW w:w="1282" w:type="dxa"/>
            <w:tcBorders>
              <w:top w:val="nil"/>
              <w:left w:val="nil"/>
              <w:bottom w:val="single" w:color="auto" w:sz="4" w:space="0"/>
              <w:right w:val="single" w:color="auto" w:sz="4" w:space="0"/>
            </w:tcBorders>
          </w:tcPr>
          <w:p w:rsidRPr="002B68D6" w:rsidR="0090173F" w:rsidP="005B0A1A" w:rsidRDefault="0090173F" w14:paraId="4B3DF67C" w14:textId="77777777">
            <w:pPr>
              <w:rPr>
                <w:rFonts w:ascii="Times New Roman" w:hAnsi="Times New Roman"/>
                <w:color w:val="000000"/>
              </w:rPr>
            </w:pPr>
          </w:p>
        </w:tc>
      </w:tr>
      <w:tr w:rsidRPr="002B68D6" w:rsidR="0090173F" w:rsidTr="005B0A1A" w14:paraId="7A88CB5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B68D6" w:rsidR="0090173F" w:rsidP="005B0A1A" w:rsidRDefault="0090173F" w14:paraId="7A96E4A1" w14:textId="77777777">
            <w:pPr>
              <w:rPr>
                <w:rFonts w:ascii="Times New Roman" w:hAnsi="Times New Roman"/>
                <w:b/>
                <w:bCs/>
                <w:color w:val="000000"/>
              </w:rPr>
            </w:pPr>
            <w:r w:rsidRPr="002B68D6">
              <w:rPr>
                <w:rFonts w:ascii="Times New Roman" w:hAnsi="Times New Roman"/>
                <w:b/>
                <w:bCs/>
                <w:color w:val="000000"/>
              </w:rPr>
              <w:t># of Responses</w:t>
            </w:r>
            <w:r w:rsidRPr="002B68D6">
              <w:rPr>
                <w:rFonts w:ascii="Times New Roman" w:hAnsi="Times New Roman"/>
                <w:b/>
                <w:bCs/>
                <w:noProof/>
                <w:color w:val="000000"/>
              </w:rPr>
              <w:t xml:space="preserve"> per respondent</w:t>
            </w:r>
          </w:p>
        </w:tc>
        <w:tc>
          <w:tcPr>
            <w:tcW w:w="1256"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09CDDBBE"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3973C730" w14:textId="77777777">
            <w:pPr>
              <w:rPr>
                <w:rFonts w:ascii="Times New Roman" w:hAnsi="Times New Roman"/>
                <w:color w:val="000000"/>
              </w:rPr>
            </w:pPr>
            <w:r>
              <w:rPr>
                <w:rFonts w:ascii="Times New Roman" w:hAnsi="Times New Roman"/>
                <w:color w:val="000000"/>
              </w:rPr>
              <w:t>1</w:t>
            </w:r>
          </w:p>
        </w:tc>
        <w:tc>
          <w:tcPr>
            <w:tcW w:w="1282" w:type="dxa"/>
            <w:tcBorders>
              <w:top w:val="nil"/>
              <w:left w:val="nil"/>
              <w:bottom w:val="single" w:color="auto" w:sz="4" w:space="0"/>
              <w:right w:val="single" w:color="auto" w:sz="4" w:space="0"/>
            </w:tcBorders>
          </w:tcPr>
          <w:p w:rsidRPr="002B68D6" w:rsidR="0090173F" w:rsidP="005B0A1A" w:rsidRDefault="0090173F" w14:paraId="29AD5B00" w14:textId="77777777">
            <w:pPr>
              <w:rPr>
                <w:rFonts w:ascii="Times New Roman" w:hAnsi="Times New Roman"/>
                <w:color w:val="000000"/>
              </w:rPr>
            </w:pPr>
          </w:p>
        </w:tc>
      </w:tr>
      <w:tr w:rsidRPr="002B68D6" w:rsidR="0090173F" w:rsidTr="005B0A1A" w14:paraId="331ED8C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B68D6" w:rsidR="0090173F" w:rsidP="005B0A1A" w:rsidRDefault="0090173F" w14:paraId="6CECC4BB" w14:textId="77777777">
            <w:pPr>
              <w:rPr>
                <w:rFonts w:ascii="Times New Roman" w:hAnsi="Times New Roman"/>
                <w:b/>
                <w:bCs/>
                <w:color w:val="000000"/>
              </w:rPr>
            </w:pPr>
            <w:r w:rsidRPr="002B68D6">
              <w:rPr>
                <w:rFonts w:ascii="Times New Roman" w:hAnsi="Times New Roman"/>
                <w:b/>
                <w:bCs/>
                <w:color w:val="000000"/>
              </w:rPr>
              <w:t>Time per Response</w:t>
            </w:r>
          </w:p>
        </w:tc>
        <w:tc>
          <w:tcPr>
            <w:tcW w:w="1256"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52441FC3"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1A834FFD" w14:textId="77777777">
            <w:pPr>
              <w:rPr>
                <w:rFonts w:ascii="Times New Roman" w:hAnsi="Times New Roman"/>
                <w:color w:val="000000"/>
              </w:rPr>
            </w:pPr>
            <w:r>
              <w:rPr>
                <w:rFonts w:ascii="Times New Roman" w:hAnsi="Times New Roman"/>
                <w:color w:val="000000"/>
              </w:rPr>
              <w:t>5 min</w:t>
            </w:r>
          </w:p>
        </w:tc>
        <w:tc>
          <w:tcPr>
            <w:tcW w:w="1282" w:type="dxa"/>
            <w:tcBorders>
              <w:top w:val="nil"/>
              <w:left w:val="nil"/>
              <w:bottom w:val="single" w:color="auto" w:sz="4" w:space="0"/>
              <w:right w:val="single" w:color="auto" w:sz="4" w:space="0"/>
            </w:tcBorders>
          </w:tcPr>
          <w:p w:rsidRPr="002B68D6" w:rsidR="0090173F" w:rsidP="005B0A1A" w:rsidRDefault="0090173F" w14:paraId="3AA04FB6" w14:textId="77777777">
            <w:pPr>
              <w:rPr>
                <w:rFonts w:ascii="Times New Roman" w:hAnsi="Times New Roman"/>
                <w:color w:val="000000"/>
              </w:rPr>
            </w:pPr>
          </w:p>
        </w:tc>
      </w:tr>
      <w:tr w:rsidRPr="002B68D6" w:rsidR="0090173F" w:rsidTr="005B0A1A" w14:paraId="7A7FA78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B68D6" w:rsidR="0090173F" w:rsidP="005B0A1A" w:rsidRDefault="0090173F" w14:paraId="41700897" w14:textId="77777777">
            <w:pPr>
              <w:rPr>
                <w:rFonts w:ascii="Times New Roman" w:hAnsi="Times New Roman"/>
                <w:b/>
                <w:bCs/>
                <w:color w:val="000000"/>
              </w:rPr>
            </w:pPr>
            <w:r w:rsidRPr="002B68D6">
              <w:rPr>
                <w:rFonts w:ascii="Times New Roman" w:hAnsi="Times New Roman"/>
                <w:b/>
                <w:bCs/>
                <w:color w:val="000000"/>
              </w:rPr>
              <w:lastRenderedPageBreak/>
              <w:t>Total # of responses</w:t>
            </w:r>
          </w:p>
        </w:tc>
        <w:tc>
          <w:tcPr>
            <w:tcW w:w="1256"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020653B7"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47C63233" w14:textId="77777777">
            <w:pPr>
              <w:rPr>
                <w:rFonts w:ascii="Times New Roman" w:hAnsi="Times New Roman"/>
                <w:color w:val="000000"/>
              </w:rPr>
            </w:pPr>
            <w:r>
              <w:rPr>
                <w:rFonts w:ascii="Times New Roman" w:hAnsi="Times New Roman"/>
                <w:color w:val="000000"/>
              </w:rPr>
              <w:t>400</w:t>
            </w:r>
          </w:p>
        </w:tc>
        <w:tc>
          <w:tcPr>
            <w:tcW w:w="1282" w:type="dxa"/>
            <w:tcBorders>
              <w:top w:val="nil"/>
              <w:left w:val="nil"/>
              <w:bottom w:val="single" w:color="auto" w:sz="4" w:space="0"/>
              <w:right w:val="single" w:color="auto" w:sz="4" w:space="0"/>
            </w:tcBorders>
          </w:tcPr>
          <w:p w:rsidRPr="002B68D6" w:rsidR="0090173F" w:rsidP="005B0A1A" w:rsidRDefault="0090173F" w14:paraId="1980BA81" w14:textId="77777777">
            <w:pPr>
              <w:rPr>
                <w:rFonts w:ascii="Times New Roman" w:hAnsi="Times New Roman"/>
                <w:color w:val="000000"/>
              </w:rPr>
            </w:pPr>
          </w:p>
        </w:tc>
      </w:tr>
      <w:tr w:rsidRPr="002B68D6" w:rsidR="0090173F" w:rsidTr="005B0A1A" w14:paraId="45DE5B9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B68D6" w:rsidR="0090173F" w:rsidP="005B0A1A" w:rsidRDefault="0090173F" w14:paraId="0E4AB685" w14:textId="77777777">
            <w:pPr>
              <w:rPr>
                <w:rFonts w:ascii="Times New Roman" w:hAnsi="Times New Roman"/>
                <w:b/>
                <w:bCs/>
                <w:color w:val="000000"/>
              </w:rPr>
            </w:pPr>
            <w:r w:rsidRPr="002B68D6">
              <w:rPr>
                <w:rFonts w:ascii="Times New Roman" w:hAnsi="Times New Roman"/>
                <w:b/>
                <w:bCs/>
                <w:color w:val="000000"/>
              </w:rPr>
              <w:t>Total burden (hours)</w:t>
            </w:r>
          </w:p>
        </w:tc>
        <w:tc>
          <w:tcPr>
            <w:tcW w:w="1256"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6348C316" w14:textId="77777777">
            <w:pPr>
              <w:rPr>
                <w:rFonts w:ascii="Times New Roman" w:hAnsi="Times New Roman"/>
                <w:color w:val="000000"/>
              </w:rPr>
            </w:pPr>
          </w:p>
        </w:tc>
        <w:tc>
          <w:tcPr>
            <w:tcW w:w="1762" w:type="dxa"/>
            <w:tcBorders>
              <w:top w:val="nil"/>
              <w:left w:val="nil"/>
              <w:bottom w:val="single" w:color="auto" w:sz="4" w:space="0"/>
              <w:right w:val="single" w:color="auto" w:sz="4" w:space="0"/>
            </w:tcBorders>
            <w:shd w:val="clear" w:color="auto" w:fill="auto"/>
            <w:noWrap/>
            <w:vAlign w:val="bottom"/>
          </w:tcPr>
          <w:p w:rsidRPr="002B68D6" w:rsidR="0090173F" w:rsidP="005B0A1A" w:rsidRDefault="0090173F" w14:paraId="79711AB9" w14:textId="7BA5764F">
            <w:pPr>
              <w:rPr>
                <w:rFonts w:ascii="Times New Roman" w:hAnsi="Times New Roman"/>
                <w:color w:val="000000"/>
              </w:rPr>
            </w:pPr>
            <w:r>
              <w:rPr>
                <w:rFonts w:ascii="Times New Roman" w:hAnsi="Times New Roman"/>
                <w:color w:val="000000"/>
              </w:rPr>
              <w:t>33</w:t>
            </w:r>
            <w:r w:rsidR="00FC6493">
              <w:rPr>
                <w:rFonts w:ascii="Times New Roman" w:hAnsi="Times New Roman"/>
                <w:color w:val="000000"/>
              </w:rPr>
              <w:t>.3</w:t>
            </w:r>
            <w:r>
              <w:rPr>
                <w:rFonts w:ascii="Times New Roman" w:hAnsi="Times New Roman"/>
                <w:color w:val="000000"/>
              </w:rPr>
              <w:t xml:space="preserve"> hrs</w:t>
            </w:r>
          </w:p>
        </w:tc>
        <w:tc>
          <w:tcPr>
            <w:tcW w:w="1282" w:type="dxa"/>
            <w:tcBorders>
              <w:top w:val="nil"/>
              <w:left w:val="nil"/>
              <w:bottom w:val="single" w:color="auto" w:sz="4" w:space="0"/>
              <w:right w:val="single" w:color="auto" w:sz="4" w:space="0"/>
            </w:tcBorders>
          </w:tcPr>
          <w:p w:rsidRPr="002B68D6" w:rsidR="0090173F" w:rsidP="005B0A1A" w:rsidRDefault="0090173F" w14:paraId="031B3574" w14:textId="77777777">
            <w:pPr>
              <w:rPr>
                <w:rFonts w:ascii="Times New Roman" w:hAnsi="Times New Roman"/>
                <w:color w:val="000000"/>
              </w:rPr>
            </w:pPr>
          </w:p>
        </w:tc>
      </w:tr>
    </w:tbl>
    <w:p w:rsidRPr="00845999" w:rsidR="0090173F" w:rsidRDefault="0090173F" w14:paraId="7E6B7489" w14:textId="77777777">
      <w:pPr>
        <w:tabs>
          <w:tab w:val="left" w:pos="-720"/>
        </w:tabs>
        <w:suppressAutoHyphens/>
        <w:rPr>
          <w:rFonts w:ascii="Times New Roman" w:hAnsi="Times New Roman"/>
          <w:color w:val="000000"/>
          <w:szCs w:val="24"/>
        </w:rPr>
      </w:pPr>
    </w:p>
    <w:p w:rsidRPr="002C4501" w:rsidR="0070353D" w:rsidP="0070353D" w:rsidRDefault="00E67D16" w14:paraId="7B6298B6" w14:textId="563F3F90">
      <w:pPr>
        <w:tabs>
          <w:tab w:val="left" w:pos="-720"/>
        </w:tabs>
        <w:suppressAutoHyphens/>
        <w:rPr>
          <w:rFonts w:ascii="Times New Roman" w:hAnsi="Times New Roman"/>
          <w:szCs w:val="24"/>
        </w:rPr>
      </w:pPr>
      <w:r w:rsidRPr="002C4501">
        <w:rPr>
          <w:rFonts w:ascii="Times New Roman" w:hAnsi="Times New Roman"/>
          <w:szCs w:val="24"/>
        </w:rPr>
        <w:t>For the submission of the training programs, t</w:t>
      </w:r>
      <w:r w:rsidRPr="002C4501" w:rsidR="0070353D">
        <w:rPr>
          <w:rFonts w:ascii="Times New Roman" w:hAnsi="Times New Roman"/>
          <w:szCs w:val="24"/>
        </w:rPr>
        <w:t xml:space="preserve">he FAA estimates there are approximately 20 part 91 training providers that will train part 91 operators.  These instructors will be required to provide information in accordance with the final rule. </w:t>
      </w:r>
      <w:r w:rsidRPr="002C4501" w:rsidR="002C4501">
        <w:rPr>
          <w:rFonts w:ascii="Times New Roman" w:hAnsi="Times New Roman"/>
          <w:szCs w:val="24"/>
        </w:rPr>
        <w:t xml:space="preserve">Training providers are required to submit the training program every two years. </w:t>
      </w:r>
      <w:r w:rsidRPr="002C4501" w:rsidR="0070353D">
        <w:rPr>
          <w:rFonts w:ascii="Times New Roman" w:hAnsi="Times New Roman"/>
          <w:szCs w:val="24"/>
        </w:rPr>
        <w:t>Based on four hours for part 91 training providers to submit their training program, the program will impose 80 hours of r</w:t>
      </w:r>
      <w:r w:rsidRPr="002C4501" w:rsidR="005A7697">
        <w:rPr>
          <w:rFonts w:ascii="Times New Roman" w:hAnsi="Times New Roman"/>
          <w:szCs w:val="24"/>
        </w:rPr>
        <w:t>eporting burden every two years</w:t>
      </w:r>
      <w:r w:rsidRPr="002C4501" w:rsidR="00517327">
        <w:rPr>
          <w:rFonts w:ascii="Times New Roman" w:hAnsi="Times New Roman"/>
          <w:szCs w:val="24"/>
        </w:rPr>
        <w:t>, or 40  per year.</w:t>
      </w:r>
    </w:p>
    <w:p w:rsidR="00690914" w:rsidP="0070353D" w:rsidRDefault="00690914" w14:paraId="10898285" w14:textId="77777777">
      <w:pPr>
        <w:tabs>
          <w:tab w:val="left" w:pos="-720"/>
        </w:tabs>
        <w:suppressAutoHyphens/>
        <w:rPr>
          <w:rFonts w:ascii="Times New Roman" w:hAnsi="Times New Roman"/>
          <w:szCs w:val="24"/>
        </w:rPr>
      </w:pPr>
    </w:p>
    <w:p w:rsidRPr="002C4501" w:rsidR="002C4501" w:rsidP="0070353D" w:rsidRDefault="0070353D" w14:paraId="632EA8BA" w14:textId="6DFA4007">
      <w:pPr>
        <w:tabs>
          <w:tab w:val="left" w:pos="-720"/>
        </w:tabs>
        <w:suppressAutoHyphens/>
        <w:rPr>
          <w:rFonts w:ascii="Times New Roman" w:hAnsi="Times New Roman"/>
          <w:szCs w:val="24"/>
        </w:rPr>
      </w:pPr>
      <w:r w:rsidRPr="002C4501">
        <w:rPr>
          <w:rFonts w:ascii="Times New Roman" w:hAnsi="Times New Roman"/>
          <w:szCs w:val="24"/>
        </w:rPr>
        <w:t>20 training providers</w:t>
      </w:r>
      <w:r w:rsidRPr="002C4501" w:rsidR="002C4501">
        <w:rPr>
          <w:rFonts w:ascii="Times New Roman" w:hAnsi="Times New Roman"/>
          <w:szCs w:val="24"/>
        </w:rPr>
        <w:t xml:space="preserve"> / 2 years = 10 providers responding per year</w:t>
      </w:r>
    </w:p>
    <w:p w:rsidRPr="002C4501" w:rsidR="0070353D" w:rsidP="0070353D" w:rsidRDefault="002C4501" w14:paraId="4CA34F01" w14:textId="78D2EF1D">
      <w:pPr>
        <w:tabs>
          <w:tab w:val="left" w:pos="-720"/>
        </w:tabs>
        <w:suppressAutoHyphens/>
        <w:rPr>
          <w:rFonts w:ascii="Times New Roman" w:hAnsi="Times New Roman"/>
          <w:szCs w:val="24"/>
        </w:rPr>
      </w:pPr>
      <w:r w:rsidRPr="002C4501">
        <w:rPr>
          <w:rFonts w:ascii="Times New Roman" w:hAnsi="Times New Roman"/>
          <w:szCs w:val="24"/>
        </w:rPr>
        <w:t xml:space="preserve">10 providers </w:t>
      </w:r>
      <w:r w:rsidRPr="002C4501" w:rsidR="0070353D">
        <w:rPr>
          <w:rFonts w:ascii="Times New Roman" w:hAnsi="Times New Roman"/>
          <w:szCs w:val="24"/>
        </w:rPr>
        <w:t xml:space="preserve">×  4 hours  =  </w:t>
      </w:r>
      <w:r w:rsidRPr="002C4501">
        <w:rPr>
          <w:rFonts w:ascii="Times New Roman" w:hAnsi="Times New Roman"/>
          <w:szCs w:val="24"/>
        </w:rPr>
        <w:t>40</w:t>
      </w:r>
      <w:r w:rsidRPr="002C4501" w:rsidR="0070353D">
        <w:rPr>
          <w:rFonts w:ascii="Times New Roman" w:hAnsi="Times New Roman"/>
          <w:szCs w:val="24"/>
        </w:rPr>
        <w:t xml:space="preserve"> hours</w:t>
      </w:r>
      <w:r w:rsidRPr="002C4501">
        <w:rPr>
          <w:rFonts w:ascii="Times New Roman" w:hAnsi="Times New Roman"/>
          <w:szCs w:val="24"/>
        </w:rPr>
        <w:t xml:space="preserve"> annually</w:t>
      </w:r>
      <w:r w:rsidRPr="002C4501" w:rsidR="00690914">
        <w:rPr>
          <w:rFonts w:ascii="Times New Roman" w:hAnsi="Times New Roman"/>
          <w:szCs w:val="24"/>
        </w:rPr>
        <w:t xml:space="preserve"> </w:t>
      </w:r>
    </w:p>
    <w:p w:rsidR="00DF2268" w:rsidP="005E53B9" w:rsidRDefault="00DF2268" w14:paraId="2D6D49D0" w14:textId="77777777">
      <w:pPr>
        <w:rPr>
          <w:rFonts w:ascii="Times New Roman" w:hAnsi="Times New Roman"/>
        </w:rPr>
      </w:pPr>
    </w:p>
    <w:p w:rsidR="00DF2268" w:rsidP="005E53B9" w:rsidRDefault="00517327" w14:paraId="54B56BFB" w14:textId="77777777">
      <w:pPr>
        <w:rPr>
          <w:rFonts w:ascii="Times New Roman" w:hAnsi="Times New Roman"/>
        </w:rPr>
      </w:pPr>
      <w:r>
        <w:rPr>
          <w:rFonts w:ascii="Times New Roman" w:hAnsi="Times New Roman"/>
        </w:rPr>
        <w:t>Provide Training Information to FAA</w:t>
      </w:r>
    </w:p>
    <w:tbl>
      <w:tblPr>
        <w:tblW w:w="6200" w:type="dxa"/>
        <w:tblLook w:val="04A0" w:firstRow="1" w:lastRow="0" w:firstColumn="1" w:lastColumn="0" w:noHBand="0" w:noVBand="1"/>
      </w:tblPr>
      <w:tblGrid>
        <w:gridCol w:w="1900"/>
        <w:gridCol w:w="1256"/>
        <w:gridCol w:w="1763"/>
        <w:gridCol w:w="1283"/>
      </w:tblGrid>
      <w:tr w:rsidRPr="00DF2268" w:rsidR="00DF2268" w:rsidTr="00123934" w14:paraId="01E49E6D"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5342A" w:rsidR="00DF2268" w:rsidP="00CB6EA1" w:rsidRDefault="00DF2268" w14:paraId="4EFC5798" w14:textId="77777777">
            <w:pPr>
              <w:rPr>
                <w:rFonts w:ascii="Times New Roman" w:hAnsi="Times New Roman"/>
                <w:color w:val="000000"/>
              </w:rPr>
            </w:pPr>
            <w:r w:rsidRPr="0035342A">
              <w:rPr>
                <w:rFonts w:ascii="Times New Roman" w:hAnsi="Times New Roman"/>
                <w:color w:val="000000"/>
              </w:rPr>
              <w:t> Summary (Annual numbers)</w:t>
            </w:r>
          </w:p>
        </w:tc>
        <w:tc>
          <w:tcPr>
            <w:tcW w:w="1256" w:type="dxa"/>
            <w:tcBorders>
              <w:top w:val="single" w:color="auto" w:sz="4" w:space="0"/>
              <w:left w:val="nil"/>
              <w:bottom w:val="single" w:color="auto" w:sz="4" w:space="0"/>
              <w:right w:val="single" w:color="auto" w:sz="4" w:space="0"/>
            </w:tcBorders>
            <w:shd w:val="clear" w:color="auto" w:fill="auto"/>
            <w:noWrap/>
            <w:vAlign w:val="bottom"/>
            <w:hideMark/>
          </w:tcPr>
          <w:p w:rsidRPr="0035342A" w:rsidR="00DF2268" w:rsidP="00CB6EA1" w:rsidRDefault="00DF2268" w14:paraId="41B95323" w14:textId="77777777">
            <w:pPr>
              <w:rPr>
                <w:rFonts w:ascii="Times New Roman" w:hAnsi="Times New Roman"/>
                <w:b/>
                <w:bCs/>
                <w:color w:val="000000"/>
              </w:rPr>
            </w:pPr>
            <w:r w:rsidRPr="0035342A">
              <w:rPr>
                <w:rFonts w:ascii="Times New Roman" w:hAnsi="Times New Roman"/>
                <w:b/>
                <w:bCs/>
                <w:color w:val="000000"/>
              </w:rPr>
              <w:t>Reporting</w:t>
            </w:r>
          </w:p>
        </w:tc>
        <w:tc>
          <w:tcPr>
            <w:tcW w:w="1762" w:type="dxa"/>
            <w:tcBorders>
              <w:top w:val="single" w:color="auto" w:sz="4" w:space="0"/>
              <w:left w:val="nil"/>
              <w:bottom w:val="single" w:color="auto" w:sz="4" w:space="0"/>
              <w:right w:val="single" w:color="auto" w:sz="4" w:space="0"/>
            </w:tcBorders>
            <w:shd w:val="clear" w:color="auto" w:fill="auto"/>
            <w:noWrap/>
            <w:vAlign w:val="bottom"/>
            <w:hideMark/>
          </w:tcPr>
          <w:p w:rsidRPr="0035342A" w:rsidR="00DF2268" w:rsidP="00CB6EA1" w:rsidRDefault="00DF2268" w14:paraId="7DB73549" w14:textId="77777777">
            <w:pPr>
              <w:rPr>
                <w:rFonts w:ascii="Times New Roman" w:hAnsi="Times New Roman"/>
                <w:b/>
                <w:bCs/>
                <w:color w:val="000000"/>
              </w:rPr>
            </w:pPr>
            <w:r w:rsidRPr="0035342A">
              <w:rPr>
                <w:rFonts w:ascii="Times New Roman" w:hAnsi="Times New Roman"/>
                <w:b/>
                <w:bCs/>
                <w:color w:val="000000"/>
              </w:rPr>
              <w:t>Recordkeeping</w:t>
            </w:r>
          </w:p>
        </w:tc>
        <w:tc>
          <w:tcPr>
            <w:tcW w:w="1282" w:type="dxa"/>
            <w:tcBorders>
              <w:top w:val="single" w:color="auto" w:sz="4" w:space="0"/>
              <w:left w:val="nil"/>
              <w:bottom w:val="single" w:color="auto" w:sz="4" w:space="0"/>
              <w:right w:val="single" w:color="auto" w:sz="4" w:space="0"/>
            </w:tcBorders>
            <w:vAlign w:val="bottom"/>
          </w:tcPr>
          <w:p w:rsidRPr="0035342A" w:rsidR="00DF2268" w:rsidP="00CB6EA1" w:rsidRDefault="00DF2268" w14:paraId="78842DF9" w14:textId="77777777">
            <w:pPr>
              <w:rPr>
                <w:rFonts w:ascii="Times New Roman" w:hAnsi="Times New Roman"/>
                <w:b/>
                <w:bCs/>
                <w:color w:val="000000"/>
              </w:rPr>
            </w:pPr>
            <w:r w:rsidRPr="0035342A">
              <w:rPr>
                <w:rFonts w:ascii="Times New Roman" w:hAnsi="Times New Roman"/>
                <w:b/>
                <w:bCs/>
                <w:color w:val="000000"/>
              </w:rPr>
              <w:t>Disclosure</w:t>
            </w:r>
          </w:p>
        </w:tc>
      </w:tr>
      <w:tr w:rsidRPr="00DF2268" w:rsidR="00517327" w:rsidTr="00123934" w14:paraId="1DA9C24D"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5342A" w:rsidR="00517327" w:rsidP="00517327" w:rsidRDefault="00517327" w14:paraId="3A9E5D8A" w14:textId="77777777">
            <w:pPr>
              <w:rPr>
                <w:rFonts w:ascii="Times New Roman" w:hAnsi="Times New Roman"/>
                <w:b/>
                <w:bCs/>
                <w:color w:val="000000"/>
              </w:rPr>
            </w:pPr>
            <w:r w:rsidRPr="0035342A">
              <w:rPr>
                <w:rFonts w:ascii="Times New Roman" w:hAnsi="Times New Roman"/>
                <w:b/>
                <w:bCs/>
                <w:color w:val="000000"/>
              </w:rPr>
              <w:t># of Respondents</w:t>
            </w:r>
          </w:p>
        </w:tc>
        <w:tc>
          <w:tcPr>
            <w:tcW w:w="1256" w:type="dxa"/>
            <w:tcBorders>
              <w:top w:val="nil"/>
              <w:left w:val="nil"/>
              <w:bottom w:val="single" w:color="auto" w:sz="4" w:space="0"/>
              <w:right w:val="single" w:color="auto" w:sz="4" w:space="0"/>
            </w:tcBorders>
            <w:shd w:val="clear" w:color="auto" w:fill="auto"/>
            <w:noWrap/>
            <w:vAlign w:val="bottom"/>
          </w:tcPr>
          <w:p w:rsidRPr="0035342A" w:rsidR="00517327" w:rsidP="002C4501" w:rsidRDefault="009504E6" w14:paraId="68775BD6" w14:textId="096E55C6">
            <w:pPr>
              <w:rPr>
                <w:rFonts w:ascii="Times New Roman" w:hAnsi="Times New Roman"/>
                <w:color w:val="000000"/>
              </w:rPr>
            </w:pPr>
            <w:r>
              <w:rPr>
                <w:rFonts w:ascii="Times New Roman" w:hAnsi="Times New Roman"/>
                <w:color w:val="000000"/>
              </w:rPr>
              <w:t xml:space="preserve">10 </w:t>
            </w:r>
          </w:p>
        </w:tc>
        <w:tc>
          <w:tcPr>
            <w:tcW w:w="1762" w:type="dxa"/>
            <w:tcBorders>
              <w:top w:val="nil"/>
              <w:left w:val="nil"/>
              <w:bottom w:val="single" w:color="auto" w:sz="4" w:space="0"/>
              <w:right w:val="single" w:color="auto" w:sz="4" w:space="0"/>
            </w:tcBorders>
            <w:shd w:val="clear" w:color="auto" w:fill="auto"/>
            <w:noWrap/>
            <w:vAlign w:val="bottom"/>
          </w:tcPr>
          <w:p w:rsidRPr="0035342A" w:rsidR="00517327" w:rsidP="00517327" w:rsidRDefault="00517327" w14:paraId="460B1661" w14:textId="77777777">
            <w:pPr>
              <w:rPr>
                <w:rFonts w:ascii="Times New Roman" w:hAnsi="Times New Roman"/>
                <w:color w:val="000000"/>
              </w:rPr>
            </w:pPr>
          </w:p>
        </w:tc>
        <w:tc>
          <w:tcPr>
            <w:tcW w:w="1282" w:type="dxa"/>
            <w:tcBorders>
              <w:top w:val="nil"/>
              <w:left w:val="nil"/>
              <w:bottom w:val="single" w:color="auto" w:sz="4" w:space="0"/>
              <w:right w:val="single" w:color="auto" w:sz="4" w:space="0"/>
            </w:tcBorders>
          </w:tcPr>
          <w:p w:rsidRPr="0035342A" w:rsidR="00517327" w:rsidP="00517327" w:rsidRDefault="00517327" w14:paraId="326667D2" w14:textId="77777777">
            <w:pPr>
              <w:rPr>
                <w:rFonts w:ascii="Times New Roman" w:hAnsi="Times New Roman"/>
                <w:color w:val="000000"/>
              </w:rPr>
            </w:pPr>
          </w:p>
        </w:tc>
      </w:tr>
      <w:tr w:rsidRPr="00DF2268" w:rsidR="00517327" w:rsidTr="00123934" w14:paraId="6B62511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5342A" w:rsidR="00517327" w:rsidP="00517327" w:rsidRDefault="00517327" w14:paraId="148FC3BD" w14:textId="77777777">
            <w:pPr>
              <w:rPr>
                <w:rFonts w:ascii="Times New Roman" w:hAnsi="Times New Roman"/>
                <w:b/>
                <w:bCs/>
                <w:color w:val="000000"/>
              </w:rPr>
            </w:pPr>
            <w:r w:rsidRPr="0035342A">
              <w:rPr>
                <w:rFonts w:ascii="Times New Roman" w:hAnsi="Times New Roman"/>
                <w:b/>
                <w:bCs/>
                <w:color w:val="000000"/>
              </w:rPr>
              <w:t># of Responses</w:t>
            </w:r>
            <w:r w:rsidRPr="0035342A">
              <w:rPr>
                <w:rFonts w:ascii="Times New Roman" w:hAnsi="Times New Roman"/>
                <w:b/>
                <w:bCs/>
                <w:noProof/>
                <w:color w:val="000000"/>
              </w:rPr>
              <w:t xml:space="preserve"> per respondent</w:t>
            </w:r>
          </w:p>
        </w:tc>
        <w:tc>
          <w:tcPr>
            <w:tcW w:w="1256" w:type="dxa"/>
            <w:tcBorders>
              <w:top w:val="nil"/>
              <w:left w:val="nil"/>
              <w:bottom w:val="single" w:color="auto" w:sz="4" w:space="0"/>
              <w:right w:val="single" w:color="auto" w:sz="4" w:space="0"/>
            </w:tcBorders>
            <w:shd w:val="clear" w:color="auto" w:fill="auto"/>
            <w:noWrap/>
            <w:vAlign w:val="bottom"/>
          </w:tcPr>
          <w:p w:rsidRPr="0035342A" w:rsidR="00517327" w:rsidP="00517327" w:rsidRDefault="00517327" w14:paraId="6A54F33D" w14:textId="77777777">
            <w:pPr>
              <w:rPr>
                <w:rFonts w:ascii="Times New Roman" w:hAnsi="Times New Roman"/>
                <w:color w:val="000000"/>
              </w:rPr>
            </w:pPr>
            <w:r>
              <w:rPr>
                <w:rFonts w:ascii="Times New Roman" w:hAnsi="Times New Roman"/>
                <w:color w:val="000000"/>
              </w:rPr>
              <w:t>1</w:t>
            </w:r>
          </w:p>
        </w:tc>
        <w:tc>
          <w:tcPr>
            <w:tcW w:w="1762" w:type="dxa"/>
            <w:tcBorders>
              <w:top w:val="nil"/>
              <w:left w:val="nil"/>
              <w:bottom w:val="single" w:color="auto" w:sz="4" w:space="0"/>
              <w:right w:val="single" w:color="auto" w:sz="4" w:space="0"/>
            </w:tcBorders>
            <w:shd w:val="clear" w:color="auto" w:fill="auto"/>
            <w:noWrap/>
            <w:vAlign w:val="bottom"/>
          </w:tcPr>
          <w:p w:rsidRPr="0035342A" w:rsidR="00517327" w:rsidP="00517327" w:rsidRDefault="00517327" w14:paraId="5804533C" w14:textId="77777777">
            <w:pPr>
              <w:rPr>
                <w:rFonts w:ascii="Times New Roman" w:hAnsi="Times New Roman"/>
                <w:color w:val="000000"/>
              </w:rPr>
            </w:pPr>
          </w:p>
        </w:tc>
        <w:tc>
          <w:tcPr>
            <w:tcW w:w="1282" w:type="dxa"/>
            <w:tcBorders>
              <w:top w:val="nil"/>
              <w:left w:val="nil"/>
              <w:bottom w:val="single" w:color="auto" w:sz="4" w:space="0"/>
              <w:right w:val="single" w:color="auto" w:sz="4" w:space="0"/>
            </w:tcBorders>
          </w:tcPr>
          <w:p w:rsidRPr="0035342A" w:rsidR="00517327" w:rsidP="00517327" w:rsidRDefault="00517327" w14:paraId="38FA0A1A" w14:textId="77777777">
            <w:pPr>
              <w:rPr>
                <w:rFonts w:ascii="Times New Roman" w:hAnsi="Times New Roman"/>
                <w:color w:val="000000"/>
              </w:rPr>
            </w:pPr>
          </w:p>
        </w:tc>
      </w:tr>
      <w:tr w:rsidRPr="00DF2268" w:rsidR="00517327" w:rsidTr="00123934" w14:paraId="1FCFCE3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5342A" w:rsidR="00517327" w:rsidP="00517327" w:rsidRDefault="00517327" w14:paraId="35CE1B20" w14:textId="77777777">
            <w:pPr>
              <w:rPr>
                <w:rFonts w:ascii="Times New Roman" w:hAnsi="Times New Roman"/>
                <w:b/>
                <w:bCs/>
                <w:color w:val="000000"/>
              </w:rPr>
            </w:pPr>
            <w:r w:rsidRPr="0035342A">
              <w:rPr>
                <w:rFonts w:ascii="Times New Roman" w:hAnsi="Times New Roman"/>
                <w:b/>
                <w:bCs/>
                <w:color w:val="000000"/>
              </w:rPr>
              <w:t>Time per Response</w:t>
            </w:r>
          </w:p>
        </w:tc>
        <w:tc>
          <w:tcPr>
            <w:tcW w:w="1256" w:type="dxa"/>
            <w:tcBorders>
              <w:top w:val="nil"/>
              <w:left w:val="nil"/>
              <w:bottom w:val="single" w:color="auto" w:sz="4" w:space="0"/>
              <w:right w:val="single" w:color="auto" w:sz="4" w:space="0"/>
            </w:tcBorders>
            <w:shd w:val="clear" w:color="auto" w:fill="auto"/>
            <w:noWrap/>
            <w:vAlign w:val="bottom"/>
          </w:tcPr>
          <w:p w:rsidRPr="0035342A" w:rsidR="00517327" w:rsidP="00517327" w:rsidRDefault="00172BE8" w14:paraId="3EF37BF5" w14:textId="77777777">
            <w:pPr>
              <w:rPr>
                <w:rFonts w:ascii="Times New Roman" w:hAnsi="Times New Roman"/>
                <w:color w:val="000000"/>
              </w:rPr>
            </w:pPr>
            <w:r>
              <w:rPr>
                <w:rFonts w:ascii="Times New Roman" w:hAnsi="Times New Roman"/>
                <w:color w:val="000000"/>
              </w:rPr>
              <w:t>4</w:t>
            </w:r>
            <w:r w:rsidR="00517327">
              <w:rPr>
                <w:rFonts w:ascii="Times New Roman" w:hAnsi="Times New Roman"/>
                <w:color w:val="000000"/>
              </w:rPr>
              <w:t xml:space="preserve">hrs </w:t>
            </w:r>
          </w:p>
        </w:tc>
        <w:tc>
          <w:tcPr>
            <w:tcW w:w="1762" w:type="dxa"/>
            <w:tcBorders>
              <w:top w:val="nil"/>
              <w:left w:val="nil"/>
              <w:bottom w:val="single" w:color="auto" w:sz="4" w:space="0"/>
              <w:right w:val="single" w:color="auto" w:sz="4" w:space="0"/>
            </w:tcBorders>
            <w:shd w:val="clear" w:color="auto" w:fill="auto"/>
            <w:noWrap/>
            <w:vAlign w:val="bottom"/>
          </w:tcPr>
          <w:p w:rsidRPr="0035342A" w:rsidR="00517327" w:rsidP="00517327" w:rsidRDefault="00517327" w14:paraId="1DE73DF9" w14:textId="77777777">
            <w:pPr>
              <w:rPr>
                <w:rFonts w:ascii="Times New Roman" w:hAnsi="Times New Roman"/>
                <w:color w:val="000000"/>
              </w:rPr>
            </w:pPr>
          </w:p>
        </w:tc>
        <w:tc>
          <w:tcPr>
            <w:tcW w:w="1282" w:type="dxa"/>
            <w:tcBorders>
              <w:top w:val="nil"/>
              <w:left w:val="nil"/>
              <w:bottom w:val="single" w:color="auto" w:sz="4" w:space="0"/>
              <w:right w:val="single" w:color="auto" w:sz="4" w:space="0"/>
            </w:tcBorders>
          </w:tcPr>
          <w:p w:rsidRPr="0035342A" w:rsidR="00517327" w:rsidP="00517327" w:rsidRDefault="00517327" w14:paraId="4B413660" w14:textId="77777777">
            <w:pPr>
              <w:rPr>
                <w:rFonts w:ascii="Times New Roman" w:hAnsi="Times New Roman"/>
                <w:color w:val="000000"/>
              </w:rPr>
            </w:pPr>
          </w:p>
        </w:tc>
      </w:tr>
      <w:tr w:rsidRPr="00DF2268" w:rsidR="00517327" w:rsidTr="00123934" w14:paraId="5D86A75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5342A" w:rsidR="00517327" w:rsidP="00517327" w:rsidRDefault="00517327" w14:paraId="022665C1" w14:textId="77777777">
            <w:pPr>
              <w:rPr>
                <w:rFonts w:ascii="Times New Roman" w:hAnsi="Times New Roman"/>
                <w:b/>
                <w:bCs/>
                <w:color w:val="000000"/>
              </w:rPr>
            </w:pPr>
            <w:r w:rsidRPr="0035342A">
              <w:rPr>
                <w:rFonts w:ascii="Times New Roman" w:hAnsi="Times New Roman"/>
                <w:b/>
                <w:bCs/>
                <w:color w:val="000000"/>
              </w:rPr>
              <w:t>Total # of responses</w:t>
            </w:r>
          </w:p>
        </w:tc>
        <w:tc>
          <w:tcPr>
            <w:tcW w:w="1256" w:type="dxa"/>
            <w:tcBorders>
              <w:top w:val="nil"/>
              <w:left w:val="nil"/>
              <w:bottom w:val="single" w:color="auto" w:sz="4" w:space="0"/>
              <w:right w:val="single" w:color="auto" w:sz="4" w:space="0"/>
            </w:tcBorders>
            <w:shd w:val="clear" w:color="auto" w:fill="auto"/>
            <w:noWrap/>
            <w:vAlign w:val="bottom"/>
          </w:tcPr>
          <w:p w:rsidRPr="0035342A" w:rsidR="00517327" w:rsidP="00517327" w:rsidRDefault="009504E6" w14:paraId="161A4DD2" w14:textId="77777777">
            <w:pPr>
              <w:rPr>
                <w:rFonts w:ascii="Times New Roman" w:hAnsi="Times New Roman"/>
                <w:color w:val="000000"/>
              </w:rPr>
            </w:pPr>
            <w:r>
              <w:rPr>
                <w:rFonts w:ascii="Times New Roman" w:hAnsi="Times New Roman"/>
                <w:color w:val="000000"/>
              </w:rPr>
              <w:t>10</w:t>
            </w:r>
          </w:p>
        </w:tc>
        <w:tc>
          <w:tcPr>
            <w:tcW w:w="1762" w:type="dxa"/>
            <w:tcBorders>
              <w:top w:val="nil"/>
              <w:left w:val="nil"/>
              <w:bottom w:val="single" w:color="auto" w:sz="4" w:space="0"/>
              <w:right w:val="single" w:color="auto" w:sz="4" w:space="0"/>
            </w:tcBorders>
            <w:shd w:val="clear" w:color="auto" w:fill="auto"/>
            <w:noWrap/>
            <w:vAlign w:val="bottom"/>
          </w:tcPr>
          <w:p w:rsidRPr="0035342A" w:rsidR="00517327" w:rsidP="00517327" w:rsidRDefault="00517327" w14:paraId="0A282751" w14:textId="77777777">
            <w:pPr>
              <w:rPr>
                <w:rFonts w:ascii="Times New Roman" w:hAnsi="Times New Roman"/>
                <w:color w:val="000000"/>
              </w:rPr>
            </w:pPr>
          </w:p>
        </w:tc>
        <w:tc>
          <w:tcPr>
            <w:tcW w:w="1282" w:type="dxa"/>
            <w:tcBorders>
              <w:top w:val="nil"/>
              <w:left w:val="nil"/>
              <w:bottom w:val="single" w:color="auto" w:sz="4" w:space="0"/>
              <w:right w:val="single" w:color="auto" w:sz="4" w:space="0"/>
            </w:tcBorders>
          </w:tcPr>
          <w:p w:rsidRPr="0035342A" w:rsidR="00517327" w:rsidP="00517327" w:rsidRDefault="00517327" w14:paraId="4179177B" w14:textId="77777777">
            <w:pPr>
              <w:rPr>
                <w:rFonts w:ascii="Times New Roman" w:hAnsi="Times New Roman"/>
                <w:color w:val="000000"/>
              </w:rPr>
            </w:pPr>
          </w:p>
        </w:tc>
      </w:tr>
      <w:tr w:rsidRPr="00DF2268" w:rsidR="00517327" w:rsidTr="00123934" w14:paraId="6A8B144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35342A" w:rsidR="00517327" w:rsidP="00517327" w:rsidRDefault="00517327" w14:paraId="11CEB6C2" w14:textId="77777777">
            <w:pPr>
              <w:rPr>
                <w:rFonts w:ascii="Times New Roman" w:hAnsi="Times New Roman"/>
                <w:b/>
                <w:bCs/>
                <w:color w:val="000000"/>
              </w:rPr>
            </w:pPr>
            <w:r w:rsidRPr="0035342A">
              <w:rPr>
                <w:rFonts w:ascii="Times New Roman" w:hAnsi="Times New Roman"/>
                <w:b/>
                <w:bCs/>
                <w:color w:val="000000"/>
              </w:rPr>
              <w:t>Total burden (hours)</w:t>
            </w:r>
          </w:p>
        </w:tc>
        <w:tc>
          <w:tcPr>
            <w:tcW w:w="1256" w:type="dxa"/>
            <w:tcBorders>
              <w:top w:val="nil"/>
              <w:left w:val="nil"/>
              <w:bottom w:val="single" w:color="auto" w:sz="4" w:space="0"/>
              <w:right w:val="single" w:color="auto" w:sz="4" w:space="0"/>
            </w:tcBorders>
            <w:shd w:val="clear" w:color="auto" w:fill="auto"/>
            <w:noWrap/>
            <w:vAlign w:val="bottom"/>
          </w:tcPr>
          <w:p w:rsidRPr="0035342A" w:rsidR="00517327" w:rsidP="00517327" w:rsidRDefault="00172BE8" w14:paraId="4245F782" w14:textId="77777777">
            <w:pPr>
              <w:rPr>
                <w:rFonts w:ascii="Times New Roman" w:hAnsi="Times New Roman"/>
                <w:color w:val="000000"/>
              </w:rPr>
            </w:pPr>
            <w:r>
              <w:rPr>
                <w:rFonts w:ascii="Times New Roman" w:hAnsi="Times New Roman"/>
                <w:color w:val="000000"/>
              </w:rPr>
              <w:t>40</w:t>
            </w:r>
          </w:p>
        </w:tc>
        <w:tc>
          <w:tcPr>
            <w:tcW w:w="1762" w:type="dxa"/>
            <w:tcBorders>
              <w:top w:val="nil"/>
              <w:left w:val="nil"/>
              <w:bottom w:val="single" w:color="auto" w:sz="4" w:space="0"/>
              <w:right w:val="single" w:color="auto" w:sz="4" w:space="0"/>
            </w:tcBorders>
            <w:shd w:val="clear" w:color="auto" w:fill="auto"/>
            <w:noWrap/>
            <w:vAlign w:val="bottom"/>
          </w:tcPr>
          <w:p w:rsidRPr="0035342A" w:rsidR="00517327" w:rsidP="00517327" w:rsidRDefault="00517327" w14:paraId="11351790" w14:textId="77777777">
            <w:pPr>
              <w:rPr>
                <w:rFonts w:ascii="Times New Roman" w:hAnsi="Times New Roman"/>
                <w:color w:val="000000"/>
              </w:rPr>
            </w:pPr>
          </w:p>
        </w:tc>
        <w:tc>
          <w:tcPr>
            <w:tcW w:w="1282" w:type="dxa"/>
            <w:tcBorders>
              <w:top w:val="nil"/>
              <w:left w:val="nil"/>
              <w:bottom w:val="single" w:color="auto" w:sz="4" w:space="0"/>
              <w:right w:val="single" w:color="auto" w:sz="4" w:space="0"/>
            </w:tcBorders>
          </w:tcPr>
          <w:p w:rsidRPr="0035342A" w:rsidR="00517327" w:rsidP="00517327" w:rsidRDefault="00517327" w14:paraId="3CD5A0EA" w14:textId="77777777">
            <w:pPr>
              <w:rPr>
                <w:rFonts w:ascii="Times New Roman" w:hAnsi="Times New Roman"/>
                <w:color w:val="000000"/>
              </w:rPr>
            </w:pPr>
          </w:p>
        </w:tc>
      </w:tr>
    </w:tbl>
    <w:p w:rsidR="00DF2268" w:rsidP="005E53B9" w:rsidRDefault="00DF2268" w14:paraId="74962835" w14:textId="77777777">
      <w:pPr>
        <w:rPr>
          <w:rFonts w:ascii="Times New Roman" w:hAnsi="Times New Roman"/>
        </w:rPr>
      </w:pPr>
    </w:p>
    <w:p w:rsidR="00DF2268" w:rsidP="005E53B9" w:rsidRDefault="00DF2268" w14:paraId="3F91647A" w14:textId="77777777">
      <w:pPr>
        <w:rPr>
          <w:rFonts w:ascii="Times New Roman" w:hAnsi="Times New Roman"/>
        </w:rPr>
      </w:pPr>
    </w:p>
    <w:p w:rsidR="00DF2268" w:rsidP="005E53B9" w:rsidRDefault="00517327" w14:paraId="6E27D5DF" w14:textId="77777777">
      <w:pPr>
        <w:rPr>
          <w:rFonts w:ascii="Times New Roman" w:hAnsi="Times New Roman"/>
        </w:rPr>
      </w:pPr>
      <w:r>
        <w:rPr>
          <w:rFonts w:ascii="Times New Roman" w:hAnsi="Times New Roman"/>
        </w:rPr>
        <w:t>TOTAL</w:t>
      </w:r>
    </w:p>
    <w:tbl>
      <w:tblPr>
        <w:tblW w:w="6288" w:type="dxa"/>
        <w:tblLook w:val="04A0" w:firstRow="1" w:lastRow="0" w:firstColumn="1" w:lastColumn="0" w:noHBand="0" w:noVBand="1"/>
      </w:tblPr>
      <w:tblGrid>
        <w:gridCol w:w="1900"/>
        <w:gridCol w:w="1344"/>
        <w:gridCol w:w="1763"/>
        <w:gridCol w:w="1283"/>
      </w:tblGrid>
      <w:tr w:rsidRPr="00D85DBC" w:rsidR="00D85DBC" w:rsidTr="009504E6" w14:paraId="6BEA2C92"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B5133" w:rsidR="00D85DBC" w:rsidP="00CB6EA1" w:rsidRDefault="00D85DBC" w14:paraId="0944ADD6" w14:textId="77777777">
            <w:pPr>
              <w:rPr>
                <w:rFonts w:ascii="Times New Roman" w:hAnsi="Times New Roman"/>
                <w:color w:val="000000"/>
              </w:rPr>
            </w:pPr>
            <w:r w:rsidRPr="000B5133">
              <w:rPr>
                <w:rFonts w:ascii="Times New Roman" w:hAnsi="Times New Roman"/>
                <w:color w:val="000000"/>
              </w:rPr>
              <w:t> Summary (Annual numbers)</w:t>
            </w:r>
          </w:p>
        </w:tc>
        <w:tc>
          <w:tcPr>
            <w:tcW w:w="1344" w:type="dxa"/>
            <w:tcBorders>
              <w:top w:val="single" w:color="auto" w:sz="4" w:space="0"/>
              <w:left w:val="nil"/>
              <w:bottom w:val="single" w:color="auto" w:sz="4" w:space="0"/>
              <w:right w:val="single" w:color="auto" w:sz="4" w:space="0"/>
            </w:tcBorders>
            <w:shd w:val="clear" w:color="auto" w:fill="auto"/>
            <w:noWrap/>
            <w:vAlign w:val="bottom"/>
            <w:hideMark/>
          </w:tcPr>
          <w:p w:rsidRPr="000B5133" w:rsidR="00D85DBC" w:rsidP="00CB6EA1" w:rsidRDefault="00D85DBC" w14:paraId="2ACD9022" w14:textId="77777777">
            <w:pPr>
              <w:rPr>
                <w:rFonts w:ascii="Times New Roman" w:hAnsi="Times New Roman"/>
                <w:b/>
                <w:bCs/>
                <w:color w:val="000000"/>
              </w:rPr>
            </w:pPr>
            <w:r w:rsidRPr="000B5133">
              <w:rPr>
                <w:rFonts w:ascii="Times New Roman" w:hAnsi="Times New Roman"/>
                <w:b/>
                <w:bCs/>
                <w:color w:val="000000"/>
              </w:rPr>
              <w:t>Reporting</w:t>
            </w:r>
          </w:p>
        </w:tc>
        <w:tc>
          <w:tcPr>
            <w:tcW w:w="1762" w:type="dxa"/>
            <w:tcBorders>
              <w:top w:val="single" w:color="auto" w:sz="4" w:space="0"/>
              <w:left w:val="nil"/>
              <w:bottom w:val="single" w:color="auto" w:sz="4" w:space="0"/>
              <w:right w:val="single" w:color="auto" w:sz="4" w:space="0"/>
            </w:tcBorders>
            <w:shd w:val="clear" w:color="auto" w:fill="auto"/>
            <w:noWrap/>
            <w:vAlign w:val="bottom"/>
            <w:hideMark/>
          </w:tcPr>
          <w:p w:rsidRPr="000B5133" w:rsidR="00D85DBC" w:rsidP="00CB6EA1" w:rsidRDefault="00D85DBC" w14:paraId="2B1F3455" w14:textId="77777777">
            <w:pPr>
              <w:rPr>
                <w:rFonts w:ascii="Times New Roman" w:hAnsi="Times New Roman"/>
                <w:b/>
                <w:bCs/>
                <w:color w:val="000000"/>
              </w:rPr>
            </w:pPr>
            <w:r w:rsidRPr="000B5133">
              <w:rPr>
                <w:rFonts w:ascii="Times New Roman" w:hAnsi="Times New Roman"/>
                <w:b/>
                <w:bCs/>
                <w:color w:val="000000"/>
              </w:rPr>
              <w:t>Recordkeeping</w:t>
            </w:r>
          </w:p>
        </w:tc>
        <w:tc>
          <w:tcPr>
            <w:tcW w:w="1282" w:type="dxa"/>
            <w:tcBorders>
              <w:top w:val="single" w:color="auto" w:sz="4" w:space="0"/>
              <w:left w:val="nil"/>
              <w:bottom w:val="single" w:color="auto" w:sz="4" w:space="0"/>
              <w:right w:val="single" w:color="auto" w:sz="4" w:space="0"/>
            </w:tcBorders>
            <w:vAlign w:val="bottom"/>
          </w:tcPr>
          <w:p w:rsidRPr="000B5133" w:rsidR="00D85DBC" w:rsidP="00CB6EA1" w:rsidRDefault="00D85DBC" w14:paraId="67275B65" w14:textId="77777777">
            <w:pPr>
              <w:rPr>
                <w:rFonts w:ascii="Times New Roman" w:hAnsi="Times New Roman"/>
                <w:b/>
                <w:bCs/>
                <w:color w:val="000000"/>
              </w:rPr>
            </w:pPr>
            <w:r w:rsidRPr="000B5133">
              <w:rPr>
                <w:rFonts w:ascii="Times New Roman" w:hAnsi="Times New Roman"/>
                <w:b/>
                <w:bCs/>
                <w:color w:val="000000"/>
              </w:rPr>
              <w:t>Disclosure</w:t>
            </w:r>
          </w:p>
        </w:tc>
      </w:tr>
      <w:tr w:rsidRPr="00D85DBC" w:rsidR="009504E6" w:rsidTr="009504E6" w14:paraId="3F6613DB"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B5133" w:rsidR="009504E6" w:rsidP="009504E6" w:rsidRDefault="009504E6" w14:paraId="11BCD90C" w14:textId="77777777">
            <w:pPr>
              <w:rPr>
                <w:rFonts w:ascii="Times New Roman" w:hAnsi="Times New Roman"/>
                <w:b/>
                <w:bCs/>
                <w:color w:val="000000"/>
              </w:rPr>
            </w:pPr>
            <w:r w:rsidRPr="000B5133">
              <w:rPr>
                <w:rFonts w:ascii="Times New Roman" w:hAnsi="Times New Roman"/>
                <w:b/>
                <w:bCs/>
                <w:color w:val="000000"/>
              </w:rPr>
              <w:t># of Respondents</w:t>
            </w:r>
          </w:p>
        </w:tc>
        <w:tc>
          <w:tcPr>
            <w:tcW w:w="1344" w:type="dxa"/>
            <w:tcBorders>
              <w:top w:val="nil"/>
              <w:left w:val="nil"/>
              <w:bottom w:val="single" w:color="auto" w:sz="4" w:space="0"/>
              <w:right w:val="single" w:color="auto" w:sz="4" w:space="0"/>
            </w:tcBorders>
            <w:shd w:val="clear" w:color="auto" w:fill="auto"/>
            <w:noWrap/>
            <w:vAlign w:val="bottom"/>
          </w:tcPr>
          <w:p w:rsidRPr="000B5133" w:rsidR="009504E6" w:rsidP="002C4501" w:rsidRDefault="009504E6" w14:paraId="14DF6C84" w14:textId="150DE594">
            <w:pPr>
              <w:rPr>
                <w:rFonts w:ascii="Times New Roman" w:hAnsi="Times New Roman"/>
                <w:color w:val="000000"/>
              </w:rPr>
            </w:pPr>
            <w:r>
              <w:rPr>
                <w:rFonts w:ascii="Times New Roman" w:hAnsi="Times New Roman"/>
                <w:color w:val="000000"/>
              </w:rPr>
              <w:t xml:space="preserve">10 </w:t>
            </w:r>
          </w:p>
        </w:tc>
        <w:tc>
          <w:tcPr>
            <w:tcW w:w="1762" w:type="dxa"/>
            <w:tcBorders>
              <w:top w:val="nil"/>
              <w:left w:val="nil"/>
              <w:bottom w:val="single" w:color="auto" w:sz="4" w:space="0"/>
              <w:right w:val="single" w:color="auto" w:sz="4" w:space="0"/>
            </w:tcBorders>
            <w:shd w:val="clear" w:color="auto" w:fill="auto"/>
            <w:noWrap/>
            <w:vAlign w:val="bottom"/>
          </w:tcPr>
          <w:p w:rsidRPr="000B5133" w:rsidR="009504E6" w:rsidP="009504E6" w:rsidRDefault="009504E6" w14:paraId="5A52BE8C" w14:textId="77777777">
            <w:pPr>
              <w:rPr>
                <w:rFonts w:ascii="Times New Roman" w:hAnsi="Times New Roman"/>
                <w:color w:val="000000"/>
              </w:rPr>
            </w:pPr>
            <w:r>
              <w:rPr>
                <w:rFonts w:ascii="Times New Roman" w:hAnsi="Times New Roman"/>
                <w:color w:val="000000"/>
              </w:rPr>
              <w:t>400</w:t>
            </w:r>
          </w:p>
        </w:tc>
        <w:tc>
          <w:tcPr>
            <w:tcW w:w="1282" w:type="dxa"/>
            <w:tcBorders>
              <w:top w:val="nil"/>
              <w:left w:val="nil"/>
              <w:bottom w:val="single" w:color="auto" w:sz="4" w:space="0"/>
              <w:right w:val="single" w:color="auto" w:sz="4" w:space="0"/>
            </w:tcBorders>
          </w:tcPr>
          <w:p w:rsidRPr="000B5133" w:rsidR="009504E6" w:rsidP="009504E6" w:rsidRDefault="009504E6" w14:paraId="3364DC59" w14:textId="77777777">
            <w:pPr>
              <w:rPr>
                <w:rFonts w:ascii="Times New Roman" w:hAnsi="Times New Roman"/>
                <w:color w:val="000000"/>
              </w:rPr>
            </w:pPr>
          </w:p>
        </w:tc>
      </w:tr>
      <w:tr w:rsidRPr="00D85DBC" w:rsidR="009504E6" w:rsidTr="009504E6" w14:paraId="7925571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B5133" w:rsidR="009504E6" w:rsidP="009504E6" w:rsidRDefault="009504E6" w14:paraId="4A148403" w14:textId="77777777">
            <w:pPr>
              <w:rPr>
                <w:rFonts w:ascii="Times New Roman" w:hAnsi="Times New Roman"/>
                <w:b/>
                <w:bCs/>
                <w:color w:val="000000"/>
              </w:rPr>
            </w:pPr>
            <w:r w:rsidRPr="000B5133">
              <w:rPr>
                <w:rFonts w:ascii="Times New Roman" w:hAnsi="Times New Roman"/>
                <w:b/>
                <w:bCs/>
                <w:color w:val="000000"/>
              </w:rPr>
              <w:t># of Responses</w:t>
            </w:r>
            <w:r w:rsidRPr="000B5133">
              <w:rPr>
                <w:rFonts w:ascii="Times New Roman" w:hAnsi="Times New Roman"/>
                <w:b/>
                <w:bCs/>
                <w:noProof/>
                <w:color w:val="000000"/>
              </w:rPr>
              <w:t xml:space="preserve"> per respondent</w:t>
            </w:r>
          </w:p>
        </w:tc>
        <w:tc>
          <w:tcPr>
            <w:tcW w:w="1344" w:type="dxa"/>
            <w:tcBorders>
              <w:top w:val="nil"/>
              <w:left w:val="nil"/>
              <w:bottom w:val="single" w:color="auto" w:sz="4" w:space="0"/>
              <w:right w:val="single" w:color="auto" w:sz="4" w:space="0"/>
            </w:tcBorders>
            <w:shd w:val="clear" w:color="auto" w:fill="auto"/>
            <w:noWrap/>
            <w:vAlign w:val="bottom"/>
          </w:tcPr>
          <w:p w:rsidRPr="0035342A" w:rsidR="009504E6" w:rsidP="009504E6" w:rsidRDefault="009504E6" w14:paraId="10193D8F" w14:textId="77777777">
            <w:pPr>
              <w:rPr>
                <w:rFonts w:ascii="Times New Roman" w:hAnsi="Times New Roman"/>
                <w:color w:val="000000"/>
              </w:rPr>
            </w:pPr>
            <w:r>
              <w:rPr>
                <w:rFonts w:ascii="Times New Roman" w:hAnsi="Times New Roman"/>
                <w:color w:val="000000"/>
              </w:rPr>
              <w:t>1</w:t>
            </w:r>
          </w:p>
        </w:tc>
        <w:tc>
          <w:tcPr>
            <w:tcW w:w="1762" w:type="dxa"/>
            <w:tcBorders>
              <w:top w:val="nil"/>
              <w:left w:val="nil"/>
              <w:bottom w:val="single" w:color="auto" w:sz="4" w:space="0"/>
              <w:right w:val="single" w:color="auto" w:sz="4" w:space="0"/>
            </w:tcBorders>
            <w:shd w:val="clear" w:color="auto" w:fill="auto"/>
            <w:noWrap/>
            <w:vAlign w:val="bottom"/>
          </w:tcPr>
          <w:p w:rsidRPr="0035342A" w:rsidR="009504E6" w:rsidP="009504E6" w:rsidRDefault="009504E6" w14:paraId="335B61F4" w14:textId="77777777">
            <w:pPr>
              <w:rPr>
                <w:rFonts w:ascii="Times New Roman" w:hAnsi="Times New Roman"/>
                <w:color w:val="000000"/>
              </w:rPr>
            </w:pPr>
            <w:r>
              <w:rPr>
                <w:rFonts w:ascii="Times New Roman" w:hAnsi="Times New Roman"/>
                <w:color w:val="000000"/>
              </w:rPr>
              <w:t>2</w:t>
            </w:r>
          </w:p>
        </w:tc>
        <w:tc>
          <w:tcPr>
            <w:tcW w:w="1282" w:type="dxa"/>
            <w:tcBorders>
              <w:top w:val="nil"/>
              <w:left w:val="nil"/>
              <w:bottom w:val="single" w:color="auto" w:sz="4" w:space="0"/>
              <w:right w:val="single" w:color="auto" w:sz="4" w:space="0"/>
            </w:tcBorders>
          </w:tcPr>
          <w:p w:rsidRPr="0035342A" w:rsidR="009504E6" w:rsidP="009504E6" w:rsidRDefault="009504E6" w14:paraId="53C9A0A9" w14:textId="77777777">
            <w:pPr>
              <w:rPr>
                <w:rFonts w:ascii="Times New Roman" w:hAnsi="Times New Roman"/>
                <w:color w:val="000000"/>
              </w:rPr>
            </w:pPr>
          </w:p>
        </w:tc>
      </w:tr>
      <w:tr w:rsidRPr="00D85DBC" w:rsidR="009504E6" w:rsidTr="009504E6" w14:paraId="7FB7A59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5342A" w:rsidR="009504E6" w:rsidP="009504E6" w:rsidRDefault="009504E6" w14:paraId="288C3766" w14:textId="77777777">
            <w:pPr>
              <w:rPr>
                <w:rFonts w:ascii="Times New Roman" w:hAnsi="Times New Roman"/>
                <w:b/>
                <w:bCs/>
                <w:color w:val="000000"/>
              </w:rPr>
            </w:pPr>
            <w:r w:rsidRPr="0035342A">
              <w:rPr>
                <w:rFonts w:ascii="Times New Roman" w:hAnsi="Times New Roman"/>
                <w:b/>
                <w:bCs/>
                <w:color w:val="000000"/>
              </w:rPr>
              <w:t>Time per Response</w:t>
            </w:r>
          </w:p>
        </w:tc>
        <w:tc>
          <w:tcPr>
            <w:tcW w:w="1344" w:type="dxa"/>
            <w:tcBorders>
              <w:top w:val="nil"/>
              <w:left w:val="nil"/>
              <w:bottom w:val="single" w:color="auto" w:sz="4" w:space="0"/>
              <w:right w:val="single" w:color="auto" w:sz="4" w:space="0"/>
            </w:tcBorders>
            <w:shd w:val="clear" w:color="auto" w:fill="auto"/>
            <w:noWrap/>
            <w:vAlign w:val="bottom"/>
          </w:tcPr>
          <w:p w:rsidRPr="0035342A" w:rsidR="009504E6" w:rsidP="009504E6" w:rsidRDefault="00172BE8" w14:paraId="263616B4" w14:textId="77777777">
            <w:pPr>
              <w:rPr>
                <w:rFonts w:ascii="Times New Roman" w:hAnsi="Times New Roman"/>
                <w:color w:val="000000"/>
              </w:rPr>
            </w:pPr>
            <w:r>
              <w:rPr>
                <w:rFonts w:ascii="Times New Roman" w:hAnsi="Times New Roman"/>
                <w:color w:val="000000"/>
              </w:rPr>
              <w:t xml:space="preserve">4 </w:t>
            </w:r>
            <w:r w:rsidR="009504E6">
              <w:rPr>
                <w:rFonts w:ascii="Times New Roman" w:hAnsi="Times New Roman"/>
                <w:color w:val="000000"/>
              </w:rPr>
              <w:t>hours</w:t>
            </w:r>
          </w:p>
        </w:tc>
        <w:tc>
          <w:tcPr>
            <w:tcW w:w="1762" w:type="dxa"/>
            <w:tcBorders>
              <w:top w:val="nil"/>
              <w:left w:val="nil"/>
              <w:bottom w:val="single" w:color="auto" w:sz="4" w:space="0"/>
              <w:right w:val="single" w:color="auto" w:sz="4" w:space="0"/>
            </w:tcBorders>
            <w:shd w:val="clear" w:color="auto" w:fill="auto"/>
            <w:noWrap/>
            <w:vAlign w:val="bottom"/>
          </w:tcPr>
          <w:p w:rsidRPr="0035342A" w:rsidR="009504E6" w:rsidP="009504E6" w:rsidRDefault="009504E6" w14:paraId="0411B848" w14:textId="77777777">
            <w:pPr>
              <w:rPr>
                <w:rFonts w:ascii="Times New Roman" w:hAnsi="Times New Roman"/>
                <w:color w:val="000000"/>
              </w:rPr>
            </w:pPr>
            <w:r>
              <w:rPr>
                <w:rFonts w:ascii="Times New Roman" w:hAnsi="Times New Roman"/>
                <w:color w:val="000000"/>
              </w:rPr>
              <w:t>5 mins</w:t>
            </w:r>
          </w:p>
        </w:tc>
        <w:tc>
          <w:tcPr>
            <w:tcW w:w="1282" w:type="dxa"/>
            <w:tcBorders>
              <w:top w:val="nil"/>
              <w:left w:val="nil"/>
              <w:bottom w:val="single" w:color="auto" w:sz="4" w:space="0"/>
              <w:right w:val="single" w:color="auto" w:sz="4" w:space="0"/>
            </w:tcBorders>
          </w:tcPr>
          <w:p w:rsidRPr="0035342A" w:rsidR="009504E6" w:rsidP="009504E6" w:rsidRDefault="009504E6" w14:paraId="36D7612C" w14:textId="77777777">
            <w:pPr>
              <w:rPr>
                <w:rFonts w:ascii="Times New Roman" w:hAnsi="Times New Roman"/>
                <w:color w:val="000000"/>
              </w:rPr>
            </w:pPr>
          </w:p>
        </w:tc>
      </w:tr>
      <w:tr w:rsidRPr="00D85DBC" w:rsidR="009504E6" w:rsidTr="009504E6" w14:paraId="1F5FED0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5342A" w:rsidR="009504E6" w:rsidP="009504E6" w:rsidRDefault="009504E6" w14:paraId="4359163B" w14:textId="77777777">
            <w:pPr>
              <w:rPr>
                <w:rFonts w:ascii="Times New Roman" w:hAnsi="Times New Roman"/>
                <w:b/>
                <w:bCs/>
                <w:color w:val="000000"/>
              </w:rPr>
            </w:pPr>
            <w:r w:rsidRPr="0035342A">
              <w:rPr>
                <w:rFonts w:ascii="Times New Roman" w:hAnsi="Times New Roman"/>
                <w:b/>
                <w:bCs/>
                <w:color w:val="000000"/>
              </w:rPr>
              <w:t>Total # of responses</w:t>
            </w:r>
          </w:p>
        </w:tc>
        <w:tc>
          <w:tcPr>
            <w:tcW w:w="1344" w:type="dxa"/>
            <w:tcBorders>
              <w:top w:val="nil"/>
              <w:left w:val="nil"/>
              <w:bottom w:val="single" w:color="auto" w:sz="4" w:space="0"/>
              <w:right w:val="single" w:color="auto" w:sz="4" w:space="0"/>
            </w:tcBorders>
            <w:shd w:val="clear" w:color="auto" w:fill="auto"/>
            <w:noWrap/>
            <w:vAlign w:val="bottom"/>
          </w:tcPr>
          <w:p w:rsidRPr="0035342A" w:rsidR="009504E6" w:rsidP="009504E6" w:rsidRDefault="009504E6" w14:paraId="4BB6B711" w14:textId="77777777">
            <w:pPr>
              <w:rPr>
                <w:rFonts w:ascii="Times New Roman" w:hAnsi="Times New Roman"/>
                <w:color w:val="000000"/>
              </w:rPr>
            </w:pPr>
            <w:r>
              <w:rPr>
                <w:rFonts w:ascii="Times New Roman" w:hAnsi="Times New Roman"/>
                <w:color w:val="000000"/>
              </w:rPr>
              <w:t>10</w:t>
            </w:r>
          </w:p>
        </w:tc>
        <w:tc>
          <w:tcPr>
            <w:tcW w:w="1762" w:type="dxa"/>
            <w:tcBorders>
              <w:top w:val="nil"/>
              <w:left w:val="nil"/>
              <w:bottom w:val="single" w:color="auto" w:sz="4" w:space="0"/>
              <w:right w:val="single" w:color="auto" w:sz="4" w:space="0"/>
            </w:tcBorders>
            <w:shd w:val="clear" w:color="auto" w:fill="auto"/>
            <w:noWrap/>
            <w:vAlign w:val="bottom"/>
          </w:tcPr>
          <w:p w:rsidRPr="0035342A" w:rsidR="009504E6" w:rsidP="009504E6" w:rsidRDefault="009504E6" w14:paraId="3B99D4A7" w14:textId="77777777">
            <w:pPr>
              <w:rPr>
                <w:rFonts w:ascii="Times New Roman" w:hAnsi="Times New Roman"/>
                <w:color w:val="000000"/>
              </w:rPr>
            </w:pPr>
            <w:r>
              <w:rPr>
                <w:rFonts w:ascii="Times New Roman" w:hAnsi="Times New Roman"/>
                <w:color w:val="000000"/>
              </w:rPr>
              <w:t>800</w:t>
            </w:r>
          </w:p>
        </w:tc>
        <w:tc>
          <w:tcPr>
            <w:tcW w:w="1282" w:type="dxa"/>
            <w:tcBorders>
              <w:top w:val="nil"/>
              <w:left w:val="nil"/>
              <w:bottom w:val="single" w:color="auto" w:sz="4" w:space="0"/>
              <w:right w:val="single" w:color="auto" w:sz="4" w:space="0"/>
            </w:tcBorders>
          </w:tcPr>
          <w:p w:rsidRPr="0035342A" w:rsidR="009504E6" w:rsidP="009504E6" w:rsidRDefault="009504E6" w14:paraId="177FDD77" w14:textId="77777777">
            <w:pPr>
              <w:rPr>
                <w:rFonts w:ascii="Times New Roman" w:hAnsi="Times New Roman"/>
                <w:color w:val="000000"/>
              </w:rPr>
            </w:pPr>
          </w:p>
        </w:tc>
      </w:tr>
      <w:tr w:rsidRPr="00D85DBC" w:rsidR="009504E6" w:rsidTr="0035342A" w14:paraId="7EE84A4A" w14:textId="77777777">
        <w:trPr>
          <w:trHeight w:val="647"/>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35342A" w:rsidR="009504E6" w:rsidP="009504E6" w:rsidRDefault="009504E6" w14:paraId="3E160F39" w14:textId="77777777">
            <w:pPr>
              <w:rPr>
                <w:rFonts w:ascii="Times New Roman" w:hAnsi="Times New Roman"/>
                <w:b/>
                <w:bCs/>
                <w:color w:val="000000"/>
              </w:rPr>
            </w:pPr>
            <w:r w:rsidRPr="0035342A">
              <w:rPr>
                <w:rFonts w:ascii="Times New Roman" w:hAnsi="Times New Roman"/>
                <w:b/>
                <w:bCs/>
                <w:color w:val="000000"/>
              </w:rPr>
              <w:lastRenderedPageBreak/>
              <w:t>Total burden (hours)</w:t>
            </w:r>
          </w:p>
        </w:tc>
        <w:tc>
          <w:tcPr>
            <w:tcW w:w="1344" w:type="dxa"/>
            <w:tcBorders>
              <w:top w:val="nil"/>
              <w:left w:val="nil"/>
              <w:bottom w:val="single" w:color="auto" w:sz="4" w:space="0"/>
              <w:right w:val="single" w:color="auto" w:sz="4" w:space="0"/>
            </w:tcBorders>
            <w:shd w:val="clear" w:color="auto" w:fill="auto"/>
            <w:noWrap/>
            <w:vAlign w:val="bottom"/>
          </w:tcPr>
          <w:p w:rsidRPr="0035342A" w:rsidR="009504E6" w:rsidP="009504E6" w:rsidRDefault="00172BE8" w14:paraId="6F52CF14" w14:textId="77777777">
            <w:pPr>
              <w:rPr>
                <w:rFonts w:ascii="Times New Roman" w:hAnsi="Times New Roman"/>
                <w:color w:val="000000"/>
              </w:rPr>
            </w:pPr>
            <w:r>
              <w:rPr>
                <w:rFonts w:ascii="Times New Roman" w:hAnsi="Times New Roman"/>
                <w:color w:val="000000"/>
              </w:rPr>
              <w:t>4</w:t>
            </w:r>
            <w:r w:rsidR="009504E6">
              <w:rPr>
                <w:rFonts w:ascii="Times New Roman" w:hAnsi="Times New Roman"/>
                <w:color w:val="000000"/>
              </w:rPr>
              <w:t>0</w:t>
            </w:r>
            <w:r>
              <w:rPr>
                <w:rFonts w:ascii="Times New Roman" w:hAnsi="Times New Roman"/>
                <w:color w:val="000000"/>
              </w:rPr>
              <w:t xml:space="preserve"> </w:t>
            </w:r>
          </w:p>
        </w:tc>
        <w:tc>
          <w:tcPr>
            <w:tcW w:w="1762" w:type="dxa"/>
            <w:tcBorders>
              <w:top w:val="nil"/>
              <w:left w:val="nil"/>
              <w:bottom w:val="single" w:color="auto" w:sz="4" w:space="0"/>
              <w:right w:val="single" w:color="auto" w:sz="4" w:space="0"/>
            </w:tcBorders>
            <w:shd w:val="clear" w:color="auto" w:fill="auto"/>
            <w:noWrap/>
            <w:vAlign w:val="bottom"/>
          </w:tcPr>
          <w:p w:rsidRPr="0035342A" w:rsidR="009504E6" w:rsidP="009504E6" w:rsidRDefault="00891F51" w14:paraId="56DF1625" w14:textId="130A418C">
            <w:pPr>
              <w:rPr>
                <w:rFonts w:ascii="Times New Roman" w:hAnsi="Times New Roman"/>
                <w:color w:val="000000"/>
              </w:rPr>
            </w:pPr>
            <w:r>
              <w:rPr>
                <w:rFonts w:ascii="Times New Roman" w:hAnsi="Times New Roman"/>
                <w:color w:val="000000"/>
              </w:rPr>
              <w:t>6</w:t>
            </w:r>
            <w:r w:rsidR="00FC6493">
              <w:rPr>
                <w:rFonts w:ascii="Times New Roman" w:hAnsi="Times New Roman"/>
                <w:color w:val="000000"/>
              </w:rPr>
              <w:t>7</w:t>
            </w:r>
          </w:p>
        </w:tc>
        <w:tc>
          <w:tcPr>
            <w:tcW w:w="1282" w:type="dxa"/>
            <w:tcBorders>
              <w:top w:val="nil"/>
              <w:left w:val="nil"/>
              <w:bottom w:val="single" w:color="auto" w:sz="4" w:space="0"/>
              <w:right w:val="single" w:color="auto" w:sz="4" w:space="0"/>
            </w:tcBorders>
          </w:tcPr>
          <w:p w:rsidRPr="0035342A" w:rsidR="009504E6" w:rsidP="009504E6" w:rsidRDefault="009504E6" w14:paraId="4761683A" w14:textId="77777777">
            <w:pPr>
              <w:rPr>
                <w:rFonts w:ascii="Times New Roman" w:hAnsi="Times New Roman"/>
                <w:color w:val="000000"/>
              </w:rPr>
            </w:pPr>
          </w:p>
        </w:tc>
      </w:tr>
    </w:tbl>
    <w:p w:rsidR="000A7E06" w:rsidP="005E53B9" w:rsidRDefault="000A7E06" w14:paraId="3076F531" w14:textId="77777777">
      <w:pPr>
        <w:rPr>
          <w:rFonts w:ascii="Times New Roman" w:hAnsi="Times New Roman"/>
        </w:rPr>
      </w:pPr>
    </w:p>
    <w:p w:rsidR="00E22843" w:rsidP="00E22843" w:rsidRDefault="00E22843" w14:paraId="5EA91976" w14:textId="77777777">
      <w:pPr>
        <w:keepNext/>
        <w:keepLines/>
        <w:tabs>
          <w:tab w:val="left" w:pos="765"/>
        </w:tabs>
        <w:rPr>
          <w:rFonts w:ascii="Times New Roman" w:hAnsi="Times New Roman"/>
          <w:b/>
          <w:szCs w:val="24"/>
          <w:u w:val="single"/>
        </w:rPr>
      </w:pPr>
      <w:r>
        <w:rPr>
          <w:rFonts w:ascii="Times New Roman" w:hAnsi="Times New Roman"/>
          <w:bCs/>
          <w:szCs w:val="24"/>
        </w:rPr>
        <w:t>The FAA is using the following hourly wages, which include all fringe and overhead benefits:</w:t>
      </w:r>
    </w:p>
    <w:tbl>
      <w:tblPr>
        <w:tblW w:w="644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41"/>
        <w:gridCol w:w="4001"/>
      </w:tblGrid>
      <w:tr w:rsidR="00E22843" w:rsidTr="00E22843" w14:paraId="780E14AC" w14:textId="77777777">
        <w:trPr>
          <w:trHeight w:val="216"/>
        </w:trPr>
        <w:tc>
          <w:tcPr>
            <w:tcW w:w="0" w:type="auto"/>
            <w:tcBorders>
              <w:top w:val="single" w:color="auto" w:sz="4" w:space="0"/>
              <w:left w:val="single" w:color="auto" w:sz="4" w:space="0"/>
              <w:bottom w:val="single" w:color="auto" w:sz="6" w:space="0"/>
              <w:right w:val="single" w:color="auto" w:sz="6" w:space="0"/>
            </w:tcBorders>
            <w:noWrap/>
            <w:vAlign w:val="bottom"/>
            <w:hideMark/>
          </w:tcPr>
          <w:p w:rsidR="00E22843" w:rsidRDefault="00E22843" w14:paraId="1842BAB5" w14:textId="77777777">
            <w:pPr>
              <w:keepNext/>
              <w:keepLines/>
              <w:rPr>
                <w:rFonts w:ascii="Times New Roman" w:hAnsi="Times New Roman" w:eastAsia="Arial Unicode MS"/>
                <w:szCs w:val="24"/>
              </w:rPr>
            </w:pPr>
            <w:r>
              <w:rPr>
                <w:rFonts w:ascii="Times New Roman" w:hAnsi="Times New Roman"/>
                <w:szCs w:val="24"/>
              </w:rPr>
              <w:t>Pilot wage:</w:t>
            </w:r>
          </w:p>
        </w:tc>
        <w:tc>
          <w:tcPr>
            <w:tcW w:w="0" w:type="auto"/>
            <w:tcBorders>
              <w:top w:val="single" w:color="auto" w:sz="4" w:space="0"/>
              <w:left w:val="single" w:color="auto" w:sz="6" w:space="0"/>
              <w:bottom w:val="single" w:color="auto" w:sz="6" w:space="0"/>
              <w:right w:val="single" w:color="auto" w:sz="4" w:space="0"/>
            </w:tcBorders>
            <w:noWrap/>
            <w:vAlign w:val="bottom"/>
            <w:hideMark/>
          </w:tcPr>
          <w:p w:rsidR="00E22843" w:rsidRDefault="00E22843" w14:paraId="53016860" w14:textId="77777777">
            <w:pPr>
              <w:keepNext/>
              <w:keepLines/>
              <w:jc w:val="right"/>
              <w:rPr>
                <w:rFonts w:ascii="Times New Roman" w:hAnsi="Times New Roman" w:eastAsia="Arial Unicode MS"/>
                <w:szCs w:val="24"/>
              </w:rPr>
            </w:pPr>
            <w:r>
              <w:rPr>
                <w:rFonts w:ascii="Times New Roman" w:hAnsi="Times New Roman"/>
                <w:szCs w:val="24"/>
              </w:rPr>
              <w:t>$44.28</w:t>
            </w:r>
            <w:r>
              <w:rPr>
                <w:rStyle w:val="FootnoteReference"/>
                <w:rFonts w:ascii="Times New Roman" w:hAnsi="Times New Roman"/>
                <w:szCs w:val="24"/>
              </w:rPr>
              <w:footnoteReference w:id="2"/>
            </w:r>
            <w:r>
              <w:rPr>
                <w:rFonts w:ascii="Times New Roman" w:hAnsi="Times New Roman"/>
                <w:szCs w:val="24"/>
              </w:rPr>
              <w:t xml:space="preserve"> * 1.484</w:t>
            </w:r>
            <w:r>
              <w:rPr>
                <w:rStyle w:val="FootnoteReference"/>
                <w:rFonts w:ascii="Times New Roman" w:hAnsi="Times New Roman"/>
                <w:szCs w:val="24"/>
              </w:rPr>
              <w:footnoteReference w:id="3"/>
            </w:r>
            <w:r>
              <w:rPr>
                <w:rFonts w:ascii="Times New Roman" w:hAnsi="Times New Roman"/>
                <w:szCs w:val="24"/>
              </w:rPr>
              <w:t xml:space="preserve"> =  </w:t>
            </w:r>
            <w:r>
              <w:rPr>
                <w:rFonts w:ascii="Times New Roman" w:hAnsi="Times New Roman"/>
                <w:b/>
                <w:szCs w:val="24"/>
              </w:rPr>
              <w:t>$65.71</w:t>
            </w:r>
            <w:r>
              <w:rPr>
                <w:rFonts w:ascii="Times New Roman" w:hAnsi="Times New Roman"/>
                <w:szCs w:val="24"/>
              </w:rPr>
              <w:t xml:space="preserve"> </w:t>
            </w:r>
          </w:p>
        </w:tc>
      </w:tr>
      <w:tr w:rsidR="00E22843" w:rsidTr="00E22843" w14:paraId="5778E63C" w14:textId="77777777">
        <w:trPr>
          <w:trHeight w:val="216"/>
        </w:trPr>
        <w:tc>
          <w:tcPr>
            <w:tcW w:w="0" w:type="auto"/>
            <w:tcBorders>
              <w:top w:val="single" w:color="auto" w:sz="6" w:space="0"/>
              <w:left w:val="single" w:color="auto" w:sz="4" w:space="0"/>
              <w:bottom w:val="single" w:color="auto" w:sz="6" w:space="0"/>
              <w:right w:val="single" w:color="auto" w:sz="6" w:space="0"/>
            </w:tcBorders>
            <w:noWrap/>
            <w:vAlign w:val="bottom"/>
            <w:hideMark/>
          </w:tcPr>
          <w:p w:rsidR="00E22843" w:rsidRDefault="00E22843" w14:paraId="4F3BF69B" w14:textId="77777777">
            <w:pPr>
              <w:keepNext/>
              <w:keepLines/>
              <w:rPr>
                <w:rFonts w:ascii="Times New Roman" w:hAnsi="Times New Roman" w:eastAsia="Arial Unicode MS"/>
                <w:szCs w:val="24"/>
              </w:rPr>
            </w:pPr>
            <w:r>
              <w:rPr>
                <w:rFonts w:ascii="Times New Roman" w:hAnsi="Times New Roman"/>
                <w:szCs w:val="24"/>
              </w:rPr>
              <w:t>Instructor wage:</w:t>
            </w:r>
          </w:p>
        </w:tc>
        <w:tc>
          <w:tcPr>
            <w:tcW w:w="0" w:type="auto"/>
            <w:tcBorders>
              <w:top w:val="single" w:color="auto" w:sz="6" w:space="0"/>
              <w:left w:val="single" w:color="auto" w:sz="6" w:space="0"/>
              <w:bottom w:val="single" w:color="auto" w:sz="6" w:space="0"/>
              <w:right w:val="single" w:color="auto" w:sz="4" w:space="0"/>
            </w:tcBorders>
            <w:noWrap/>
            <w:vAlign w:val="bottom"/>
            <w:hideMark/>
          </w:tcPr>
          <w:p w:rsidR="00E22843" w:rsidRDefault="00E22843" w14:paraId="4A707658" w14:textId="77777777">
            <w:pPr>
              <w:keepNext/>
              <w:keepLines/>
              <w:jc w:val="right"/>
              <w:rPr>
                <w:rFonts w:ascii="Times New Roman" w:hAnsi="Times New Roman" w:eastAsia="Arial Unicode MS"/>
                <w:szCs w:val="24"/>
              </w:rPr>
            </w:pPr>
            <w:r>
              <w:rPr>
                <w:rFonts w:ascii="Times New Roman" w:hAnsi="Times New Roman"/>
                <w:szCs w:val="24"/>
              </w:rPr>
              <w:t>$34.69</w:t>
            </w:r>
            <w:r>
              <w:rPr>
                <w:rStyle w:val="FootnoteReference"/>
                <w:rFonts w:ascii="Times New Roman" w:hAnsi="Times New Roman"/>
                <w:szCs w:val="24"/>
              </w:rPr>
              <w:footnoteReference w:id="4"/>
            </w:r>
            <w:r>
              <w:rPr>
                <w:rFonts w:ascii="Times New Roman" w:hAnsi="Times New Roman"/>
                <w:szCs w:val="24"/>
              </w:rPr>
              <w:t xml:space="preserve"> * 1.484 = </w:t>
            </w:r>
            <w:r>
              <w:rPr>
                <w:rFonts w:ascii="Times New Roman" w:hAnsi="Times New Roman"/>
                <w:b/>
                <w:szCs w:val="24"/>
              </w:rPr>
              <w:t>$51.48</w:t>
            </w:r>
            <w:r>
              <w:rPr>
                <w:rFonts w:ascii="Times New Roman" w:hAnsi="Times New Roman"/>
                <w:szCs w:val="24"/>
              </w:rPr>
              <w:t xml:space="preserve"> </w:t>
            </w:r>
          </w:p>
        </w:tc>
      </w:tr>
    </w:tbl>
    <w:p w:rsidRPr="00FF59A7" w:rsidR="00E22843" w:rsidP="005E53B9" w:rsidRDefault="00E22843" w14:paraId="54256496" w14:textId="77777777">
      <w:pPr>
        <w:rPr>
          <w:rFonts w:ascii="Times New Roman" w:hAnsi="Times New Roman"/>
        </w:rPr>
      </w:pPr>
    </w:p>
    <w:p w:rsidR="005E53B9" w:rsidP="005E53B9" w:rsidRDefault="005E53B9" w14:paraId="3990B1B3" w14:textId="77777777">
      <w:pPr>
        <w:pStyle w:val="BodyText"/>
        <w:spacing w:line="240" w:lineRule="auto"/>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3"/>
        <w:gridCol w:w="1592"/>
        <w:gridCol w:w="1787"/>
        <w:gridCol w:w="1270"/>
        <w:gridCol w:w="1425"/>
        <w:gridCol w:w="1493"/>
      </w:tblGrid>
      <w:tr w:rsidRPr="007F0449" w:rsidR="003D5045" w:rsidTr="007F0449" w14:paraId="3575A5B5" w14:textId="77777777">
        <w:tc>
          <w:tcPr>
            <w:tcW w:w="1831" w:type="dxa"/>
            <w:shd w:val="clear" w:color="auto" w:fill="auto"/>
          </w:tcPr>
          <w:p w:rsidRPr="007F0449" w:rsidR="003D5045" w:rsidP="007F0449" w:rsidRDefault="003D5045" w14:paraId="7EFDE662"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Pilots and Training Proviers</w:t>
            </w:r>
          </w:p>
        </w:tc>
        <w:tc>
          <w:tcPr>
            <w:tcW w:w="1602" w:type="dxa"/>
            <w:shd w:val="clear" w:color="auto" w:fill="auto"/>
          </w:tcPr>
          <w:p w:rsidRPr="007F0449" w:rsidR="003D5045" w:rsidP="007F0449" w:rsidRDefault="003D5045" w14:paraId="6D7C2CF1"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Number of Respondents</w:t>
            </w:r>
          </w:p>
        </w:tc>
        <w:tc>
          <w:tcPr>
            <w:tcW w:w="1834" w:type="dxa"/>
            <w:shd w:val="clear" w:color="auto" w:fill="auto"/>
          </w:tcPr>
          <w:p w:rsidRPr="007F0449" w:rsidR="003D5045" w:rsidP="007F0449" w:rsidRDefault="003D5045" w14:paraId="4FD516C1"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Burden Per Respondent</w:t>
            </w:r>
          </w:p>
        </w:tc>
        <w:tc>
          <w:tcPr>
            <w:tcW w:w="1248" w:type="dxa"/>
            <w:shd w:val="clear" w:color="auto" w:fill="auto"/>
          </w:tcPr>
          <w:p w:rsidRPr="007F0449" w:rsidR="003D5045" w:rsidP="007F0449" w:rsidRDefault="003D5045" w14:paraId="3CD6D809"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Number of Responses</w:t>
            </w:r>
          </w:p>
        </w:tc>
        <w:tc>
          <w:tcPr>
            <w:tcW w:w="1496" w:type="dxa"/>
            <w:shd w:val="clear" w:color="auto" w:fill="auto"/>
          </w:tcPr>
          <w:p w:rsidRPr="007F0449" w:rsidR="003D5045" w:rsidP="007F0449" w:rsidRDefault="003D5045" w14:paraId="192A96A8"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Hours per Year</w:t>
            </w:r>
          </w:p>
        </w:tc>
        <w:tc>
          <w:tcPr>
            <w:tcW w:w="1565" w:type="dxa"/>
            <w:shd w:val="clear" w:color="auto" w:fill="auto"/>
          </w:tcPr>
          <w:p w:rsidRPr="007F0449" w:rsidR="003D5045" w:rsidP="007F0449" w:rsidRDefault="003D5045" w14:paraId="11E26627"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Cost Burden per Year</w:t>
            </w:r>
          </w:p>
        </w:tc>
      </w:tr>
      <w:tr w:rsidRPr="007F0449" w:rsidR="003D5045" w:rsidTr="007F0449" w14:paraId="089D224D" w14:textId="77777777">
        <w:tc>
          <w:tcPr>
            <w:tcW w:w="1831" w:type="dxa"/>
            <w:shd w:val="clear" w:color="auto" w:fill="auto"/>
          </w:tcPr>
          <w:p w:rsidRPr="007F0449" w:rsidR="003D5045" w:rsidP="007F0449" w:rsidRDefault="003D5045" w14:paraId="7D62EBCA" w14:textId="77777777">
            <w:pPr>
              <w:tabs>
                <w:tab w:val="left" w:pos="-720"/>
              </w:tabs>
              <w:suppressAutoHyphens/>
              <w:rPr>
                <w:rFonts w:ascii="Times New Roman" w:hAnsi="Times New Roman"/>
                <w:color w:val="000000"/>
                <w:szCs w:val="24"/>
              </w:rPr>
            </w:pPr>
            <w:r w:rsidRPr="007F0449">
              <w:rPr>
                <w:rFonts w:ascii="Times New Roman" w:hAnsi="Times New Roman"/>
                <w:color w:val="000000"/>
                <w:szCs w:val="24"/>
              </w:rPr>
              <w:t>Phase check and Logbook endorsement (pilot)</w:t>
            </w:r>
          </w:p>
        </w:tc>
        <w:tc>
          <w:tcPr>
            <w:tcW w:w="1602" w:type="dxa"/>
            <w:shd w:val="clear" w:color="auto" w:fill="auto"/>
          </w:tcPr>
          <w:p w:rsidRPr="007F0449" w:rsidR="003D5045" w:rsidP="007F0449" w:rsidRDefault="003D5045" w14:paraId="56FC98D2" w14:textId="77777777">
            <w:pPr>
              <w:tabs>
                <w:tab w:val="left" w:pos="-720"/>
              </w:tabs>
              <w:suppressAutoHyphens/>
              <w:rPr>
                <w:rFonts w:ascii="Times New Roman" w:hAnsi="Times New Roman"/>
                <w:color w:val="000000"/>
                <w:szCs w:val="24"/>
              </w:rPr>
            </w:pPr>
            <w:r w:rsidRPr="007F0449">
              <w:rPr>
                <w:rFonts w:ascii="Times New Roman" w:hAnsi="Times New Roman"/>
                <w:color w:val="000000"/>
                <w:szCs w:val="24"/>
              </w:rPr>
              <w:t>400 pilots</w:t>
            </w:r>
          </w:p>
        </w:tc>
        <w:tc>
          <w:tcPr>
            <w:tcW w:w="1834" w:type="dxa"/>
            <w:shd w:val="clear" w:color="auto" w:fill="auto"/>
          </w:tcPr>
          <w:p w:rsidRPr="007F0449" w:rsidR="003D5045" w:rsidP="007F0449" w:rsidRDefault="003D5045" w14:paraId="337F949E" w14:textId="77777777">
            <w:pPr>
              <w:tabs>
                <w:tab w:val="left" w:pos="-720"/>
              </w:tabs>
              <w:suppressAutoHyphens/>
              <w:rPr>
                <w:rFonts w:ascii="Times New Roman" w:hAnsi="Times New Roman"/>
                <w:color w:val="000000"/>
                <w:szCs w:val="24"/>
              </w:rPr>
            </w:pPr>
            <w:r w:rsidRPr="007F0449">
              <w:rPr>
                <w:rFonts w:ascii="Times New Roman" w:hAnsi="Times New Roman"/>
                <w:color w:val="000000"/>
                <w:szCs w:val="24"/>
              </w:rPr>
              <w:t>5 minutes/year</w:t>
            </w:r>
          </w:p>
        </w:tc>
        <w:tc>
          <w:tcPr>
            <w:tcW w:w="1248" w:type="dxa"/>
            <w:shd w:val="clear" w:color="auto" w:fill="auto"/>
          </w:tcPr>
          <w:p w:rsidRPr="007F0449" w:rsidR="003D5045" w:rsidP="007F0449" w:rsidRDefault="003D5045" w14:paraId="4075538E"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400 * 2 = 800</w:t>
            </w:r>
          </w:p>
        </w:tc>
        <w:tc>
          <w:tcPr>
            <w:tcW w:w="1496" w:type="dxa"/>
            <w:shd w:val="clear" w:color="auto" w:fill="auto"/>
          </w:tcPr>
          <w:p w:rsidRPr="007F0449" w:rsidR="003D5045" w:rsidP="00FC6493" w:rsidRDefault="00FC6493" w14:paraId="70134679" w14:textId="0A9B96C3">
            <w:pPr>
              <w:tabs>
                <w:tab w:val="left" w:pos="-720"/>
              </w:tabs>
              <w:suppressAutoHyphens/>
              <w:rPr>
                <w:rFonts w:ascii="Times New Roman" w:hAnsi="Times New Roman"/>
                <w:color w:val="000000"/>
                <w:szCs w:val="24"/>
              </w:rPr>
            </w:pPr>
            <w:r w:rsidRPr="007F0449">
              <w:rPr>
                <w:rFonts w:ascii="Times New Roman" w:hAnsi="Times New Roman"/>
                <w:b/>
                <w:color w:val="000000"/>
                <w:szCs w:val="24"/>
              </w:rPr>
              <w:t xml:space="preserve">6 </w:t>
            </w:r>
            <w:r>
              <w:rPr>
                <w:rFonts w:ascii="Times New Roman" w:hAnsi="Times New Roman"/>
                <w:b/>
                <w:color w:val="000000"/>
                <w:szCs w:val="24"/>
              </w:rPr>
              <w:t>7</w:t>
            </w:r>
            <w:r w:rsidRPr="007F0449" w:rsidR="003D5045">
              <w:rPr>
                <w:rFonts w:ascii="Times New Roman" w:hAnsi="Times New Roman"/>
                <w:b/>
                <w:color w:val="000000"/>
                <w:szCs w:val="24"/>
              </w:rPr>
              <w:t>hours</w:t>
            </w:r>
            <w:r w:rsidRPr="007F0449" w:rsidR="003D5045">
              <w:rPr>
                <w:rFonts w:ascii="Times New Roman" w:hAnsi="Times New Roman"/>
                <w:color w:val="000000"/>
                <w:szCs w:val="24"/>
              </w:rPr>
              <w:t xml:space="preserve"> * </w:t>
            </w:r>
            <w:r w:rsidRPr="007F0449" w:rsidR="003D5045">
              <w:rPr>
                <w:rFonts w:ascii="Times New Roman" w:hAnsi="Times New Roman"/>
                <w:b/>
                <w:color w:val="000000"/>
                <w:szCs w:val="24"/>
              </w:rPr>
              <w:t>$65.71</w:t>
            </w:r>
          </w:p>
        </w:tc>
        <w:tc>
          <w:tcPr>
            <w:tcW w:w="1565" w:type="dxa"/>
            <w:shd w:val="clear" w:color="auto" w:fill="auto"/>
          </w:tcPr>
          <w:p w:rsidRPr="007F0449" w:rsidR="003D5045" w:rsidP="00FC6493" w:rsidRDefault="003D5045" w14:paraId="2E8392A2" w14:textId="60D69043">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$4,</w:t>
            </w:r>
            <w:r w:rsidR="00FC6493">
              <w:rPr>
                <w:rFonts w:ascii="Times New Roman" w:hAnsi="Times New Roman"/>
                <w:b/>
                <w:color w:val="000000"/>
                <w:szCs w:val="24"/>
              </w:rPr>
              <w:t>402</w:t>
            </w:r>
          </w:p>
        </w:tc>
      </w:tr>
      <w:tr w:rsidRPr="007F0449" w:rsidR="003D5045" w:rsidTr="007F0449" w14:paraId="69A5A589" w14:textId="77777777">
        <w:tc>
          <w:tcPr>
            <w:tcW w:w="1831" w:type="dxa"/>
            <w:shd w:val="clear" w:color="auto" w:fill="auto"/>
          </w:tcPr>
          <w:p w:rsidRPr="007F0449" w:rsidR="003D5045" w:rsidP="007F0449" w:rsidRDefault="003D5045" w14:paraId="0F39A876" w14:textId="77777777">
            <w:pPr>
              <w:tabs>
                <w:tab w:val="left" w:pos="-720"/>
              </w:tabs>
              <w:suppressAutoHyphens/>
              <w:rPr>
                <w:rFonts w:ascii="Times New Roman" w:hAnsi="Times New Roman"/>
                <w:color w:val="000000"/>
                <w:szCs w:val="24"/>
              </w:rPr>
            </w:pPr>
            <w:r w:rsidRPr="007F0449">
              <w:rPr>
                <w:rFonts w:ascii="Times New Roman" w:hAnsi="Times New Roman"/>
                <w:color w:val="000000"/>
                <w:szCs w:val="24"/>
              </w:rPr>
              <w:t>Training provider tasks (pilot related)</w:t>
            </w:r>
          </w:p>
        </w:tc>
        <w:tc>
          <w:tcPr>
            <w:tcW w:w="1602" w:type="dxa"/>
            <w:shd w:val="clear" w:color="auto" w:fill="auto"/>
          </w:tcPr>
          <w:p w:rsidRPr="007F0449" w:rsidR="003D5045" w:rsidP="007F0449" w:rsidRDefault="003D5045" w14:paraId="32006B18" w14:textId="77777777">
            <w:pPr>
              <w:tabs>
                <w:tab w:val="left" w:pos="-720"/>
              </w:tabs>
              <w:suppressAutoHyphens/>
              <w:rPr>
                <w:rFonts w:ascii="Times New Roman" w:hAnsi="Times New Roman"/>
                <w:color w:val="000000"/>
                <w:szCs w:val="24"/>
              </w:rPr>
            </w:pPr>
            <w:r w:rsidRPr="007F0449">
              <w:rPr>
                <w:rFonts w:ascii="Times New Roman" w:hAnsi="Times New Roman"/>
                <w:color w:val="000000"/>
                <w:szCs w:val="24"/>
              </w:rPr>
              <w:t>20 flight instructors</w:t>
            </w:r>
          </w:p>
        </w:tc>
        <w:tc>
          <w:tcPr>
            <w:tcW w:w="1834" w:type="dxa"/>
            <w:shd w:val="clear" w:color="auto" w:fill="auto"/>
          </w:tcPr>
          <w:p w:rsidRPr="007F0449" w:rsidR="003D5045" w:rsidP="007F0449" w:rsidRDefault="003D5045" w14:paraId="55194259" w14:textId="77777777">
            <w:pPr>
              <w:tabs>
                <w:tab w:val="left" w:pos="-720"/>
              </w:tabs>
              <w:suppressAutoHyphens/>
              <w:rPr>
                <w:rFonts w:ascii="Times New Roman" w:hAnsi="Times New Roman"/>
                <w:color w:val="000000"/>
                <w:szCs w:val="24"/>
              </w:rPr>
            </w:pPr>
            <w:r w:rsidRPr="007F0449">
              <w:rPr>
                <w:rFonts w:ascii="Times New Roman" w:hAnsi="Times New Roman"/>
                <w:color w:val="000000"/>
                <w:szCs w:val="24"/>
              </w:rPr>
              <w:t>4 hours/2 years</w:t>
            </w:r>
          </w:p>
        </w:tc>
        <w:tc>
          <w:tcPr>
            <w:tcW w:w="1248" w:type="dxa"/>
            <w:shd w:val="clear" w:color="auto" w:fill="auto"/>
          </w:tcPr>
          <w:p w:rsidRPr="007F0449" w:rsidR="003D5045" w:rsidP="007F0449" w:rsidRDefault="003D5045" w14:paraId="451326E0"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10 / year</w:t>
            </w:r>
          </w:p>
        </w:tc>
        <w:tc>
          <w:tcPr>
            <w:tcW w:w="1496" w:type="dxa"/>
            <w:shd w:val="clear" w:color="auto" w:fill="auto"/>
          </w:tcPr>
          <w:p w:rsidRPr="007F0449" w:rsidR="003D5045" w:rsidP="007F0449" w:rsidRDefault="003D5045" w14:paraId="0AC7315A"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40 hours * $51.48</w:t>
            </w:r>
          </w:p>
        </w:tc>
        <w:tc>
          <w:tcPr>
            <w:tcW w:w="1565" w:type="dxa"/>
            <w:shd w:val="clear" w:color="auto" w:fill="auto"/>
          </w:tcPr>
          <w:p w:rsidRPr="007F0449" w:rsidR="003D5045" w:rsidP="00172BE8" w:rsidRDefault="003D5045" w14:paraId="16BCF23C"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$2,059</w:t>
            </w:r>
          </w:p>
        </w:tc>
      </w:tr>
      <w:tr w:rsidRPr="007F0449" w:rsidR="003D5045" w:rsidTr="007F0449" w14:paraId="23D40E9D" w14:textId="77777777">
        <w:tc>
          <w:tcPr>
            <w:tcW w:w="1831" w:type="dxa"/>
            <w:shd w:val="clear" w:color="auto" w:fill="auto"/>
          </w:tcPr>
          <w:p w:rsidRPr="007F0449" w:rsidR="003D5045" w:rsidP="007F0449" w:rsidRDefault="003D5045" w14:paraId="12CC6C63" w14:textId="77777777">
            <w:pPr>
              <w:tabs>
                <w:tab w:val="left" w:pos="-720"/>
              </w:tabs>
              <w:suppressAutoHyphens/>
              <w:rPr>
                <w:rFonts w:ascii="Times New Roman" w:hAnsi="Times New Roman"/>
                <w:color w:val="000000"/>
                <w:szCs w:val="24"/>
              </w:rPr>
            </w:pPr>
          </w:p>
        </w:tc>
        <w:tc>
          <w:tcPr>
            <w:tcW w:w="1602" w:type="dxa"/>
            <w:shd w:val="clear" w:color="auto" w:fill="auto"/>
          </w:tcPr>
          <w:p w:rsidRPr="007F0449" w:rsidR="003D5045" w:rsidP="007F0449" w:rsidRDefault="003D5045" w14:paraId="4766CFDB"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420</w:t>
            </w:r>
          </w:p>
        </w:tc>
        <w:tc>
          <w:tcPr>
            <w:tcW w:w="1834" w:type="dxa"/>
            <w:shd w:val="clear" w:color="auto" w:fill="auto"/>
          </w:tcPr>
          <w:p w:rsidRPr="007F0449" w:rsidR="003D5045" w:rsidP="007F0449" w:rsidRDefault="003D5045" w14:paraId="4E40DFBF" w14:textId="77777777">
            <w:pPr>
              <w:tabs>
                <w:tab w:val="left" w:pos="-720"/>
              </w:tabs>
              <w:suppressAutoHyphens/>
              <w:rPr>
                <w:rFonts w:ascii="Times New Roman" w:hAnsi="Times New Roman"/>
                <w:b/>
                <w:color w:val="000000"/>
                <w:szCs w:val="24"/>
              </w:rPr>
            </w:pPr>
          </w:p>
        </w:tc>
        <w:tc>
          <w:tcPr>
            <w:tcW w:w="1248" w:type="dxa"/>
            <w:shd w:val="clear" w:color="auto" w:fill="auto"/>
          </w:tcPr>
          <w:p w:rsidRPr="007F0449" w:rsidR="003D5045" w:rsidP="007F0449" w:rsidRDefault="003D5045" w14:paraId="29D47E66" w14:textId="77777777">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810</w:t>
            </w:r>
          </w:p>
        </w:tc>
        <w:tc>
          <w:tcPr>
            <w:tcW w:w="1496" w:type="dxa"/>
            <w:shd w:val="clear" w:color="auto" w:fill="auto"/>
          </w:tcPr>
          <w:p w:rsidRPr="007F0449" w:rsidR="003D5045" w:rsidP="007F0449" w:rsidRDefault="003D5045" w14:paraId="5801EAFE" w14:textId="126DC2F8">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10</w:t>
            </w:r>
            <w:r w:rsidR="00FC6493">
              <w:rPr>
                <w:rFonts w:ascii="Times New Roman" w:hAnsi="Times New Roman"/>
                <w:b/>
                <w:color w:val="000000"/>
                <w:szCs w:val="24"/>
              </w:rPr>
              <w:t>7</w:t>
            </w:r>
            <w:r w:rsidRPr="007F0449">
              <w:rPr>
                <w:rFonts w:ascii="Times New Roman" w:hAnsi="Times New Roman"/>
                <w:b/>
                <w:color w:val="000000"/>
                <w:szCs w:val="24"/>
              </w:rPr>
              <w:t xml:space="preserve"> hours</w:t>
            </w:r>
          </w:p>
        </w:tc>
        <w:tc>
          <w:tcPr>
            <w:tcW w:w="1565" w:type="dxa"/>
            <w:shd w:val="clear" w:color="auto" w:fill="auto"/>
          </w:tcPr>
          <w:p w:rsidRPr="007F0449" w:rsidR="003D5045" w:rsidP="00FC6493" w:rsidRDefault="003D5045" w14:paraId="5CA0E73E" w14:textId="3240B89A">
            <w:pPr>
              <w:tabs>
                <w:tab w:val="left" w:pos="-720"/>
              </w:tabs>
              <w:suppressAutoHyphens/>
              <w:rPr>
                <w:rFonts w:ascii="Times New Roman" w:hAnsi="Times New Roman"/>
                <w:b/>
                <w:color w:val="000000"/>
                <w:szCs w:val="24"/>
              </w:rPr>
            </w:pPr>
            <w:r w:rsidRPr="007F0449">
              <w:rPr>
                <w:rFonts w:ascii="Times New Roman" w:hAnsi="Times New Roman"/>
                <w:b/>
                <w:color w:val="000000"/>
                <w:szCs w:val="24"/>
              </w:rPr>
              <w:t>$6,</w:t>
            </w:r>
            <w:r w:rsidR="00FC6493">
              <w:rPr>
                <w:rFonts w:ascii="Times New Roman" w:hAnsi="Times New Roman"/>
                <w:b/>
                <w:color w:val="000000"/>
                <w:szCs w:val="24"/>
              </w:rPr>
              <w:t>461</w:t>
            </w:r>
          </w:p>
        </w:tc>
      </w:tr>
    </w:tbl>
    <w:p w:rsidR="00C3637B" w:rsidP="005E53B9" w:rsidRDefault="00C3637B" w14:paraId="194175C1" w14:textId="77777777">
      <w:pPr>
        <w:pStyle w:val="BodyText"/>
        <w:spacing w:line="240" w:lineRule="auto"/>
        <w:rPr>
          <w:bCs/>
        </w:rPr>
      </w:pPr>
    </w:p>
    <w:p w:rsidRPr="002A3073" w:rsidR="00712F04" w:rsidP="0070353D" w:rsidRDefault="00712F04" w14:paraId="7F4F22FC" w14:textId="77777777">
      <w:pPr>
        <w:tabs>
          <w:tab w:val="left" w:pos="-720"/>
        </w:tabs>
        <w:suppressAutoHyphens/>
        <w:rPr>
          <w:rFonts w:ascii="Times New Roman" w:hAnsi="Times New Roman"/>
          <w:b/>
          <w:szCs w:val="24"/>
        </w:rPr>
      </w:pPr>
    </w:p>
    <w:p w:rsidR="006F76B1" w:rsidRDefault="006F76B1" w14:paraId="19FE0E64" w14:textId="77777777">
      <w:pPr>
        <w:tabs>
          <w:tab w:val="left" w:pos="-720"/>
        </w:tabs>
        <w:suppressAutoHyphens/>
        <w:ind w:left="450" w:hanging="450"/>
        <w:rPr>
          <w:rFonts w:ascii="Times New Roman" w:hAnsi="Times New Roman"/>
          <w:b/>
          <w:szCs w:val="24"/>
        </w:rPr>
      </w:pPr>
      <w:r>
        <w:rPr>
          <w:rFonts w:ascii="Times New Roman" w:hAnsi="Times New Roman"/>
          <w:b/>
          <w:szCs w:val="24"/>
        </w:rPr>
        <w:t xml:space="preserve">13.   </w:t>
      </w:r>
      <w:r w:rsidRPr="00E67D16" w:rsidR="00E67D16">
        <w:rPr>
          <w:rFonts w:ascii="Times New Roman" w:hAnsi="Times New Roman"/>
          <w:b/>
          <w:szCs w:val="24"/>
          <w:u w:val="single"/>
        </w:rPr>
        <w:t>Estimate of total annual costs to respondents.</w:t>
      </w:r>
    </w:p>
    <w:p w:rsidR="006F76B1" w:rsidRDefault="006F76B1" w14:paraId="427ADB15" w14:textId="77777777">
      <w:pPr>
        <w:tabs>
          <w:tab w:val="left" w:pos="-720"/>
        </w:tabs>
        <w:suppressAutoHyphens/>
        <w:rPr>
          <w:rFonts w:ascii="Times New Roman" w:hAnsi="Times New Roman"/>
          <w:szCs w:val="24"/>
        </w:rPr>
      </w:pPr>
    </w:p>
    <w:p w:rsidR="00E67D16" w:rsidP="00FF59A7" w:rsidRDefault="000A7E06" w14:paraId="7E339CC7" w14:textId="77777777">
      <w:pPr>
        <w:tabs>
          <w:tab w:val="left" w:pos="-720"/>
        </w:tabs>
        <w:suppressAutoHyphens/>
        <w:rPr>
          <w:rFonts w:ascii="Times New Roman" w:hAnsi="Times New Roman"/>
        </w:rPr>
      </w:pPr>
      <w:r>
        <w:rPr>
          <w:rFonts w:ascii="Times New Roman" w:hAnsi="Times New Roman"/>
        </w:rPr>
        <w:t>There are no start-up or material costs related to this collection.</w:t>
      </w:r>
    </w:p>
    <w:p w:rsidRPr="002A3073" w:rsidR="006F76B1" w:rsidRDefault="006F76B1" w14:paraId="1D126A91" w14:textId="77777777">
      <w:pPr>
        <w:tabs>
          <w:tab w:val="left" w:pos="-720"/>
        </w:tabs>
        <w:suppressAutoHyphens/>
        <w:rPr>
          <w:rFonts w:ascii="Times New Roman" w:hAnsi="Times New Roman"/>
          <w:szCs w:val="24"/>
        </w:rPr>
      </w:pPr>
    </w:p>
    <w:p w:rsidRPr="00753ED1" w:rsidR="006F76B1" w:rsidRDefault="006F76B1" w14:paraId="668F0248" w14:textId="77777777">
      <w:pPr>
        <w:tabs>
          <w:tab w:val="left" w:pos="-720"/>
        </w:tabs>
        <w:suppressAutoHyphens/>
        <w:rPr>
          <w:rFonts w:ascii="Times New Roman" w:hAnsi="Times New Roman"/>
          <w:szCs w:val="24"/>
          <w:u w:val="single"/>
        </w:rPr>
      </w:pPr>
      <w:r>
        <w:rPr>
          <w:rFonts w:ascii="Times New Roman" w:hAnsi="Times New Roman"/>
          <w:b/>
          <w:szCs w:val="24"/>
        </w:rPr>
        <w:t xml:space="preserve">14.  </w:t>
      </w:r>
      <w:r w:rsidRPr="00753ED1" w:rsidR="00753ED1">
        <w:rPr>
          <w:rFonts w:ascii="Times New Roman" w:hAnsi="Times New Roman"/>
          <w:b/>
          <w:szCs w:val="24"/>
          <w:u w:val="single"/>
        </w:rPr>
        <w:t>Estimate of cost to the Federal government.</w:t>
      </w:r>
    </w:p>
    <w:p w:rsidRPr="00753ED1" w:rsidR="006F76B1" w:rsidRDefault="006F76B1" w14:paraId="17577A8C" w14:textId="77777777">
      <w:pPr>
        <w:tabs>
          <w:tab w:val="left" w:pos="-720"/>
        </w:tabs>
        <w:suppressAutoHyphens/>
        <w:rPr>
          <w:rFonts w:ascii="Times New Roman" w:hAnsi="Times New Roman"/>
          <w:b/>
          <w:szCs w:val="24"/>
          <w:u w:val="single"/>
        </w:rPr>
      </w:pPr>
    </w:p>
    <w:p w:rsidR="00F97CE4" w:rsidP="00F97CE4" w:rsidRDefault="00753ED1" w14:paraId="1205000A" w14:textId="77777777">
      <w:pPr>
        <w:tabs>
          <w:tab w:val="left" w:pos="750"/>
        </w:tabs>
        <w:rPr>
          <w:rFonts w:ascii="Times New Roman" w:hAnsi="Times New Roman"/>
          <w:iCs/>
          <w:szCs w:val="24"/>
        </w:rPr>
      </w:pPr>
      <w:r w:rsidRPr="002A3073">
        <w:rPr>
          <w:rFonts w:ascii="Times New Roman" w:hAnsi="Times New Roman"/>
          <w:szCs w:val="24"/>
        </w:rPr>
        <w:t>We estimate that 20 proposed</w:t>
      </w:r>
      <w:r w:rsidR="00236754">
        <w:rPr>
          <w:rFonts w:ascii="Times New Roman" w:hAnsi="Times New Roman"/>
          <w:szCs w:val="24"/>
        </w:rPr>
        <w:t xml:space="preserve"> MU-2B</w:t>
      </w:r>
      <w:r w:rsidRPr="002A3073">
        <w:rPr>
          <w:rFonts w:ascii="Times New Roman" w:hAnsi="Times New Roman"/>
          <w:szCs w:val="24"/>
        </w:rPr>
        <w:t xml:space="preserve"> training programs will be submitted by part 91 training providers and it will take 4 hours for a</w:t>
      </w:r>
      <w:r w:rsidR="00F97CE4">
        <w:rPr>
          <w:rFonts w:ascii="Times New Roman" w:hAnsi="Times New Roman"/>
          <w:szCs w:val="24"/>
        </w:rPr>
        <w:t>n FAA employee (Aviation Safety Inspector)</w:t>
      </w:r>
      <w:r w:rsidRPr="002A3073">
        <w:rPr>
          <w:rFonts w:ascii="Times New Roman" w:hAnsi="Times New Roman"/>
          <w:szCs w:val="24"/>
        </w:rPr>
        <w:t xml:space="preserve"> to review and accept the application every two years.</w:t>
      </w:r>
      <w:r w:rsidR="00F97CE4">
        <w:rPr>
          <w:rFonts w:ascii="Times New Roman" w:hAnsi="Times New Roman"/>
          <w:szCs w:val="24"/>
        </w:rPr>
        <w:t xml:space="preserve"> </w:t>
      </w:r>
      <w:r w:rsidR="00F97CE4">
        <w:rPr>
          <w:rFonts w:ascii="Times New Roman" w:hAnsi="Times New Roman"/>
          <w:iCs/>
          <w:szCs w:val="24"/>
        </w:rPr>
        <w:t>The FAA employs Aviation Safety Inspectors (ASI), GS-1825-13/Step 5, to examine the training programs related to this collection. The fully burdened hourly wage rates for these employees are:</w:t>
      </w:r>
    </w:p>
    <w:p w:rsidR="00F97CE4" w:rsidP="00F97CE4" w:rsidRDefault="00F97CE4" w14:paraId="64DF356E" w14:textId="77777777">
      <w:pPr>
        <w:pStyle w:val="ListParagraph"/>
        <w:numPr>
          <w:ilvl w:val="0"/>
          <w:numId w:val="11"/>
        </w:numPr>
        <w:tabs>
          <w:tab w:val="left" w:pos="750"/>
        </w:tabs>
        <w:rPr>
          <w:rFonts w:ascii="Times New Roman" w:hAnsi="Times New Roman"/>
          <w:iCs/>
          <w:sz w:val="24"/>
          <w:szCs w:val="24"/>
        </w:rPr>
      </w:pPr>
      <w:r>
        <w:rPr>
          <w:rFonts w:ascii="Times New Roman" w:hAnsi="Times New Roman"/>
          <w:iCs/>
          <w:sz w:val="24"/>
          <w:szCs w:val="24"/>
        </w:rPr>
        <w:t xml:space="preserve">ASI: ($100,530 / 2,080 hours per year = $48.33/hour) * 2.0 = </w:t>
      </w:r>
      <w:r>
        <w:rPr>
          <w:rFonts w:ascii="Times New Roman" w:hAnsi="Times New Roman"/>
          <w:b/>
          <w:iCs/>
          <w:sz w:val="24"/>
          <w:szCs w:val="24"/>
        </w:rPr>
        <w:t>$96.66</w:t>
      </w:r>
      <w:r>
        <w:rPr>
          <w:rStyle w:val="FootnoteReference"/>
          <w:rFonts w:ascii="Times New Roman" w:hAnsi="Times New Roman"/>
          <w:b/>
          <w:iCs/>
          <w:sz w:val="24"/>
          <w:szCs w:val="24"/>
        </w:rPr>
        <w:footnoteReference w:id="5"/>
      </w:r>
    </w:p>
    <w:p w:rsidR="00F97CE4" w:rsidP="00F97CE4" w:rsidRDefault="00F97CE4" w14:paraId="6211A6D5" w14:textId="77777777">
      <w:pPr>
        <w:pStyle w:val="FootnoteText"/>
      </w:pPr>
    </w:p>
    <w:p w:rsidR="00753ED1" w:rsidP="00753ED1" w:rsidRDefault="00753ED1" w14:paraId="5A3A2C78" w14:textId="77777777">
      <w:pPr>
        <w:tabs>
          <w:tab w:val="left" w:pos="-720"/>
        </w:tabs>
        <w:suppressAutoHyphens/>
        <w:rPr>
          <w:rFonts w:ascii="Times New Roman" w:hAnsi="Times New Roman"/>
          <w:b/>
          <w:szCs w:val="24"/>
        </w:rPr>
      </w:pPr>
      <w:r w:rsidRPr="002A3073">
        <w:rPr>
          <w:rFonts w:ascii="Times New Roman" w:hAnsi="Times New Roman"/>
          <w:szCs w:val="24"/>
        </w:rPr>
        <w:t xml:space="preserve">20 proposed training programs x 4 hours to review x </w:t>
      </w:r>
      <w:r w:rsidRPr="00F97CE4">
        <w:rPr>
          <w:rFonts w:ascii="Times New Roman" w:hAnsi="Times New Roman"/>
          <w:b/>
          <w:szCs w:val="24"/>
        </w:rPr>
        <w:t>$</w:t>
      </w:r>
      <w:r w:rsidRPr="00F97CE4" w:rsidR="00F97CE4">
        <w:rPr>
          <w:rFonts w:ascii="Times New Roman" w:hAnsi="Times New Roman"/>
          <w:b/>
          <w:szCs w:val="24"/>
        </w:rPr>
        <w:t>99.66</w:t>
      </w:r>
      <w:r w:rsidRPr="002A3073">
        <w:rPr>
          <w:rFonts w:ascii="Times New Roman" w:hAnsi="Times New Roman"/>
          <w:szCs w:val="24"/>
        </w:rPr>
        <w:t xml:space="preserve"> FSDO hourly wage = $2,654 per </w:t>
      </w:r>
      <w:r w:rsidR="00F97CE4">
        <w:rPr>
          <w:rFonts w:ascii="Times New Roman" w:hAnsi="Times New Roman"/>
          <w:szCs w:val="24"/>
        </w:rPr>
        <w:t xml:space="preserve">two </w:t>
      </w:r>
      <w:r w:rsidRPr="002A3073">
        <w:rPr>
          <w:rFonts w:ascii="Times New Roman" w:hAnsi="Times New Roman"/>
          <w:szCs w:val="24"/>
        </w:rPr>
        <w:t>year</w:t>
      </w:r>
      <w:r w:rsidR="00F97CE4">
        <w:rPr>
          <w:rFonts w:ascii="Times New Roman" w:hAnsi="Times New Roman"/>
          <w:szCs w:val="24"/>
        </w:rPr>
        <w:t xml:space="preserve">s = </w:t>
      </w:r>
      <w:r w:rsidR="00F97CE4">
        <w:rPr>
          <w:rFonts w:ascii="Times New Roman" w:hAnsi="Times New Roman"/>
          <w:b/>
          <w:szCs w:val="24"/>
        </w:rPr>
        <w:t>$7,973</w:t>
      </w:r>
    </w:p>
    <w:p w:rsidR="00F97CE4" w:rsidP="00753ED1" w:rsidRDefault="00F97CE4" w14:paraId="04C8D170" w14:textId="77777777">
      <w:pPr>
        <w:tabs>
          <w:tab w:val="left" w:pos="-720"/>
        </w:tabs>
        <w:suppressAutoHyphens/>
        <w:rPr>
          <w:rFonts w:ascii="Times New Roman" w:hAnsi="Times New Roman"/>
          <w:b/>
          <w:szCs w:val="24"/>
        </w:rPr>
      </w:pPr>
    </w:p>
    <w:p w:rsidRPr="00F97CE4" w:rsidR="00F97CE4" w:rsidP="00753ED1" w:rsidRDefault="00F97CE4" w14:paraId="271760FF" w14:textId="77777777">
      <w:pPr>
        <w:tabs>
          <w:tab w:val="left" w:pos="-720"/>
        </w:tabs>
        <w:suppressAutoHyphens/>
        <w:rPr>
          <w:rFonts w:ascii="Times New Roman" w:hAnsi="Times New Roman"/>
          <w:b/>
          <w:szCs w:val="24"/>
        </w:rPr>
      </w:pPr>
      <w:r>
        <w:rPr>
          <w:rFonts w:ascii="Times New Roman" w:hAnsi="Times New Roman"/>
          <w:b/>
          <w:szCs w:val="24"/>
        </w:rPr>
        <w:t>Per year: $7,973/2 = $3,986</w:t>
      </w:r>
    </w:p>
    <w:p w:rsidRPr="009A1293" w:rsidR="009A1293" w:rsidP="00C16BB8" w:rsidRDefault="009A1293" w14:paraId="21EAF352" w14:textId="3066E503">
      <w:pPr>
        <w:tabs>
          <w:tab w:val="left" w:pos="-720"/>
        </w:tabs>
        <w:suppressAutoHyphens/>
        <w:rPr>
          <w:rFonts w:ascii="Times New Roman" w:hAnsi="Times New Roman"/>
          <w:b/>
          <w:color w:val="FF0000"/>
          <w:sz w:val="28"/>
          <w:szCs w:val="28"/>
        </w:rPr>
      </w:pPr>
    </w:p>
    <w:p w:rsidRPr="00CB0CD1" w:rsidR="00CB0CD1" w:rsidRDefault="00CB0CD1" w14:paraId="4D855CC4" w14:textId="77777777">
      <w:pPr>
        <w:tabs>
          <w:tab w:val="left" w:pos="-720"/>
        </w:tabs>
        <w:suppressAutoHyphens/>
        <w:ind w:left="450" w:hanging="450"/>
        <w:rPr>
          <w:rFonts w:ascii="Times New Roman" w:hAnsi="Times New Roman"/>
          <w:b/>
          <w:color w:val="FF0000"/>
          <w:szCs w:val="24"/>
        </w:rPr>
      </w:pPr>
    </w:p>
    <w:p w:rsidR="006F76B1" w:rsidRDefault="006F76B1" w14:paraId="1044AC17" w14:textId="77777777">
      <w:pPr>
        <w:tabs>
          <w:tab w:val="left" w:pos="-720"/>
        </w:tabs>
        <w:suppressAutoHyphens/>
        <w:ind w:left="450" w:hanging="450"/>
        <w:rPr>
          <w:rFonts w:ascii="Times New Roman" w:hAnsi="Times New Roman"/>
          <w:b/>
          <w:szCs w:val="24"/>
        </w:rPr>
      </w:pPr>
      <w:r>
        <w:rPr>
          <w:rFonts w:ascii="Times New Roman" w:hAnsi="Times New Roman"/>
          <w:b/>
          <w:szCs w:val="24"/>
        </w:rPr>
        <w:t xml:space="preserve">15.  </w:t>
      </w:r>
      <w:r w:rsidRPr="009A1293" w:rsidR="009A1293">
        <w:rPr>
          <w:rFonts w:ascii="Times New Roman" w:hAnsi="Times New Roman"/>
          <w:b/>
          <w:szCs w:val="24"/>
          <w:u w:val="single"/>
        </w:rPr>
        <w:t>Explanation of program changes or adjustments.</w:t>
      </w:r>
    </w:p>
    <w:p w:rsidRPr="002A3073" w:rsidR="009A1293" w:rsidRDefault="009A1293" w14:paraId="358A9C83" w14:textId="77777777">
      <w:pPr>
        <w:tabs>
          <w:tab w:val="left" w:pos="-720"/>
        </w:tabs>
        <w:suppressAutoHyphens/>
        <w:rPr>
          <w:rFonts w:ascii="Times New Roman" w:hAnsi="Times New Roman"/>
          <w:szCs w:val="24"/>
        </w:rPr>
      </w:pPr>
    </w:p>
    <w:p w:rsidR="009A1293" w:rsidRDefault="00F97CE4" w14:paraId="21A3233C" w14:textId="4AF94E5F">
      <w:pPr>
        <w:tabs>
          <w:tab w:val="left" w:pos="-720"/>
        </w:tabs>
        <w:suppressAutoHyphens/>
        <w:rPr>
          <w:rFonts w:ascii="Times New Roman" w:hAnsi="Times New Roman"/>
          <w:szCs w:val="24"/>
        </w:rPr>
      </w:pPr>
      <w:r>
        <w:rPr>
          <w:rFonts w:ascii="Times New Roman" w:hAnsi="Times New Roman"/>
          <w:szCs w:val="24"/>
        </w:rPr>
        <w:t xml:space="preserve">The number of aircraft and pilots is lower than in the last submission, due to attrition. </w:t>
      </w:r>
      <w:r w:rsidR="003D5045">
        <w:rPr>
          <w:rFonts w:ascii="Times New Roman" w:hAnsi="Times New Roman"/>
          <w:szCs w:val="24"/>
        </w:rPr>
        <w:t>The hourly burden is correspondingly lower. Moreover, in the previous submission, the number of training provider responses was over-counted; this has been corrected.</w:t>
      </w:r>
    </w:p>
    <w:p w:rsidR="002C4501" w:rsidRDefault="002C4501" w14:paraId="5940726B" w14:textId="26ED6B5F">
      <w:pPr>
        <w:tabs>
          <w:tab w:val="left" w:pos="-720"/>
        </w:tabs>
        <w:suppressAutoHyphens/>
        <w:rPr>
          <w:rFonts w:ascii="Times New Roman" w:hAnsi="Times New Roman"/>
          <w:szCs w:val="24"/>
        </w:rPr>
      </w:pPr>
    </w:p>
    <w:p w:rsidR="002C4501" w:rsidRDefault="002C4501" w14:paraId="7D3CD008" w14:textId="00FFC8FB">
      <w:pPr>
        <w:tabs>
          <w:tab w:val="left" w:pos="-720"/>
        </w:tabs>
        <w:suppressAutoHyphens/>
        <w:rPr>
          <w:rFonts w:ascii="Times New Roman" w:hAnsi="Times New Roman"/>
          <w:szCs w:val="24"/>
        </w:rPr>
      </w:pPr>
      <w:r>
        <w:rPr>
          <w:rFonts w:ascii="Times New Roman" w:hAnsi="Times New Roman"/>
          <w:szCs w:val="24"/>
        </w:rPr>
        <w:t>The title of this collection has changed from “</w:t>
      </w:r>
      <w:r w:rsidRPr="002C4501">
        <w:rPr>
          <w:rFonts w:ascii="Times New Roman" w:hAnsi="Times New Roman"/>
          <w:szCs w:val="24"/>
        </w:rPr>
        <w:t>SFAR- Mitsubishi MU-2B Series Airplane Special Training, Experience, and Operating Procedures</w:t>
      </w:r>
      <w:r>
        <w:rPr>
          <w:rFonts w:ascii="Times New Roman" w:hAnsi="Times New Roman"/>
          <w:szCs w:val="24"/>
        </w:rPr>
        <w:t>” to “</w:t>
      </w:r>
      <w:r w:rsidRPr="002C4501">
        <w:rPr>
          <w:rFonts w:ascii="Times New Roman" w:hAnsi="Times New Roman"/>
          <w:szCs w:val="24"/>
        </w:rPr>
        <w:t>Mitsubishi MU-2B Series Airplane Training Requirements</w:t>
      </w:r>
      <w:r>
        <w:rPr>
          <w:rFonts w:ascii="Times New Roman" w:hAnsi="Times New Roman"/>
          <w:szCs w:val="24"/>
        </w:rPr>
        <w:t>”</w:t>
      </w:r>
      <w:r w:rsidR="00C16BB8">
        <w:rPr>
          <w:rFonts w:ascii="Times New Roman" w:hAnsi="Times New Roman"/>
          <w:szCs w:val="24"/>
        </w:rPr>
        <w:t xml:space="preserve">, in order to remove reference to SFAR, which was removed in 2016, and to more accurately reflect the components of the collection. </w:t>
      </w:r>
    </w:p>
    <w:p w:rsidR="00C415D7" w:rsidRDefault="00C415D7" w14:paraId="0F92EE95" w14:textId="3FC5FAA2">
      <w:pPr>
        <w:tabs>
          <w:tab w:val="left" w:pos="-720"/>
        </w:tabs>
        <w:suppressAutoHyphens/>
        <w:rPr>
          <w:rFonts w:ascii="Times New Roman" w:hAnsi="Times New Roman"/>
          <w:szCs w:val="24"/>
        </w:rPr>
      </w:pPr>
      <w:bookmarkStart w:name="_GoBack" w:id="0"/>
      <w:bookmarkEnd w:id="0"/>
    </w:p>
    <w:p w:rsidRPr="003323EE" w:rsidR="006F76B1" w:rsidRDefault="003323EE" w14:paraId="0A8B7FE1" w14:textId="35DB46F2">
      <w:pPr>
        <w:tabs>
          <w:tab w:val="left" w:pos="-720"/>
        </w:tabs>
        <w:suppressAutoHyphens/>
        <w:rPr>
          <w:rFonts w:ascii="Times New Roman" w:hAnsi="Times New Roman"/>
          <w:szCs w:val="24"/>
        </w:rPr>
      </w:pPr>
      <w:r w:rsidRPr="003323EE">
        <w:rPr>
          <w:rFonts w:ascii="Times New Roman" w:hAnsi="Times New Roman"/>
          <w:szCs w:val="24"/>
        </w:rPr>
        <w:t>The agency has separated collection activity into appropriate information collections, there has not been additional forms or applications added.</w:t>
      </w:r>
      <w:r w:rsidRPr="00C64707">
        <w:rPr>
          <w:rFonts w:ascii="Arial" w:hAnsi="Arial" w:cs="Arial"/>
          <w:color w:val="555555"/>
          <w:szCs w:val="24"/>
        </w:rPr>
        <w:br/>
      </w:r>
    </w:p>
    <w:p w:rsidRPr="002A3073" w:rsidR="006F76B1" w:rsidRDefault="006F76B1" w14:paraId="24B58E5E" w14:textId="77777777">
      <w:pPr>
        <w:tabs>
          <w:tab w:val="left" w:pos="-720"/>
        </w:tabs>
        <w:suppressAutoHyphens/>
        <w:ind w:left="450" w:hanging="450"/>
        <w:rPr>
          <w:rFonts w:ascii="Times New Roman" w:hAnsi="Times New Roman"/>
          <w:b/>
          <w:szCs w:val="24"/>
        </w:rPr>
      </w:pPr>
      <w:r w:rsidRPr="002A3073">
        <w:rPr>
          <w:rFonts w:ascii="Times New Roman" w:hAnsi="Times New Roman"/>
          <w:b/>
          <w:szCs w:val="24"/>
        </w:rPr>
        <w:t xml:space="preserve">16.  </w:t>
      </w:r>
      <w:r w:rsidRPr="002A3073" w:rsidR="009A1293">
        <w:rPr>
          <w:rFonts w:ascii="Times New Roman" w:hAnsi="Times New Roman"/>
          <w:b/>
          <w:szCs w:val="24"/>
          <w:u w:val="single"/>
        </w:rPr>
        <w:t>Publication of results of data collection.</w:t>
      </w:r>
      <w:r w:rsidRPr="002A3073" w:rsidR="009A1293">
        <w:rPr>
          <w:rFonts w:ascii="Times New Roman" w:hAnsi="Times New Roman"/>
          <w:b/>
          <w:szCs w:val="24"/>
        </w:rPr>
        <w:t xml:space="preserve">  </w:t>
      </w:r>
    </w:p>
    <w:p w:rsidRPr="002A3073" w:rsidR="009A1293" w:rsidRDefault="009A1293" w14:paraId="64236564" w14:textId="77777777">
      <w:pPr>
        <w:tabs>
          <w:tab w:val="left" w:pos="-720"/>
        </w:tabs>
        <w:suppressAutoHyphens/>
        <w:rPr>
          <w:rFonts w:ascii="Times New Roman" w:hAnsi="Times New Roman"/>
          <w:szCs w:val="24"/>
        </w:rPr>
      </w:pPr>
    </w:p>
    <w:p w:rsidRPr="002A3073" w:rsidR="006F76B1" w:rsidRDefault="009A1293" w14:paraId="3CF5A4D7" w14:textId="77777777">
      <w:pPr>
        <w:tabs>
          <w:tab w:val="left" w:pos="-720"/>
        </w:tabs>
        <w:suppressAutoHyphens/>
        <w:rPr>
          <w:rFonts w:ascii="Times New Roman" w:hAnsi="Times New Roman"/>
          <w:szCs w:val="24"/>
        </w:rPr>
      </w:pPr>
      <w:r w:rsidRPr="002A3073">
        <w:rPr>
          <w:rFonts w:ascii="Times New Roman" w:hAnsi="Times New Roman"/>
          <w:szCs w:val="24"/>
        </w:rPr>
        <w:t>There is no plan for tabulation or publication.</w:t>
      </w:r>
    </w:p>
    <w:p w:rsidRPr="002A3073" w:rsidR="006F76B1" w:rsidRDefault="006F76B1" w14:paraId="36C19B15" w14:textId="77777777">
      <w:pPr>
        <w:tabs>
          <w:tab w:val="left" w:pos="-720"/>
        </w:tabs>
        <w:suppressAutoHyphens/>
        <w:rPr>
          <w:rFonts w:ascii="Times New Roman" w:hAnsi="Times New Roman"/>
          <w:szCs w:val="24"/>
        </w:rPr>
      </w:pPr>
    </w:p>
    <w:p w:rsidRPr="002A3073" w:rsidR="006F76B1" w:rsidP="009A1293" w:rsidRDefault="006F76B1" w14:paraId="3C673957" w14:textId="77777777">
      <w:pPr>
        <w:tabs>
          <w:tab w:val="left" w:pos="-720"/>
        </w:tabs>
        <w:suppressAutoHyphens/>
        <w:ind w:left="450" w:hanging="450"/>
        <w:rPr>
          <w:rFonts w:ascii="Times New Roman" w:hAnsi="Times New Roman"/>
          <w:b/>
          <w:szCs w:val="24"/>
        </w:rPr>
      </w:pPr>
      <w:r w:rsidRPr="002A3073">
        <w:rPr>
          <w:rFonts w:ascii="Times New Roman" w:hAnsi="Times New Roman"/>
          <w:b/>
          <w:szCs w:val="24"/>
        </w:rPr>
        <w:t xml:space="preserve">17.  </w:t>
      </w:r>
      <w:r w:rsidRPr="002A3073" w:rsidR="009A1293">
        <w:rPr>
          <w:rFonts w:ascii="Times New Roman" w:hAnsi="Times New Roman"/>
          <w:b/>
          <w:szCs w:val="24"/>
          <w:u w:val="single"/>
        </w:rPr>
        <w:t>Approval for not displaying the expiration date of OMB approval.</w:t>
      </w:r>
      <w:r w:rsidRPr="002A3073" w:rsidR="009A1293">
        <w:rPr>
          <w:rFonts w:ascii="Times New Roman" w:hAnsi="Times New Roman"/>
          <w:b/>
          <w:szCs w:val="24"/>
        </w:rPr>
        <w:t xml:space="preserve">  </w:t>
      </w:r>
    </w:p>
    <w:p w:rsidRPr="002A3073" w:rsidR="009A1293" w:rsidP="009A1293" w:rsidRDefault="009A1293" w14:paraId="5F0F87BC" w14:textId="77777777">
      <w:pPr>
        <w:tabs>
          <w:tab w:val="left" w:pos="-720"/>
        </w:tabs>
        <w:suppressAutoHyphens/>
        <w:ind w:left="450" w:hanging="450"/>
        <w:rPr>
          <w:rFonts w:ascii="Times New Roman" w:hAnsi="Times New Roman"/>
          <w:b/>
          <w:szCs w:val="24"/>
        </w:rPr>
      </w:pPr>
    </w:p>
    <w:p w:rsidRPr="002A3073" w:rsidR="009A1293" w:rsidRDefault="009A1293" w14:paraId="71D71BEC" w14:textId="77777777">
      <w:pPr>
        <w:tabs>
          <w:tab w:val="left" w:pos="-720"/>
        </w:tabs>
        <w:suppressAutoHyphens/>
        <w:ind w:left="450" w:hanging="450"/>
        <w:rPr>
          <w:rFonts w:ascii="Times New Roman" w:hAnsi="Times New Roman"/>
          <w:szCs w:val="24"/>
        </w:rPr>
      </w:pPr>
      <w:r w:rsidRPr="002A3073">
        <w:rPr>
          <w:rFonts w:ascii="Times New Roman" w:hAnsi="Times New Roman"/>
          <w:szCs w:val="24"/>
        </w:rPr>
        <w:t>Approval is not being sought for not displaying the expiration date</w:t>
      </w:r>
      <w:r w:rsidR="006325C6">
        <w:rPr>
          <w:rFonts w:ascii="Times New Roman" w:hAnsi="Times New Roman"/>
          <w:szCs w:val="24"/>
        </w:rPr>
        <w:t>.</w:t>
      </w:r>
    </w:p>
    <w:p w:rsidRPr="002A3073" w:rsidR="009A1293" w:rsidRDefault="009A1293" w14:paraId="64572AC3" w14:textId="77777777">
      <w:pPr>
        <w:tabs>
          <w:tab w:val="left" w:pos="-720"/>
        </w:tabs>
        <w:suppressAutoHyphens/>
        <w:ind w:left="450" w:hanging="450"/>
        <w:rPr>
          <w:rFonts w:ascii="Times New Roman" w:hAnsi="Times New Roman"/>
          <w:b/>
          <w:szCs w:val="24"/>
        </w:rPr>
      </w:pPr>
    </w:p>
    <w:p w:rsidRPr="0036071C" w:rsidR="006F76B1" w:rsidRDefault="006F76B1" w14:paraId="7F1068C2" w14:textId="77777777">
      <w:pPr>
        <w:tabs>
          <w:tab w:val="left" w:pos="-720"/>
        </w:tabs>
        <w:suppressAutoHyphens/>
        <w:ind w:left="450" w:hanging="450"/>
        <w:rPr>
          <w:rFonts w:ascii="Times New Roman" w:hAnsi="Times New Roman"/>
          <w:b/>
          <w:szCs w:val="24"/>
          <w:u w:val="single"/>
        </w:rPr>
      </w:pPr>
      <w:r>
        <w:rPr>
          <w:rFonts w:ascii="Times New Roman" w:hAnsi="Times New Roman"/>
          <w:b/>
          <w:szCs w:val="24"/>
        </w:rPr>
        <w:t>18</w:t>
      </w:r>
      <w:r w:rsidRPr="0036071C">
        <w:rPr>
          <w:rFonts w:ascii="Times New Roman" w:hAnsi="Times New Roman"/>
          <w:szCs w:val="24"/>
        </w:rPr>
        <w:t xml:space="preserve">. </w:t>
      </w:r>
      <w:r w:rsidRPr="009A1293">
        <w:rPr>
          <w:rFonts w:ascii="Times New Roman" w:hAnsi="Times New Roman"/>
          <w:szCs w:val="24"/>
          <w:u w:val="single"/>
        </w:rPr>
        <w:t xml:space="preserve"> </w:t>
      </w:r>
      <w:r w:rsidRPr="0036071C" w:rsidR="009A1293">
        <w:rPr>
          <w:rFonts w:ascii="Times New Roman" w:hAnsi="Times New Roman"/>
          <w:b/>
          <w:szCs w:val="24"/>
          <w:u w:val="single"/>
        </w:rPr>
        <w:t xml:space="preserve">Exceptions to certification statement.  </w:t>
      </w:r>
    </w:p>
    <w:p w:rsidRPr="0036071C" w:rsidR="006F76B1" w:rsidRDefault="006F76B1" w14:paraId="338FC639" w14:textId="77777777">
      <w:pPr>
        <w:tabs>
          <w:tab w:val="left" w:pos="-720"/>
        </w:tabs>
        <w:suppressAutoHyphens/>
        <w:rPr>
          <w:rFonts w:ascii="Times New Roman" w:hAnsi="Times New Roman"/>
          <w:b/>
          <w:szCs w:val="24"/>
        </w:rPr>
      </w:pPr>
    </w:p>
    <w:p w:rsidR="006F76B1" w:rsidRDefault="006F76B1" w14:paraId="2DB45A57" w14:textId="77777777">
      <w:pPr>
        <w:tabs>
          <w:tab w:val="left" w:pos="-720"/>
        </w:tabs>
        <w:suppressAutoHyphens/>
        <w:rPr>
          <w:rFonts w:ascii="Times New Roman" w:hAnsi="Times New Roman"/>
          <w:szCs w:val="24"/>
        </w:rPr>
      </w:pPr>
      <w:r>
        <w:rPr>
          <w:rFonts w:ascii="Times New Roman" w:hAnsi="Times New Roman"/>
          <w:szCs w:val="24"/>
        </w:rPr>
        <w:t xml:space="preserve">  </w:t>
      </w:r>
      <w:r w:rsidRPr="0036071C" w:rsidR="0036071C">
        <w:rPr>
          <w:rFonts w:ascii="Times New Roman" w:hAnsi="Times New Roman"/>
          <w:szCs w:val="24"/>
        </w:rPr>
        <w:t xml:space="preserve">There are no exceptions.  The agency certifies compliance with all provisions of the Paperwork </w:t>
      </w:r>
      <w:r w:rsidR="0036071C">
        <w:rPr>
          <w:rFonts w:ascii="Times New Roman" w:hAnsi="Times New Roman"/>
          <w:szCs w:val="24"/>
        </w:rPr>
        <w:t xml:space="preserve">  </w:t>
      </w:r>
      <w:r w:rsidRPr="0036071C" w:rsidR="0036071C">
        <w:rPr>
          <w:rFonts w:ascii="Times New Roman" w:hAnsi="Times New Roman"/>
          <w:szCs w:val="24"/>
        </w:rPr>
        <w:t>Reduction Act.</w:t>
      </w:r>
    </w:p>
    <w:sectPr w:rsidR="006F76B1">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8584F" w14:textId="77777777" w:rsidR="005B0A1A" w:rsidRDefault="005B0A1A">
      <w:pPr>
        <w:spacing w:line="20" w:lineRule="exact"/>
      </w:pPr>
    </w:p>
  </w:endnote>
  <w:endnote w:type="continuationSeparator" w:id="0">
    <w:p w14:paraId="52DCA0FD" w14:textId="77777777" w:rsidR="005B0A1A" w:rsidRDefault="005B0A1A">
      <w:r>
        <w:t xml:space="preserve"> </w:t>
      </w:r>
    </w:p>
  </w:endnote>
  <w:endnote w:type="continuationNotice" w:id="1">
    <w:p w14:paraId="593913A6" w14:textId="77777777" w:rsidR="005B0A1A" w:rsidRDefault="005B0A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619D5" w14:textId="77777777" w:rsidR="006F76B1" w:rsidRDefault="006F76B1">
    <w:pPr>
      <w:spacing w:before="140" w:line="100" w:lineRule="exact"/>
      <w:rPr>
        <w:sz w:val="10"/>
      </w:rPr>
    </w:pPr>
  </w:p>
  <w:p w14:paraId="5129BEA5" w14:textId="77777777" w:rsidR="006F76B1" w:rsidRDefault="006F76B1">
    <w:pPr>
      <w:suppressAutoHyphens/>
    </w:pPr>
  </w:p>
  <w:p w14:paraId="4983979B" w14:textId="77777777" w:rsidR="006F76B1" w:rsidRDefault="00FA3F48">
    <w:r>
      <w:rPr>
        <w:rFonts w:ascii="Times New Roman" w:hAnsi="Times New Roman"/>
        <w:noProof/>
        <w:sz w:val="20"/>
      </w:rPr>
      <mc:AlternateContent>
        <mc:Choice Requires="wps">
          <w:drawing>
            <wp:anchor distT="0" distB="0" distL="114300" distR="114300" simplePos="0" relativeHeight="251657728" behindDoc="0" locked="0" layoutInCell="0" allowOverlap="1" wp14:anchorId="561666A0" wp14:editId="346BED4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78EE12" w14:textId="256D4806" w:rsidR="006F76B1" w:rsidRDefault="006F76B1">
                          <w:pPr>
                            <w:tabs>
                              <w:tab w:val="center" w:pos="4680"/>
                              <w:tab w:val="right" w:pos="9360"/>
                            </w:tabs>
                          </w:pPr>
                          <w:r>
                            <w:tab/>
                          </w:r>
                          <w:r>
                            <w:fldChar w:fldCharType="begin"/>
                          </w:r>
                          <w:r>
                            <w:instrText>page \* arabic</w:instrText>
                          </w:r>
                          <w:r>
                            <w:fldChar w:fldCharType="separate"/>
                          </w:r>
                          <w:r w:rsidR="00DA00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666A0"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2978EE12" w14:textId="256D4806" w:rsidR="006F76B1" w:rsidRDefault="006F76B1">
                    <w:pPr>
                      <w:tabs>
                        <w:tab w:val="center" w:pos="4680"/>
                        <w:tab w:val="right" w:pos="9360"/>
                      </w:tabs>
                    </w:pPr>
                    <w:r>
                      <w:tab/>
                    </w:r>
                    <w:r>
                      <w:fldChar w:fldCharType="begin"/>
                    </w:r>
                    <w:r>
                      <w:instrText>page \* arabic</w:instrText>
                    </w:r>
                    <w:r>
                      <w:fldChar w:fldCharType="separate"/>
                    </w:r>
                    <w:r w:rsidR="00DA0072">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3FE7F" w14:textId="77777777" w:rsidR="005B0A1A" w:rsidRDefault="005B0A1A">
      <w:r>
        <w:separator/>
      </w:r>
    </w:p>
  </w:footnote>
  <w:footnote w:type="continuationSeparator" w:id="0">
    <w:p w14:paraId="2F3444D3" w14:textId="77777777" w:rsidR="005B0A1A" w:rsidRDefault="005B0A1A">
      <w:r>
        <w:continuationSeparator/>
      </w:r>
    </w:p>
  </w:footnote>
  <w:footnote w:id="1">
    <w:p w14:paraId="3FF8CEB1" w14:textId="3975F193" w:rsidR="008A2D14" w:rsidRDefault="008A2D14">
      <w:pPr>
        <w:pStyle w:val="FootnoteText"/>
      </w:pPr>
      <w:r>
        <w:rPr>
          <w:rStyle w:val="FootnoteReference"/>
        </w:rPr>
        <w:footnoteRef/>
      </w:r>
      <w:r>
        <w:t xml:space="preserve"> </w:t>
      </w:r>
      <w:r>
        <w:rPr>
          <w:color w:val="000000"/>
          <w:szCs w:val="24"/>
        </w:rPr>
        <w:t>The FAA has obtained this number through ongoing communication with Mitsubishi, the manufacturer of the aircrarft.</w:t>
      </w:r>
    </w:p>
  </w:footnote>
  <w:footnote w:id="2">
    <w:p w14:paraId="1A2DC84D" w14:textId="77777777" w:rsidR="00E22843" w:rsidRDefault="00E22843" w:rsidP="00E22843">
      <w:pPr>
        <w:pStyle w:val="FootnoteText"/>
      </w:pPr>
      <w:r>
        <w:rPr>
          <w:rStyle w:val="FootnoteReference"/>
        </w:rPr>
        <w:footnoteRef/>
      </w:r>
      <w:r>
        <w:t xml:space="preserve"> Pilot wage is derived from the Bureau of Labor Statistics, Nonscheduled Air Transportation, NAICS 481200, and is assumed to be representative of pilot and representative occupations. </w:t>
      </w:r>
      <w:hyperlink r:id="rId1" w:history="1">
        <w:r>
          <w:rPr>
            <w:rStyle w:val="Hyperlink"/>
          </w:rPr>
          <w:t>http://www.bls.gov/oes/current/naics4_481200.htm</w:t>
        </w:r>
      </w:hyperlink>
    </w:p>
  </w:footnote>
  <w:footnote w:id="3">
    <w:p w14:paraId="6969EC0A" w14:textId="77777777" w:rsidR="00E22843" w:rsidRDefault="00E22843" w:rsidP="00E22843">
      <w:pPr>
        <w:pStyle w:val="FootnoteText"/>
      </w:pPr>
      <w:r>
        <w:rPr>
          <w:rStyle w:val="FootnoteReference"/>
        </w:rPr>
        <w:footnoteRef/>
      </w:r>
      <w:r>
        <w:t xml:space="preserve"> The FAA uses a fringe multiplier of 31.4 percent (</w:t>
      </w:r>
      <w:hyperlink r:id="rId2" w:history="1">
        <w:r>
          <w:rPr>
            <w:rStyle w:val="Hyperlink"/>
          </w:rPr>
          <w:t>https://www.bls.gov/news.release/ecec.nr0.htm</w:t>
        </w:r>
      </w:hyperlink>
      <w:r>
        <w:t>), plus an estimated 17 percent for overhead costs such as rent, equipment and utilities (</w:t>
      </w:r>
      <w:hyperlink r:id="rId3" w:history="1">
        <w:r>
          <w:rPr>
            <w:rStyle w:val="Hyperlink"/>
          </w:rPr>
          <w:t>https://www.regulations.gov/document?D=EPA-HQ-OPPT-2014-0650-0005</w:t>
        </w:r>
      </w:hyperlink>
      <w:r>
        <w:t xml:space="preserve">) for a total of 48.4 percent. </w:t>
      </w:r>
    </w:p>
  </w:footnote>
  <w:footnote w:id="4">
    <w:p w14:paraId="1F913312" w14:textId="77777777" w:rsidR="00E22843" w:rsidRDefault="00E22843" w:rsidP="00E22843">
      <w:pPr>
        <w:pStyle w:val="FootnoteText"/>
      </w:pPr>
      <w:r>
        <w:rPr>
          <w:rStyle w:val="FootnoteReference"/>
        </w:rPr>
        <w:footnoteRef/>
      </w:r>
      <w:r>
        <w:t xml:space="preserve"> CFI and DPE wage is derived from the Bureau of Labor Statistics, NAICS 481200, Nonscheduled Air Transportation, 25-0000, Education, Training and Library Occupations. </w:t>
      </w:r>
      <w:hyperlink r:id="rId4" w:anchor="25-0000" w:history="1">
        <w:r>
          <w:rPr>
            <w:rStyle w:val="Hyperlink"/>
          </w:rPr>
          <w:t>https://www.bls.gov/oes/current/naics4_481200.htm#25-0000</w:t>
        </w:r>
      </w:hyperlink>
    </w:p>
  </w:footnote>
  <w:footnote w:id="5">
    <w:p w14:paraId="2061018C" w14:textId="77777777" w:rsidR="00F97CE4" w:rsidRDefault="00F97CE4" w:rsidP="00F97CE4">
      <w:pPr>
        <w:pStyle w:val="FootnoteText"/>
      </w:pPr>
      <w:r>
        <w:rPr>
          <w:rStyle w:val="FootnoteReference"/>
        </w:rPr>
        <w:footnoteRef/>
      </w:r>
      <w:r>
        <w:t xml:space="preserve"> OPM 2019 General Schedule Pay Tables, Rest of U.S. Locality. </w:t>
      </w:r>
      <w:hyperlink r:id="rId5" w:history="1">
        <w:r>
          <w:rPr>
            <w:rStyle w:val="Hyperlink"/>
          </w:rPr>
          <w:t>https://www.opm.gov/policy-data-oversight/pay-leave/salaries-wages/salary-tables/19Tables/html/RUS.aspx</w:t>
        </w:r>
      </w:hyperlink>
      <w:r>
        <w:t>.</w:t>
      </w:r>
    </w:p>
    <w:p w14:paraId="448520B1" w14:textId="77777777" w:rsidR="00F97CE4" w:rsidRDefault="00F97CE4" w:rsidP="00F97CE4">
      <w:pPr>
        <w:pStyle w:val="FootnoteText"/>
      </w:pPr>
      <w:r>
        <w:t xml:space="preserve">Source: U.S. Department of Health and Human Services, “Guidelines for Regulatory Impact Analysis” (2016), </w:t>
      </w:r>
      <w:hyperlink r:id="rId6" w:history="1">
        <w:r>
          <w:rPr>
            <w:rStyle w:val="Hyperlink"/>
          </w:rPr>
          <w:t>https://aspe.hhs.gov/system/files/pdf/242926/HHS_RIAGuidance.pdf</w:t>
        </w:r>
      </w:hyperlink>
      <w:r>
        <w:t>. On page 30, HHS states, “As an interim default, while HHS conducts more research, analysts should assume overhead costs (including benefits) are equal to 100 percent of pretax wages….” To isolate the overhead rate, the FAA subtracted the benefits rate of 69 percent from the recommended rate of 100 percent.</w:t>
      </w:r>
    </w:p>
    <w:p w14:paraId="4243EF0E" w14:textId="77777777" w:rsidR="00F97CE4" w:rsidRDefault="00F97CE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7DE"/>
    <w:multiLevelType w:val="hybridMultilevel"/>
    <w:tmpl w:val="3284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60282"/>
    <w:multiLevelType w:val="hybridMultilevel"/>
    <w:tmpl w:val="CAA258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CD4204B"/>
    <w:multiLevelType w:val="hybridMultilevel"/>
    <w:tmpl w:val="7AE8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061D2"/>
    <w:multiLevelType w:val="hybridMultilevel"/>
    <w:tmpl w:val="C6A671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3D6493"/>
    <w:multiLevelType w:val="hybridMultilevel"/>
    <w:tmpl w:val="9A2C36FA"/>
    <w:lvl w:ilvl="0" w:tplc="48101E74">
      <w:start w:val="1"/>
      <w:numFmt w:val="decimal"/>
      <w:lvlText w:val="%1."/>
      <w:lvlJc w:val="left"/>
      <w:pPr>
        <w:tabs>
          <w:tab w:val="num" w:pos="1380"/>
        </w:tabs>
        <w:ind w:left="1380" w:hanging="57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54DB19CB"/>
    <w:multiLevelType w:val="hybridMultilevel"/>
    <w:tmpl w:val="7046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4DF2DA5"/>
    <w:multiLevelType w:val="hybridMultilevel"/>
    <w:tmpl w:val="A5369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F3A5A"/>
    <w:multiLevelType w:val="hybridMultilevel"/>
    <w:tmpl w:val="C52CA2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CC124F"/>
    <w:multiLevelType w:val="hybridMultilevel"/>
    <w:tmpl w:val="4A7C0EA8"/>
    <w:lvl w:ilvl="0" w:tplc="E45069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027DC"/>
    <w:multiLevelType w:val="hybridMultilevel"/>
    <w:tmpl w:val="56E29BC2"/>
    <w:lvl w:ilvl="0" w:tplc="0C1624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C1DB1"/>
    <w:multiLevelType w:val="hybridMultilevel"/>
    <w:tmpl w:val="CDA24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6"/>
  </w:num>
  <w:num w:numId="6">
    <w:abstractNumId w:val="0"/>
  </w:num>
  <w:num w:numId="7">
    <w:abstractNumId w:val="2"/>
  </w:num>
  <w:num w:numId="8">
    <w:abstractNumId w:val="9"/>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41"/>
    <w:rsid w:val="00003CA0"/>
    <w:rsid w:val="00022AE1"/>
    <w:rsid w:val="00024B8B"/>
    <w:rsid w:val="000269A1"/>
    <w:rsid w:val="00034C7A"/>
    <w:rsid w:val="000370F5"/>
    <w:rsid w:val="0005315F"/>
    <w:rsid w:val="000562EB"/>
    <w:rsid w:val="00071828"/>
    <w:rsid w:val="0008084A"/>
    <w:rsid w:val="000A70F6"/>
    <w:rsid w:val="000A7E06"/>
    <w:rsid w:val="000B45FA"/>
    <w:rsid w:val="000B5133"/>
    <w:rsid w:val="000D1EDA"/>
    <w:rsid w:val="000E57E1"/>
    <w:rsid w:val="00123934"/>
    <w:rsid w:val="001279CF"/>
    <w:rsid w:val="001528CE"/>
    <w:rsid w:val="00172BE8"/>
    <w:rsid w:val="00184D85"/>
    <w:rsid w:val="001A074D"/>
    <w:rsid w:val="001B0596"/>
    <w:rsid w:val="001C500C"/>
    <w:rsid w:val="001D21C6"/>
    <w:rsid w:val="001F0293"/>
    <w:rsid w:val="001F4215"/>
    <w:rsid w:val="00234FD6"/>
    <w:rsid w:val="00236754"/>
    <w:rsid w:val="002503A1"/>
    <w:rsid w:val="00261CC9"/>
    <w:rsid w:val="00267530"/>
    <w:rsid w:val="002719E6"/>
    <w:rsid w:val="00277261"/>
    <w:rsid w:val="00281297"/>
    <w:rsid w:val="002822E2"/>
    <w:rsid w:val="002A3073"/>
    <w:rsid w:val="002C4501"/>
    <w:rsid w:val="002D7869"/>
    <w:rsid w:val="002E1CF9"/>
    <w:rsid w:val="002E3ACE"/>
    <w:rsid w:val="00302904"/>
    <w:rsid w:val="003261BF"/>
    <w:rsid w:val="003323EE"/>
    <w:rsid w:val="0033248A"/>
    <w:rsid w:val="00334961"/>
    <w:rsid w:val="0035342A"/>
    <w:rsid w:val="0036071C"/>
    <w:rsid w:val="00361B2A"/>
    <w:rsid w:val="00375103"/>
    <w:rsid w:val="00387167"/>
    <w:rsid w:val="003A7789"/>
    <w:rsid w:val="003D5045"/>
    <w:rsid w:val="003E3787"/>
    <w:rsid w:val="003F54E4"/>
    <w:rsid w:val="00431DE9"/>
    <w:rsid w:val="00457562"/>
    <w:rsid w:val="004B72EC"/>
    <w:rsid w:val="004C2CF0"/>
    <w:rsid w:val="004D3FEB"/>
    <w:rsid w:val="004D414E"/>
    <w:rsid w:val="004F705E"/>
    <w:rsid w:val="0050795D"/>
    <w:rsid w:val="00517327"/>
    <w:rsid w:val="00517A92"/>
    <w:rsid w:val="00533E98"/>
    <w:rsid w:val="00542C40"/>
    <w:rsid w:val="00561F75"/>
    <w:rsid w:val="00575CE4"/>
    <w:rsid w:val="00577E5C"/>
    <w:rsid w:val="005965D0"/>
    <w:rsid w:val="005A7697"/>
    <w:rsid w:val="005B0A1A"/>
    <w:rsid w:val="005B2F85"/>
    <w:rsid w:val="005D438D"/>
    <w:rsid w:val="005E53B9"/>
    <w:rsid w:val="005E7D8E"/>
    <w:rsid w:val="00625DDD"/>
    <w:rsid w:val="006325C6"/>
    <w:rsid w:val="006345BC"/>
    <w:rsid w:val="00660A53"/>
    <w:rsid w:val="00687911"/>
    <w:rsid w:val="00690914"/>
    <w:rsid w:val="006A718F"/>
    <w:rsid w:val="006E6A5E"/>
    <w:rsid w:val="006F31A4"/>
    <w:rsid w:val="006F76B1"/>
    <w:rsid w:val="0070353D"/>
    <w:rsid w:val="00707662"/>
    <w:rsid w:val="00712F04"/>
    <w:rsid w:val="00720A53"/>
    <w:rsid w:val="007441A7"/>
    <w:rsid w:val="00753ED1"/>
    <w:rsid w:val="00775615"/>
    <w:rsid w:val="007F0449"/>
    <w:rsid w:val="007F70C7"/>
    <w:rsid w:val="00824B98"/>
    <w:rsid w:val="008250FB"/>
    <w:rsid w:val="00841D5B"/>
    <w:rsid w:val="00845999"/>
    <w:rsid w:val="00866AAA"/>
    <w:rsid w:val="008771CA"/>
    <w:rsid w:val="0088343D"/>
    <w:rsid w:val="00891F51"/>
    <w:rsid w:val="008A2D14"/>
    <w:rsid w:val="008B020F"/>
    <w:rsid w:val="008C28CB"/>
    <w:rsid w:val="008C313B"/>
    <w:rsid w:val="008D7607"/>
    <w:rsid w:val="008E1C22"/>
    <w:rsid w:val="008E79FB"/>
    <w:rsid w:val="008F24F7"/>
    <w:rsid w:val="00900CAE"/>
    <w:rsid w:val="0090173F"/>
    <w:rsid w:val="009118AB"/>
    <w:rsid w:val="009504E6"/>
    <w:rsid w:val="00973ADB"/>
    <w:rsid w:val="00980600"/>
    <w:rsid w:val="009931DF"/>
    <w:rsid w:val="009A064C"/>
    <w:rsid w:val="009A1293"/>
    <w:rsid w:val="009A7ADC"/>
    <w:rsid w:val="009B23EB"/>
    <w:rsid w:val="009B6F7D"/>
    <w:rsid w:val="009B7A31"/>
    <w:rsid w:val="009C603D"/>
    <w:rsid w:val="00A04CBF"/>
    <w:rsid w:val="00A23412"/>
    <w:rsid w:val="00A255CC"/>
    <w:rsid w:val="00A43DDD"/>
    <w:rsid w:val="00A44B94"/>
    <w:rsid w:val="00A65E08"/>
    <w:rsid w:val="00A81480"/>
    <w:rsid w:val="00A90C67"/>
    <w:rsid w:val="00AD05E8"/>
    <w:rsid w:val="00AF74EF"/>
    <w:rsid w:val="00B21701"/>
    <w:rsid w:val="00B42F48"/>
    <w:rsid w:val="00B809BC"/>
    <w:rsid w:val="00BB42A2"/>
    <w:rsid w:val="00BB7F89"/>
    <w:rsid w:val="00C068DC"/>
    <w:rsid w:val="00C16BB8"/>
    <w:rsid w:val="00C3637B"/>
    <w:rsid w:val="00C415D7"/>
    <w:rsid w:val="00C54441"/>
    <w:rsid w:val="00C56F9C"/>
    <w:rsid w:val="00C96388"/>
    <w:rsid w:val="00CB0CD1"/>
    <w:rsid w:val="00CB6EA1"/>
    <w:rsid w:val="00CC3E74"/>
    <w:rsid w:val="00CD519B"/>
    <w:rsid w:val="00CD5216"/>
    <w:rsid w:val="00CF0F4D"/>
    <w:rsid w:val="00CF203C"/>
    <w:rsid w:val="00D06077"/>
    <w:rsid w:val="00D10F94"/>
    <w:rsid w:val="00D403E8"/>
    <w:rsid w:val="00D62A39"/>
    <w:rsid w:val="00D85DBC"/>
    <w:rsid w:val="00D90BE6"/>
    <w:rsid w:val="00DA0072"/>
    <w:rsid w:val="00DA2F53"/>
    <w:rsid w:val="00DA398C"/>
    <w:rsid w:val="00DC05E9"/>
    <w:rsid w:val="00DF2268"/>
    <w:rsid w:val="00DF7CD3"/>
    <w:rsid w:val="00E043C0"/>
    <w:rsid w:val="00E22843"/>
    <w:rsid w:val="00E269E5"/>
    <w:rsid w:val="00E2787B"/>
    <w:rsid w:val="00E4303F"/>
    <w:rsid w:val="00E5129A"/>
    <w:rsid w:val="00E67D16"/>
    <w:rsid w:val="00E8484A"/>
    <w:rsid w:val="00EA0197"/>
    <w:rsid w:val="00EA374B"/>
    <w:rsid w:val="00ED2F2B"/>
    <w:rsid w:val="00ED6ED3"/>
    <w:rsid w:val="00EE797C"/>
    <w:rsid w:val="00EF2CDA"/>
    <w:rsid w:val="00EF3BC3"/>
    <w:rsid w:val="00F427FC"/>
    <w:rsid w:val="00F64C55"/>
    <w:rsid w:val="00F656D0"/>
    <w:rsid w:val="00F674AA"/>
    <w:rsid w:val="00F72A22"/>
    <w:rsid w:val="00F832A4"/>
    <w:rsid w:val="00F85C59"/>
    <w:rsid w:val="00F97CE4"/>
    <w:rsid w:val="00FA3F48"/>
    <w:rsid w:val="00FC6493"/>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FF3D7BC"/>
  <w15:chartTrackingRefBased/>
  <w15:docId w15:val="{570F7DC3-4484-4D95-8C5D-70CBC5EB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034C7A"/>
    <w:rPr>
      <w:rFonts w:ascii="Tahoma" w:hAnsi="Tahoma" w:cs="Tahoma"/>
      <w:sz w:val="16"/>
      <w:szCs w:val="16"/>
    </w:rPr>
  </w:style>
  <w:style w:type="paragraph" w:styleId="BodyText">
    <w:name w:val="Body Text"/>
    <w:basedOn w:val="Normal"/>
    <w:rsid w:val="00FF59A7"/>
    <w:pPr>
      <w:tabs>
        <w:tab w:val="left" w:pos="-720"/>
      </w:tabs>
      <w:suppressAutoHyphens/>
      <w:spacing w:line="480" w:lineRule="auto"/>
    </w:pPr>
    <w:rPr>
      <w:rFonts w:ascii="Times New Roman" w:hAnsi="Times New Roman"/>
      <w:b/>
    </w:rPr>
  </w:style>
  <w:style w:type="character" w:styleId="CommentReference">
    <w:name w:val="annotation reference"/>
    <w:rsid w:val="002D7869"/>
    <w:rPr>
      <w:sz w:val="16"/>
      <w:szCs w:val="16"/>
    </w:rPr>
  </w:style>
  <w:style w:type="paragraph" w:styleId="CommentText">
    <w:name w:val="annotation text"/>
    <w:basedOn w:val="Normal"/>
    <w:link w:val="CommentTextChar"/>
    <w:rsid w:val="002D7869"/>
    <w:rPr>
      <w:sz w:val="20"/>
    </w:rPr>
  </w:style>
  <w:style w:type="character" w:customStyle="1" w:styleId="CommentTextChar">
    <w:name w:val="Comment Text Char"/>
    <w:link w:val="CommentText"/>
    <w:rsid w:val="002D7869"/>
    <w:rPr>
      <w:rFonts w:ascii="Courier" w:hAnsi="Courier"/>
    </w:rPr>
  </w:style>
  <w:style w:type="paragraph" w:styleId="CommentSubject">
    <w:name w:val="annotation subject"/>
    <w:basedOn w:val="CommentText"/>
    <w:next w:val="CommentText"/>
    <w:link w:val="CommentSubjectChar"/>
    <w:rsid w:val="002D7869"/>
    <w:rPr>
      <w:b/>
      <w:bCs/>
    </w:rPr>
  </w:style>
  <w:style w:type="character" w:customStyle="1" w:styleId="CommentSubjectChar">
    <w:name w:val="Comment Subject Char"/>
    <w:link w:val="CommentSubject"/>
    <w:rsid w:val="002D7869"/>
    <w:rPr>
      <w:rFonts w:ascii="Courier" w:hAnsi="Courier"/>
      <w:b/>
      <w:bCs/>
    </w:rPr>
  </w:style>
  <w:style w:type="paragraph" w:styleId="Header">
    <w:name w:val="header"/>
    <w:basedOn w:val="Normal"/>
    <w:link w:val="HeaderChar"/>
    <w:rsid w:val="009A064C"/>
    <w:pPr>
      <w:tabs>
        <w:tab w:val="center" w:pos="4680"/>
        <w:tab w:val="right" w:pos="9360"/>
      </w:tabs>
    </w:pPr>
  </w:style>
  <w:style w:type="character" w:customStyle="1" w:styleId="HeaderChar">
    <w:name w:val="Header Char"/>
    <w:link w:val="Header"/>
    <w:rsid w:val="009A064C"/>
    <w:rPr>
      <w:rFonts w:ascii="Courier" w:hAnsi="Courier"/>
      <w:sz w:val="24"/>
    </w:rPr>
  </w:style>
  <w:style w:type="character" w:styleId="Hyperlink">
    <w:name w:val="Hyperlink"/>
    <w:rsid w:val="009A064C"/>
    <w:rPr>
      <w:color w:val="0000FF"/>
      <w:u w:val="single"/>
    </w:rPr>
  </w:style>
  <w:style w:type="paragraph" w:styleId="FootnoteText">
    <w:name w:val="footnote text"/>
    <w:basedOn w:val="Normal"/>
    <w:link w:val="FootnoteTextChar"/>
    <w:unhideWhenUsed/>
    <w:rsid w:val="009A064C"/>
    <w:rPr>
      <w:rFonts w:ascii="Times New Roman" w:hAnsi="Times New Roman"/>
      <w:sz w:val="20"/>
    </w:rPr>
  </w:style>
  <w:style w:type="character" w:customStyle="1" w:styleId="FootnoteTextChar">
    <w:name w:val="Footnote Text Char"/>
    <w:basedOn w:val="DefaultParagraphFont"/>
    <w:link w:val="FootnoteText"/>
    <w:rsid w:val="009A064C"/>
  </w:style>
  <w:style w:type="character" w:styleId="FootnoteReference">
    <w:name w:val="footnote reference"/>
    <w:unhideWhenUsed/>
    <w:rsid w:val="009A064C"/>
    <w:rPr>
      <w:vertAlign w:val="superscript"/>
    </w:rPr>
  </w:style>
  <w:style w:type="paragraph" w:styleId="ListParagraph">
    <w:name w:val="List Paragraph"/>
    <w:basedOn w:val="Normal"/>
    <w:uiPriority w:val="34"/>
    <w:qFormat/>
    <w:rsid w:val="009A064C"/>
    <w:pPr>
      <w:ind w:left="720"/>
      <w:contextualSpacing/>
    </w:pPr>
    <w:rPr>
      <w:rFonts w:ascii="Arial" w:hAnsi="Arial"/>
      <w:sz w:val="20"/>
    </w:rPr>
  </w:style>
  <w:style w:type="table" w:styleId="TableGrid">
    <w:name w:val="Table Grid"/>
    <w:basedOn w:val="TableNormal"/>
    <w:rsid w:val="00D9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13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5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bls.gov/news.release/ecec.nr0.htm" TargetMode="External"/><Relationship Id="rId1" Type="http://schemas.openxmlformats.org/officeDocument/2006/relationships/hyperlink" Target="http://www.bls.gov/oes/current/naics4_481200.htm" TargetMode="External"/><Relationship Id="rId6" Type="http://schemas.openxmlformats.org/officeDocument/2006/relationships/hyperlink" Target="https://aspe.hhs.gov/system/files/pdf/242926/HHS_RIAGuidance.pdf" TargetMode="External"/><Relationship Id="rId5" Type="http://schemas.openxmlformats.org/officeDocument/2006/relationships/hyperlink" Target="https://www.opm.gov/policy-data-oversight/pay-leave/salaries-wages/salary-tables/19Tables/html/RUS.aspx" TargetMode="External"/><Relationship Id="rId4" Type="http://schemas.openxmlformats.org/officeDocument/2006/relationships/hyperlink" Target="https://www.bls.gov/oes/current/naics4_481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0E27-BD1D-4C70-820F-530E74F353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B6D90B6-CAD1-47A6-BE93-57F6E6F36C73}">
  <ds:schemaRefs>
    <ds:schemaRef ds:uri="http://schemas.microsoft.com/sharepoint/v3/contenttype/forms"/>
  </ds:schemaRefs>
</ds:datastoreItem>
</file>

<file path=customXml/itemProps3.xml><?xml version="1.0" encoding="utf-8"?>
<ds:datastoreItem xmlns:ds="http://schemas.openxmlformats.org/officeDocument/2006/customXml" ds:itemID="{C84955EF-DC63-4ACF-872A-0C13DC23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E92F22-0058-483A-BF21-5C953588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1837</Words>
  <Characters>10201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12014</CharactersWithSpaces>
  <SharedDoc>false</SharedDoc>
  <HLinks>
    <vt:vector size="36" baseType="variant">
      <vt:variant>
        <vt:i4>1048691</vt:i4>
      </vt:variant>
      <vt:variant>
        <vt:i4>15</vt:i4>
      </vt:variant>
      <vt:variant>
        <vt:i4>0</vt:i4>
      </vt:variant>
      <vt:variant>
        <vt:i4>5</vt:i4>
      </vt:variant>
      <vt:variant>
        <vt:lpwstr>https://aspe.hhs.gov/system/files/pdf/242926/HHS_RIAGuidance.pdf</vt:lpwstr>
      </vt:variant>
      <vt:variant>
        <vt:lpwstr/>
      </vt:variant>
      <vt:variant>
        <vt:i4>7077988</vt:i4>
      </vt:variant>
      <vt:variant>
        <vt:i4>12</vt:i4>
      </vt:variant>
      <vt:variant>
        <vt:i4>0</vt:i4>
      </vt:variant>
      <vt:variant>
        <vt:i4>5</vt:i4>
      </vt:variant>
      <vt:variant>
        <vt:lpwstr>https://www.opm.gov/policy-data-oversight/pay-leave/salaries-wages/salary-tables/19Tables/html/RUS.aspx</vt:lpwstr>
      </vt:variant>
      <vt:variant>
        <vt:lpwstr/>
      </vt:variant>
      <vt:variant>
        <vt:i4>2752522</vt:i4>
      </vt:variant>
      <vt:variant>
        <vt:i4>9</vt:i4>
      </vt:variant>
      <vt:variant>
        <vt:i4>0</vt:i4>
      </vt:variant>
      <vt:variant>
        <vt:i4>5</vt:i4>
      </vt:variant>
      <vt:variant>
        <vt:lpwstr>https://www.bls.gov/oes/current/naics4_481200.htm</vt:lpwstr>
      </vt:variant>
      <vt:variant>
        <vt:lpwstr>25-0000</vt:lpwstr>
      </vt:variant>
      <vt:variant>
        <vt:i4>5374020</vt:i4>
      </vt:variant>
      <vt:variant>
        <vt:i4>6</vt:i4>
      </vt:variant>
      <vt:variant>
        <vt:i4>0</vt:i4>
      </vt:variant>
      <vt:variant>
        <vt:i4>5</vt:i4>
      </vt:variant>
      <vt:variant>
        <vt:lpwstr>https://www.regulations.gov/document?D=EPA-HQ-OPPT-2014-0650-0005</vt:lpwstr>
      </vt:variant>
      <vt:variant>
        <vt:lpwstr/>
      </vt:variant>
      <vt:variant>
        <vt:i4>4194333</vt:i4>
      </vt:variant>
      <vt:variant>
        <vt:i4>3</vt:i4>
      </vt:variant>
      <vt:variant>
        <vt:i4>0</vt:i4>
      </vt:variant>
      <vt:variant>
        <vt:i4>5</vt:i4>
      </vt:variant>
      <vt:variant>
        <vt:lpwstr>https://www.bls.gov/news.release/ecec.nr0.htm</vt:lpwstr>
      </vt:variant>
      <vt:variant>
        <vt:lpwstr/>
      </vt:variant>
      <vt:variant>
        <vt:i4>2293767</vt:i4>
      </vt:variant>
      <vt:variant>
        <vt:i4>0</vt:i4>
      </vt:variant>
      <vt:variant>
        <vt:i4>0</vt:i4>
      </vt:variant>
      <vt:variant>
        <vt:i4>5</vt:i4>
      </vt:variant>
      <vt:variant>
        <vt:lpwstr>http://www.bls.gov/oes/current/naics4_481200.htm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dc:description/>
  <cp:lastModifiedBy>Luten, Megan CTR (FAA)</cp:lastModifiedBy>
  <cp:revision>2</cp:revision>
  <cp:lastPrinted>2007-11-13T14:07:00Z</cp:lastPrinted>
  <dcterms:created xsi:type="dcterms:W3CDTF">2020-01-30T17:30:00Z</dcterms:created>
  <dcterms:modified xsi:type="dcterms:W3CDTF">2020-01-30T17:30:00Z</dcterms:modified>
</cp:coreProperties>
</file>