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31" w:rsidRDefault="00570431">
      <w:pPr>
        <w:rPr>
          <w:rFonts w:ascii="Times New Roman" w:hAnsi="Times New Roman"/>
          <w:szCs w:val="24"/>
        </w:rPr>
      </w:pPr>
      <w:bookmarkStart w:id="0" w:name="_GoBack"/>
      <w:bookmarkEnd w:id="0"/>
      <w:r>
        <w:rPr>
          <w:rFonts w:ascii="Times New Roman" w:hAnsi="Times New Roman"/>
          <w:szCs w:val="24"/>
        </w:rPr>
        <w:t>2120-0725 Statutory Authority</w:t>
      </w:r>
    </w:p>
    <w:p w:rsidR="004E41E2" w:rsidRDefault="00570431">
      <w:pPr>
        <w:rPr>
          <w:rFonts w:ascii="Times New Roman" w:hAnsi="Times New Roman"/>
          <w:szCs w:val="24"/>
        </w:rPr>
      </w:pPr>
      <w:r>
        <w:rPr>
          <w:rFonts w:ascii="Times New Roman" w:hAnsi="Times New Roman"/>
          <w:szCs w:val="24"/>
        </w:rPr>
        <w:t xml:space="preserve">The FAA’s authority to issue rules on aviation safety is found in Title 49 of the United States Code.  Subtitle I, Section 106, describes the authority of the FAA Administrator to issue, rescind, and revise the rules.  </w:t>
      </w:r>
    </w:p>
    <w:p w:rsidR="00570431" w:rsidRDefault="00570431" w:rsidP="00570431">
      <w:pPr>
        <w:rPr>
          <w:rFonts w:ascii="Times New Roman" w:hAnsi="Times New Roman"/>
          <w:szCs w:val="24"/>
        </w:rPr>
      </w:pPr>
      <w:r>
        <w:rPr>
          <w:rFonts w:ascii="Times New Roman" w:hAnsi="Times New Roman"/>
          <w:szCs w:val="24"/>
        </w:rPr>
        <w:t xml:space="preserve">This collection of information supports the Department of Transportation’s strategic goal of </w:t>
      </w:r>
      <w:r>
        <w:rPr>
          <w:rFonts w:ascii="Times New Roman" w:hAnsi="Times New Roman"/>
          <w:iCs/>
        </w:rPr>
        <w:t>enhancing public health and safety by working toward the elimination of transportation-related deaths and injuries.</w:t>
      </w:r>
    </w:p>
    <w:p w:rsidR="00570431" w:rsidRDefault="00570431"/>
    <w:sectPr w:rsidR="00570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31"/>
    <w:rsid w:val="00060206"/>
    <w:rsid w:val="004E41E2"/>
    <w:rsid w:val="0057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 (FAA)</dc:creator>
  <cp:keywords/>
  <dc:description/>
  <cp:lastModifiedBy>SYSTEM</cp:lastModifiedBy>
  <cp:revision>2</cp:revision>
  <dcterms:created xsi:type="dcterms:W3CDTF">2019-09-04T15:48:00Z</dcterms:created>
  <dcterms:modified xsi:type="dcterms:W3CDTF">2019-09-04T15:48:00Z</dcterms:modified>
</cp:coreProperties>
</file>