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3112E1" w:rsidRDefault="00F02EB3" w:rsidP="00A7661C">
      <w:pPr>
        <w:tabs>
          <w:tab w:val="center" w:pos="4680"/>
        </w:tabs>
        <w:jc w:val="center"/>
        <w:rPr>
          <w:b/>
          <w:bCs/>
        </w:rPr>
      </w:pPr>
      <w:r w:rsidRPr="003112E1">
        <w:rPr>
          <w:b/>
          <w:bCs/>
        </w:rPr>
        <w:fldChar w:fldCharType="begin"/>
      </w:r>
      <w:r w:rsidR="00CA4CD6" w:rsidRPr="003112E1">
        <w:rPr>
          <w:b/>
          <w:bCs/>
        </w:rPr>
        <w:instrText>tc \l2 "SF</w:instrText>
      </w:r>
      <w:r w:rsidRPr="003112E1">
        <w:rPr>
          <w:b/>
          <w:bCs/>
        </w:rPr>
        <w:fldChar w:fldCharType="end"/>
      </w:r>
      <w:r w:rsidR="00CA4CD6" w:rsidRPr="003112E1">
        <w:rPr>
          <w:b/>
          <w:bCs/>
        </w:rPr>
        <w:t>SUPPORTING STATEMENT</w:t>
      </w:r>
    </w:p>
    <w:p w14:paraId="070B4005" w14:textId="77777777" w:rsidR="00CA4CD6" w:rsidRPr="003112E1" w:rsidRDefault="00CA4CD6" w:rsidP="00504745">
      <w:pPr>
        <w:tabs>
          <w:tab w:val="center" w:pos="4680"/>
        </w:tabs>
        <w:outlineLvl w:val="0"/>
      </w:pPr>
      <w:r w:rsidRPr="003112E1">
        <w:rPr>
          <w:b/>
          <w:bCs/>
        </w:rPr>
        <w:tab/>
        <w:t>ENVIRONMENTAL PROTECTION AGENCY</w:t>
      </w:r>
    </w:p>
    <w:p w14:paraId="55A3AE59" w14:textId="77777777" w:rsidR="00CA4CD6" w:rsidRPr="003112E1" w:rsidRDefault="00CA4CD6">
      <w:pPr>
        <w:tabs>
          <w:tab w:val="center" w:pos="4680"/>
        </w:tabs>
      </w:pPr>
      <w:r w:rsidRPr="003112E1">
        <w:tab/>
      </w:r>
    </w:p>
    <w:p w14:paraId="2E6EF74C" w14:textId="77777777" w:rsidR="00FC608F" w:rsidRPr="003112E1" w:rsidRDefault="00FC608F" w:rsidP="00FC608F">
      <w:pPr>
        <w:rPr>
          <w:b/>
        </w:rPr>
      </w:pPr>
      <w:r w:rsidRPr="003112E1">
        <w:rPr>
          <w:b/>
        </w:rPr>
        <w:t xml:space="preserve">NSPS for Commercial and Industrial Solid Waste Incineration (CISWI) Units (40 CFR Part 60, Subpart CCCC) (Renewal) </w:t>
      </w:r>
    </w:p>
    <w:p w14:paraId="49855593" w14:textId="77777777" w:rsidR="00CA4CD6" w:rsidRPr="003112E1" w:rsidRDefault="00CA4CD6"/>
    <w:p w14:paraId="1B30C59E" w14:textId="3823C072" w:rsidR="00CA4CD6" w:rsidRPr="003112E1" w:rsidRDefault="00CA4CD6" w:rsidP="00504745">
      <w:pPr>
        <w:outlineLvl w:val="0"/>
        <w:rPr>
          <w:b/>
          <w:bCs/>
        </w:rPr>
      </w:pPr>
      <w:r w:rsidRPr="003112E1">
        <w:rPr>
          <w:b/>
          <w:bCs/>
        </w:rPr>
        <w:t>1.</w:t>
      </w:r>
      <w:r w:rsidR="009C7E97" w:rsidRPr="003112E1">
        <w:rPr>
          <w:b/>
          <w:bCs/>
        </w:rPr>
        <w:t xml:space="preserve"> </w:t>
      </w:r>
      <w:r w:rsidRPr="003112E1">
        <w:rPr>
          <w:b/>
          <w:bCs/>
        </w:rPr>
        <w:t>Identification of the Information Collection</w:t>
      </w:r>
    </w:p>
    <w:p w14:paraId="3919F060" w14:textId="77777777" w:rsidR="00CA4CD6" w:rsidRPr="003112E1" w:rsidRDefault="00CA4CD6">
      <w:pPr>
        <w:rPr>
          <w:b/>
          <w:bCs/>
        </w:rPr>
      </w:pPr>
    </w:p>
    <w:p w14:paraId="332772A2" w14:textId="1B654EC7" w:rsidR="00CA4CD6" w:rsidRPr="003112E1" w:rsidRDefault="00CA4CD6">
      <w:pPr>
        <w:ind w:firstLine="720"/>
        <w:rPr>
          <w:b/>
          <w:bCs/>
        </w:rPr>
      </w:pPr>
      <w:r w:rsidRPr="003112E1">
        <w:rPr>
          <w:b/>
          <w:bCs/>
        </w:rPr>
        <w:t>1(a)</w:t>
      </w:r>
      <w:r w:rsidR="009C7E97" w:rsidRPr="003112E1">
        <w:rPr>
          <w:b/>
          <w:bCs/>
        </w:rPr>
        <w:t xml:space="preserve"> </w:t>
      </w:r>
      <w:r w:rsidRPr="003112E1">
        <w:rPr>
          <w:b/>
          <w:bCs/>
        </w:rPr>
        <w:t>Title of the Information Collection</w:t>
      </w:r>
    </w:p>
    <w:p w14:paraId="0B658FF0" w14:textId="77777777" w:rsidR="00CA4CD6" w:rsidRPr="003112E1" w:rsidRDefault="00CA4CD6">
      <w:pPr>
        <w:rPr>
          <w:b/>
          <w:bCs/>
        </w:rPr>
      </w:pPr>
    </w:p>
    <w:p w14:paraId="34588C4D" w14:textId="623A6254" w:rsidR="00FC608F" w:rsidRPr="003112E1" w:rsidRDefault="00FC608F" w:rsidP="00FC608F">
      <w:pPr>
        <w:rPr>
          <w:bCs/>
        </w:rPr>
      </w:pPr>
      <w:r w:rsidRPr="003112E1">
        <w:rPr>
          <w:bCs/>
        </w:rPr>
        <w:t xml:space="preserve">NSPS for Commercial and Industrial Solid Waste Incineration (CISWI) Units (40 CFR Part 60, Subpart CCCC) (Renewal), EPA ICR Number </w:t>
      </w:r>
      <w:r w:rsidR="00E51134" w:rsidRPr="003112E1">
        <w:rPr>
          <w:bCs/>
        </w:rPr>
        <w:t>1926.08</w:t>
      </w:r>
      <w:r w:rsidRPr="003112E1">
        <w:rPr>
          <w:bCs/>
        </w:rPr>
        <w:t>, OMB Control Number 2060-0</w:t>
      </w:r>
      <w:r w:rsidR="00E51134" w:rsidRPr="003112E1">
        <w:rPr>
          <w:bCs/>
        </w:rPr>
        <w:t>450</w:t>
      </w:r>
    </w:p>
    <w:p w14:paraId="56431331" w14:textId="77777777" w:rsidR="00CA4CD6" w:rsidRPr="003112E1" w:rsidRDefault="00CA4CD6">
      <w:pPr>
        <w:rPr>
          <w:b/>
          <w:bCs/>
        </w:rPr>
      </w:pPr>
    </w:p>
    <w:p w14:paraId="66442740" w14:textId="54D522DF" w:rsidR="00CA4CD6" w:rsidRPr="003112E1" w:rsidRDefault="00CA4CD6">
      <w:pPr>
        <w:ind w:firstLine="720"/>
      </w:pPr>
      <w:r w:rsidRPr="003112E1">
        <w:rPr>
          <w:b/>
          <w:bCs/>
        </w:rPr>
        <w:t>1(b)</w:t>
      </w:r>
      <w:r w:rsidR="009C7E97" w:rsidRPr="003112E1">
        <w:rPr>
          <w:b/>
          <w:bCs/>
        </w:rPr>
        <w:t xml:space="preserve"> </w:t>
      </w:r>
      <w:r w:rsidRPr="003112E1">
        <w:rPr>
          <w:b/>
          <w:bCs/>
        </w:rPr>
        <w:t>Short Characterization/Abstract</w:t>
      </w:r>
    </w:p>
    <w:p w14:paraId="0CCC2721" w14:textId="77777777" w:rsidR="00FC608F" w:rsidRPr="003112E1" w:rsidRDefault="00FC608F" w:rsidP="00FC608F"/>
    <w:p w14:paraId="23BE98E1" w14:textId="019264EB" w:rsidR="00E51134" w:rsidRPr="003112E1" w:rsidRDefault="00E51134" w:rsidP="00E51134">
      <w:pPr>
        <w:ind w:firstLine="720"/>
      </w:pPr>
      <w:r w:rsidRPr="003112E1">
        <w:t xml:space="preserve">The New Source Performance Standards (NSPS) for Commercial and Industrial Solid Waste Incineration Units </w:t>
      </w:r>
      <w:r w:rsidR="00317B68">
        <w:t xml:space="preserve">(aka: CISWI) </w:t>
      </w:r>
      <w:r w:rsidRPr="003112E1">
        <w:t>(</w:t>
      </w:r>
      <w:r w:rsidRPr="003112E1">
        <w:rPr>
          <w:bCs/>
        </w:rPr>
        <w:t xml:space="preserve">40 CFR Part 60, Subpart CCCC) </w:t>
      </w:r>
      <w:r w:rsidRPr="003112E1">
        <w:t xml:space="preserve">were proposed on November 30, 1999, and promulgated on December 1, 2000. These regulations apply to either owners or operators of a combustion device used to combust commercial and industrial waste, and that meet either of the following two criteria: 1) began construction either on or after December 31, 1999; or 2) began either reconstruction or modification </w:t>
      </w:r>
      <w:r w:rsidR="00317B68">
        <w:t xml:space="preserve">either </w:t>
      </w:r>
      <w:r w:rsidRPr="003112E1">
        <w:t>on or after June 1, 2001. Commercial and industrial waste is a solid waste combusted in an enclosed device using controlled-flame combustion without energy recovery, which is a distinct operating unit of any commercial or industrial facility, including field-erected, modular, and custom-built incineration units operating with starved or excess air, or solid waste combusted in an air curtain incinerator without energy recovery that is a distinct operating unit of any commercial or industrial facility.  This information is being collected to assure compliance with 40 CFR Part 60, Subpart CCCC.</w:t>
      </w:r>
    </w:p>
    <w:p w14:paraId="6DCD6EE2" w14:textId="77777777" w:rsidR="00FC608F" w:rsidRPr="003112E1" w:rsidRDefault="00FC608F" w:rsidP="00FC608F">
      <w:pPr>
        <w:ind w:firstLine="720"/>
      </w:pPr>
    </w:p>
    <w:p w14:paraId="3CDC15CE" w14:textId="24A9E7B6" w:rsidR="00E51134" w:rsidRPr="003112E1" w:rsidRDefault="00E51134" w:rsidP="00FC608F">
      <w:pPr>
        <w:ind w:firstLine="720"/>
      </w:pPr>
      <w:r w:rsidRPr="003112E1">
        <w:t>Th</w:t>
      </w:r>
      <w:r w:rsidR="00317B68">
        <w:t>is</w:t>
      </w:r>
      <w:r w:rsidRPr="003112E1">
        <w:t xml:space="preserve"> NSPS was amended on February 7, 2013. The 2013 standards apply to either owners or operators of a combustion device used to combust commercial and industrial waste, and that meet either of the following two criteria: 1) began construction on or after June 4, 2010; or </w:t>
      </w:r>
      <w:r w:rsidR="00317B68">
        <w:t xml:space="preserve">       </w:t>
      </w:r>
      <w:r w:rsidRPr="003112E1">
        <w:t xml:space="preserve">2) began reconstruction or modification on or after August 7, 2013. </w:t>
      </w:r>
      <w:bookmarkStart w:id="1" w:name="_Hlk14447192"/>
      <w:r w:rsidR="00B70EEC" w:rsidRPr="00B70EEC">
        <w:t xml:space="preserve">The EPA later proposed </w:t>
      </w:r>
      <w:r w:rsidR="00317B68">
        <w:t xml:space="preserve">     </w:t>
      </w:r>
      <w:r w:rsidR="00B70EEC" w:rsidRPr="00B70EEC">
        <w:t>to reconsider provisions of the 2013 final revisions to the NSPS for CISWI units (80 FR 3018, January 21, 2015</w:t>
      </w:r>
      <w:r w:rsidR="00317B68">
        <w:t>)</w:t>
      </w:r>
      <w:r w:rsidR="00B70EEC" w:rsidRPr="00B70EEC">
        <w:t>, and took final action on that proposal on June 23, 2016 (81 FR 40956). Following promulgation of the 2016 CISWI rule, the EPA proposed to clarify various issues with implementation of the</w:t>
      </w:r>
      <w:r w:rsidR="00317B68">
        <w:t>se</w:t>
      </w:r>
      <w:r w:rsidR="00B70EEC" w:rsidRPr="00B70EEC">
        <w:t xml:space="preserve"> standards and certain testing and monitoring issues and inconsistencies within the rules. On June 15, 2018, the EPA proposed amendments to several provisions of the 2016 CISWI rule to address these issues (83 FR 28068). These revisions were published in the </w:t>
      </w:r>
      <w:r w:rsidR="00B70EEC" w:rsidRPr="00D5141D">
        <w:rPr>
          <w:i/>
          <w:iCs/>
        </w:rPr>
        <w:t>Federal Register</w:t>
      </w:r>
      <w:r w:rsidR="00D27B66">
        <w:t xml:space="preserve"> on April 16, 2019 (84 FR 15846)</w:t>
      </w:r>
      <w:r w:rsidR="00B70EEC" w:rsidRPr="00B70EEC">
        <w:t xml:space="preserve">. </w:t>
      </w:r>
      <w:bookmarkEnd w:id="1"/>
      <w:r w:rsidR="00317B68">
        <w:t>‘</w:t>
      </w:r>
      <w:r w:rsidRPr="003112E1">
        <w:t>Burdens</w:t>
      </w:r>
      <w:r w:rsidR="00317B68">
        <w:t>’</w:t>
      </w:r>
      <w:r w:rsidRPr="003112E1">
        <w:t xml:space="preserve"> associated with the 2013</w:t>
      </w:r>
      <w:r w:rsidR="0071166F">
        <w:t>, 2016, and 2019</w:t>
      </w:r>
      <w:r w:rsidRPr="003112E1">
        <w:t xml:space="preserve"> standards are addressed separately under EPA ICR Number 2384.</w:t>
      </w:r>
      <w:r w:rsidR="00CF18CF" w:rsidRPr="003112E1">
        <w:t>0</w:t>
      </w:r>
      <w:r w:rsidR="00CF18CF">
        <w:t>4</w:t>
      </w:r>
      <w:r w:rsidRPr="003112E1">
        <w:t xml:space="preserve">. </w:t>
      </w:r>
      <w:r w:rsidR="00CF18CF" w:rsidRPr="003112E1">
        <w:t>Due to the delay in promulgating a Federal Plan for Existing Commercial and Industrial Solid Waste Incineration Units</w:t>
      </w:r>
      <w:r w:rsidR="00CF18CF">
        <w:t xml:space="preserve"> (40 CFR 60, Subpart DDDD)</w:t>
      </w:r>
      <w:r w:rsidR="00CF18CF" w:rsidRPr="003112E1">
        <w:t xml:space="preserve">, </w:t>
      </w:r>
      <w:r w:rsidR="00CF18CF">
        <w:t>t</w:t>
      </w:r>
      <w:r w:rsidRPr="003112E1">
        <w:t xml:space="preserve">his ICR </w:t>
      </w:r>
      <w:r w:rsidR="00CF18CF">
        <w:t xml:space="preserve">continues to </w:t>
      </w:r>
      <w:r w:rsidRPr="003112E1">
        <w:t>appl</w:t>
      </w:r>
      <w:r w:rsidR="00CF18CF">
        <w:t>y</w:t>
      </w:r>
      <w:r w:rsidRPr="003112E1">
        <w:t xml:space="preserve"> only to those existing sources that have burdens under the 2000 standards. </w:t>
      </w:r>
      <w:r w:rsidR="00CF18CF">
        <w:t>When a Federal Plan is finalized, the burden associated with the 2013</w:t>
      </w:r>
      <w:r w:rsidR="00B70EEC">
        <w:t>, 2015, and 2016</w:t>
      </w:r>
      <w:r w:rsidR="00CF18CF">
        <w:t xml:space="preserve"> standards (EPA ICR Number 2384.04) will supersede the burden in this ICR.</w:t>
      </w:r>
    </w:p>
    <w:p w14:paraId="63671E7E" w14:textId="77777777" w:rsidR="002A557E" w:rsidRDefault="002A557E" w:rsidP="00FC608F">
      <w:pPr>
        <w:ind w:firstLine="720"/>
      </w:pPr>
    </w:p>
    <w:p w14:paraId="484A69AC" w14:textId="4CBE46D4" w:rsidR="00FC608F" w:rsidRPr="003112E1" w:rsidRDefault="00FC608F" w:rsidP="00FC608F">
      <w:pPr>
        <w:ind w:firstLine="720"/>
      </w:pPr>
      <w:r w:rsidRPr="003112E1">
        <w:t xml:space="preserve">In general, all NSPS standards require initial notifications, performance tests, and </w:t>
      </w:r>
      <w:r w:rsidRPr="003112E1">
        <w:lastRenderedPageBreak/>
        <w:t xml:space="preserve">periodic reports by the owners/operators of the affected facilities. They are also required to maintain records of the occurrence and duration of any startup, shutdown, or malfunction in </w:t>
      </w:r>
      <w:r w:rsidR="00317B68">
        <w:t xml:space="preserve">    </w:t>
      </w:r>
      <w:r w:rsidRPr="003112E1">
        <w:t>the operation of an affected facility, or any period during which the monitoring system is inoperative. These notifications, reports, and records are essential in determining compliance, and are required of all affected facilities subject to NSPS.</w:t>
      </w:r>
    </w:p>
    <w:p w14:paraId="4416605D" w14:textId="77777777" w:rsidR="00CA4CD6" w:rsidRPr="003112E1" w:rsidRDefault="00CA4CD6"/>
    <w:p w14:paraId="297BBA30" w14:textId="45A3F20B"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 xml:space="preserve">Any owner/operator subject to the provisions of this part shall maintain a file </w:t>
      </w:r>
      <w:r w:rsidR="00E110E3" w:rsidRPr="003112E1">
        <w:t xml:space="preserve">containing </w:t>
      </w:r>
      <w:r w:rsidRPr="003112E1">
        <w:t xml:space="preserve">these </w:t>
      </w:r>
      <w:r w:rsidR="00E110E3" w:rsidRPr="003112E1">
        <w:t>documents</w:t>
      </w:r>
      <w:r w:rsidRPr="003112E1">
        <w:t xml:space="preserve"> and retain the file for at least </w:t>
      </w:r>
      <w:r w:rsidR="003A1C51" w:rsidRPr="003112E1">
        <w:t>five</w:t>
      </w:r>
      <w:r w:rsidRPr="003112E1">
        <w:t xml:space="preserve"> years following the </w:t>
      </w:r>
      <w:r w:rsidR="00E110E3" w:rsidRPr="003112E1">
        <w:t xml:space="preserve">generation date of </w:t>
      </w:r>
      <w:r w:rsidRPr="003112E1">
        <w:t>such maintenance reports and records.</w:t>
      </w:r>
      <w:r w:rsidR="009C7E97" w:rsidRPr="003112E1">
        <w:t xml:space="preserve"> </w:t>
      </w:r>
      <w:r w:rsidRPr="003112E1">
        <w:t>All reports are sent to the delegated state or local authority.</w:t>
      </w:r>
      <w:r w:rsidR="009C7E97" w:rsidRPr="003112E1">
        <w:t xml:space="preserve"> </w:t>
      </w:r>
      <w:r w:rsidR="00317B68">
        <w:t xml:space="preserve">    </w:t>
      </w:r>
      <w:r w:rsidRPr="003112E1">
        <w:t>I</w:t>
      </w:r>
      <w:r w:rsidR="00317B68">
        <w:t>f</w:t>
      </w:r>
      <w:r w:rsidRPr="003112E1">
        <w:t xml:space="preserve"> there is no such delegated authority, the reports are sent directly to the U</w:t>
      </w:r>
      <w:r w:rsidR="00317B68">
        <w:t>.</w:t>
      </w:r>
      <w:r w:rsidRPr="003112E1">
        <w:t>S</w:t>
      </w:r>
      <w:r w:rsidR="00317B68">
        <w:t>.</w:t>
      </w:r>
      <w:r w:rsidRPr="003112E1">
        <w:t xml:space="preserve"> Environmental Protection Agency (EPA) regional office.</w:t>
      </w:r>
    </w:p>
    <w:p w14:paraId="0AA27FAF"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41E081DA" w14:textId="606318D7"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r w:rsidRPr="003112E1">
        <w:t>The “Affected Public” are owners and operators of CISWI units</w:t>
      </w:r>
      <w:r w:rsidR="00E51134" w:rsidRPr="003112E1">
        <w:t xml:space="preserve"> that are subject to the year 200</w:t>
      </w:r>
      <w:r w:rsidR="00CF18CF">
        <w:t>0</w:t>
      </w:r>
      <w:r w:rsidR="00E51134" w:rsidRPr="003112E1">
        <w:t xml:space="preserve"> standards. </w:t>
      </w:r>
      <w:r w:rsidRPr="003112E1">
        <w:t>The “burden” to the Affected Public may be found below in Table 1: Annual Respondent Burden and Cost – NSPS for Commercial and Industrial Solid Waste Incineration (CISWI) Units (40 CFR Part 60, Subpart CCCC) (Renewal). The Federal Government</w:t>
      </w:r>
      <w:r w:rsidR="00317B68">
        <w:t>’s</w:t>
      </w:r>
      <w:r w:rsidRPr="003112E1">
        <w:t xml:space="preserve"> </w:t>
      </w:r>
      <w:r w:rsidR="00317B68">
        <w:t>“</w:t>
      </w:r>
      <w:r w:rsidRPr="003112E1">
        <w:t>burden</w:t>
      </w:r>
      <w:r w:rsidR="00317B68">
        <w:t>”</w:t>
      </w:r>
      <w:r w:rsidRPr="003112E1">
        <w:t xml:space="preserve"> is attributed entirely to work performed by either Federal employees or government contractors and may be found below in Table 2: Average Annual EPA Burden and Cost – NSPS for Commercial and Industrial Solid Waste Incineration (CISWI) Units (40 CFR Part 60, Subpart CCCC) (Renewal). </w:t>
      </w:r>
    </w:p>
    <w:p w14:paraId="78F3E686" w14:textId="3FDF90D3"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p>
    <w:p w14:paraId="6C40D19B" w14:textId="77777777" w:rsidR="00E51134" w:rsidRPr="003112E1" w:rsidRDefault="00E51134" w:rsidP="00A81C63">
      <w:pPr>
        <w:pBdr>
          <w:top w:val="single" w:sz="6" w:space="0" w:color="FFFFFF"/>
          <w:left w:val="single" w:sz="6" w:space="0" w:color="FFFFFF"/>
          <w:bottom w:val="single" w:sz="6" w:space="0" w:color="FFFFFF"/>
          <w:right w:val="single" w:sz="6" w:space="0" w:color="FFFFFF"/>
        </w:pBdr>
        <w:ind w:firstLine="720"/>
      </w:pPr>
      <w:r w:rsidRPr="003112E1">
        <w:t xml:space="preserve">There are approximately 30 owners and operators of commercial and industrial solid waste incineration (CISWI) units, which are owned and operated by private industry. None of the units in the United States are owned by either state, local, tribal or the Federal government. They are all owned and operated by privately-owned, for-profit businesses. We assume that they will all respond to EPA requirements. </w:t>
      </w:r>
    </w:p>
    <w:p w14:paraId="098ABDFA" w14:textId="4BBEA806"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r w:rsidRPr="003112E1">
        <w:t xml:space="preserve">  </w:t>
      </w:r>
    </w:p>
    <w:p w14:paraId="0323C05D" w14:textId="1D9321B6"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r w:rsidRPr="003112E1">
        <w:t>Based on our consultations with industry representatives, there is an average of one affected facility at each plant site and each plant site has only one respondent (i.e., the owner/operator of the plant site).</w:t>
      </w:r>
    </w:p>
    <w:p w14:paraId="14808E7F" w14:textId="77777777" w:rsidR="00B106CC" w:rsidRPr="003112E1" w:rsidRDefault="00B106CC" w:rsidP="00E51134">
      <w:pPr>
        <w:pBdr>
          <w:top w:val="single" w:sz="6" w:space="0" w:color="FFFFFF"/>
          <w:left w:val="single" w:sz="6" w:space="0" w:color="FFFFFF"/>
          <w:bottom w:val="single" w:sz="6" w:space="0" w:color="FFFFFF"/>
          <w:right w:val="single" w:sz="6" w:space="0" w:color="FFFFFF"/>
        </w:pBdr>
        <w:ind w:firstLine="720"/>
      </w:pPr>
    </w:p>
    <w:p w14:paraId="24268B9E" w14:textId="1935B79B" w:rsidR="00E51134" w:rsidRPr="003112E1" w:rsidRDefault="00CF18CF" w:rsidP="00E51134">
      <w:pPr>
        <w:pBdr>
          <w:top w:val="single" w:sz="6" w:space="0" w:color="FFFFFF"/>
          <w:left w:val="single" w:sz="6" w:space="0" w:color="FFFFFF"/>
          <w:bottom w:val="single" w:sz="6" w:space="0" w:color="FFFFFF"/>
          <w:right w:val="single" w:sz="6" w:space="0" w:color="FFFFFF"/>
        </w:pBdr>
        <w:ind w:firstLine="720"/>
      </w:pPr>
      <w:r w:rsidRPr="00CF18CF">
        <w:t>Over the next three years, approximately</w:t>
      </w:r>
      <w:r>
        <w:t xml:space="preserve"> 30</w:t>
      </w:r>
      <w:r w:rsidRPr="00CF18CF">
        <w:t xml:space="preserve"> respondents per year will be subject to the</w:t>
      </w:r>
      <w:r w:rsidR="00317B68">
        <w:t>se</w:t>
      </w:r>
      <w:r w:rsidRPr="00CF18CF">
        <w:t xml:space="preserve"> standard</w:t>
      </w:r>
      <w:r w:rsidR="00317B68">
        <w:t>s</w:t>
      </w:r>
      <w:r w:rsidRPr="00CF18CF">
        <w:t>, and</w:t>
      </w:r>
      <w:r>
        <w:t xml:space="preserve"> no</w:t>
      </w:r>
      <w:r w:rsidRPr="00CF18CF">
        <w:t xml:space="preserve"> additional respondents per year will become subject to the</w:t>
      </w:r>
      <w:r w:rsidR="00317B68">
        <w:t>se same</w:t>
      </w:r>
      <w:r w:rsidRPr="00CF18CF">
        <w:t xml:space="preserve"> standard</w:t>
      </w:r>
      <w:r w:rsidR="00317B68">
        <w:t>s</w:t>
      </w:r>
      <w:r w:rsidRPr="00CF18CF">
        <w:t xml:space="preserve">. </w:t>
      </w:r>
    </w:p>
    <w:p w14:paraId="5FD93BB1" w14:textId="77777777"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p>
    <w:p w14:paraId="2BD3CBFF" w14:textId="77777777" w:rsidR="00A81C63" w:rsidRPr="003112E1" w:rsidRDefault="00A81C63" w:rsidP="00A81C63">
      <w:pPr>
        <w:pBdr>
          <w:top w:val="single" w:sz="6" w:space="0" w:color="FFFFFF"/>
          <w:left w:val="single" w:sz="6" w:space="0" w:color="FFFFFF"/>
          <w:bottom w:val="single" w:sz="6" w:space="0" w:color="FFFFFF"/>
          <w:right w:val="single" w:sz="6" w:space="0" w:color="FFFFFF"/>
        </w:pBdr>
        <w:ind w:firstLine="720"/>
      </w:pPr>
      <w:r w:rsidRPr="003112E1">
        <w:t xml:space="preserve">The Office of Management and Budget (OMB) approved the currently active ICR without any “Terms of Clearance”. </w:t>
      </w:r>
    </w:p>
    <w:p w14:paraId="70A26DD3" w14:textId="77777777" w:rsidR="002B29A5" w:rsidRPr="003112E1" w:rsidRDefault="002B29A5" w:rsidP="002B29A5"/>
    <w:p w14:paraId="225C18C3" w14:textId="06250CC5" w:rsidR="00CA4CD6" w:rsidRPr="003112E1" w:rsidRDefault="00CA4CD6" w:rsidP="00504745">
      <w:pPr>
        <w:pBdr>
          <w:top w:val="single" w:sz="6" w:space="0" w:color="FFFFFF"/>
          <w:left w:val="single" w:sz="6" w:space="0" w:color="FFFFFF"/>
          <w:bottom w:val="single" w:sz="6" w:space="0" w:color="FFFFFF"/>
          <w:right w:val="single" w:sz="6" w:space="0" w:color="FFFFFF"/>
        </w:pBdr>
        <w:outlineLvl w:val="0"/>
      </w:pPr>
      <w:r w:rsidRPr="003112E1">
        <w:rPr>
          <w:b/>
          <w:bCs/>
        </w:rPr>
        <w:t>2.</w:t>
      </w:r>
      <w:r w:rsidR="009C7E97" w:rsidRPr="003112E1">
        <w:rPr>
          <w:b/>
          <w:bCs/>
        </w:rPr>
        <w:t xml:space="preserve"> </w:t>
      </w:r>
      <w:r w:rsidRPr="003112E1">
        <w:rPr>
          <w:b/>
          <w:bCs/>
        </w:rPr>
        <w:t>Need for and Use of the Collection</w:t>
      </w:r>
    </w:p>
    <w:p w14:paraId="422EB3E7"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112E1" w:rsidRDefault="00CA4CD6">
      <w:pPr>
        <w:pBdr>
          <w:top w:val="single" w:sz="6" w:space="0" w:color="FFFFFF"/>
          <w:left w:val="single" w:sz="6" w:space="0" w:color="FFFFFF"/>
          <w:bottom w:val="single" w:sz="6" w:space="0" w:color="FFFFFF"/>
          <w:right w:val="single" w:sz="6" w:space="0" w:color="FFFFFF"/>
        </w:pBdr>
        <w:ind w:firstLine="720"/>
        <w:rPr>
          <w:b/>
          <w:bCs/>
        </w:rPr>
      </w:pPr>
      <w:r w:rsidRPr="003112E1">
        <w:rPr>
          <w:b/>
          <w:bCs/>
        </w:rPr>
        <w:t>2(a)</w:t>
      </w:r>
      <w:r w:rsidR="009C7E97" w:rsidRPr="003112E1">
        <w:rPr>
          <w:b/>
          <w:bCs/>
        </w:rPr>
        <w:t xml:space="preserve"> </w:t>
      </w:r>
      <w:r w:rsidRPr="003112E1">
        <w:rPr>
          <w:b/>
          <w:bCs/>
        </w:rPr>
        <w:t>Need/Authority for the Collection</w:t>
      </w:r>
    </w:p>
    <w:p w14:paraId="026866BC"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7A39E35B" w14:textId="45AF76F5"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 xml:space="preserve">The EPA is charged under Section 111 of the Clean Air Act (CAA), as amended, to establish standards of performance for new stationary sources that reflect: </w:t>
      </w:r>
    </w:p>
    <w:p w14:paraId="19D40895"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3112E1" w:rsidRDefault="00CA4CD6">
      <w:pPr>
        <w:pBdr>
          <w:top w:val="single" w:sz="6" w:space="0" w:color="FFFFFF"/>
          <w:left w:val="single" w:sz="6" w:space="0" w:color="FFFFFF"/>
          <w:bottom w:val="single" w:sz="6" w:space="0" w:color="FFFFFF"/>
          <w:right w:val="single" w:sz="6" w:space="0" w:color="FFFFFF"/>
        </w:pBdr>
        <w:ind w:left="1440" w:right="1440"/>
      </w:pPr>
      <w:r w:rsidRPr="003112E1">
        <w:rPr>
          <w:b/>
          <w:bCs/>
        </w:rPr>
        <w:t>. . .</w:t>
      </w:r>
      <w:r w:rsidRPr="003112E1">
        <w:t xml:space="preserve"> application of the best technological system of continuous </w:t>
      </w:r>
      <w:r w:rsidRPr="003112E1">
        <w:lastRenderedPageBreak/>
        <w:t>emissions reduction which (taking into consideration the cost of achieving such emissions reduction, or any non-air quality health and environmental impact and energy requirements) the Administrator determines has been adequately demonstrated.</w:t>
      </w:r>
      <w:r w:rsidR="009C7E97" w:rsidRPr="003112E1">
        <w:t xml:space="preserve"> </w:t>
      </w:r>
      <w:r w:rsidRPr="003112E1">
        <w:t>Section 111(a)(l).</w:t>
      </w:r>
    </w:p>
    <w:p w14:paraId="76467C94"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1B2AF144" w14:textId="4428CC32"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The Agency refers to this charge as selecting the best demonstrated technology (BDT).</w:t>
      </w:r>
      <w:r w:rsidR="009C7E97" w:rsidRPr="003112E1">
        <w:t xml:space="preserve"> </w:t>
      </w:r>
      <w:r w:rsidRPr="003112E1">
        <w:t xml:space="preserve">Section 111 also requires that the Administrator review and, if appropriate, revise such standards every </w:t>
      </w:r>
      <w:r w:rsidR="00E90E82" w:rsidRPr="003112E1">
        <w:t>eight</w:t>
      </w:r>
      <w:r w:rsidRPr="003112E1">
        <w:t xml:space="preserve"> years.</w:t>
      </w:r>
      <w:r w:rsidR="00213515" w:rsidRPr="003112E1">
        <w:t xml:space="preserve"> </w:t>
      </w:r>
      <w:r w:rsidRPr="003112E1">
        <w:t xml:space="preserve">In addition, section 114(a) states that the Administrator may require any owner/operator subject to any requirement of this Act to: </w:t>
      </w:r>
    </w:p>
    <w:p w14:paraId="59768A81"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33AC57AC" w14:textId="4F1385CA" w:rsidR="00CA4CD6" w:rsidRPr="003112E1" w:rsidRDefault="00CA4CD6">
      <w:pPr>
        <w:pBdr>
          <w:top w:val="single" w:sz="6" w:space="0" w:color="FFFFFF"/>
          <w:left w:val="single" w:sz="6" w:space="0" w:color="FFFFFF"/>
          <w:bottom w:val="single" w:sz="6" w:space="0" w:color="FFFFFF"/>
          <w:right w:val="single" w:sz="6" w:space="0" w:color="FFFFFF"/>
        </w:pBdr>
        <w:ind w:left="1440" w:right="1440"/>
      </w:pPr>
      <w:r w:rsidRPr="003112E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69954608" w14:textId="62ACDAC2"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 xml:space="preserve">In the Administrator's judgment, </w:t>
      </w:r>
      <w:r w:rsidR="00A81C63" w:rsidRPr="003112E1">
        <w:t xml:space="preserve">particulate matter (PM), dioxins/furans, hydrogen chloride (HCl), cadmium (Cd), lead (Pb), mercury (Hg), carbon monoxide (CO), nitrogen oxides (NOx) and sulfur dioxide (SO2) emissions from CISWI units </w:t>
      </w:r>
      <w:r w:rsidR="00317B68">
        <w:t xml:space="preserve">either </w:t>
      </w:r>
      <w:r w:rsidRPr="003112E1">
        <w:t xml:space="preserve">cause or contribute to air pollution that may reasonably be anticipated to endanger public health </w:t>
      </w:r>
      <w:r w:rsidR="00317B68">
        <w:t>and/</w:t>
      </w:r>
      <w:r w:rsidRPr="003112E1">
        <w:t>or welfare.</w:t>
      </w:r>
      <w:r w:rsidR="009C7E97" w:rsidRPr="003112E1">
        <w:t xml:space="preserve"> </w:t>
      </w:r>
      <w:r w:rsidRPr="003112E1">
        <w:t xml:space="preserve">Therefore, the NSPS were promulgated for this source category at 40 CFR </w:t>
      </w:r>
      <w:r w:rsidR="006810C3" w:rsidRPr="003112E1">
        <w:t xml:space="preserve">Part </w:t>
      </w:r>
      <w:r w:rsidRPr="003112E1">
        <w:t>60,</w:t>
      </w:r>
      <w:r w:rsidRPr="003112E1">
        <w:rPr>
          <w:b/>
          <w:bCs/>
          <w:i/>
          <w:iCs/>
        </w:rPr>
        <w:t xml:space="preserve"> </w:t>
      </w:r>
      <w:r w:rsidR="006810C3" w:rsidRPr="003112E1">
        <w:t xml:space="preserve">Subpart </w:t>
      </w:r>
      <w:r w:rsidR="00A81C63" w:rsidRPr="003112E1">
        <w:t>CCCC</w:t>
      </w:r>
      <w:r w:rsidRPr="003112E1">
        <w:t>.</w:t>
      </w:r>
    </w:p>
    <w:p w14:paraId="7731FDB9" w14:textId="77777777" w:rsidR="00CA4CD6" w:rsidRPr="003112E1"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2(b)</w:t>
      </w:r>
      <w:r w:rsidR="009C7E97" w:rsidRPr="003112E1">
        <w:rPr>
          <w:b/>
          <w:bCs/>
        </w:rPr>
        <w:t xml:space="preserve"> </w:t>
      </w:r>
      <w:r w:rsidRPr="003112E1">
        <w:rPr>
          <w:b/>
          <w:bCs/>
        </w:rPr>
        <w:t>Practical Utility/Users of the Data</w:t>
      </w:r>
    </w:p>
    <w:p w14:paraId="48EB6517"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0991F016" w14:textId="4DB037C1"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The recordkeeping and reporting requirements in the</w:t>
      </w:r>
      <w:r w:rsidR="00317B68">
        <w:t>se</w:t>
      </w:r>
      <w:r w:rsidRPr="003112E1">
        <w:t xml:space="preserve"> standard</w:t>
      </w:r>
      <w:r w:rsidR="00317B68">
        <w:t>s</w:t>
      </w:r>
      <w:r w:rsidRPr="003112E1">
        <w:t xml:space="preserve"> ensure compliance with the applicable regulations which </w:t>
      </w:r>
      <w:r w:rsidR="00556535" w:rsidRPr="003112E1">
        <w:t>were</w:t>
      </w:r>
      <w:r w:rsidRPr="003112E1">
        <w:t xml:space="preserve"> promulgated in accordance with the Clean Air Act.</w:t>
      </w:r>
      <w:r w:rsidR="009C7E97" w:rsidRPr="003112E1">
        <w:t xml:space="preserve"> </w:t>
      </w:r>
      <w:r w:rsidRPr="003112E1">
        <w:t>The collected information is also used for targeting inspections and as evidence in legal proceedings.</w:t>
      </w:r>
    </w:p>
    <w:p w14:paraId="3EB42F78"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218DE045" w14:textId="5EA1CEDA"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Performance tests are required in order to determine an affected facility</w:t>
      </w:r>
      <w:r w:rsidR="00724BC7" w:rsidRPr="003112E1">
        <w:t>’</w:t>
      </w:r>
      <w:r w:rsidRPr="003112E1">
        <w:t>s initial capability to comply with the emission standard. Continuous emission monitors are used to ensure compliance with the</w:t>
      </w:r>
      <w:r w:rsidR="00317B68">
        <w:t>se</w:t>
      </w:r>
      <w:r w:rsidRPr="003112E1">
        <w:t xml:space="preserve"> standard</w:t>
      </w:r>
      <w:r w:rsidR="00317B68">
        <w:t>s</w:t>
      </w:r>
      <w:r w:rsidRPr="003112E1">
        <w:t xml:space="preserve"> at all times. During the performance test a record of the operating parameters under which compliance was achieved may be recorded and used to determine compliance in place of a continuous emission monitor.</w:t>
      </w:r>
      <w:r w:rsidR="009C7E97" w:rsidRPr="003112E1">
        <w:t xml:space="preserve"> </w:t>
      </w:r>
    </w:p>
    <w:p w14:paraId="5AE16A17"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14AFE8F2" w14:textId="58431C1C"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The notifications required in the</w:t>
      </w:r>
      <w:r w:rsidR="00317B68">
        <w:t>se</w:t>
      </w:r>
      <w:r w:rsidRPr="003112E1">
        <w:t xml:space="preserve"> standard</w:t>
      </w:r>
      <w:r w:rsidR="00317B68">
        <w:t>s</w:t>
      </w:r>
      <w:r w:rsidRPr="003112E1">
        <w:t xml:space="preserve"> are used to inform the Agency or delegated authority when a source becomes subject to the requirements of the</w:t>
      </w:r>
      <w:r w:rsidR="00317B68">
        <w:t>se</w:t>
      </w:r>
      <w:r w:rsidRPr="003112E1">
        <w:t xml:space="preserve"> regulations.</w:t>
      </w:r>
      <w:r w:rsidR="009C7E97" w:rsidRPr="003112E1">
        <w:t xml:space="preserve"> </w:t>
      </w:r>
      <w:r w:rsidRPr="003112E1">
        <w:t>The reviewing authority may then inspect the source to check if the pollution control devices are properly installed and operated</w:t>
      </w:r>
      <w:r w:rsidR="00213515" w:rsidRPr="003112E1">
        <w:t xml:space="preserve">, </w:t>
      </w:r>
      <w:r w:rsidRPr="003112E1">
        <w:t>leaks are being detected and repaired</w:t>
      </w:r>
      <w:r w:rsidR="00213515" w:rsidRPr="003112E1">
        <w:t xml:space="preserve">, </w:t>
      </w:r>
      <w:r w:rsidRPr="003112E1">
        <w:t xml:space="preserve">and </w:t>
      </w:r>
      <w:r w:rsidR="00317B68">
        <w:t xml:space="preserve">that </w:t>
      </w:r>
      <w:r w:rsidRPr="003112E1">
        <w:t>the</w:t>
      </w:r>
      <w:r w:rsidR="00317B68">
        <w:t>se</w:t>
      </w:r>
      <w:r w:rsidRPr="003112E1">
        <w:t xml:space="preserve"> standard</w:t>
      </w:r>
      <w:r w:rsidR="00317B68">
        <w:t>s</w:t>
      </w:r>
      <w:r w:rsidR="00213515" w:rsidRPr="003112E1">
        <w:t xml:space="preserve"> is </w:t>
      </w:r>
      <w:r w:rsidRPr="003112E1">
        <w:t>being met.</w:t>
      </w:r>
      <w:r w:rsidR="009C7E97" w:rsidRPr="003112E1">
        <w:t xml:space="preserve"> </w:t>
      </w:r>
      <w:r w:rsidRPr="003112E1">
        <w:t>The performance test may also be observed.</w:t>
      </w:r>
    </w:p>
    <w:p w14:paraId="3B8857AB" w14:textId="77777777" w:rsidR="00CA4CD6" w:rsidRPr="003112E1" w:rsidRDefault="00CA4CD6">
      <w:pPr>
        <w:pBdr>
          <w:top w:val="single" w:sz="6" w:space="0" w:color="FFFFFF"/>
          <w:left w:val="single" w:sz="6" w:space="0" w:color="FFFFFF"/>
          <w:bottom w:val="single" w:sz="6" w:space="0" w:color="FFFFFF"/>
          <w:right w:val="single" w:sz="6" w:space="0" w:color="FFFFFF"/>
        </w:pBdr>
        <w:ind w:firstLine="720"/>
      </w:pPr>
    </w:p>
    <w:p w14:paraId="78980718" w14:textId="66FE5F9F"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The required semiannual</w:t>
      </w:r>
      <w:r w:rsidR="00213515" w:rsidRPr="003112E1">
        <w:t xml:space="preserve"> and annual</w:t>
      </w:r>
      <w:r w:rsidRPr="003112E1">
        <w:t xml:space="preserve"> reports are used to determine periods of excess emissions, identify problems at the facility, verify operation/maintenance procedures and for compliance determinations.</w:t>
      </w:r>
    </w:p>
    <w:p w14:paraId="6E24BED6" w14:textId="77777777" w:rsidR="00606DEF" w:rsidRPr="003112E1" w:rsidRDefault="00606DEF">
      <w:pPr>
        <w:pBdr>
          <w:top w:val="single" w:sz="6" w:space="0" w:color="FFFFFF"/>
          <w:left w:val="single" w:sz="6" w:space="0" w:color="FFFFFF"/>
          <w:bottom w:val="single" w:sz="6" w:space="0" w:color="FFFFFF"/>
          <w:right w:val="single" w:sz="6" w:space="0" w:color="FFFFFF"/>
        </w:pBdr>
      </w:pPr>
    </w:p>
    <w:p w14:paraId="12BA0C09" w14:textId="219A3AEF" w:rsidR="00CA4CD6" w:rsidRPr="003112E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112E1">
        <w:rPr>
          <w:b/>
          <w:bCs/>
        </w:rPr>
        <w:t>3.</w:t>
      </w:r>
      <w:r w:rsidR="009C7E97" w:rsidRPr="003112E1">
        <w:rPr>
          <w:b/>
          <w:bCs/>
        </w:rPr>
        <w:t xml:space="preserve"> </w:t>
      </w:r>
      <w:r w:rsidRPr="003112E1">
        <w:rPr>
          <w:b/>
          <w:bCs/>
        </w:rPr>
        <w:t>Non</w:t>
      </w:r>
      <w:r w:rsidR="00317B68">
        <w:rPr>
          <w:b/>
          <w:bCs/>
        </w:rPr>
        <w:t>-</w:t>
      </w:r>
      <w:r w:rsidRPr="003112E1">
        <w:rPr>
          <w:b/>
          <w:bCs/>
        </w:rPr>
        <w:t>duplication, Consultations, and Other Collection Criteria</w:t>
      </w:r>
    </w:p>
    <w:p w14:paraId="066C6527" w14:textId="77777777" w:rsidR="00CA4CD6" w:rsidRPr="003112E1" w:rsidRDefault="00CA4CD6">
      <w:pPr>
        <w:pBdr>
          <w:top w:val="single" w:sz="6" w:space="0" w:color="FFFFFF"/>
          <w:left w:val="single" w:sz="6" w:space="0" w:color="FFFFFF"/>
          <w:bottom w:val="single" w:sz="6" w:space="0" w:color="FFFFFF"/>
          <w:right w:val="single" w:sz="6" w:space="0" w:color="FFFFFF"/>
        </w:pBdr>
        <w:rPr>
          <w:b/>
          <w:bCs/>
        </w:rPr>
      </w:pPr>
    </w:p>
    <w:p w14:paraId="07713F45" w14:textId="1663E7B4" w:rsidR="00CA4CD6" w:rsidRPr="003112E1" w:rsidRDefault="00CA4CD6">
      <w:pPr>
        <w:pBdr>
          <w:top w:val="single" w:sz="6" w:space="0" w:color="FFFFFF"/>
          <w:left w:val="single" w:sz="6" w:space="0" w:color="FFFFFF"/>
          <w:bottom w:val="single" w:sz="6" w:space="0" w:color="FFFFFF"/>
          <w:right w:val="single" w:sz="6" w:space="0" w:color="FFFFFF"/>
        </w:pBdr>
        <w:ind w:firstLine="720"/>
        <w:rPr>
          <w:b/>
          <w:bCs/>
        </w:rPr>
      </w:pPr>
      <w:r w:rsidRPr="003112E1">
        <w:t>The requested recordkeeping an</w:t>
      </w:r>
      <w:r w:rsidR="003F1AFC" w:rsidRPr="003112E1">
        <w:t xml:space="preserve">d reporting are required under </w:t>
      </w:r>
      <w:r w:rsidRPr="003112E1">
        <w:t xml:space="preserve">40 CFR </w:t>
      </w:r>
      <w:r w:rsidR="006810C3" w:rsidRPr="003112E1">
        <w:t xml:space="preserve">Part </w:t>
      </w:r>
      <w:r w:rsidR="00213515" w:rsidRPr="003112E1">
        <w:t xml:space="preserve">60, Subpart CCCC. </w:t>
      </w:r>
    </w:p>
    <w:p w14:paraId="1E94F317" w14:textId="77777777" w:rsidR="00CA4CD6" w:rsidRPr="003112E1" w:rsidRDefault="00CA4CD6">
      <w:pPr>
        <w:pBdr>
          <w:top w:val="single" w:sz="6" w:space="0" w:color="FFFFFF"/>
          <w:left w:val="single" w:sz="6" w:space="0" w:color="FFFFFF"/>
          <w:bottom w:val="single" w:sz="6" w:space="0" w:color="FFFFFF"/>
          <w:right w:val="single" w:sz="6" w:space="0" w:color="FFFFFF"/>
        </w:pBdr>
        <w:rPr>
          <w:b/>
          <w:bCs/>
        </w:rPr>
      </w:pPr>
    </w:p>
    <w:p w14:paraId="533E7599" w14:textId="34D3B7B8"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3(a)</w:t>
      </w:r>
      <w:r w:rsidR="009C7E97" w:rsidRPr="003112E1">
        <w:rPr>
          <w:b/>
          <w:bCs/>
        </w:rPr>
        <w:t xml:space="preserve"> </w:t>
      </w:r>
      <w:r w:rsidRPr="003112E1">
        <w:rPr>
          <w:b/>
          <w:bCs/>
        </w:rPr>
        <w:t>Non</w:t>
      </w:r>
      <w:r w:rsidR="00317B68">
        <w:rPr>
          <w:b/>
          <w:bCs/>
        </w:rPr>
        <w:t>-</w:t>
      </w:r>
      <w:r w:rsidRPr="003112E1">
        <w:rPr>
          <w:b/>
          <w:bCs/>
        </w:rPr>
        <w:t>duplication</w:t>
      </w:r>
    </w:p>
    <w:p w14:paraId="1E3249EC"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0A4AA653" w14:textId="5AFBD06E"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 xml:space="preserve"> If the subject standards have not been delegated, the information is sent directly to the appropriate EPA regional office.</w:t>
      </w:r>
      <w:r w:rsidR="009C7E97" w:rsidRPr="003112E1">
        <w:t xml:space="preserve"> </w:t>
      </w:r>
      <w:r w:rsidRPr="003112E1">
        <w:t>Otherwise, the information is sent directly to the delegated state or local agency.</w:t>
      </w:r>
      <w:r w:rsidR="009C7E97" w:rsidRPr="003112E1">
        <w:t xml:space="preserve"> </w:t>
      </w:r>
      <w:r w:rsidRPr="003112E1">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3112E1">
        <w:t xml:space="preserve"> </w:t>
      </w:r>
      <w:r w:rsidRPr="003112E1">
        <w:t>Therefore, duplication</w:t>
      </w:r>
      <w:r w:rsidR="00317B68">
        <w:t xml:space="preserve"> does not</w:t>
      </w:r>
      <w:r w:rsidRPr="003112E1">
        <w:t xml:space="preserve"> exist.</w:t>
      </w:r>
    </w:p>
    <w:p w14:paraId="6CDB6B7B"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3(b)</w:t>
      </w:r>
      <w:r w:rsidR="009C7E97" w:rsidRPr="003112E1">
        <w:rPr>
          <w:b/>
          <w:bCs/>
        </w:rPr>
        <w:t xml:space="preserve"> </w:t>
      </w:r>
      <w:r w:rsidRPr="003112E1">
        <w:rPr>
          <w:b/>
          <w:bCs/>
        </w:rPr>
        <w:t>Public Notice Required Prior to ICR Submission to OMB</w:t>
      </w:r>
    </w:p>
    <w:p w14:paraId="6A95B63F"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0C7D8B1F" w14:textId="620264E4"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 xml:space="preserve">An announcement of a public comment period for the renewal of this ICR was published in the </w:t>
      </w:r>
      <w:r w:rsidRPr="003112E1">
        <w:rPr>
          <w:i/>
        </w:rPr>
        <w:t>Federal Register</w:t>
      </w:r>
      <w:r w:rsidRPr="003112E1">
        <w:t xml:space="preserve"> (</w:t>
      </w:r>
      <w:r w:rsidR="00ED27E0" w:rsidRPr="003112E1">
        <w:t>84 FR 19777</w:t>
      </w:r>
      <w:r w:rsidRPr="003112E1">
        <w:t>) on</w:t>
      </w:r>
      <w:r w:rsidR="00ED27E0" w:rsidRPr="003112E1">
        <w:t xml:space="preserve"> May 6, 2019.</w:t>
      </w:r>
      <w:r w:rsidRPr="003112E1">
        <w:t xml:space="preserve"> </w:t>
      </w:r>
      <w:r w:rsidR="009C7E97" w:rsidRPr="003112E1">
        <w:t xml:space="preserve"> </w:t>
      </w:r>
      <w:r w:rsidRPr="003112E1">
        <w:t xml:space="preserve">No comments were received on the burden published in the </w:t>
      </w:r>
      <w:r w:rsidRPr="003112E1">
        <w:rPr>
          <w:i/>
        </w:rPr>
        <w:t>Federal Register</w:t>
      </w:r>
      <w:r w:rsidR="00DC56DE" w:rsidRPr="003112E1">
        <w:rPr>
          <w:i/>
        </w:rPr>
        <w:t xml:space="preserve"> </w:t>
      </w:r>
      <w:r w:rsidR="00DC56DE" w:rsidRPr="003112E1">
        <w:t>for this renewal</w:t>
      </w:r>
      <w:r w:rsidRPr="003112E1">
        <w:t xml:space="preserve">. </w:t>
      </w:r>
    </w:p>
    <w:p w14:paraId="474EDDE2"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3112E1" w:rsidRDefault="00123889" w:rsidP="00123889">
      <w:pPr>
        <w:pBdr>
          <w:top w:val="single" w:sz="6" w:space="0" w:color="FFFFFF"/>
          <w:left w:val="single" w:sz="6" w:space="0" w:color="FFFFFF"/>
          <w:bottom w:val="single" w:sz="6" w:space="0" w:color="FFFFFF"/>
          <w:right w:val="single" w:sz="6" w:space="0" w:color="FFFFFF"/>
        </w:pBdr>
        <w:ind w:firstLine="720"/>
      </w:pPr>
      <w:r w:rsidRPr="003112E1">
        <w:rPr>
          <w:b/>
          <w:bCs/>
        </w:rPr>
        <w:t>3(c)</w:t>
      </w:r>
      <w:r w:rsidR="009C7E97" w:rsidRPr="003112E1">
        <w:rPr>
          <w:b/>
          <w:bCs/>
        </w:rPr>
        <w:t xml:space="preserve"> </w:t>
      </w:r>
      <w:r w:rsidRPr="003112E1">
        <w:rPr>
          <w:b/>
          <w:bCs/>
        </w:rPr>
        <w:t>Consultations</w:t>
      </w:r>
    </w:p>
    <w:p w14:paraId="2837C374" w14:textId="77777777" w:rsidR="00123889" w:rsidRPr="003112E1"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07B81B84" w:rsidR="00277F42" w:rsidRPr="003112E1" w:rsidRDefault="002B6993" w:rsidP="00CC5B39">
      <w:pPr>
        <w:ind w:firstLine="720"/>
        <w:rPr>
          <w:strike/>
          <w:sz w:val="22"/>
          <w:szCs w:val="22"/>
        </w:rPr>
      </w:pPr>
      <w:r w:rsidRPr="003112E1">
        <w:t>The Agency has consulted i</w:t>
      </w:r>
      <w:r w:rsidR="00E25DB6" w:rsidRPr="003112E1">
        <w:rPr>
          <w:bCs/>
        </w:rPr>
        <w:t xml:space="preserve">ndustry experts and internal data sources </w:t>
      </w:r>
      <w:r w:rsidRPr="003112E1">
        <w:rPr>
          <w:bCs/>
        </w:rPr>
        <w:t xml:space="preserve">to </w:t>
      </w:r>
      <w:r w:rsidR="00E25DB6" w:rsidRPr="003112E1">
        <w:rPr>
          <w:bCs/>
        </w:rPr>
        <w:t>project</w:t>
      </w:r>
      <w:r w:rsidRPr="003112E1">
        <w:rPr>
          <w:bCs/>
        </w:rPr>
        <w:t xml:space="preserve"> the number of affected facilities and </w:t>
      </w:r>
      <w:r w:rsidR="00E25DB6" w:rsidRPr="003112E1">
        <w:rPr>
          <w:bCs/>
        </w:rPr>
        <w:t>industry growth over the next three years.</w:t>
      </w:r>
      <w:r w:rsidR="009C7E97" w:rsidRPr="003112E1">
        <w:rPr>
          <w:b/>
          <w:bCs/>
        </w:rPr>
        <w:t xml:space="preserve"> </w:t>
      </w:r>
      <w:r w:rsidR="00277F42" w:rsidRPr="003112E1">
        <w:t xml:space="preserve">The primary source of information as reported by industry, in compliance with the recordkeeping and reporting provisions in the standard, </w:t>
      </w:r>
      <w:r w:rsidR="00CC5B39" w:rsidRPr="003112E1">
        <w:t>is the Integrated Compliance Information System (ICIS).</w:t>
      </w:r>
      <w:r w:rsidR="009C7E97" w:rsidRPr="003112E1">
        <w:t xml:space="preserve"> </w:t>
      </w:r>
      <w:r w:rsidR="00CC5B39" w:rsidRPr="003112E1">
        <w:t>ICIS is EPA’s database for the collection, maintenance, and retrieval of compliance data for industrial and government-owned facilities.</w:t>
      </w:r>
      <w:r w:rsidR="009C7E97" w:rsidRPr="003112E1">
        <w:rPr>
          <w:sz w:val="22"/>
          <w:szCs w:val="22"/>
        </w:rPr>
        <w:t xml:space="preserve"> </w:t>
      </w:r>
      <w:r w:rsidR="00B106CC" w:rsidRPr="003112E1">
        <w:t xml:space="preserve">The growth rate for the industry is based on </w:t>
      </w:r>
      <w:r w:rsidR="00C1129D" w:rsidRPr="00C1129D">
        <w:t>our consultations with the Agency’s internal industry experts</w:t>
      </w:r>
      <w:r w:rsidR="00C1129D">
        <w:t xml:space="preserve"> and reflects that all units that </w:t>
      </w:r>
      <w:r w:rsidR="00C1129D" w:rsidRPr="003112E1">
        <w:t>began construction on or after June 4, 2010</w:t>
      </w:r>
      <w:r w:rsidR="00317B68">
        <w:t>,</w:t>
      </w:r>
      <w:r w:rsidR="00C1129D">
        <w:t xml:space="preserve"> or </w:t>
      </w:r>
      <w:r w:rsidR="00C1129D" w:rsidRPr="003112E1">
        <w:t>began reconstruction or modification on or after August 7, 2013</w:t>
      </w:r>
      <w:r w:rsidR="00317B68">
        <w:t>,</w:t>
      </w:r>
      <w:r w:rsidR="00C1129D">
        <w:t xml:space="preserve"> would be required to comply with the 2013 standards</w:t>
      </w:r>
      <w:r w:rsidR="00C1129D" w:rsidRPr="003112E1">
        <w:t xml:space="preserve">. </w:t>
      </w:r>
      <w:r w:rsidR="00277F42" w:rsidRPr="003112E1">
        <w:t xml:space="preserve">Approximately </w:t>
      </w:r>
      <w:r w:rsidR="00B106CC" w:rsidRPr="003112E1">
        <w:t xml:space="preserve">30 </w:t>
      </w:r>
      <w:r w:rsidR="00277F42" w:rsidRPr="003112E1">
        <w:t>respondents will be subject to the</w:t>
      </w:r>
      <w:r w:rsidR="00317B68">
        <w:t>se</w:t>
      </w:r>
      <w:r w:rsidR="00277F42" w:rsidRPr="003112E1">
        <w:t xml:space="preserve"> standard</w:t>
      </w:r>
      <w:r w:rsidR="00317B68">
        <w:t>s</w:t>
      </w:r>
      <w:r w:rsidR="00277F42" w:rsidRPr="003112E1">
        <w:t xml:space="preserve"> over the </w:t>
      </w:r>
      <w:r w:rsidR="00647BBB" w:rsidRPr="003112E1">
        <w:t>three-year</w:t>
      </w:r>
      <w:r w:rsidR="00277F42" w:rsidRPr="003112E1">
        <w:t xml:space="preserve"> period covered by this ICR.</w:t>
      </w:r>
    </w:p>
    <w:p w14:paraId="2DC5F7D3" w14:textId="77777777" w:rsidR="00277F42" w:rsidRPr="003112E1" w:rsidRDefault="00277F42" w:rsidP="00277F42"/>
    <w:p w14:paraId="14A2FD1A" w14:textId="0963B492" w:rsidR="001433D3" w:rsidRPr="003112E1" w:rsidRDefault="0029006A" w:rsidP="001433D3">
      <w:pPr>
        <w:ind w:firstLine="720"/>
      </w:pPr>
      <w:r w:rsidRPr="003112E1">
        <w:t>I</w:t>
      </w:r>
      <w:r w:rsidR="00123889" w:rsidRPr="003112E1">
        <w:t>ndustry trade association</w:t>
      </w:r>
      <w:r w:rsidR="00C71C26" w:rsidRPr="003112E1">
        <w:t>s</w:t>
      </w:r>
      <w:r w:rsidR="00123889" w:rsidRPr="003112E1">
        <w:t xml:space="preserve"> and other interested parties were provided an opportunity to comment on the burden associated with the</w:t>
      </w:r>
      <w:r w:rsidR="00317B68">
        <w:t>se</w:t>
      </w:r>
      <w:r w:rsidR="00123889" w:rsidRPr="003112E1">
        <w:t xml:space="preserve"> standard</w:t>
      </w:r>
      <w:r w:rsidR="00317B68">
        <w:t>s</w:t>
      </w:r>
      <w:r w:rsidR="00123889" w:rsidRPr="003112E1">
        <w:t xml:space="preserve"> as </w:t>
      </w:r>
      <w:r w:rsidR="00317B68">
        <w:t xml:space="preserve">they were </w:t>
      </w:r>
      <w:r w:rsidR="00123889" w:rsidRPr="003112E1">
        <w:t xml:space="preserve">being developed and </w:t>
      </w:r>
      <w:r w:rsidR="00317B68">
        <w:t xml:space="preserve">that </w:t>
      </w:r>
      <w:r w:rsidR="00123889" w:rsidRPr="003112E1">
        <w:t>the</w:t>
      </w:r>
      <w:r w:rsidR="00317B68">
        <w:t>se same</w:t>
      </w:r>
      <w:r w:rsidR="00123889" w:rsidRPr="003112E1">
        <w:t xml:space="preserve"> standard</w:t>
      </w:r>
      <w:r w:rsidR="00317B68">
        <w:t>s</w:t>
      </w:r>
      <w:r w:rsidR="00123889" w:rsidRPr="003112E1">
        <w:t xml:space="preserve"> ha</w:t>
      </w:r>
      <w:r w:rsidR="00317B68">
        <w:t>ve</w:t>
      </w:r>
      <w:r w:rsidR="00123889" w:rsidRPr="003112E1">
        <w:t xml:space="preserve"> been reviewed </w:t>
      </w:r>
      <w:r w:rsidR="00317B68" w:rsidRPr="00317B68">
        <w:t xml:space="preserve">previously </w:t>
      </w:r>
      <w:r w:rsidR="00123889" w:rsidRPr="003112E1">
        <w:t>to determine the minimum information needed for compliance purposes.</w:t>
      </w:r>
      <w:r w:rsidR="001433D3" w:rsidRPr="003112E1">
        <w:t xml:space="preserve"> In developing this ICR, we contacted both the </w:t>
      </w:r>
      <w:r w:rsidR="00C71C26" w:rsidRPr="003112E1">
        <w:t>Solid Waste Association of North America</w:t>
      </w:r>
      <w:r w:rsidR="00BE69BE">
        <w:t>,</w:t>
      </w:r>
      <w:r w:rsidR="00C71C26" w:rsidRPr="003112E1">
        <w:t xml:space="preserve"> at (800) 467-9262</w:t>
      </w:r>
      <w:r w:rsidR="00BE69BE">
        <w:t>,</w:t>
      </w:r>
      <w:r w:rsidR="00C71C26" w:rsidRPr="003112E1">
        <w:t xml:space="preserve"> and </w:t>
      </w:r>
      <w:r w:rsidR="001433D3" w:rsidRPr="003112E1">
        <w:t xml:space="preserve">the </w:t>
      </w:r>
      <w:r w:rsidR="00213515" w:rsidRPr="003112E1">
        <w:t>National Waste &amp; Recycling Association</w:t>
      </w:r>
      <w:r w:rsidR="00BE69BE">
        <w:t>,</w:t>
      </w:r>
      <w:r w:rsidR="00213515" w:rsidRPr="003112E1">
        <w:t xml:space="preserve"> at (800) 424-2869. </w:t>
      </w:r>
    </w:p>
    <w:p w14:paraId="6FE4F3DD" w14:textId="77777777" w:rsidR="00277F42" w:rsidRPr="003112E1" w:rsidRDefault="00277F42" w:rsidP="00123889"/>
    <w:p w14:paraId="12978817" w14:textId="4154265D" w:rsidR="00CF2B37" w:rsidRPr="003112E1" w:rsidRDefault="00D42D52" w:rsidP="00C71C26">
      <w:pPr>
        <w:ind w:firstLine="720"/>
      </w:pPr>
      <w:r w:rsidRPr="003112E1">
        <w:rPr>
          <w:bCs/>
        </w:rPr>
        <w:t>It is our policy to respond after a thorough review of comments received since the last ICR renewal</w:t>
      </w:r>
      <w:r w:rsidR="00BE69BE">
        <w:rPr>
          <w:bCs/>
        </w:rPr>
        <w:t>,</w:t>
      </w:r>
      <w:r w:rsidRPr="003112E1">
        <w:rPr>
          <w:bCs/>
        </w:rPr>
        <w:t xml:space="preserve"> as well as </w:t>
      </w:r>
      <w:r w:rsidR="00BE69BE">
        <w:rPr>
          <w:bCs/>
        </w:rPr>
        <w:t xml:space="preserve">for </w:t>
      </w:r>
      <w:r w:rsidRPr="003112E1">
        <w:rPr>
          <w:bCs/>
        </w:rPr>
        <w:t xml:space="preserve">those submitted in response to the </w:t>
      </w:r>
      <w:r w:rsidR="005253D4" w:rsidRPr="003112E1">
        <w:rPr>
          <w:bCs/>
        </w:rPr>
        <w:t>f</w:t>
      </w:r>
      <w:r w:rsidRPr="003112E1">
        <w:rPr>
          <w:bCs/>
        </w:rPr>
        <w:t xml:space="preserve">irst </w:t>
      </w:r>
      <w:r w:rsidRPr="003112E1">
        <w:rPr>
          <w:bCs/>
          <w:i/>
        </w:rPr>
        <w:t>Federal Register</w:t>
      </w:r>
      <w:r w:rsidRPr="003112E1">
        <w:rPr>
          <w:bCs/>
        </w:rPr>
        <w:t xml:space="preserve"> </w:t>
      </w:r>
      <w:r w:rsidR="005253D4" w:rsidRPr="003112E1">
        <w:rPr>
          <w:bCs/>
        </w:rPr>
        <w:t>n</w:t>
      </w:r>
      <w:r w:rsidRPr="003112E1">
        <w:rPr>
          <w:bCs/>
        </w:rPr>
        <w:t>otice.</w:t>
      </w:r>
      <w:r w:rsidR="009C7E97" w:rsidRPr="003112E1">
        <w:rPr>
          <w:bCs/>
        </w:rPr>
        <w:t xml:space="preserve"> </w:t>
      </w:r>
      <w:r w:rsidR="0029006A" w:rsidRPr="003112E1">
        <w:t>In this case, no comments were received.</w:t>
      </w:r>
      <w:r w:rsidR="009C7E97" w:rsidRPr="003112E1">
        <w:t xml:space="preserve"> </w:t>
      </w:r>
    </w:p>
    <w:p w14:paraId="44DBC235" w14:textId="77777777" w:rsidR="00123889" w:rsidRPr="003112E1" w:rsidRDefault="00123889">
      <w:pPr>
        <w:pBdr>
          <w:top w:val="single" w:sz="6" w:space="0" w:color="FFFFFF"/>
          <w:left w:val="single" w:sz="6" w:space="0" w:color="FFFFFF"/>
          <w:bottom w:val="single" w:sz="6" w:space="0" w:color="FFFFFF"/>
          <w:right w:val="single" w:sz="6" w:space="0" w:color="FFFFFF"/>
        </w:pBdr>
      </w:pPr>
    </w:p>
    <w:p w14:paraId="3DB64864" w14:textId="511304CD"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3(d)</w:t>
      </w:r>
      <w:r w:rsidR="009C7E97" w:rsidRPr="003112E1">
        <w:rPr>
          <w:b/>
          <w:bCs/>
        </w:rPr>
        <w:t xml:space="preserve"> </w:t>
      </w:r>
      <w:r w:rsidRPr="003112E1">
        <w:rPr>
          <w:b/>
          <w:bCs/>
        </w:rPr>
        <w:t>Effects of Less</w:t>
      </w:r>
      <w:r w:rsidR="00BE69BE">
        <w:rPr>
          <w:b/>
          <w:bCs/>
        </w:rPr>
        <w:t>-</w:t>
      </w:r>
      <w:r w:rsidRPr="003112E1">
        <w:rPr>
          <w:b/>
          <w:bCs/>
        </w:rPr>
        <w:t>Frequent Collection</w:t>
      </w:r>
    </w:p>
    <w:p w14:paraId="1503F5B4"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53F5B7E8" w14:textId="61AC1C6A"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Less</w:t>
      </w:r>
      <w:r w:rsidR="00BE69BE">
        <w:t>-</w:t>
      </w:r>
      <w:r w:rsidRPr="003112E1">
        <w:t>frequent information collection would decrease the margin of assurance that facilities are continuing to meet the</w:t>
      </w:r>
      <w:r w:rsidR="00BE69BE">
        <w:t>se</w:t>
      </w:r>
      <w:r w:rsidRPr="003112E1">
        <w:t xml:space="preserve"> standards.</w:t>
      </w:r>
      <w:r w:rsidR="009C7E97" w:rsidRPr="003112E1">
        <w:t xml:space="preserve"> </w:t>
      </w:r>
      <w:r w:rsidRPr="003112E1">
        <w:t>Requirements for information gathering and recordkeeping are useful techniques to ensure that good operation and maintenance practices are applied and emission limitations are met.</w:t>
      </w:r>
      <w:r w:rsidR="009C7E97" w:rsidRPr="003112E1">
        <w:t xml:space="preserve"> </w:t>
      </w:r>
      <w:r w:rsidRPr="003112E1">
        <w:t xml:space="preserve">If the information required by these standards was collected less frequently, </w:t>
      </w:r>
      <w:r w:rsidR="002C1F95" w:rsidRPr="003112E1">
        <w:t xml:space="preserve">the proper </w:t>
      </w:r>
      <w:r w:rsidRPr="003112E1">
        <w:t xml:space="preserve">operation and maintenance of control equipment </w:t>
      </w:r>
      <w:r w:rsidR="002C1F95" w:rsidRPr="003112E1">
        <w:t>and the possibility of detecting violations would be less likely.</w:t>
      </w:r>
    </w:p>
    <w:p w14:paraId="149D1DFE"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3(e)</w:t>
      </w:r>
      <w:r w:rsidR="009C7E97" w:rsidRPr="003112E1">
        <w:rPr>
          <w:b/>
          <w:bCs/>
        </w:rPr>
        <w:t xml:space="preserve"> </w:t>
      </w:r>
      <w:r w:rsidRPr="003112E1">
        <w:rPr>
          <w:b/>
          <w:bCs/>
        </w:rPr>
        <w:t>General Guidelines</w:t>
      </w:r>
    </w:p>
    <w:p w14:paraId="59BB0C1B"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3112E1" w:rsidRDefault="00101B40">
      <w:pPr>
        <w:pBdr>
          <w:top w:val="single" w:sz="6" w:space="0" w:color="FFFFFF"/>
          <w:left w:val="single" w:sz="6" w:space="0" w:color="FFFFFF"/>
          <w:bottom w:val="single" w:sz="6" w:space="0" w:color="FFFFFF"/>
          <w:right w:val="single" w:sz="6" w:space="0" w:color="FFFFFF"/>
        </w:pBdr>
        <w:ind w:firstLine="720"/>
      </w:pPr>
      <w:r w:rsidRPr="003112E1">
        <w:t>T</w:t>
      </w:r>
      <w:r w:rsidR="00CA4CD6" w:rsidRPr="003112E1">
        <w:t xml:space="preserve">hese reporting or recordkeeping requirements </w:t>
      </w:r>
      <w:r w:rsidRPr="003112E1">
        <w:t xml:space="preserve">do not </w:t>
      </w:r>
      <w:r w:rsidR="00CA4CD6" w:rsidRPr="003112E1">
        <w:t xml:space="preserve">violate any of the regulations </w:t>
      </w:r>
      <w:r w:rsidR="00206932" w:rsidRPr="003112E1">
        <w:t>promulgated by</w:t>
      </w:r>
      <w:r w:rsidRPr="003112E1">
        <w:t xml:space="preserve"> </w:t>
      </w:r>
      <w:r w:rsidR="00CA4CD6" w:rsidRPr="003112E1">
        <w:t xml:space="preserve">OMB </w:t>
      </w:r>
      <w:r w:rsidRPr="003112E1">
        <w:t>under</w:t>
      </w:r>
      <w:r w:rsidR="00CA4CD6" w:rsidRPr="003112E1">
        <w:t xml:space="preserve"> 5 CFR </w:t>
      </w:r>
      <w:r w:rsidR="003B384B" w:rsidRPr="003112E1">
        <w:t xml:space="preserve">Part </w:t>
      </w:r>
      <w:r w:rsidR="00CA4CD6" w:rsidRPr="003112E1">
        <w:t xml:space="preserve">1320, </w:t>
      </w:r>
      <w:r w:rsidR="003B384B" w:rsidRPr="003112E1">
        <w:t xml:space="preserve">Section </w:t>
      </w:r>
      <w:r w:rsidR="00CA4CD6" w:rsidRPr="003112E1">
        <w:t>1320.5.</w:t>
      </w:r>
    </w:p>
    <w:p w14:paraId="73E7F8FD"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2547F7A0" w14:textId="10D27679" w:rsidR="00CA4CD6" w:rsidRPr="003112E1" w:rsidRDefault="00CA4CD6" w:rsidP="002231D3">
      <w:pPr>
        <w:pBdr>
          <w:top w:val="single" w:sz="6" w:space="0" w:color="FFFFFF"/>
          <w:left w:val="single" w:sz="6" w:space="0" w:color="FFFFFF"/>
          <w:bottom w:val="single" w:sz="6" w:space="0" w:color="FFFFFF"/>
          <w:right w:val="single" w:sz="6" w:space="0" w:color="FFFFFF"/>
        </w:pBdr>
        <w:ind w:firstLine="720"/>
      </w:pPr>
      <w:r w:rsidRPr="003112E1">
        <w:t>These standards require the respondents to maintain all records, including reports and notifications for at least five years.</w:t>
      </w:r>
      <w:r w:rsidR="009C7E97" w:rsidRPr="003112E1">
        <w:t xml:space="preserve"> </w:t>
      </w:r>
      <w:r w:rsidRPr="003112E1">
        <w:t>This is consistent with the General Provisions as applied to the</w:t>
      </w:r>
      <w:r w:rsidR="00BE69BE">
        <w:t>se</w:t>
      </w:r>
      <w:r w:rsidRPr="003112E1">
        <w:t xml:space="preserve"> standards.</w:t>
      </w:r>
      <w:r w:rsidR="009C7E97" w:rsidRPr="003112E1">
        <w:t xml:space="preserve"> </w:t>
      </w:r>
      <w:r w:rsidR="00BE69BE">
        <w:t xml:space="preserve">The </w:t>
      </w:r>
      <w:r w:rsidRPr="003112E1">
        <w:t xml:space="preserve">EPA believes that the </w:t>
      </w:r>
      <w:r w:rsidR="0062215C" w:rsidRPr="003112E1">
        <w:t>five-year</w:t>
      </w:r>
      <w:r w:rsidRPr="003112E1">
        <w:t xml:space="preserve"> records retention requirement is consistent </w:t>
      </w:r>
      <w:r w:rsidR="004A084D" w:rsidRPr="003112E1">
        <w:t xml:space="preserve">with </w:t>
      </w:r>
      <w:r w:rsidRPr="003112E1">
        <w:t>the Part 70 permit program and the five</w:t>
      </w:r>
      <w:r w:rsidR="0062215C" w:rsidRPr="003112E1">
        <w:t>-</w:t>
      </w:r>
      <w:r w:rsidRPr="003112E1">
        <w:t>year statute of limitations on which the permit program is based.</w:t>
      </w:r>
      <w:r w:rsidR="009C7E97" w:rsidRPr="003112E1">
        <w:t xml:space="preserve"> </w:t>
      </w:r>
      <w:r w:rsidR="005F42F8" w:rsidRPr="003112E1">
        <w:t>T</w:t>
      </w:r>
      <w:r w:rsidRPr="003112E1">
        <w:t>he retention of records for five years allow</w:t>
      </w:r>
      <w:r w:rsidR="005F42F8" w:rsidRPr="003112E1">
        <w:t>s</w:t>
      </w:r>
      <w:r w:rsidRPr="003112E1">
        <w:t xml:space="preserve"> EPA to establish the compliance history of a source</w:t>
      </w:r>
      <w:r w:rsidR="005F42F8" w:rsidRPr="003112E1">
        <w:t xml:space="preserve">, </w:t>
      </w:r>
      <w:r w:rsidRPr="003112E1">
        <w:t xml:space="preserve">any pattern of </w:t>
      </w:r>
      <w:r w:rsidR="005F42F8" w:rsidRPr="003112E1">
        <w:t>non-</w:t>
      </w:r>
      <w:r w:rsidRPr="003112E1">
        <w:t>compliance</w:t>
      </w:r>
      <w:r w:rsidR="005F42F8" w:rsidRPr="003112E1">
        <w:t xml:space="preserve"> and to determine the appropriate level of enforcement action.</w:t>
      </w:r>
      <w:r w:rsidR="009C7E97" w:rsidRPr="003112E1">
        <w:t xml:space="preserve"> </w:t>
      </w:r>
      <w:r w:rsidR="00BE69BE">
        <w:t xml:space="preserve">The </w:t>
      </w:r>
      <w:r w:rsidRPr="003112E1">
        <w:t>EPA has found that the most flagrant violators have violations extending beyond five years.</w:t>
      </w:r>
      <w:r w:rsidR="009C7E97" w:rsidRPr="003112E1">
        <w:t xml:space="preserve"> </w:t>
      </w:r>
      <w:r w:rsidR="005F42F8" w:rsidRPr="003112E1">
        <w:t xml:space="preserve">In addition, </w:t>
      </w:r>
      <w:r w:rsidRPr="003112E1">
        <w:t xml:space="preserve">EPA would be prevented from pursuing the violators due to </w:t>
      </w:r>
      <w:r w:rsidR="00BE69BE">
        <w:t xml:space="preserve">either </w:t>
      </w:r>
      <w:r w:rsidRPr="003112E1">
        <w:t xml:space="preserve">the destruction or nonexistence of </w:t>
      </w:r>
      <w:r w:rsidR="005F42F8" w:rsidRPr="003112E1">
        <w:t xml:space="preserve">essential </w:t>
      </w:r>
      <w:r w:rsidRPr="003112E1">
        <w:t>records</w:t>
      </w:r>
      <w:r w:rsidR="005F42F8" w:rsidRPr="003112E1">
        <w:t>.</w:t>
      </w:r>
    </w:p>
    <w:p w14:paraId="54F37663"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3(f)</w:t>
      </w:r>
      <w:r w:rsidR="009C7E97" w:rsidRPr="003112E1">
        <w:rPr>
          <w:b/>
          <w:bCs/>
        </w:rPr>
        <w:t xml:space="preserve"> </w:t>
      </w:r>
      <w:r w:rsidRPr="003112E1">
        <w:rPr>
          <w:b/>
          <w:bCs/>
        </w:rPr>
        <w:t>Confidentiality</w:t>
      </w:r>
    </w:p>
    <w:p w14:paraId="0CAD7BAC"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766E3BEA" w14:textId="0EB2EA49"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t>Any information submitted to the Agency for which a claim of confidentiality is made will be safeguarded according to the Agency policies set forth in Title 40, chapter 1, part 2, subpart B - Confidentiality of Business Information</w:t>
      </w:r>
      <w:r w:rsidR="00BE69BE">
        <w:t xml:space="preserve"> (CBI)</w:t>
      </w:r>
      <w:r w:rsidRPr="003112E1">
        <w:t xml:space="preserve"> (see 40 CFR 2; 41 </w:t>
      </w:r>
      <w:r w:rsidRPr="003112E1">
        <w:rPr>
          <w:u w:val="single"/>
        </w:rPr>
        <w:t>FR</w:t>
      </w:r>
      <w:r w:rsidRPr="003112E1">
        <w:t xml:space="preserve"> 36902, September 1, 1976; amended by 43 </w:t>
      </w:r>
      <w:r w:rsidRPr="003112E1">
        <w:rPr>
          <w:u w:val="single"/>
        </w:rPr>
        <w:t>FR</w:t>
      </w:r>
      <w:r w:rsidRPr="003112E1">
        <w:t xml:space="preserve"> 40000, September 8, 1978; 43 </w:t>
      </w:r>
      <w:r w:rsidRPr="003112E1">
        <w:rPr>
          <w:u w:val="single"/>
        </w:rPr>
        <w:t>FR</w:t>
      </w:r>
      <w:r w:rsidRPr="003112E1">
        <w:t xml:space="preserve"> 42251, September 20, 1978; 44 </w:t>
      </w:r>
      <w:r w:rsidRPr="003112E1">
        <w:rPr>
          <w:u w:val="single"/>
        </w:rPr>
        <w:t>FR</w:t>
      </w:r>
      <w:r w:rsidRPr="003112E1">
        <w:t xml:space="preserve"> 17674, March 23, 1979).</w:t>
      </w:r>
    </w:p>
    <w:p w14:paraId="7DFD7651"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3112E1" w:rsidRDefault="00CA4CD6">
      <w:pPr>
        <w:pBdr>
          <w:top w:val="single" w:sz="6" w:space="0" w:color="FFFFFF"/>
          <w:left w:val="single" w:sz="6" w:space="0" w:color="FFFFFF"/>
          <w:bottom w:val="single" w:sz="6" w:space="0" w:color="FFFFFF"/>
          <w:right w:val="single" w:sz="6" w:space="0" w:color="FFFFFF"/>
        </w:pBdr>
        <w:ind w:firstLine="720"/>
      </w:pPr>
      <w:r w:rsidRPr="003112E1">
        <w:rPr>
          <w:b/>
          <w:bCs/>
        </w:rPr>
        <w:t>3(g)</w:t>
      </w:r>
      <w:r w:rsidR="009C7E97" w:rsidRPr="003112E1">
        <w:rPr>
          <w:b/>
          <w:bCs/>
        </w:rPr>
        <w:t xml:space="preserve"> </w:t>
      </w:r>
      <w:r w:rsidRPr="003112E1">
        <w:rPr>
          <w:b/>
          <w:bCs/>
        </w:rPr>
        <w:t>Sensitive Questions</w:t>
      </w:r>
    </w:p>
    <w:p w14:paraId="43845BA7" w14:textId="77777777" w:rsidR="00CA4CD6" w:rsidRPr="003112E1"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3112E1" w:rsidRDefault="0040391F">
      <w:pPr>
        <w:pBdr>
          <w:top w:val="single" w:sz="6" w:space="0" w:color="FFFFFF"/>
          <w:left w:val="single" w:sz="6" w:space="0" w:color="FFFFFF"/>
          <w:bottom w:val="single" w:sz="6" w:space="0" w:color="FFFFFF"/>
          <w:right w:val="single" w:sz="6" w:space="0" w:color="FFFFFF"/>
        </w:pBdr>
        <w:ind w:firstLine="720"/>
      </w:pPr>
      <w:r w:rsidRPr="003112E1">
        <w:t>T</w:t>
      </w:r>
      <w:r w:rsidR="00CA4CD6" w:rsidRPr="003112E1">
        <w:t xml:space="preserve">he reporting or recordkeeping requirements </w:t>
      </w:r>
      <w:r w:rsidRPr="003112E1">
        <w:t xml:space="preserve">in the standard do not </w:t>
      </w:r>
      <w:r w:rsidR="00B46A57" w:rsidRPr="003112E1">
        <w:t xml:space="preserve">include </w:t>
      </w:r>
      <w:r w:rsidR="00CA4CD6" w:rsidRPr="003112E1">
        <w:t>sensitive questions.</w:t>
      </w:r>
    </w:p>
    <w:p w14:paraId="296060D0" w14:textId="773A092E" w:rsidR="00CA4CD6" w:rsidRPr="003112E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112E1">
        <w:rPr>
          <w:b/>
          <w:bCs/>
        </w:rPr>
        <w:t>4.</w:t>
      </w:r>
      <w:r w:rsidR="009C7E97" w:rsidRPr="003112E1">
        <w:rPr>
          <w:b/>
          <w:bCs/>
        </w:rPr>
        <w:t xml:space="preserve"> </w:t>
      </w:r>
      <w:r w:rsidRPr="003112E1">
        <w:rPr>
          <w:b/>
          <w:bCs/>
        </w:rPr>
        <w:t>The Respondents and the Information Requested</w:t>
      </w:r>
    </w:p>
    <w:p w14:paraId="716EC39B" w14:textId="77777777" w:rsidR="00CA4CD6" w:rsidRPr="003112E1"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Pr="003112E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112E1">
        <w:rPr>
          <w:b/>
          <w:bCs/>
          <w:color w:val="000000"/>
        </w:rPr>
        <w:t>4(a)</w:t>
      </w:r>
      <w:r w:rsidR="009C7E97" w:rsidRPr="003112E1">
        <w:rPr>
          <w:b/>
          <w:bCs/>
          <w:color w:val="000000"/>
        </w:rPr>
        <w:t xml:space="preserve"> </w:t>
      </w:r>
      <w:r w:rsidRPr="003112E1">
        <w:rPr>
          <w:b/>
          <w:bCs/>
          <w:color w:val="000000"/>
        </w:rPr>
        <w:t>Respondents/SIC Codes</w:t>
      </w:r>
    </w:p>
    <w:p w14:paraId="2A102922"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0CBB649" w:rsidR="00CA4CD6" w:rsidRPr="003112E1" w:rsidRDefault="00CA4CD6">
      <w:pPr>
        <w:pBdr>
          <w:top w:val="single" w:sz="6" w:space="0" w:color="FFFFFF"/>
          <w:left w:val="single" w:sz="6" w:space="0" w:color="FFFFFF"/>
          <w:bottom w:val="single" w:sz="6" w:space="0" w:color="FFFFFF"/>
          <w:right w:val="single" w:sz="6" w:space="0" w:color="FFFFFF"/>
        </w:pBdr>
        <w:ind w:firstLine="720"/>
        <w:rPr>
          <w:color w:val="FF0000"/>
        </w:rPr>
      </w:pPr>
      <w:r w:rsidRPr="003112E1">
        <w:rPr>
          <w:color w:val="000000"/>
        </w:rPr>
        <w:t>The respondents to the recordkeeping and reporting requirements are</w:t>
      </w:r>
      <w:r w:rsidR="00680048" w:rsidRPr="003112E1">
        <w:rPr>
          <w:color w:val="000000"/>
        </w:rPr>
        <w:t xml:space="preserve"> owners and operators of CISWI units. The United States Standard Industrial Classification (SIC) codes for the respondents affected by the standards and the corresponding North American Industry Classification System (NAICS) codes are listed in the table below:</w:t>
      </w:r>
    </w:p>
    <w:p w14:paraId="23750743"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tbl>
      <w:tblPr>
        <w:tblW w:w="932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6629"/>
        <w:gridCol w:w="1440"/>
        <w:gridCol w:w="1260"/>
      </w:tblGrid>
      <w:tr w:rsidR="00680048" w:rsidRPr="003112E1" w14:paraId="4654FAA0" w14:textId="77777777" w:rsidTr="00E700E6">
        <w:tc>
          <w:tcPr>
            <w:tcW w:w="6629" w:type="dxa"/>
            <w:vAlign w:val="center"/>
          </w:tcPr>
          <w:p w14:paraId="4DA07103" w14:textId="1C99B0EF" w:rsidR="00680048" w:rsidRPr="003112E1" w:rsidRDefault="00680048" w:rsidP="00680048">
            <w:pPr>
              <w:pBdr>
                <w:top w:val="single" w:sz="6" w:space="0" w:color="FFFFFF"/>
                <w:left w:val="single" w:sz="6" w:space="0" w:color="FFFFFF"/>
                <w:bottom w:val="single" w:sz="6" w:space="0" w:color="FFFFFF"/>
                <w:right w:val="single" w:sz="6" w:space="0" w:color="FFFFFF"/>
              </w:pBdr>
              <w:jc w:val="center"/>
              <w:rPr>
                <w:b/>
                <w:bCs/>
                <w:color w:val="000000"/>
              </w:rPr>
            </w:pPr>
            <w:r w:rsidRPr="003112E1">
              <w:rPr>
                <w:b/>
                <w:bCs/>
                <w:color w:val="000000"/>
              </w:rPr>
              <w:t>40 CFR Part 60, Subpart CCCC</w:t>
            </w:r>
          </w:p>
        </w:tc>
        <w:tc>
          <w:tcPr>
            <w:tcW w:w="1440" w:type="dxa"/>
            <w:vAlign w:val="center"/>
          </w:tcPr>
          <w:p w14:paraId="1F92DB8A" w14:textId="6F6C2BC8" w:rsidR="00680048" w:rsidRPr="003112E1" w:rsidRDefault="00680048" w:rsidP="00680048">
            <w:pPr>
              <w:pBdr>
                <w:top w:val="single" w:sz="6" w:space="0" w:color="FFFFFF"/>
                <w:left w:val="single" w:sz="6" w:space="0" w:color="FFFFFF"/>
                <w:bottom w:val="single" w:sz="6" w:space="0" w:color="FFFFFF"/>
                <w:right w:val="single" w:sz="6" w:space="0" w:color="FFFFFF"/>
              </w:pBdr>
              <w:jc w:val="center"/>
              <w:rPr>
                <w:b/>
                <w:bCs/>
                <w:color w:val="000000"/>
              </w:rPr>
            </w:pPr>
            <w:r w:rsidRPr="003112E1">
              <w:rPr>
                <w:b/>
                <w:bCs/>
                <w:color w:val="000000"/>
              </w:rPr>
              <w:t>SIC Codes</w:t>
            </w:r>
          </w:p>
        </w:tc>
        <w:tc>
          <w:tcPr>
            <w:tcW w:w="1260" w:type="dxa"/>
            <w:vAlign w:val="center"/>
          </w:tcPr>
          <w:p w14:paraId="05EF3F1D" w14:textId="46C54A90" w:rsidR="00680048" w:rsidRPr="003112E1" w:rsidRDefault="00680048" w:rsidP="00680048">
            <w:pPr>
              <w:pBdr>
                <w:top w:val="single" w:sz="6" w:space="0" w:color="FFFFFF"/>
                <w:left w:val="single" w:sz="6" w:space="0" w:color="FFFFFF"/>
                <w:bottom w:val="single" w:sz="6" w:space="0" w:color="FFFFFF"/>
                <w:right w:val="single" w:sz="6" w:space="0" w:color="FFFFFF"/>
              </w:pBdr>
              <w:jc w:val="center"/>
              <w:rPr>
                <w:b/>
                <w:bCs/>
                <w:color w:val="000000"/>
              </w:rPr>
            </w:pPr>
            <w:r w:rsidRPr="003112E1">
              <w:rPr>
                <w:b/>
                <w:bCs/>
                <w:color w:val="000000"/>
              </w:rPr>
              <w:t>NAICS Codes</w:t>
            </w:r>
          </w:p>
        </w:tc>
      </w:tr>
      <w:tr w:rsidR="00B106CC" w:rsidRPr="003112E1" w14:paraId="43A768BC" w14:textId="77777777" w:rsidTr="00E700E6">
        <w:tc>
          <w:tcPr>
            <w:tcW w:w="6629" w:type="dxa"/>
          </w:tcPr>
          <w:p w14:paraId="69D88A48" w14:textId="17DFBF7A" w:rsidR="00B106CC" w:rsidRPr="003112E1" w:rsidRDefault="00B106CC" w:rsidP="00B106CC">
            <w:pPr>
              <w:pBdr>
                <w:top w:val="single" w:sz="6" w:space="0" w:color="FFFFFF"/>
                <w:left w:val="single" w:sz="6" w:space="0" w:color="FFFFFF"/>
                <w:bottom w:val="single" w:sz="6" w:space="0" w:color="FFFFFF"/>
                <w:right w:val="single" w:sz="6" w:space="0" w:color="FFFFFF"/>
              </w:pBdr>
              <w:rPr>
                <w:color w:val="000000"/>
              </w:rPr>
            </w:pPr>
            <w:r w:rsidRPr="003112E1">
              <w:t>Chemical Manufacturing</w:t>
            </w:r>
          </w:p>
        </w:tc>
        <w:tc>
          <w:tcPr>
            <w:tcW w:w="1440" w:type="dxa"/>
            <w:vAlign w:val="center"/>
          </w:tcPr>
          <w:p w14:paraId="65180B57" w14:textId="4862AF7D"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28</w:t>
            </w:r>
          </w:p>
        </w:tc>
        <w:tc>
          <w:tcPr>
            <w:tcW w:w="1260" w:type="dxa"/>
            <w:vAlign w:val="center"/>
          </w:tcPr>
          <w:p w14:paraId="2270277B" w14:textId="6A613998"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325</w:t>
            </w:r>
          </w:p>
        </w:tc>
      </w:tr>
      <w:tr w:rsidR="00B106CC" w:rsidRPr="003112E1" w14:paraId="1381BC79" w14:textId="77777777" w:rsidTr="00E700E6">
        <w:tc>
          <w:tcPr>
            <w:tcW w:w="6629" w:type="dxa"/>
          </w:tcPr>
          <w:p w14:paraId="5BF69ED4" w14:textId="111C3D8C" w:rsidR="00B106CC" w:rsidRPr="003112E1" w:rsidRDefault="00B106CC" w:rsidP="00B106CC">
            <w:pPr>
              <w:tabs>
                <w:tab w:val="left" w:pos="3045"/>
              </w:tabs>
              <w:rPr>
                <w:color w:val="000000"/>
              </w:rPr>
            </w:pPr>
            <w:r w:rsidRPr="003112E1">
              <w:t>Electrical Equipment, Appliance, and Component Manufacturing</w:t>
            </w:r>
          </w:p>
        </w:tc>
        <w:tc>
          <w:tcPr>
            <w:tcW w:w="1440" w:type="dxa"/>
            <w:vAlign w:val="center"/>
          </w:tcPr>
          <w:p w14:paraId="44CB63F6" w14:textId="7128E586"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36</w:t>
            </w:r>
          </w:p>
        </w:tc>
        <w:tc>
          <w:tcPr>
            <w:tcW w:w="1260" w:type="dxa"/>
            <w:vAlign w:val="center"/>
          </w:tcPr>
          <w:p w14:paraId="65FC1A16" w14:textId="48FA2EE1"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335</w:t>
            </w:r>
          </w:p>
        </w:tc>
      </w:tr>
      <w:tr w:rsidR="00B106CC" w:rsidRPr="003112E1" w14:paraId="671F5B03" w14:textId="77777777" w:rsidTr="00E700E6">
        <w:tc>
          <w:tcPr>
            <w:tcW w:w="6629" w:type="dxa"/>
          </w:tcPr>
          <w:p w14:paraId="691848A5" w14:textId="40E5487A" w:rsidR="00B106CC" w:rsidRPr="003112E1" w:rsidRDefault="00B106CC" w:rsidP="00B106CC">
            <w:pPr>
              <w:pBdr>
                <w:top w:val="single" w:sz="6" w:space="0" w:color="FFFFFF"/>
                <w:left w:val="single" w:sz="6" w:space="0" w:color="FFFFFF"/>
                <w:bottom w:val="single" w:sz="6" w:space="0" w:color="FFFFFF"/>
                <w:right w:val="single" w:sz="6" w:space="0" w:color="FFFFFF"/>
              </w:pBdr>
              <w:rPr>
                <w:color w:val="000000"/>
              </w:rPr>
            </w:pPr>
            <w:r w:rsidRPr="003112E1">
              <w:t>Wood Product Manufacturing</w:t>
            </w:r>
          </w:p>
        </w:tc>
        <w:tc>
          <w:tcPr>
            <w:tcW w:w="1440" w:type="dxa"/>
            <w:vAlign w:val="center"/>
          </w:tcPr>
          <w:p w14:paraId="379919C6" w14:textId="371A48E3"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24</w:t>
            </w:r>
          </w:p>
        </w:tc>
        <w:tc>
          <w:tcPr>
            <w:tcW w:w="1260" w:type="dxa"/>
            <w:vAlign w:val="center"/>
          </w:tcPr>
          <w:p w14:paraId="1DBC97FC" w14:textId="066AFAC5"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321</w:t>
            </w:r>
          </w:p>
        </w:tc>
      </w:tr>
      <w:tr w:rsidR="00B106CC" w:rsidRPr="003112E1" w14:paraId="222AD0AC" w14:textId="77777777" w:rsidTr="00E700E6">
        <w:tc>
          <w:tcPr>
            <w:tcW w:w="6629" w:type="dxa"/>
          </w:tcPr>
          <w:p w14:paraId="6E760476" w14:textId="475A62F4" w:rsidR="00B106CC" w:rsidRPr="003112E1" w:rsidRDefault="00B106CC" w:rsidP="00B106CC">
            <w:pPr>
              <w:pBdr>
                <w:top w:val="single" w:sz="6" w:space="0" w:color="FFFFFF"/>
                <w:left w:val="single" w:sz="6" w:space="0" w:color="FFFFFF"/>
                <w:bottom w:val="single" w:sz="6" w:space="0" w:color="FFFFFF"/>
                <w:right w:val="single" w:sz="6" w:space="0" w:color="FFFFFF"/>
              </w:pBdr>
              <w:rPr>
                <w:color w:val="000000"/>
              </w:rPr>
            </w:pPr>
            <w:r w:rsidRPr="003112E1">
              <w:t>Furniture and Related Product Manufacturing</w:t>
            </w:r>
          </w:p>
        </w:tc>
        <w:tc>
          <w:tcPr>
            <w:tcW w:w="1440" w:type="dxa"/>
            <w:vAlign w:val="center"/>
          </w:tcPr>
          <w:p w14:paraId="5A0BA3E0" w14:textId="71930BE5"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25</w:t>
            </w:r>
          </w:p>
        </w:tc>
        <w:tc>
          <w:tcPr>
            <w:tcW w:w="1260" w:type="dxa"/>
            <w:vAlign w:val="center"/>
          </w:tcPr>
          <w:p w14:paraId="475EFD5E" w14:textId="313C478E" w:rsidR="00B106CC" w:rsidRPr="003112E1" w:rsidRDefault="00B106CC" w:rsidP="00B106CC">
            <w:pPr>
              <w:pBdr>
                <w:top w:val="single" w:sz="6" w:space="0" w:color="FFFFFF"/>
                <w:left w:val="single" w:sz="6" w:space="0" w:color="FFFFFF"/>
                <w:bottom w:val="single" w:sz="6" w:space="0" w:color="FFFFFF"/>
                <w:right w:val="single" w:sz="6" w:space="0" w:color="FFFFFF"/>
              </w:pBdr>
              <w:jc w:val="center"/>
              <w:rPr>
                <w:color w:val="000000"/>
              </w:rPr>
            </w:pPr>
            <w:r w:rsidRPr="003112E1">
              <w:t>337</w:t>
            </w:r>
          </w:p>
        </w:tc>
      </w:tr>
    </w:tbl>
    <w:p w14:paraId="3E22D9ED"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1ED170A" w:rsidR="00CA4CD6" w:rsidRPr="003112E1" w:rsidRDefault="00CA4CD6" w:rsidP="00680048">
      <w:pPr>
        <w:pBdr>
          <w:top w:val="single" w:sz="6" w:space="0" w:color="FFFFFF"/>
          <w:left w:val="single" w:sz="6" w:space="0" w:color="FFFFFF"/>
          <w:bottom w:val="single" w:sz="6" w:space="0" w:color="FFFFFF"/>
          <w:right w:val="single" w:sz="6" w:space="0" w:color="FFFFFF"/>
        </w:pBdr>
        <w:ind w:firstLine="720"/>
        <w:rPr>
          <w:color w:val="0070C0"/>
        </w:rPr>
      </w:pPr>
      <w:r w:rsidRPr="003112E1">
        <w:rPr>
          <w:b/>
          <w:bCs/>
          <w:color w:val="000000"/>
        </w:rPr>
        <w:t>4(b)</w:t>
      </w:r>
      <w:r w:rsidR="009C7E97" w:rsidRPr="003112E1">
        <w:rPr>
          <w:b/>
          <w:bCs/>
          <w:color w:val="000000"/>
        </w:rPr>
        <w:t xml:space="preserve"> </w:t>
      </w:r>
      <w:r w:rsidRPr="003112E1">
        <w:rPr>
          <w:b/>
          <w:bCs/>
          <w:color w:val="000000"/>
        </w:rPr>
        <w:t>Information Requested</w:t>
      </w:r>
      <w:r w:rsidRPr="003112E1">
        <w:rPr>
          <w:color w:val="000000"/>
        </w:rPr>
        <w:t xml:space="preserve"> </w:t>
      </w:r>
    </w:p>
    <w:p w14:paraId="417133C3"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Pr="003112E1"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3112E1">
        <w:rPr>
          <w:b/>
          <w:bCs/>
          <w:color w:val="000000"/>
        </w:rPr>
        <w:t>(i)</w:t>
      </w:r>
      <w:r w:rsidR="009C7E97" w:rsidRPr="003112E1">
        <w:rPr>
          <w:b/>
          <w:bCs/>
          <w:color w:val="000000"/>
        </w:rPr>
        <w:t xml:space="preserve"> </w:t>
      </w:r>
      <w:r w:rsidRPr="003112E1">
        <w:rPr>
          <w:b/>
          <w:bCs/>
          <w:color w:val="000000"/>
        </w:rPr>
        <w:t>Data Items</w:t>
      </w:r>
    </w:p>
    <w:p w14:paraId="3A10B4F8"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3F0FEBAF" w:rsidR="00CA4CD6" w:rsidRPr="003112E1" w:rsidRDefault="00817E8B" w:rsidP="00CB485F">
      <w:pPr>
        <w:pBdr>
          <w:top w:val="single" w:sz="6" w:space="0" w:color="FFFFFF"/>
          <w:left w:val="single" w:sz="6" w:space="0" w:color="FFFFFF"/>
          <w:bottom w:val="single" w:sz="6" w:space="0" w:color="FFFFFF"/>
          <w:right w:val="single" w:sz="6" w:space="0" w:color="FFFFFF"/>
        </w:pBdr>
        <w:ind w:firstLine="720"/>
      </w:pPr>
      <w:r w:rsidRPr="003112E1">
        <w:rPr>
          <w:color w:val="000000"/>
        </w:rPr>
        <w:t>I</w:t>
      </w:r>
      <w:r w:rsidR="00CA4CD6" w:rsidRPr="003112E1">
        <w:rPr>
          <w:color w:val="000000"/>
        </w:rPr>
        <w:t>n this ICR</w:t>
      </w:r>
      <w:r w:rsidRPr="003112E1">
        <w:rPr>
          <w:color w:val="000000"/>
        </w:rPr>
        <w:t>, all the data</w:t>
      </w:r>
      <w:r w:rsidR="00CA4CD6" w:rsidRPr="003112E1">
        <w:rPr>
          <w:color w:val="000000"/>
        </w:rPr>
        <w:t xml:space="preserve"> </w:t>
      </w:r>
      <w:r w:rsidRPr="003112E1">
        <w:rPr>
          <w:color w:val="000000"/>
        </w:rPr>
        <w:t xml:space="preserve">that </w:t>
      </w:r>
      <w:r w:rsidR="00456B7B" w:rsidRPr="003112E1">
        <w:rPr>
          <w:color w:val="000000"/>
        </w:rPr>
        <w:t xml:space="preserve">are </w:t>
      </w:r>
      <w:r w:rsidR="00CA4CD6" w:rsidRPr="003112E1">
        <w:rPr>
          <w:color w:val="000000"/>
        </w:rPr>
        <w:t xml:space="preserve">recorded or reported </w:t>
      </w:r>
      <w:r w:rsidRPr="003112E1">
        <w:rPr>
          <w:color w:val="000000"/>
        </w:rPr>
        <w:t>is</w:t>
      </w:r>
      <w:r w:rsidR="00CA4CD6" w:rsidRPr="003112E1">
        <w:rPr>
          <w:color w:val="000000"/>
        </w:rPr>
        <w:t xml:space="preserve"> </w:t>
      </w:r>
      <w:r w:rsidR="00CA4CD6" w:rsidRPr="003112E1">
        <w:t>required by</w:t>
      </w:r>
      <w:r w:rsidR="00233F0F" w:rsidRPr="003112E1">
        <w:t xml:space="preserve"> the</w:t>
      </w:r>
      <w:r w:rsidR="00CA4CD6" w:rsidRPr="003112E1">
        <w:t xml:space="preserve"> </w:t>
      </w:r>
      <w:r w:rsidR="00680048" w:rsidRPr="003112E1">
        <w:t>NSPS for Commercial and Industrial Solid Waste Incineration (CISWI) Units (40 CFR Part 60, Subpart CCCC).</w:t>
      </w:r>
    </w:p>
    <w:p w14:paraId="64F6F189"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Pr="003112E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112E1">
        <w:rPr>
          <w:color w:val="000000"/>
        </w:rPr>
        <w:t>A source must make the following reports:</w:t>
      </w:r>
    </w:p>
    <w:p w14:paraId="4FB425C2"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tbl>
      <w:tblPr>
        <w:tblW w:w="9531" w:type="dxa"/>
        <w:jc w:val="center"/>
        <w:tblLayout w:type="fixed"/>
        <w:tblCellMar>
          <w:left w:w="120" w:type="dxa"/>
          <w:right w:w="120" w:type="dxa"/>
        </w:tblCellMar>
        <w:tblLook w:val="0000" w:firstRow="0" w:lastRow="0" w:firstColumn="0" w:lastColumn="0" w:noHBand="0" w:noVBand="0"/>
      </w:tblPr>
      <w:tblGrid>
        <w:gridCol w:w="6291"/>
        <w:gridCol w:w="3240"/>
      </w:tblGrid>
      <w:tr w:rsidR="00A73600" w:rsidRPr="003112E1" w14:paraId="57118738" w14:textId="77777777" w:rsidTr="00F00F5F">
        <w:trPr>
          <w:tblHeader/>
          <w:jc w:val="center"/>
        </w:trPr>
        <w:tc>
          <w:tcPr>
            <w:tcW w:w="953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3112E1" w:rsidRDefault="00CA4CD6">
            <w:pPr>
              <w:spacing w:line="120" w:lineRule="exact"/>
            </w:pPr>
          </w:p>
          <w:p w14:paraId="6037C871" w14:textId="3E05B421" w:rsidR="00CA4CD6" w:rsidRPr="003112E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112E1">
              <w:rPr>
                <w:b/>
              </w:rPr>
              <w:t>Notification</w:t>
            </w:r>
            <w:r w:rsidR="006E4A6E" w:rsidRPr="003112E1">
              <w:rPr>
                <w:b/>
              </w:rPr>
              <w:t>s</w:t>
            </w:r>
            <w:r w:rsidR="00680048" w:rsidRPr="003112E1">
              <w:rPr>
                <w:b/>
              </w:rPr>
              <w:t xml:space="preserve"> / Reports</w:t>
            </w:r>
          </w:p>
        </w:tc>
      </w:tr>
      <w:tr w:rsidR="00B106CC" w:rsidRPr="003112E1" w14:paraId="3C77EC7A"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567D45F6" w14:textId="0ED8B311"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Notification of preconstruction (prior to commencing construction) including anticipated date of initial startup</w:t>
            </w:r>
          </w:p>
        </w:tc>
        <w:tc>
          <w:tcPr>
            <w:tcW w:w="3240" w:type="dxa"/>
            <w:tcBorders>
              <w:top w:val="single" w:sz="7" w:space="0" w:color="000000"/>
              <w:left w:val="single" w:sz="7" w:space="0" w:color="000000"/>
              <w:bottom w:val="single" w:sz="7" w:space="0" w:color="000000"/>
              <w:right w:val="single" w:sz="7" w:space="0" w:color="000000"/>
            </w:tcBorders>
          </w:tcPr>
          <w:p w14:paraId="1EF1C74F" w14:textId="0E1FDC3C"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 xml:space="preserve">§60.2190 </w:t>
            </w:r>
          </w:p>
        </w:tc>
      </w:tr>
      <w:tr w:rsidR="00B106CC" w:rsidRPr="003112E1" w14:paraId="74DBFC89"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5FB7E8CC" w14:textId="6611DC7F"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Notification of actual startup</w:t>
            </w:r>
          </w:p>
        </w:tc>
        <w:tc>
          <w:tcPr>
            <w:tcW w:w="3240" w:type="dxa"/>
            <w:tcBorders>
              <w:top w:val="single" w:sz="7" w:space="0" w:color="000000"/>
              <w:left w:val="single" w:sz="7" w:space="0" w:color="000000"/>
              <w:bottom w:val="single" w:sz="7" w:space="0" w:color="000000"/>
              <w:right w:val="single" w:sz="7" w:space="0" w:color="000000"/>
            </w:tcBorders>
          </w:tcPr>
          <w:p w14:paraId="2D6ACA34" w14:textId="30FC6AAE"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§60.2195</w:t>
            </w:r>
          </w:p>
        </w:tc>
      </w:tr>
      <w:tr w:rsidR="00B106CC" w:rsidRPr="003112E1" w14:paraId="1357996C"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36741732" w14:textId="3FEB42CA"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Initial performance test report</w:t>
            </w:r>
          </w:p>
        </w:tc>
        <w:tc>
          <w:tcPr>
            <w:tcW w:w="3240" w:type="dxa"/>
            <w:tcBorders>
              <w:top w:val="single" w:sz="7" w:space="0" w:color="000000"/>
              <w:left w:val="single" w:sz="7" w:space="0" w:color="000000"/>
              <w:bottom w:val="single" w:sz="7" w:space="0" w:color="000000"/>
              <w:right w:val="single" w:sz="7" w:space="0" w:color="000000"/>
            </w:tcBorders>
          </w:tcPr>
          <w:p w14:paraId="1EAAA3B8" w14:textId="13F63069"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 xml:space="preserve">§60.2200 </w:t>
            </w:r>
          </w:p>
        </w:tc>
      </w:tr>
      <w:tr w:rsidR="00B106CC" w:rsidRPr="003112E1" w14:paraId="082A3A3E"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22A573F7" w14:textId="5AEE5D92"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 xml:space="preserve">Annual report </w:t>
            </w:r>
          </w:p>
        </w:tc>
        <w:tc>
          <w:tcPr>
            <w:tcW w:w="3240" w:type="dxa"/>
            <w:tcBorders>
              <w:top w:val="single" w:sz="7" w:space="0" w:color="000000"/>
              <w:left w:val="single" w:sz="7" w:space="0" w:color="000000"/>
              <w:bottom w:val="single" w:sz="7" w:space="0" w:color="000000"/>
              <w:right w:val="single" w:sz="7" w:space="0" w:color="000000"/>
            </w:tcBorders>
          </w:tcPr>
          <w:p w14:paraId="405E9941" w14:textId="7D7C75C0"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§60.2205, §60.2210</w:t>
            </w:r>
          </w:p>
        </w:tc>
      </w:tr>
      <w:tr w:rsidR="00B106CC" w:rsidRPr="003112E1" w14:paraId="64305F2C"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57091804" w14:textId="76EFB32F"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Emission limitation or operating limit deviation report</w:t>
            </w:r>
          </w:p>
        </w:tc>
        <w:tc>
          <w:tcPr>
            <w:tcW w:w="3240" w:type="dxa"/>
            <w:tcBorders>
              <w:top w:val="single" w:sz="7" w:space="0" w:color="000000"/>
              <w:left w:val="single" w:sz="7" w:space="0" w:color="000000"/>
              <w:bottom w:val="single" w:sz="7" w:space="0" w:color="000000"/>
              <w:right w:val="single" w:sz="7" w:space="0" w:color="000000"/>
            </w:tcBorders>
          </w:tcPr>
          <w:p w14:paraId="12EB33D6" w14:textId="312DEAE6" w:rsidR="00B106CC" w:rsidRPr="003112E1" w:rsidRDefault="00B106CC" w:rsidP="00B106CC">
            <w:pPr>
              <w:pBdr>
                <w:top w:val="single" w:sz="6" w:space="0" w:color="FFFFFF"/>
                <w:left w:val="single" w:sz="6" w:space="0" w:color="FFFFFF"/>
                <w:bottom w:val="single" w:sz="6" w:space="0" w:color="FFFFFF"/>
                <w:right w:val="single" w:sz="6" w:space="0" w:color="FFFFFF"/>
              </w:pBdr>
              <w:spacing w:after="58"/>
            </w:pPr>
            <w:r w:rsidRPr="003112E1">
              <w:t>§60.2215, §60.2220</w:t>
            </w:r>
          </w:p>
        </w:tc>
      </w:tr>
      <w:tr w:rsidR="00680048" w:rsidRPr="003112E1" w14:paraId="3B3DBBFF"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2EC0114C" w14:textId="2579CC9B"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Qualified operator deviation notification</w:t>
            </w:r>
          </w:p>
        </w:tc>
        <w:tc>
          <w:tcPr>
            <w:tcW w:w="3240" w:type="dxa"/>
            <w:tcBorders>
              <w:top w:val="single" w:sz="7" w:space="0" w:color="000000"/>
              <w:left w:val="single" w:sz="7" w:space="0" w:color="000000"/>
              <w:bottom w:val="single" w:sz="7" w:space="0" w:color="000000"/>
              <w:right w:val="single" w:sz="7" w:space="0" w:color="000000"/>
            </w:tcBorders>
          </w:tcPr>
          <w:p w14:paraId="1964632F" w14:textId="3FF6E666"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rPr>
                <w:color w:val="000000"/>
                <w:shd w:val="clear" w:color="auto" w:fill="FFFFFF"/>
              </w:rPr>
              <w:t>§60</w:t>
            </w:r>
            <w:r w:rsidR="00680048" w:rsidRPr="003112E1">
              <w:rPr>
                <w:color w:val="000000"/>
                <w:shd w:val="clear" w:color="auto" w:fill="FFFFFF"/>
              </w:rPr>
              <w:t>.2225(a)(1)</w:t>
            </w:r>
            <w:r w:rsidR="00F00F5F" w:rsidRPr="003112E1">
              <w:rPr>
                <w:color w:val="000000"/>
                <w:shd w:val="clear" w:color="auto" w:fill="FFFFFF"/>
              </w:rPr>
              <w:t xml:space="preserve"> </w:t>
            </w:r>
          </w:p>
        </w:tc>
      </w:tr>
      <w:tr w:rsidR="00680048" w:rsidRPr="003112E1" w14:paraId="0F11E0CC"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4A61E8C6" w14:textId="5B1019C1"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Qualified operator deviation status report</w:t>
            </w:r>
          </w:p>
        </w:tc>
        <w:tc>
          <w:tcPr>
            <w:tcW w:w="3240" w:type="dxa"/>
            <w:tcBorders>
              <w:top w:val="single" w:sz="7" w:space="0" w:color="000000"/>
              <w:left w:val="single" w:sz="7" w:space="0" w:color="000000"/>
              <w:bottom w:val="single" w:sz="7" w:space="0" w:color="000000"/>
              <w:right w:val="single" w:sz="7" w:space="0" w:color="000000"/>
            </w:tcBorders>
          </w:tcPr>
          <w:p w14:paraId="292BC42E" w14:textId="542287BE"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.2225(a)(2)</w:t>
            </w:r>
          </w:p>
        </w:tc>
      </w:tr>
      <w:tr w:rsidR="00680048" w:rsidRPr="003112E1" w14:paraId="1F95E04D" w14:textId="77777777" w:rsidTr="00F00F5F">
        <w:trPr>
          <w:jc w:val="center"/>
        </w:trPr>
        <w:tc>
          <w:tcPr>
            <w:tcW w:w="6291" w:type="dxa"/>
            <w:tcBorders>
              <w:top w:val="single" w:sz="7" w:space="0" w:color="000000"/>
              <w:left w:val="single" w:sz="7" w:space="0" w:color="000000"/>
              <w:bottom w:val="single" w:sz="7" w:space="0" w:color="000000"/>
              <w:right w:val="single" w:sz="7" w:space="0" w:color="000000"/>
            </w:tcBorders>
          </w:tcPr>
          <w:p w14:paraId="3BE99B8C" w14:textId="3A382053"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Qualified operator deviation notification of resumed operation</w:t>
            </w:r>
          </w:p>
        </w:tc>
        <w:tc>
          <w:tcPr>
            <w:tcW w:w="3240" w:type="dxa"/>
            <w:tcBorders>
              <w:top w:val="single" w:sz="7" w:space="0" w:color="000000"/>
              <w:left w:val="single" w:sz="7" w:space="0" w:color="000000"/>
              <w:bottom w:val="single" w:sz="7" w:space="0" w:color="000000"/>
              <w:right w:val="single" w:sz="7" w:space="0" w:color="000000"/>
            </w:tcBorders>
          </w:tcPr>
          <w:p w14:paraId="0C010E7F" w14:textId="4BBE6A26"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.2225(b)</w:t>
            </w:r>
          </w:p>
        </w:tc>
      </w:tr>
    </w:tbl>
    <w:p w14:paraId="186FF6F5" w14:textId="36988B33"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Pr="003112E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112E1">
        <w:rPr>
          <w:color w:val="000000"/>
        </w:rPr>
        <w:t>A source must keep the following records:</w:t>
      </w:r>
    </w:p>
    <w:p w14:paraId="593483DA"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3112E1" w14:paraId="1F0D0E86" w14:textId="77777777" w:rsidTr="006800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3112E1" w:rsidRDefault="00CA4CD6">
            <w:pPr>
              <w:spacing w:line="120" w:lineRule="exact"/>
            </w:pPr>
          </w:p>
          <w:p w14:paraId="4924ACFC" w14:textId="77777777" w:rsidR="00CA4CD6" w:rsidRPr="003112E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112E1">
              <w:rPr>
                <w:b/>
              </w:rPr>
              <w:t>Recordkeeping</w:t>
            </w:r>
          </w:p>
        </w:tc>
      </w:tr>
      <w:tr w:rsidR="00680048" w:rsidRPr="003112E1" w14:paraId="5FA3A522" w14:textId="77777777" w:rsidTr="00680048">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56162CC"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4CD69875" w14:textId="62FB23BF"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.2175(a)</w:t>
            </w:r>
          </w:p>
        </w:tc>
      </w:tr>
      <w:tr w:rsidR="00680048" w:rsidRPr="003112E1" w14:paraId="36691C85"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80DD3EF"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14:paraId="1D7F443A" w14:textId="413AEADE"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.2175(b), (p)</w:t>
            </w:r>
          </w:p>
        </w:tc>
      </w:tr>
      <w:tr w:rsidR="00680048" w:rsidRPr="003112E1" w14:paraId="7B98B13A"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DCD2A3E"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w:t>
            </w:r>
            <w:r w:rsidR="00B106CC" w:rsidRPr="003112E1">
              <w:t xml:space="preserve">occurrence and duration of </w:t>
            </w:r>
            <w:r w:rsidRPr="003112E1">
              <w:t>malfunction</w:t>
            </w:r>
            <w:r w:rsidR="00B370F3" w:rsidRPr="003112E1">
              <w:t>(s)</w:t>
            </w:r>
            <w:r w:rsidRPr="003112E1">
              <w:t xml:space="preserve"> of the unit and corrective action</w:t>
            </w:r>
            <w:r w:rsidR="00B370F3" w:rsidRPr="003112E1">
              <w:t>(s)</w:t>
            </w:r>
            <w:r w:rsidRPr="003112E1">
              <w:t xml:space="preserve"> taken</w:t>
            </w:r>
          </w:p>
        </w:tc>
        <w:tc>
          <w:tcPr>
            <w:tcW w:w="2250" w:type="dxa"/>
            <w:tcBorders>
              <w:top w:val="single" w:sz="7" w:space="0" w:color="000000"/>
              <w:left w:val="single" w:sz="7" w:space="0" w:color="000000"/>
              <w:bottom w:val="single" w:sz="7" w:space="0" w:color="000000"/>
              <w:right w:val="single" w:sz="7" w:space="0" w:color="000000"/>
            </w:tcBorders>
          </w:tcPr>
          <w:p w14:paraId="06801B01" w14:textId="6C9E7687"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.2175(s), (u)</w:t>
            </w:r>
          </w:p>
        </w:tc>
      </w:tr>
      <w:tr w:rsidR="00680048" w:rsidRPr="003112E1" w14:paraId="32AE5640"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C57B3F9"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w:t>
            </w:r>
            <w:r w:rsidR="00B106CC" w:rsidRPr="003112E1">
              <w:t>days when deviation from operating limits have occurred, and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tcPr>
          <w:p w14:paraId="7F8F2C95" w14:textId="2FACD3A4"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.2175(e)</w:t>
            </w:r>
          </w:p>
        </w:tc>
      </w:tr>
      <w:tr w:rsidR="00680048" w:rsidRPr="003112E1" w14:paraId="157FC910"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8F02D7E"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Records of initial and annual stack tests</w:t>
            </w:r>
          </w:p>
        </w:tc>
        <w:tc>
          <w:tcPr>
            <w:tcW w:w="2250" w:type="dxa"/>
            <w:tcBorders>
              <w:top w:val="single" w:sz="7" w:space="0" w:color="000000"/>
              <w:left w:val="single" w:sz="7" w:space="0" w:color="000000"/>
              <w:bottom w:val="single" w:sz="7" w:space="0" w:color="000000"/>
              <w:right w:val="single" w:sz="7" w:space="0" w:color="000000"/>
            </w:tcBorders>
          </w:tcPr>
          <w:p w14:paraId="722BCDB7" w14:textId="168C137B"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.2175(f)</w:t>
            </w:r>
          </w:p>
        </w:tc>
      </w:tr>
      <w:tr w:rsidR="00680048" w:rsidRPr="003112E1" w14:paraId="43FAA792"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531AB3F" w14:textId="0C5C27AA"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w:t>
            </w:r>
            <w:r w:rsidR="003112E1" w:rsidRPr="003112E1">
              <w:t xml:space="preserve">all documentation produced for the </w:t>
            </w:r>
            <w:r w:rsidRPr="003112E1">
              <w:t>siting analysis</w:t>
            </w:r>
          </w:p>
        </w:tc>
        <w:tc>
          <w:tcPr>
            <w:tcW w:w="2250" w:type="dxa"/>
            <w:tcBorders>
              <w:top w:val="single" w:sz="7" w:space="0" w:color="000000"/>
              <w:left w:val="single" w:sz="7" w:space="0" w:color="000000"/>
              <w:bottom w:val="single" w:sz="7" w:space="0" w:color="000000"/>
              <w:right w:val="single" w:sz="7" w:space="0" w:color="000000"/>
            </w:tcBorders>
          </w:tcPr>
          <w:p w14:paraId="4D835FAF" w14:textId="76C9DC28"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.2175(g)</w:t>
            </w:r>
          </w:p>
        </w:tc>
      </w:tr>
      <w:tr w:rsidR="00680048" w:rsidRPr="003112E1" w14:paraId="5436BA1B"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1FB7491" w14:textId="7FBB5DB0"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w:t>
            </w:r>
            <w:r w:rsidR="003112E1" w:rsidRPr="003112E1">
              <w:t xml:space="preserve">names of persons who have completed review of site-specific information and incinerator </w:t>
            </w:r>
            <w:r w:rsidRPr="003112E1">
              <w:t>the operating procedures</w:t>
            </w:r>
          </w:p>
        </w:tc>
        <w:tc>
          <w:tcPr>
            <w:tcW w:w="2250" w:type="dxa"/>
            <w:tcBorders>
              <w:top w:val="single" w:sz="7" w:space="0" w:color="000000"/>
              <w:left w:val="single" w:sz="7" w:space="0" w:color="000000"/>
              <w:bottom w:val="single" w:sz="7" w:space="0" w:color="000000"/>
              <w:right w:val="single" w:sz="7" w:space="0" w:color="000000"/>
            </w:tcBorders>
          </w:tcPr>
          <w:p w14:paraId="26B3A110" w14:textId="627858A6"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.2175(h)</w:t>
            </w:r>
            <w:r w:rsidR="003112E1" w:rsidRPr="003112E1">
              <w:t xml:space="preserve"> §60.2095(c)</w:t>
            </w:r>
          </w:p>
        </w:tc>
      </w:tr>
      <w:tr w:rsidR="00680048" w:rsidRPr="003112E1" w14:paraId="5E94B866"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8E7FBD" w14:textId="5CAAD678"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14:paraId="3FC75F02" w14:textId="304E7B42"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.2175(i)</w:t>
            </w:r>
          </w:p>
        </w:tc>
      </w:tr>
      <w:tr w:rsidR="00680048" w:rsidRPr="003112E1" w14:paraId="6F16DB94"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A7317BF" w14:textId="16EE6E14"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w:t>
            </w:r>
            <w:r w:rsidR="003671CD" w:rsidRPr="003112E1">
              <w:t xml:space="preserve">contact information for </w:t>
            </w:r>
            <w:r w:rsidRPr="003112E1">
              <w:t>persons who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14:paraId="7C62A312" w14:textId="4DDB5F8E"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.2175(j)</w:t>
            </w:r>
          </w:p>
        </w:tc>
      </w:tr>
      <w:tr w:rsidR="00680048" w:rsidRPr="003112E1" w14:paraId="650EB9A3" w14:textId="77777777" w:rsidTr="00CB48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AF2A849" w14:textId="37FD8A5E"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Records of monitoring device calibration</w:t>
            </w:r>
            <w:r w:rsidR="003671CD" w:rsidRPr="003112E1">
              <w:t>s</w:t>
            </w:r>
          </w:p>
        </w:tc>
        <w:tc>
          <w:tcPr>
            <w:tcW w:w="2250" w:type="dxa"/>
            <w:tcBorders>
              <w:top w:val="single" w:sz="7" w:space="0" w:color="000000"/>
              <w:left w:val="single" w:sz="7" w:space="0" w:color="000000"/>
              <w:bottom w:val="single" w:sz="7" w:space="0" w:color="000000"/>
              <w:right w:val="single" w:sz="7" w:space="0" w:color="000000"/>
            </w:tcBorders>
          </w:tcPr>
          <w:p w14:paraId="2A2EEB89" w14:textId="14B20E3F"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.2175(k)</w:t>
            </w:r>
          </w:p>
        </w:tc>
      </w:tr>
      <w:tr w:rsidR="00680048" w:rsidRPr="003112E1" w14:paraId="7C105356" w14:textId="77777777" w:rsidTr="00680048">
        <w:trPr>
          <w:jc w:val="center"/>
        </w:trPr>
        <w:tc>
          <w:tcPr>
            <w:tcW w:w="7110" w:type="dxa"/>
            <w:tcBorders>
              <w:top w:val="single" w:sz="7" w:space="0" w:color="000000"/>
              <w:left w:val="single" w:sz="7" w:space="0" w:color="000000"/>
              <w:bottom w:val="single" w:sz="7" w:space="0" w:color="000000"/>
              <w:right w:val="single" w:sz="7" w:space="0" w:color="000000"/>
            </w:tcBorders>
          </w:tcPr>
          <w:p w14:paraId="33CBBBCB" w14:textId="6CE5811D"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 xml:space="preserve">Records of equipment vendor specifications </w:t>
            </w:r>
            <w:r w:rsidR="003671CD" w:rsidRPr="003112E1">
              <w:t xml:space="preserve">and related operation and maintenance requirements </w:t>
            </w:r>
            <w:r w:rsidRPr="003112E1">
              <w:t>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29F02035" w14:textId="7CB31352"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.2175(l)</w:t>
            </w:r>
          </w:p>
        </w:tc>
      </w:tr>
      <w:tr w:rsidR="00680048" w:rsidRPr="003112E1" w14:paraId="6575A2A9" w14:textId="77777777" w:rsidTr="00680048">
        <w:trPr>
          <w:jc w:val="center"/>
        </w:trPr>
        <w:tc>
          <w:tcPr>
            <w:tcW w:w="7110" w:type="dxa"/>
            <w:tcBorders>
              <w:top w:val="single" w:sz="7" w:space="0" w:color="000000"/>
              <w:left w:val="single" w:sz="7" w:space="0" w:color="000000"/>
              <w:bottom w:val="single" w:sz="7" w:space="0" w:color="000000"/>
              <w:right w:val="single" w:sz="7" w:space="0" w:color="000000"/>
            </w:tcBorders>
          </w:tcPr>
          <w:p w14:paraId="195A1264" w14:textId="1D361905" w:rsidR="00680048" w:rsidRPr="003112E1" w:rsidRDefault="00680048" w:rsidP="00680048">
            <w:pPr>
              <w:pBdr>
                <w:top w:val="single" w:sz="6" w:space="0" w:color="FFFFFF"/>
                <w:left w:val="single" w:sz="6" w:space="0" w:color="FFFFFF"/>
                <w:bottom w:val="single" w:sz="6" w:space="0" w:color="FFFFFF"/>
                <w:right w:val="single" w:sz="6" w:space="0" w:color="FFFFFF"/>
              </w:pBdr>
              <w:spacing w:after="58"/>
            </w:pPr>
            <w:r w:rsidRPr="003112E1">
              <w:t>Records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14:paraId="2F803B74" w14:textId="7CF92FCA" w:rsidR="00680048" w:rsidRPr="003112E1" w:rsidRDefault="00CB485F" w:rsidP="00680048">
            <w:pPr>
              <w:pBdr>
                <w:top w:val="single" w:sz="6" w:space="0" w:color="FFFFFF"/>
                <w:left w:val="single" w:sz="6" w:space="0" w:color="FFFFFF"/>
                <w:bottom w:val="single" w:sz="6" w:space="0" w:color="FFFFFF"/>
                <w:right w:val="single" w:sz="6" w:space="0" w:color="FFFFFF"/>
              </w:pBdr>
              <w:spacing w:after="58"/>
            </w:pPr>
            <w:r w:rsidRPr="003112E1">
              <w:t>§60</w:t>
            </w:r>
            <w:r w:rsidR="00680048" w:rsidRPr="003112E1">
              <w:t>.2175(n)</w:t>
            </w:r>
          </w:p>
        </w:tc>
      </w:tr>
      <w:tr w:rsidR="003671CD" w:rsidRPr="003112E1" w14:paraId="66AA52B6" w14:textId="77777777" w:rsidTr="00680048">
        <w:trPr>
          <w:jc w:val="center"/>
        </w:trPr>
        <w:tc>
          <w:tcPr>
            <w:tcW w:w="7110" w:type="dxa"/>
            <w:tcBorders>
              <w:top w:val="single" w:sz="7" w:space="0" w:color="000000"/>
              <w:left w:val="single" w:sz="7" w:space="0" w:color="000000"/>
              <w:bottom w:val="single" w:sz="7" w:space="0" w:color="000000"/>
              <w:right w:val="single" w:sz="7" w:space="0" w:color="000000"/>
            </w:tcBorders>
          </w:tcPr>
          <w:p w14:paraId="268A5391" w14:textId="06CA4524" w:rsidR="003671CD" w:rsidRPr="003112E1" w:rsidRDefault="003671CD" w:rsidP="00680048">
            <w:pPr>
              <w:pBdr>
                <w:top w:val="single" w:sz="6" w:space="0" w:color="FFFFFF"/>
                <w:left w:val="single" w:sz="6" w:space="0" w:color="FFFFFF"/>
                <w:bottom w:val="single" w:sz="6" w:space="0" w:color="FFFFFF"/>
                <w:right w:val="single" w:sz="6" w:space="0" w:color="FFFFFF"/>
              </w:pBdr>
              <w:spacing w:after="58"/>
            </w:pPr>
            <w:r w:rsidRPr="003112E1">
              <w:t>Records of the annual air pollution control device inspections</w:t>
            </w:r>
            <w:r w:rsidR="003112E1" w:rsidRPr="003112E1">
              <w:t>, any required maintenance, and any repairs not completed within 10 days of an inspection</w:t>
            </w:r>
          </w:p>
        </w:tc>
        <w:tc>
          <w:tcPr>
            <w:tcW w:w="2250" w:type="dxa"/>
            <w:tcBorders>
              <w:top w:val="single" w:sz="7" w:space="0" w:color="000000"/>
              <w:left w:val="single" w:sz="7" w:space="0" w:color="000000"/>
              <w:bottom w:val="single" w:sz="7" w:space="0" w:color="000000"/>
              <w:right w:val="single" w:sz="7" w:space="0" w:color="000000"/>
            </w:tcBorders>
          </w:tcPr>
          <w:p w14:paraId="23B4B5AC" w14:textId="25E7C258" w:rsidR="003671CD" w:rsidRPr="003112E1" w:rsidRDefault="003671CD" w:rsidP="00680048">
            <w:pPr>
              <w:pBdr>
                <w:top w:val="single" w:sz="6" w:space="0" w:color="FFFFFF"/>
                <w:left w:val="single" w:sz="6" w:space="0" w:color="FFFFFF"/>
                <w:bottom w:val="single" w:sz="6" w:space="0" w:color="FFFFFF"/>
                <w:right w:val="single" w:sz="6" w:space="0" w:color="FFFFFF"/>
              </w:pBdr>
              <w:spacing w:after="58"/>
            </w:pPr>
            <w:r w:rsidRPr="003112E1">
              <w:t>§60.2175(o)</w:t>
            </w:r>
          </w:p>
        </w:tc>
      </w:tr>
      <w:tr w:rsidR="00550797" w:rsidRPr="003112E1" w14:paraId="758EF718" w14:textId="77777777" w:rsidTr="00680048">
        <w:trPr>
          <w:jc w:val="center"/>
        </w:trPr>
        <w:tc>
          <w:tcPr>
            <w:tcW w:w="7110" w:type="dxa"/>
            <w:tcBorders>
              <w:top w:val="single" w:sz="7" w:space="0" w:color="000000"/>
              <w:left w:val="single" w:sz="7" w:space="0" w:color="000000"/>
              <w:bottom w:val="single" w:sz="7" w:space="0" w:color="000000"/>
              <w:right w:val="single" w:sz="7" w:space="0" w:color="000000"/>
            </w:tcBorders>
          </w:tcPr>
          <w:p w14:paraId="3444C1D7" w14:textId="4465E283" w:rsidR="00550797" w:rsidRPr="003112E1" w:rsidRDefault="00550797" w:rsidP="00550797">
            <w:pPr>
              <w:pBdr>
                <w:top w:val="single" w:sz="6" w:space="0" w:color="FFFFFF"/>
                <w:left w:val="single" w:sz="6" w:space="0" w:color="FFFFFF"/>
                <w:bottom w:val="single" w:sz="6" w:space="0" w:color="FFFFFF"/>
                <w:right w:val="single" w:sz="6" w:space="0" w:color="FFFFFF"/>
              </w:pBdr>
              <w:spacing w:after="58"/>
            </w:pPr>
            <w:r w:rsidRPr="00E27F2A">
              <w:t>Records should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4CCD2847" w14:textId="5C375FF8" w:rsidR="00550797" w:rsidRPr="003112E1" w:rsidRDefault="00B00EBD" w:rsidP="00550797">
            <w:pPr>
              <w:pBdr>
                <w:top w:val="single" w:sz="6" w:space="0" w:color="FFFFFF"/>
                <w:left w:val="single" w:sz="6" w:space="0" w:color="FFFFFF"/>
                <w:bottom w:val="single" w:sz="6" w:space="0" w:color="FFFFFF"/>
                <w:right w:val="single" w:sz="6" w:space="0" w:color="FFFFFF"/>
              </w:pBdr>
              <w:spacing w:after="58"/>
            </w:pPr>
            <w:r w:rsidRPr="00B00EBD">
              <w:t>§</w:t>
            </w:r>
            <w:r w:rsidR="00550797" w:rsidRPr="00E27F2A">
              <w:t>60.2175</w:t>
            </w:r>
          </w:p>
        </w:tc>
      </w:tr>
    </w:tbl>
    <w:p w14:paraId="62512DB9" w14:textId="77777777" w:rsidR="00CA4CD6" w:rsidRPr="003112E1"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Pr="00550797"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550797">
        <w:rPr>
          <w:color w:val="000000"/>
          <w:u w:val="single"/>
        </w:rPr>
        <w:t>Electronic Reporting</w:t>
      </w:r>
    </w:p>
    <w:p w14:paraId="32C12C74" w14:textId="77777777" w:rsidR="00CA4CD6" w:rsidRPr="00550797"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225B62F" w:rsidR="00CA4CD6" w:rsidRPr="00550797"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sidRPr="00550797">
        <w:rPr>
          <w:color w:val="000000"/>
        </w:rPr>
        <w:t>Some of the r</w:t>
      </w:r>
      <w:r w:rsidR="00CA4CD6" w:rsidRPr="00550797">
        <w:rPr>
          <w:color w:val="000000"/>
        </w:rPr>
        <w:t>espondents are using monitoring equipment that automatically records parameter data.</w:t>
      </w:r>
      <w:r w:rsidR="009C7E97" w:rsidRPr="00550797">
        <w:rPr>
          <w:color w:val="000000"/>
        </w:rPr>
        <w:t xml:space="preserve"> </w:t>
      </w:r>
      <w:r w:rsidR="00CA4CD6" w:rsidRPr="00550797">
        <w:rPr>
          <w:color w:val="000000"/>
        </w:rPr>
        <w:t xml:space="preserve">Although personnel at the affected facility must </w:t>
      </w:r>
      <w:r w:rsidRPr="00550797">
        <w:rPr>
          <w:color w:val="000000"/>
        </w:rPr>
        <w:t xml:space="preserve">still </w:t>
      </w:r>
      <w:r w:rsidR="00CA4CD6" w:rsidRPr="00550797">
        <w:rPr>
          <w:color w:val="000000"/>
        </w:rPr>
        <w:t xml:space="preserve">evaluate the data, internal automation has significantly reduced the burden associated with monitoring and recordkeeping at </w:t>
      </w:r>
      <w:r w:rsidRPr="00550797">
        <w:rPr>
          <w:color w:val="000000"/>
        </w:rPr>
        <w:t>a</w:t>
      </w:r>
      <w:r w:rsidR="00CA4CD6" w:rsidRPr="00550797">
        <w:rPr>
          <w:color w:val="000000"/>
        </w:rPr>
        <w:t xml:space="preserve"> plant site.</w:t>
      </w:r>
      <w:r w:rsidR="00F00F5F" w:rsidRPr="00550797">
        <w:rPr>
          <w:color w:val="000000"/>
        </w:rPr>
        <w:t xml:space="preserve"> </w:t>
      </w:r>
    </w:p>
    <w:p w14:paraId="6D7FBD4A" w14:textId="02533AC6"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Pr="00550797"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550797">
        <w:rPr>
          <w:b/>
          <w:bCs/>
          <w:color w:val="000000"/>
        </w:rPr>
        <w:t>(ii)</w:t>
      </w:r>
      <w:r w:rsidR="009C7E97" w:rsidRPr="00550797">
        <w:rPr>
          <w:b/>
          <w:bCs/>
          <w:color w:val="000000"/>
        </w:rPr>
        <w:t xml:space="preserve"> </w:t>
      </w:r>
      <w:r w:rsidRPr="00550797">
        <w:rPr>
          <w:b/>
          <w:bCs/>
          <w:color w:val="000000"/>
        </w:rPr>
        <w:t>Respondent Activities</w:t>
      </w:r>
      <w:r w:rsidRPr="00550797">
        <w:rPr>
          <w:b/>
          <w:bCs/>
          <w:color w:val="000000"/>
        </w:rPr>
        <w:tab/>
      </w:r>
    </w:p>
    <w:p w14:paraId="704A5FF5" w14:textId="77777777" w:rsidR="00CA4CD6" w:rsidRPr="00550797" w:rsidRDefault="00CA4CD6">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1B45E5" w:rsidRPr="003A46B5" w14:paraId="0A0ED01A" w14:textId="77777777" w:rsidTr="001B45E5">
        <w:trPr>
          <w:cantSplit/>
          <w:trHeight w:val="458"/>
          <w:tblHeader/>
        </w:trPr>
        <w:tc>
          <w:tcPr>
            <w:tcW w:w="9350" w:type="dxa"/>
            <w:vAlign w:val="center"/>
          </w:tcPr>
          <w:p w14:paraId="4CB2FFDE" w14:textId="33138196" w:rsidR="001B45E5" w:rsidRPr="00550797" w:rsidRDefault="001B45E5" w:rsidP="001B45E5">
            <w:pPr>
              <w:jc w:val="center"/>
              <w:rPr>
                <w:b/>
                <w:bCs/>
                <w:color w:val="000000"/>
              </w:rPr>
            </w:pPr>
            <w:r w:rsidRPr="00550797">
              <w:rPr>
                <w:b/>
                <w:bCs/>
                <w:color w:val="000000"/>
              </w:rPr>
              <w:t>Respondent Activities</w:t>
            </w:r>
          </w:p>
        </w:tc>
      </w:tr>
      <w:tr w:rsidR="001B45E5" w:rsidRPr="00550797" w14:paraId="17ADEC0A" w14:textId="77777777" w:rsidTr="001B45E5">
        <w:trPr>
          <w:trHeight w:val="432"/>
        </w:trPr>
        <w:tc>
          <w:tcPr>
            <w:tcW w:w="9350" w:type="dxa"/>
            <w:vAlign w:val="center"/>
          </w:tcPr>
          <w:p w14:paraId="75B76516" w14:textId="72BA07D6" w:rsidR="001B45E5" w:rsidRPr="00550797" w:rsidRDefault="001B45E5" w:rsidP="001B45E5">
            <w:pPr>
              <w:rPr>
                <w:color w:val="000000"/>
              </w:rPr>
            </w:pPr>
            <w:r w:rsidRPr="00550797">
              <w:rPr>
                <w:color w:val="000000"/>
              </w:rPr>
              <w:t>Familiarization with the regulatory requirements.</w:t>
            </w:r>
          </w:p>
        </w:tc>
      </w:tr>
      <w:tr w:rsidR="001B45E5" w:rsidRPr="003A46B5" w14:paraId="5CFA5304" w14:textId="77777777" w:rsidTr="001B45E5">
        <w:trPr>
          <w:trHeight w:val="728"/>
        </w:trPr>
        <w:tc>
          <w:tcPr>
            <w:tcW w:w="9350" w:type="dxa"/>
            <w:vAlign w:val="center"/>
          </w:tcPr>
          <w:p w14:paraId="21B2A1EA" w14:textId="37A17AAB" w:rsidR="001B45E5" w:rsidRPr="003A46B5" w:rsidRDefault="001B45E5" w:rsidP="001B45E5">
            <w:pPr>
              <w:rPr>
                <w:color w:val="000000"/>
              </w:rPr>
            </w:pPr>
            <w:r w:rsidRPr="003A46B5">
              <w:rPr>
                <w:color w:val="000000"/>
              </w:rPr>
              <w:t xml:space="preserve">Install, calibrate, maintain, and operate </w:t>
            </w:r>
            <w:r w:rsidR="00550797" w:rsidRPr="003A46B5">
              <w:rPr>
                <w:color w:val="000000"/>
              </w:rPr>
              <w:t>CMS for PM, dioxins/furans, opacity, HCl, Cd, Pb, Hg, CO, NOx, and SO</w:t>
            </w:r>
            <w:r w:rsidR="00550797" w:rsidRPr="003A46B5">
              <w:rPr>
                <w:color w:val="000000"/>
                <w:vertAlign w:val="subscript"/>
              </w:rPr>
              <w:t>2</w:t>
            </w:r>
            <w:r w:rsidR="00550797" w:rsidRPr="003A46B5">
              <w:rPr>
                <w:color w:val="000000"/>
              </w:rPr>
              <w:t>.</w:t>
            </w:r>
          </w:p>
        </w:tc>
      </w:tr>
      <w:tr w:rsidR="001B45E5" w:rsidRPr="003A46B5" w14:paraId="772EB277" w14:textId="77777777" w:rsidTr="001B45E5">
        <w:trPr>
          <w:trHeight w:val="701"/>
        </w:trPr>
        <w:tc>
          <w:tcPr>
            <w:tcW w:w="9350" w:type="dxa"/>
            <w:vAlign w:val="center"/>
          </w:tcPr>
          <w:p w14:paraId="2C8B4DA6" w14:textId="79DABC5F" w:rsidR="001B45E5" w:rsidRPr="003A46B5" w:rsidRDefault="001B45E5" w:rsidP="001B45E5">
            <w:pPr>
              <w:rPr>
                <w:color w:val="000000"/>
              </w:rPr>
            </w:pPr>
            <w:r w:rsidRPr="003A46B5">
              <w:rPr>
                <w:color w:val="000000"/>
              </w:rPr>
              <w:t xml:space="preserve">Perform initial performance test, Reference </w:t>
            </w:r>
            <w:r w:rsidR="00B92908" w:rsidRPr="003A46B5">
              <w:rPr>
                <w:color w:val="000000"/>
              </w:rPr>
              <w:t>Method 1, 3A or 3B, 5, 6 or 6C, 7 or 7E, 9, 22, 23, 26 or 26A, 29, 30B</w:t>
            </w:r>
            <w:r w:rsidR="00771539" w:rsidRPr="003A46B5">
              <w:rPr>
                <w:color w:val="000000"/>
              </w:rPr>
              <w:t>, and 321</w:t>
            </w:r>
            <w:r w:rsidR="00B92908" w:rsidRPr="003A46B5">
              <w:rPr>
                <w:color w:val="000000"/>
              </w:rPr>
              <w:t xml:space="preserve"> test</w:t>
            </w:r>
            <w:r w:rsidRPr="003A46B5">
              <w:rPr>
                <w:color w:val="000000"/>
              </w:rPr>
              <w:t>, and repeat performance tests if necessary.</w:t>
            </w:r>
          </w:p>
        </w:tc>
      </w:tr>
      <w:tr w:rsidR="001B45E5" w:rsidRPr="003A46B5" w14:paraId="1EB549EA" w14:textId="77777777" w:rsidTr="001B45E5">
        <w:trPr>
          <w:trHeight w:val="432"/>
        </w:trPr>
        <w:tc>
          <w:tcPr>
            <w:tcW w:w="9350" w:type="dxa"/>
            <w:vAlign w:val="center"/>
          </w:tcPr>
          <w:p w14:paraId="0644F69B" w14:textId="7C964D5F" w:rsidR="001B45E5" w:rsidRPr="003A46B5" w:rsidRDefault="001B45E5" w:rsidP="001B45E5">
            <w:pPr>
              <w:rPr>
                <w:color w:val="000000"/>
              </w:rPr>
            </w:pPr>
            <w:r w:rsidRPr="003A46B5">
              <w:rPr>
                <w:color w:val="000000"/>
              </w:rPr>
              <w:t>Write the notifications and reports listed above.</w:t>
            </w:r>
          </w:p>
        </w:tc>
      </w:tr>
      <w:tr w:rsidR="001B45E5" w:rsidRPr="003A46B5" w14:paraId="7E371B6C" w14:textId="77777777" w:rsidTr="001B45E5">
        <w:trPr>
          <w:trHeight w:val="432"/>
        </w:trPr>
        <w:tc>
          <w:tcPr>
            <w:tcW w:w="9350" w:type="dxa"/>
            <w:vAlign w:val="center"/>
          </w:tcPr>
          <w:p w14:paraId="2BE152ED" w14:textId="0FDA316C" w:rsidR="001B45E5" w:rsidRPr="003A46B5" w:rsidRDefault="001B45E5" w:rsidP="001B45E5">
            <w:pPr>
              <w:rPr>
                <w:color w:val="000000"/>
              </w:rPr>
            </w:pPr>
            <w:r w:rsidRPr="003A46B5">
              <w:rPr>
                <w:color w:val="000000"/>
              </w:rPr>
              <w:t>Enter information required to be recorded above.</w:t>
            </w:r>
          </w:p>
        </w:tc>
      </w:tr>
      <w:tr w:rsidR="001B45E5" w:rsidRPr="003A46B5" w14:paraId="33C004A6" w14:textId="77777777" w:rsidTr="001B45E5">
        <w:trPr>
          <w:trHeight w:val="728"/>
        </w:trPr>
        <w:tc>
          <w:tcPr>
            <w:tcW w:w="9350" w:type="dxa"/>
            <w:vAlign w:val="center"/>
          </w:tcPr>
          <w:p w14:paraId="2323E975" w14:textId="0EA28C08" w:rsidR="001B45E5" w:rsidRPr="003A46B5" w:rsidRDefault="001B45E5" w:rsidP="001B45E5">
            <w:pPr>
              <w:rPr>
                <w:color w:val="000000"/>
              </w:rPr>
            </w:pPr>
            <w:r w:rsidRPr="003A46B5">
              <w:rPr>
                <w:color w:val="000000"/>
              </w:rPr>
              <w:t>Submit the required reports developing, acquiring, installing, and utilizing technology and systems for collecting, validating, and verifying information.</w:t>
            </w:r>
          </w:p>
        </w:tc>
      </w:tr>
      <w:tr w:rsidR="001B45E5" w:rsidRPr="003A46B5" w14:paraId="6DC764E7" w14:textId="77777777" w:rsidTr="001B45E5">
        <w:trPr>
          <w:trHeight w:val="719"/>
        </w:trPr>
        <w:tc>
          <w:tcPr>
            <w:tcW w:w="9350" w:type="dxa"/>
            <w:vAlign w:val="center"/>
          </w:tcPr>
          <w:p w14:paraId="687F114B" w14:textId="542EBB7F" w:rsidR="001B45E5" w:rsidRPr="003A46B5" w:rsidRDefault="001B45E5" w:rsidP="001B45E5">
            <w:pPr>
              <w:rPr>
                <w:color w:val="000000"/>
              </w:rPr>
            </w:pPr>
            <w:r w:rsidRPr="003A46B5">
              <w:rPr>
                <w:color w:val="000000"/>
              </w:rPr>
              <w:t>Develop, acquire, install, and utilize technology and systems for processing and maintaining information.</w:t>
            </w:r>
          </w:p>
        </w:tc>
      </w:tr>
      <w:tr w:rsidR="001B45E5" w:rsidRPr="003A46B5" w14:paraId="0B706C43" w14:textId="77777777" w:rsidTr="001B45E5">
        <w:trPr>
          <w:trHeight w:val="432"/>
        </w:trPr>
        <w:tc>
          <w:tcPr>
            <w:tcW w:w="9350" w:type="dxa"/>
            <w:vAlign w:val="center"/>
          </w:tcPr>
          <w:p w14:paraId="1576D906" w14:textId="52B67C43" w:rsidR="001B45E5" w:rsidRPr="003A46B5" w:rsidRDefault="001B45E5" w:rsidP="001B45E5">
            <w:pPr>
              <w:rPr>
                <w:color w:val="000000"/>
              </w:rPr>
            </w:pPr>
            <w:r w:rsidRPr="003A46B5">
              <w:rPr>
                <w:color w:val="000000"/>
              </w:rPr>
              <w:t>Develop, acquire, install, and utilize technology and systems for disclosing and providing information.</w:t>
            </w:r>
          </w:p>
        </w:tc>
      </w:tr>
      <w:tr w:rsidR="001B45E5" w:rsidRPr="003A46B5" w14:paraId="61583A47" w14:textId="77777777" w:rsidTr="001B45E5">
        <w:trPr>
          <w:trHeight w:val="432"/>
        </w:trPr>
        <w:tc>
          <w:tcPr>
            <w:tcW w:w="9350" w:type="dxa"/>
            <w:vAlign w:val="center"/>
          </w:tcPr>
          <w:p w14:paraId="72F5F8D7" w14:textId="32F13DB4" w:rsidR="001B45E5" w:rsidRPr="003A46B5" w:rsidRDefault="001B45E5" w:rsidP="001B45E5">
            <w:pPr>
              <w:rPr>
                <w:color w:val="000000"/>
              </w:rPr>
            </w:pPr>
            <w:r w:rsidRPr="003A46B5">
              <w:rPr>
                <w:color w:val="000000"/>
              </w:rPr>
              <w:t>Train personnel to be able to respond to a collection of information.</w:t>
            </w:r>
          </w:p>
        </w:tc>
      </w:tr>
      <w:tr w:rsidR="001B45E5" w:rsidRPr="003A46B5" w14:paraId="488C31EB" w14:textId="77777777" w:rsidTr="001B45E5">
        <w:trPr>
          <w:trHeight w:val="432"/>
        </w:trPr>
        <w:tc>
          <w:tcPr>
            <w:tcW w:w="9350" w:type="dxa"/>
          </w:tcPr>
          <w:p w14:paraId="10C09E79" w14:textId="05E867F9" w:rsidR="001B45E5" w:rsidRPr="003A46B5" w:rsidRDefault="001B45E5">
            <w:pPr>
              <w:rPr>
                <w:color w:val="000000"/>
              </w:rPr>
            </w:pPr>
            <w:r w:rsidRPr="003A46B5">
              <w:rPr>
                <w:color w:val="000000"/>
              </w:rPr>
              <w:t>Transmit, or otherwise disclose the information.</w:t>
            </w:r>
          </w:p>
        </w:tc>
      </w:tr>
    </w:tbl>
    <w:p w14:paraId="481B7FDD" w14:textId="77777777" w:rsidR="001B45E5" w:rsidRPr="003A46B5" w:rsidRDefault="001B45E5">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Pr="003A46B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3A46B5">
        <w:rPr>
          <w:b/>
          <w:bCs/>
          <w:color w:val="000000"/>
        </w:rPr>
        <w:t>5.</w:t>
      </w:r>
      <w:r w:rsidR="009C7E97" w:rsidRPr="003A46B5">
        <w:rPr>
          <w:b/>
          <w:bCs/>
          <w:color w:val="000000"/>
        </w:rPr>
        <w:t xml:space="preserve"> </w:t>
      </w:r>
      <w:r w:rsidRPr="003A46B5">
        <w:rPr>
          <w:b/>
          <w:bCs/>
          <w:color w:val="000000"/>
        </w:rPr>
        <w:t>The Information Collected:</w:t>
      </w:r>
      <w:r w:rsidR="009C7E97" w:rsidRPr="003A46B5">
        <w:rPr>
          <w:b/>
          <w:bCs/>
          <w:color w:val="000000"/>
        </w:rPr>
        <w:t xml:space="preserve"> </w:t>
      </w:r>
      <w:r w:rsidRPr="003A46B5">
        <w:rPr>
          <w:b/>
          <w:bCs/>
          <w:color w:val="000000"/>
        </w:rPr>
        <w:t>Agency Activities, Collection Methodology, and Information Management</w:t>
      </w:r>
    </w:p>
    <w:p w14:paraId="548DB40C" w14:textId="77777777" w:rsidR="00CA4CD6" w:rsidRPr="003A46B5"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00046E4" w:rsidR="00CA4CD6" w:rsidRPr="003A46B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A46B5">
        <w:rPr>
          <w:b/>
          <w:bCs/>
          <w:color w:val="000000"/>
        </w:rPr>
        <w:t>5(a)</w:t>
      </w:r>
      <w:r w:rsidR="009C7E97" w:rsidRPr="003A46B5">
        <w:rPr>
          <w:b/>
          <w:bCs/>
          <w:color w:val="000000"/>
        </w:rPr>
        <w:t xml:space="preserve"> </w:t>
      </w:r>
      <w:r w:rsidRPr="003A46B5">
        <w:rPr>
          <w:b/>
          <w:bCs/>
          <w:color w:val="000000"/>
        </w:rPr>
        <w:t>Agency Activities</w:t>
      </w:r>
      <w:r w:rsidR="009C7E97" w:rsidRPr="003A46B5">
        <w:rPr>
          <w:color w:val="000000"/>
        </w:rPr>
        <w:t xml:space="preserve"> </w:t>
      </w:r>
    </w:p>
    <w:p w14:paraId="68849FF5" w14:textId="77777777" w:rsidR="00CA4CD6" w:rsidRPr="00B106CC" w:rsidRDefault="00CA4CD6">
      <w:pPr>
        <w:pBdr>
          <w:top w:val="single" w:sz="6" w:space="0" w:color="FFFFFF"/>
          <w:left w:val="single" w:sz="6" w:space="0" w:color="FFFFFF"/>
          <w:bottom w:val="single" w:sz="6" w:space="0" w:color="FFFFFF"/>
          <w:right w:val="single" w:sz="6" w:space="0" w:color="FFFFFF"/>
        </w:pBdr>
        <w:rPr>
          <w:color w:val="000000"/>
          <w:highlight w:val="lightGray"/>
        </w:rPr>
      </w:pPr>
    </w:p>
    <w:p w14:paraId="42F9647A" w14:textId="1B8F9BAD" w:rsidR="00CA4CD6" w:rsidRPr="003A46B5" w:rsidRDefault="006033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sidRPr="003A46B5">
        <w:rPr>
          <w:color w:val="000000"/>
        </w:rPr>
        <w:t>EPA conducts the following activities in connection with the acquisition, analysis, storage, and distribution of the required information</w:t>
      </w:r>
      <w:r w:rsidR="00BE69BE">
        <w:rPr>
          <w:color w:val="000000"/>
        </w:rPr>
        <w:t>:</w:t>
      </w:r>
    </w:p>
    <w:p w14:paraId="6F5CD71E" w14:textId="57B587E4" w:rsidR="003F5FB6" w:rsidRPr="003A46B5" w:rsidRDefault="003F5FB6" w:rsidP="003F5FB6">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3F5FB6" w:rsidRPr="003A46B5" w14:paraId="030D9859" w14:textId="77777777" w:rsidTr="001B45E5">
        <w:trPr>
          <w:trHeight w:val="503"/>
        </w:trPr>
        <w:tc>
          <w:tcPr>
            <w:tcW w:w="9350" w:type="dxa"/>
            <w:vAlign w:val="center"/>
          </w:tcPr>
          <w:p w14:paraId="2D1B1551" w14:textId="4FCFB8AE" w:rsidR="003F5FB6" w:rsidRPr="003A46B5" w:rsidRDefault="003F5FB6" w:rsidP="001B45E5">
            <w:pPr>
              <w:jc w:val="center"/>
              <w:rPr>
                <w:b/>
                <w:bCs/>
                <w:color w:val="000000"/>
              </w:rPr>
            </w:pPr>
            <w:r w:rsidRPr="003A46B5">
              <w:rPr>
                <w:b/>
                <w:bCs/>
                <w:color w:val="000000"/>
              </w:rPr>
              <w:t>Agency Activities</w:t>
            </w:r>
          </w:p>
        </w:tc>
      </w:tr>
      <w:tr w:rsidR="003F5FB6" w:rsidRPr="003A46B5" w14:paraId="2A5F56E8" w14:textId="77777777" w:rsidTr="001B45E5">
        <w:trPr>
          <w:trHeight w:val="728"/>
        </w:trPr>
        <w:tc>
          <w:tcPr>
            <w:tcW w:w="9350" w:type="dxa"/>
            <w:vAlign w:val="center"/>
          </w:tcPr>
          <w:p w14:paraId="3B9A5298" w14:textId="746E9371" w:rsidR="003F5FB6" w:rsidRPr="003A46B5" w:rsidRDefault="003F5FB6" w:rsidP="003F5FB6">
            <w:r w:rsidRPr="003A46B5">
              <w:t>Review notifications and reports, including performance test reports, and excess emissions reports, required to be submitted by industry.</w:t>
            </w:r>
          </w:p>
        </w:tc>
      </w:tr>
      <w:tr w:rsidR="003F5FB6" w:rsidRPr="003A46B5" w14:paraId="5B6FE25C" w14:textId="77777777" w:rsidTr="001B45E5">
        <w:trPr>
          <w:trHeight w:val="413"/>
        </w:trPr>
        <w:tc>
          <w:tcPr>
            <w:tcW w:w="9350" w:type="dxa"/>
            <w:vAlign w:val="center"/>
          </w:tcPr>
          <w:p w14:paraId="2695C9EA" w14:textId="375F9CDB" w:rsidR="003F5FB6" w:rsidRPr="003A46B5" w:rsidRDefault="003F5FB6" w:rsidP="003F5FB6">
            <w:r w:rsidRPr="003A46B5">
              <w:t>Audit facility records.</w:t>
            </w:r>
          </w:p>
        </w:tc>
      </w:tr>
      <w:tr w:rsidR="003F5FB6" w:rsidRPr="003A46B5" w14:paraId="6B2F9EEE" w14:textId="77777777" w:rsidTr="001B45E5">
        <w:trPr>
          <w:trHeight w:val="728"/>
        </w:trPr>
        <w:tc>
          <w:tcPr>
            <w:tcW w:w="9350" w:type="dxa"/>
            <w:vAlign w:val="center"/>
          </w:tcPr>
          <w:p w14:paraId="6E4BC0C8" w14:textId="09359BAA" w:rsidR="003F5FB6" w:rsidRPr="003A46B5" w:rsidRDefault="003F5FB6" w:rsidP="003F5FB6">
            <w:r w:rsidRPr="003A46B5">
              <w:t>Input, analyze, and maintain data in the Enforcement and Compliance History Online (ECHO) and ICIS.</w:t>
            </w:r>
          </w:p>
        </w:tc>
      </w:tr>
    </w:tbl>
    <w:p w14:paraId="680C217E" w14:textId="303A0CFE" w:rsidR="00CA4CD6"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rPr>
          <w:b/>
          <w:bCs/>
        </w:rPr>
        <w:t>5(b)</w:t>
      </w:r>
      <w:r w:rsidR="009C7E97" w:rsidRPr="003A46B5">
        <w:rPr>
          <w:b/>
          <w:bCs/>
        </w:rPr>
        <w:t xml:space="preserve"> </w:t>
      </w:r>
      <w:r w:rsidRPr="003A46B5">
        <w:rPr>
          <w:b/>
          <w:bCs/>
        </w:rPr>
        <w:t>Collection Methodology and Management</w:t>
      </w:r>
    </w:p>
    <w:p w14:paraId="74B70979"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2CF35A7F" w14:textId="326969C8"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t xml:space="preserve">Following notification of startup, the reviewing authority </w:t>
      </w:r>
      <w:r w:rsidR="002B29A7" w:rsidRPr="003A46B5">
        <w:t xml:space="preserve">could </w:t>
      </w:r>
      <w:r w:rsidRPr="003A46B5">
        <w:t>inspect the source to determine whether the pollution control devices are properly installed and operated.</w:t>
      </w:r>
      <w:r w:rsidR="009C7E97" w:rsidRPr="003A46B5">
        <w:t xml:space="preserve"> </w:t>
      </w:r>
      <w:r w:rsidRPr="003A46B5">
        <w:t>Performance test reports are used by the Agency to discern a source</w:t>
      </w:r>
      <w:r w:rsidR="004C701D" w:rsidRPr="003A46B5">
        <w:t>’</w:t>
      </w:r>
      <w:r w:rsidRPr="003A46B5">
        <w:t>s initial capability to comply with the emission standard</w:t>
      </w:r>
      <w:r w:rsidR="00723307" w:rsidRPr="003A46B5">
        <w:t xml:space="preserve"> and </w:t>
      </w:r>
      <w:r w:rsidRPr="003A46B5">
        <w:t>note the operating conditions under which compliance was achieved.</w:t>
      </w:r>
      <w:r w:rsidR="009C7E97" w:rsidRPr="003A46B5">
        <w:t xml:space="preserve"> </w:t>
      </w:r>
      <w:r w:rsidRPr="003A46B5">
        <w:t>Data and records maintained by the respondents are tabulated and published for use in compliance and enforcement programs.</w:t>
      </w:r>
      <w:r w:rsidR="009C7E97" w:rsidRPr="003A46B5">
        <w:t xml:space="preserve"> </w:t>
      </w:r>
      <w:r w:rsidRPr="003A46B5">
        <w:t>The semiannual reports are used for problem identification, as a check on source operation and maintenance, and for compliance determinations.</w:t>
      </w:r>
    </w:p>
    <w:p w14:paraId="0EE39793"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4C3AA949" w14:textId="5F62976E"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t xml:space="preserve">Information contained in </w:t>
      </w:r>
      <w:r w:rsidR="004C701D" w:rsidRPr="003A46B5">
        <w:t xml:space="preserve">the reports is </w:t>
      </w:r>
      <w:r w:rsidR="006D4402" w:rsidRPr="003A46B5">
        <w:t>reported by state and local governments in the ICIS Air database, which is</w:t>
      </w:r>
      <w:r w:rsidRPr="003A46B5">
        <w:t xml:space="preserve"> operated and maintained by EPA's Office of Compliance.</w:t>
      </w:r>
      <w:r w:rsidR="009C7E97" w:rsidRPr="003A46B5">
        <w:t xml:space="preserve"> </w:t>
      </w:r>
      <w:r w:rsidR="00F5262C" w:rsidRPr="003A46B5">
        <w:t>IC</w:t>
      </w:r>
      <w:r w:rsidR="004C701D" w:rsidRPr="003A46B5">
        <w:t xml:space="preserve">IS </w:t>
      </w:r>
      <w:r w:rsidRPr="003A46B5">
        <w:t>is EPA</w:t>
      </w:r>
      <w:r w:rsidR="004C701D" w:rsidRPr="003A46B5">
        <w:t>’</w:t>
      </w:r>
      <w:r w:rsidRPr="003A46B5">
        <w:t>s database for the collection, maintenance, and retrieval of compliance data for industrial and government-owned facilities.</w:t>
      </w:r>
      <w:r w:rsidR="009C7E97" w:rsidRPr="003A46B5">
        <w:t xml:space="preserve"> </w:t>
      </w:r>
      <w:r w:rsidRPr="003A46B5">
        <w:t xml:space="preserve">EPA uses </w:t>
      </w:r>
      <w:r w:rsidR="006D4402" w:rsidRPr="003A46B5">
        <w:t>ICIS</w:t>
      </w:r>
      <w:r w:rsidRPr="003A46B5">
        <w:t xml:space="preserve"> for tracking air pollution compliance and enforcement by local and state regulatory agencies, EPA regional offices and EPA headquarters.</w:t>
      </w:r>
      <w:r w:rsidR="009C7E97" w:rsidRPr="003A46B5">
        <w:t xml:space="preserve"> </w:t>
      </w:r>
      <w:r w:rsidR="00BE69BE">
        <w:t xml:space="preserve">The </w:t>
      </w:r>
      <w:r w:rsidRPr="003A46B5">
        <w:t xml:space="preserve">EPA and its delegated </w:t>
      </w:r>
      <w:r w:rsidR="00BE69BE">
        <w:t>a</w:t>
      </w:r>
      <w:r w:rsidRPr="003A46B5">
        <w:t>uthorities can edit, store, retrieve and analyze the data.</w:t>
      </w:r>
    </w:p>
    <w:p w14:paraId="017D28EB"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39977937" w14:textId="110BFB8B"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t xml:space="preserve"> The records required by this regulation must be retained by the owner/operator for </w:t>
      </w:r>
      <w:r w:rsidR="00723307" w:rsidRPr="003A46B5">
        <w:t>five</w:t>
      </w:r>
      <w:r w:rsidRPr="003A46B5">
        <w:t xml:space="preserve"> years.</w:t>
      </w:r>
    </w:p>
    <w:p w14:paraId="03121584"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rPr>
          <w:b/>
          <w:bCs/>
        </w:rPr>
        <w:t>5(c)</w:t>
      </w:r>
      <w:r w:rsidR="009C7E97" w:rsidRPr="003A46B5">
        <w:rPr>
          <w:b/>
          <w:bCs/>
        </w:rPr>
        <w:t xml:space="preserve"> </w:t>
      </w:r>
      <w:r w:rsidRPr="003A46B5">
        <w:rPr>
          <w:b/>
          <w:bCs/>
        </w:rPr>
        <w:t>Small Entity Flexibility</w:t>
      </w:r>
    </w:p>
    <w:p w14:paraId="36C56F4A" w14:textId="77777777" w:rsidR="00CA4CD6" w:rsidRPr="00B00EBD" w:rsidRDefault="00CA4CD6" w:rsidP="006E4A6E">
      <w:pPr>
        <w:pBdr>
          <w:top w:val="single" w:sz="6" w:space="0" w:color="FFFFFF"/>
          <w:left w:val="single" w:sz="6" w:space="0" w:color="FFFFFF"/>
          <w:bottom w:val="single" w:sz="6" w:space="0" w:color="FFFFFF"/>
          <w:right w:val="single" w:sz="6" w:space="0" w:color="FFFFFF"/>
        </w:pBdr>
      </w:pPr>
    </w:p>
    <w:p w14:paraId="2324259B" w14:textId="645846FA" w:rsidR="00CA4CD6" w:rsidRPr="00B00EBD" w:rsidRDefault="00BE69BE" w:rsidP="00B00EBD">
      <w:pPr>
        <w:pBdr>
          <w:top w:val="single" w:sz="6" w:space="0" w:color="FFFFFF"/>
          <w:left w:val="single" w:sz="6" w:space="0" w:color="FFFFFF"/>
          <w:bottom w:val="single" w:sz="6" w:space="0" w:color="FFFFFF"/>
          <w:right w:val="single" w:sz="6" w:space="0" w:color="FFFFFF"/>
        </w:pBdr>
        <w:ind w:firstLine="720"/>
      </w:pPr>
      <w:r>
        <w:t>The</w:t>
      </w:r>
      <w:r w:rsidR="00550797" w:rsidRPr="00B00EBD">
        <w:t xml:space="preserve"> majority of the respondents are large entities (i.e., large businesses).  According to the final rule (65 FR 75348), approximately 9 percent of companies that own affected facilities might be </w:t>
      </w:r>
      <w:r>
        <w:t xml:space="preserve">classified as </w:t>
      </w:r>
      <w:r w:rsidR="00550797" w:rsidRPr="00B00EBD">
        <w:t xml:space="preserve">small businesses. The impact on small entities (i.e., small businesses) </w:t>
      </w:r>
      <w:r>
        <w:t xml:space="preserve">   </w:t>
      </w:r>
      <w:r w:rsidR="00550797" w:rsidRPr="00B00EBD">
        <w:t xml:space="preserve">was taken into consideration during the development of the regulation. Due to technical considerations involving the process operations and the types of control equipment employed, the recordkeeping and reporting requirements are the same for both small and large entities. </w:t>
      </w:r>
      <w:r>
        <w:t xml:space="preserve">  </w:t>
      </w:r>
      <w:r w:rsidR="00550797" w:rsidRPr="00B00EBD">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5B15A468" w14:textId="77777777" w:rsidR="00550797" w:rsidRPr="003A46B5" w:rsidRDefault="00550797">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rPr>
          <w:b/>
          <w:bCs/>
        </w:rPr>
        <w:t>5(d)</w:t>
      </w:r>
      <w:r w:rsidR="009C7E97" w:rsidRPr="003A46B5">
        <w:rPr>
          <w:b/>
          <w:bCs/>
        </w:rPr>
        <w:t xml:space="preserve"> </w:t>
      </w:r>
      <w:r w:rsidRPr="003A46B5">
        <w:rPr>
          <w:b/>
          <w:bCs/>
        </w:rPr>
        <w:t>Collection Schedule</w:t>
      </w:r>
    </w:p>
    <w:p w14:paraId="3350D18F"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3E842D25" w14:textId="44690381" w:rsidR="00CA4CD6" w:rsidRPr="003A46B5" w:rsidRDefault="00CA4CD6">
      <w:pPr>
        <w:pBdr>
          <w:top w:val="single" w:sz="6" w:space="0" w:color="FFFFFF"/>
          <w:left w:val="single" w:sz="6" w:space="0" w:color="FFFFFF"/>
          <w:bottom w:val="single" w:sz="6" w:space="0" w:color="FFFFFF"/>
          <w:right w:val="single" w:sz="6" w:space="0" w:color="FFFFFF"/>
        </w:pBdr>
        <w:ind w:firstLine="720"/>
        <w:rPr>
          <w:b/>
          <w:bCs/>
        </w:rPr>
      </w:pPr>
      <w:r w:rsidRPr="003A46B5">
        <w:t xml:space="preserve">The specific frequency for each information collection activity within this request is shown </w:t>
      </w:r>
      <w:r w:rsidR="00BE69BE">
        <w:t xml:space="preserve">below, </w:t>
      </w:r>
      <w:r w:rsidR="0095132C" w:rsidRPr="003A46B5">
        <w:t>at the end of this document</w:t>
      </w:r>
      <w:r w:rsidR="00BE69BE">
        <w:t>,</w:t>
      </w:r>
      <w:r w:rsidR="0095132C" w:rsidRPr="003A46B5">
        <w:t xml:space="preserve"> </w:t>
      </w:r>
      <w:r w:rsidRPr="003A46B5">
        <w:t>in</w:t>
      </w:r>
      <w:r w:rsidR="007A458D" w:rsidRPr="003A46B5">
        <w:t xml:space="preserve"> </w:t>
      </w:r>
      <w:r w:rsidRPr="003A46B5">
        <w:t xml:space="preserve">Table 1: </w:t>
      </w:r>
      <w:r w:rsidR="00CF2B37" w:rsidRPr="003A46B5">
        <w:t>Annual Respondent Burden and Cost –</w:t>
      </w:r>
      <w:r w:rsidRPr="003A46B5">
        <w:t xml:space="preserve"> </w:t>
      </w:r>
      <w:r w:rsidR="00723307" w:rsidRPr="003A46B5">
        <w:t>NSPS for Commercial and Industrial Solid Waste Incineration (CISWI) Units (40 CFR Part 60, Subpart CCCC) (Renewal).</w:t>
      </w:r>
    </w:p>
    <w:p w14:paraId="6FC4C83E" w14:textId="77777777" w:rsidR="00CA4CD6" w:rsidRPr="003A46B5"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3A46B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3A46B5">
        <w:rPr>
          <w:b/>
          <w:bCs/>
        </w:rPr>
        <w:t>6.</w:t>
      </w:r>
      <w:r w:rsidR="009C7E97" w:rsidRPr="003A46B5">
        <w:rPr>
          <w:b/>
          <w:bCs/>
        </w:rPr>
        <w:t xml:space="preserve"> </w:t>
      </w:r>
      <w:r w:rsidRPr="003A46B5">
        <w:rPr>
          <w:b/>
          <w:bCs/>
        </w:rPr>
        <w:t>Estimating the Burden and Cost of the Collection</w:t>
      </w:r>
    </w:p>
    <w:p w14:paraId="02161EF1" w14:textId="77777777" w:rsidR="00CA4CD6" w:rsidRPr="003A46B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9A7D3DE" w:rsidR="00CA4CD6" w:rsidRPr="003A46B5" w:rsidRDefault="00CA4CD6" w:rsidP="004C701D">
      <w:pPr>
        <w:pBdr>
          <w:top w:val="single" w:sz="6" w:space="1" w:color="FFFFFF"/>
          <w:left w:val="single" w:sz="6" w:space="0" w:color="FFFFFF"/>
          <w:bottom w:val="single" w:sz="6" w:space="0" w:color="FFFFFF"/>
          <w:right w:val="single" w:sz="6" w:space="0" w:color="FFFFFF"/>
        </w:pBdr>
        <w:ind w:firstLine="720"/>
      </w:pPr>
      <w:r w:rsidRPr="003A46B5">
        <w:t>Table 1 documents the computation of individual burdens for the recordkeeping and reporting requirements applicable to the industry for the subpart included in this ICR.</w:t>
      </w:r>
      <w:r w:rsidR="009C7E97" w:rsidRPr="003A46B5">
        <w:t xml:space="preserve"> </w:t>
      </w:r>
      <w:r w:rsidRPr="003A46B5">
        <w:t xml:space="preserve">The individual burdens are expressed under standardized headings believed to be consistent with </w:t>
      </w:r>
      <w:r w:rsidR="00BE69BE">
        <w:t xml:space="preserve">   </w:t>
      </w:r>
      <w:r w:rsidRPr="003A46B5">
        <w:t xml:space="preserve">the concept of </w:t>
      </w:r>
      <w:r w:rsidR="00BE69BE">
        <w:t>‘B</w:t>
      </w:r>
      <w:r w:rsidRPr="003A46B5">
        <w:t>urden</w:t>
      </w:r>
      <w:r w:rsidR="00BE69BE">
        <w:t>’</w:t>
      </w:r>
      <w:r w:rsidRPr="003A46B5">
        <w:t xml:space="preserve"> under the Paperwork Reduction Act.</w:t>
      </w:r>
      <w:r w:rsidR="009C7E97" w:rsidRPr="003A46B5">
        <w:t xml:space="preserve"> </w:t>
      </w:r>
      <w:r w:rsidRPr="003A46B5">
        <w:t>Where appropriate, specific tasks and major assumptions have been identified.</w:t>
      </w:r>
      <w:r w:rsidR="009C7E97" w:rsidRPr="003A46B5">
        <w:t xml:space="preserve"> </w:t>
      </w:r>
      <w:r w:rsidRPr="003A46B5">
        <w:t>Responses to this information collection are mandatory.</w:t>
      </w:r>
    </w:p>
    <w:p w14:paraId="155BCD52" w14:textId="77777777" w:rsidR="00CA4CD6" w:rsidRPr="003A46B5" w:rsidRDefault="00CA4CD6" w:rsidP="004C701D">
      <w:pPr>
        <w:pBdr>
          <w:top w:val="single" w:sz="6" w:space="1" w:color="FFFFFF"/>
          <w:left w:val="single" w:sz="6" w:space="0" w:color="FFFFFF"/>
          <w:bottom w:val="single" w:sz="6" w:space="0" w:color="FFFFFF"/>
          <w:right w:val="single" w:sz="6" w:space="0" w:color="FFFFFF"/>
        </w:pBdr>
      </w:pPr>
    </w:p>
    <w:p w14:paraId="7DE0914F" w14:textId="2677A678" w:rsidR="00CA4CD6" w:rsidRPr="003A46B5" w:rsidRDefault="00CA4CD6" w:rsidP="004C701D">
      <w:pPr>
        <w:pBdr>
          <w:top w:val="single" w:sz="6" w:space="1" w:color="FFFFFF"/>
          <w:left w:val="single" w:sz="6" w:space="0" w:color="FFFFFF"/>
          <w:bottom w:val="single" w:sz="6" w:space="0" w:color="FFFFFF"/>
          <w:right w:val="single" w:sz="6" w:space="0" w:color="FFFFFF"/>
        </w:pBdr>
        <w:ind w:firstLine="720"/>
      </w:pPr>
      <w:r w:rsidRPr="003A46B5">
        <w:t>The Agency may n</w:t>
      </w:r>
      <w:r w:rsidR="00BE69BE">
        <w:t>either</w:t>
      </w:r>
      <w:r w:rsidRPr="003A46B5">
        <w:t xml:space="preserve"> conduct </w:t>
      </w:r>
      <w:r w:rsidR="00BE69BE">
        <w:t>n</w:t>
      </w:r>
      <w:r w:rsidRPr="003A46B5">
        <w:t>or sponsor, and a person is not required to respond to, a collection of information unless it displays a currently valid OMB Control Number.</w:t>
      </w:r>
    </w:p>
    <w:p w14:paraId="2B3391B1" w14:textId="77777777" w:rsidR="00CA4CD6" w:rsidRPr="003A46B5"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3A46B5" w:rsidRDefault="00CA4CD6" w:rsidP="004C701D">
      <w:pPr>
        <w:pBdr>
          <w:top w:val="single" w:sz="6" w:space="1" w:color="FFFFFF"/>
          <w:left w:val="single" w:sz="6" w:space="0" w:color="FFFFFF"/>
          <w:bottom w:val="single" w:sz="6" w:space="0" w:color="FFFFFF"/>
          <w:right w:val="single" w:sz="6" w:space="0" w:color="FFFFFF"/>
        </w:pBdr>
        <w:ind w:firstLine="720"/>
      </w:pPr>
      <w:r w:rsidRPr="003A46B5">
        <w:rPr>
          <w:b/>
          <w:bCs/>
        </w:rPr>
        <w:t>6(a)</w:t>
      </w:r>
      <w:r w:rsidR="009C7E97" w:rsidRPr="003A46B5">
        <w:rPr>
          <w:b/>
          <w:bCs/>
        </w:rPr>
        <w:t xml:space="preserve"> </w:t>
      </w:r>
      <w:r w:rsidRPr="003A46B5">
        <w:rPr>
          <w:b/>
          <w:bCs/>
        </w:rPr>
        <w:t>Estimating Respondent Burden</w:t>
      </w:r>
    </w:p>
    <w:p w14:paraId="78A0A3FF" w14:textId="77777777" w:rsidR="00CA4CD6" w:rsidRPr="003A46B5" w:rsidRDefault="00CA4CD6" w:rsidP="004C701D">
      <w:pPr>
        <w:pBdr>
          <w:top w:val="single" w:sz="6" w:space="1" w:color="FFFFFF"/>
          <w:left w:val="single" w:sz="6" w:space="0" w:color="FFFFFF"/>
          <w:bottom w:val="single" w:sz="6" w:space="0" w:color="FFFFFF"/>
          <w:right w:val="single" w:sz="6" w:space="0" w:color="FFFFFF"/>
        </w:pBdr>
      </w:pPr>
    </w:p>
    <w:p w14:paraId="45C05676" w14:textId="6A0FA648" w:rsidR="00CA4CD6" w:rsidRPr="003A46B5" w:rsidRDefault="00CA4CD6" w:rsidP="004C701D">
      <w:pPr>
        <w:pBdr>
          <w:top w:val="single" w:sz="6" w:space="1" w:color="FFFFFF"/>
          <w:left w:val="single" w:sz="6" w:space="0" w:color="FFFFFF"/>
          <w:bottom w:val="single" w:sz="6" w:space="0" w:color="FFFFFF"/>
          <w:right w:val="single" w:sz="6" w:space="0" w:color="FFFFFF"/>
        </w:pBdr>
        <w:ind w:firstLine="720"/>
      </w:pPr>
      <w:r w:rsidRPr="003A46B5">
        <w:t>The average annual burden to industry over the next three years from these record</w:t>
      </w:r>
      <w:r w:rsidR="00BE69BE">
        <w:t>-</w:t>
      </w:r>
      <w:r w:rsidRPr="003A46B5">
        <w:t>keeping and reporting requirement</w:t>
      </w:r>
      <w:r w:rsidR="004C701D" w:rsidRPr="003A46B5">
        <w:t>s is estimated to be</w:t>
      </w:r>
      <w:r w:rsidR="007806DA" w:rsidRPr="003A46B5">
        <w:t xml:space="preserve"> </w:t>
      </w:r>
      <w:r w:rsidR="00E03207">
        <w:t>6,520</w:t>
      </w:r>
      <w:r w:rsidR="00BE69BE">
        <w:t xml:space="preserve"> hours</w:t>
      </w:r>
      <w:r w:rsidR="007806DA" w:rsidRPr="003A46B5">
        <w:t xml:space="preserve"> </w:t>
      </w:r>
      <w:r w:rsidR="004C701D" w:rsidRPr="003A46B5">
        <w:t>(</w:t>
      </w:r>
      <w:r w:rsidRPr="003A46B5">
        <w:t>Total Labor Hours from Table 1</w:t>
      </w:r>
      <w:r w:rsidR="00BE69BE">
        <w:t xml:space="preserve"> below</w:t>
      </w:r>
      <w:r w:rsidRPr="003A46B5">
        <w:t>).</w:t>
      </w:r>
      <w:r w:rsidR="001C5991" w:rsidRPr="003A46B5">
        <w:t xml:space="preserve"> T</w:t>
      </w:r>
      <w:r w:rsidRPr="003A46B5">
        <w:t>hese hours are based on Agency studies and background documen</w:t>
      </w:r>
      <w:r w:rsidR="004C701D" w:rsidRPr="003A46B5">
        <w:t xml:space="preserve">ts from the development of the </w:t>
      </w:r>
      <w:r w:rsidRPr="003A46B5">
        <w:t>regulation, Agency knowledge and experience with the NSPS program, the previously</w:t>
      </w:r>
      <w:r w:rsidR="00BE69BE">
        <w:t>-</w:t>
      </w:r>
      <w:r w:rsidRPr="003A46B5">
        <w:t>approved ICR, and any comments received.</w:t>
      </w:r>
    </w:p>
    <w:p w14:paraId="7EC1CB33" w14:textId="77777777" w:rsidR="00CA4CD6" w:rsidRPr="003A46B5"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3A46B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A46B5">
        <w:rPr>
          <w:b/>
          <w:bCs/>
        </w:rPr>
        <w:t>6(b)</w:t>
      </w:r>
      <w:r w:rsidR="009C7E97" w:rsidRPr="003A46B5">
        <w:rPr>
          <w:b/>
          <w:bCs/>
        </w:rPr>
        <w:t xml:space="preserve"> </w:t>
      </w:r>
      <w:r w:rsidRPr="003A46B5">
        <w:rPr>
          <w:b/>
          <w:bCs/>
        </w:rPr>
        <w:t>Estimating Respondent Costs</w:t>
      </w:r>
    </w:p>
    <w:p w14:paraId="0E390395" w14:textId="77777777" w:rsidR="002712EB" w:rsidRPr="003A46B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3A46B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A46B5">
        <w:rPr>
          <w:b/>
          <w:bCs/>
        </w:rPr>
        <w:t>(i)</w:t>
      </w:r>
      <w:r w:rsidR="009C7E97" w:rsidRPr="003A46B5">
        <w:rPr>
          <w:b/>
          <w:bCs/>
        </w:rPr>
        <w:t xml:space="preserve"> </w:t>
      </w:r>
      <w:r w:rsidRPr="003A46B5">
        <w:rPr>
          <w:b/>
          <w:bCs/>
        </w:rPr>
        <w:t>Estimating Labor Costs</w:t>
      </w:r>
      <w:r w:rsidRPr="003A46B5">
        <w:t xml:space="preserve"> </w:t>
      </w:r>
    </w:p>
    <w:p w14:paraId="26DC8943" w14:textId="77777777" w:rsidR="002712EB" w:rsidRPr="003A46B5" w:rsidRDefault="002712EB" w:rsidP="004C701D">
      <w:pPr>
        <w:pBdr>
          <w:top w:val="single" w:sz="6" w:space="1" w:color="FFFFFF"/>
          <w:left w:val="single" w:sz="6" w:space="0" w:color="FFFFFF"/>
          <w:bottom w:val="single" w:sz="6" w:space="0" w:color="FFFFFF"/>
          <w:right w:val="single" w:sz="6" w:space="0" w:color="FFFFFF"/>
        </w:pBdr>
      </w:pPr>
      <w:r w:rsidRPr="003A46B5">
        <w:t xml:space="preserve"> </w:t>
      </w:r>
    </w:p>
    <w:p w14:paraId="758A8F40" w14:textId="77777777" w:rsidR="002712EB" w:rsidRPr="003A46B5" w:rsidRDefault="002712EB" w:rsidP="004C701D">
      <w:pPr>
        <w:pBdr>
          <w:top w:val="single" w:sz="6" w:space="1" w:color="FFFFFF"/>
          <w:left w:val="single" w:sz="6" w:space="0" w:color="FFFFFF"/>
          <w:bottom w:val="single" w:sz="6" w:space="0" w:color="FFFFFF"/>
          <w:right w:val="single" w:sz="6" w:space="0" w:color="FFFFFF"/>
        </w:pBdr>
        <w:ind w:firstLine="720"/>
      </w:pPr>
      <w:r w:rsidRPr="003A46B5">
        <w:t xml:space="preserve">This ICR uses the following labor rates: </w:t>
      </w:r>
    </w:p>
    <w:p w14:paraId="5FA68821" w14:textId="77777777" w:rsidR="002712EB" w:rsidRPr="003A46B5"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3A46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2" w:name="_Hlk11763009"/>
      <w:r w:rsidRPr="003A46B5">
        <w:t>Managerial</w:t>
      </w:r>
      <w:r w:rsidRPr="003A46B5">
        <w:tab/>
      </w:r>
      <w:r w:rsidR="00A9537B" w:rsidRPr="003A46B5">
        <w:t>$141.06 ($67.17+ 110%)</w:t>
      </w:r>
    </w:p>
    <w:p w14:paraId="19D41358" w14:textId="0588D7EE" w:rsidR="002712EB" w:rsidRPr="003A46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A46B5">
        <w:t>Technical</w:t>
      </w:r>
      <w:r w:rsidRPr="003A46B5">
        <w:tab/>
      </w:r>
      <w:r w:rsidR="00A9537B" w:rsidRPr="003A46B5">
        <w:t>$120.27 ($57.27 + 110%)</w:t>
      </w:r>
    </w:p>
    <w:p w14:paraId="77F6D994" w14:textId="41AB4C46" w:rsidR="002712EB" w:rsidRPr="003A46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A46B5">
        <w:t>Clerical</w:t>
      </w:r>
      <w:r w:rsidRPr="003A46B5">
        <w:tab/>
      </w:r>
      <w:r w:rsidR="00A9537B" w:rsidRPr="003A46B5">
        <w:t>$58.67 ($27.94 + 110%)</w:t>
      </w:r>
    </w:p>
    <w:p w14:paraId="5405EEF6" w14:textId="77777777" w:rsidR="002712EB" w:rsidRPr="003A46B5" w:rsidRDefault="002712EB" w:rsidP="002712EB">
      <w:pPr>
        <w:pBdr>
          <w:top w:val="single" w:sz="6" w:space="0" w:color="FFFFFF"/>
          <w:left w:val="single" w:sz="6" w:space="0" w:color="FFFFFF"/>
          <w:bottom w:val="single" w:sz="6" w:space="0" w:color="FFFFFF"/>
          <w:right w:val="single" w:sz="6" w:space="0" w:color="FFFFFF"/>
        </w:pBdr>
      </w:pPr>
    </w:p>
    <w:p w14:paraId="02AD384D" w14:textId="240DD021" w:rsidR="002712EB" w:rsidRPr="003A46B5" w:rsidRDefault="002712EB" w:rsidP="007806DA">
      <w:pPr>
        <w:pBdr>
          <w:top w:val="single" w:sz="6" w:space="0" w:color="FFFFFF"/>
          <w:left w:val="single" w:sz="6" w:space="0" w:color="FFFFFF"/>
          <w:bottom w:val="single" w:sz="6" w:space="0" w:color="FFFFFF"/>
          <w:right w:val="single" w:sz="6" w:space="0" w:color="FFFFFF"/>
        </w:pBdr>
        <w:ind w:firstLine="720"/>
      </w:pPr>
      <w:r w:rsidRPr="003A46B5">
        <w:t xml:space="preserve">These rates are from the United States Department of Labor, Bureau of Labor Statistics, </w:t>
      </w:r>
      <w:r w:rsidR="0062215C" w:rsidRPr="003A46B5">
        <w:t xml:space="preserve">June </w:t>
      </w:r>
      <w:r w:rsidR="00A9537B" w:rsidRPr="003A46B5">
        <w:t>2019</w:t>
      </w:r>
      <w:r w:rsidRPr="003A46B5">
        <w:t xml:space="preserve">, </w:t>
      </w:r>
      <w:bookmarkEnd w:id="2"/>
      <w:r w:rsidR="004C701D" w:rsidRPr="003A46B5">
        <w:t>“</w:t>
      </w:r>
      <w:r w:rsidRPr="003A46B5">
        <w:t>Table 2. Civilian Workers, by occupational and industry group.</w:t>
      </w:r>
      <w:r w:rsidR="004C701D" w:rsidRPr="003A46B5">
        <w:t>”</w:t>
      </w:r>
      <w:r w:rsidR="009C7E97" w:rsidRPr="003A46B5">
        <w:t xml:space="preserve"> </w:t>
      </w:r>
      <w:r w:rsidRPr="003A46B5">
        <w:t xml:space="preserve">The rates are from column 1, </w:t>
      </w:r>
      <w:r w:rsidR="004C701D" w:rsidRPr="003A46B5">
        <w:t>“</w:t>
      </w:r>
      <w:r w:rsidRPr="003A46B5">
        <w:t>Total compensation.</w:t>
      </w:r>
      <w:r w:rsidR="004C701D" w:rsidRPr="003A46B5">
        <w:t>”</w:t>
      </w:r>
      <w:r w:rsidR="009C7E97" w:rsidRPr="003A46B5">
        <w:t xml:space="preserve"> </w:t>
      </w:r>
      <w:r w:rsidRPr="003A46B5">
        <w:t>The rates have been increased by 110 percent to account for the benefit packages available to those employed by private industry.</w:t>
      </w:r>
    </w:p>
    <w:p w14:paraId="4D7765A8"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3A46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A46B5">
        <w:rPr>
          <w:b/>
          <w:bCs/>
        </w:rPr>
        <w:t>(ii)</w:t>
      </w:r>
      <w:r w:rsidR="009C7E97" w:rsidRPr="003A46B5">
        <w:rPr>
          <w:b/>
          <w:bCs/>
        </w:rPr>
        <w:t xml:space="preserve"> </w:t>
      </w:r>
      <w:r w:rsidRPr="003A46B5">
        <w:rPr>
          <w:b/>
          <w:bCs/>
        </w:rPr>
        <w:t>Estimating Capital/Startup and Operation and Maintenance Costs</w:t>
      </w:r>
    </w:p>
    <w:p w14:paraId="2E9083F3" w14:textId="77777777" w:rsidR="007806DA" w:rsidRPr="003A46B5" w:rsidRDefault="007806DA" w:rsidP="007806DA">
      <w:pPr>
        <w:pBdr>
          <w:top w:val="single" w:sz="6" w:space="0" w:color="FFFFFF"/>
          <w:left w:val="single" w:sz="6" w:space="0" w:color="FFFFFF"/>
          <w:bottom w:val="single" w:sz="6" w:space="0" w:color="FFFFFF"/>
          <w:right w:val="single" w:sz="6" w:space="0" w:color="FFFFFF"/>
        </w:pBdr>
        <w:ind w:firstLine="720"/>
      </w:pPr>
    </w:p>
    <w:p w14:paraId="74F0E689" w14:textId="0AD4AC8E" w:rsidR="007806DA" w:rsidRDefault="007806DA" w:rsidP="007806DA">
      <w:pPr>
        <w:pBdr>
          <w:top w:val="single" w:sz="6" w:space="0" w:color="FFFFFF"/>
          <w:left w:val="single" w:sz="6" w:space="0" w:color="FFFFFF"/>
          <w:bottom w:val="single" w:sz="6" w:space="0" w:color="FFFFFF"/>
          <w:right w:val="single" w:sz="6" w:space="0" w:color="FFFFFF"/>
        </w:pBdr>
        <w:ind w:firstLine="720"/>
      </w:pPr>
      <w:r w:rsidRPr="003A46B5">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w:t>
      </w:r>
      <w:r w:rsidR="00BE69BE">
        <w:t>se</w:t>
      </w:r>
      <w:r w:rsidRPr="003A46B5">
        <w:t xml:space="preserve"> regulation</w:t>
      </w:r>
      <w:r w:rsidR="00BE69BE">
        <w:t>s</w:t>
      </w:r>
      <w:r w:rsidRPr="003A46B5">
        <w:t>. The annual operation and maintenance costs are the ongoing costs to operate and maintain the monitors and other costs such as photocopying and postage.</w:t>
      </w:r>
    </w:p>
    <w:p w14:paraId="2D5490AB" w14:textId="203EB1E9" w:rsidR="0013509F" w:rsidRDefault="0013509F" w:rsidP="007806DA">
      <w:pPr>
        <w:pBdr>
          <w:top w:val="single" w:sz="6" w:space="0" w:color="FFFFFF"/>
          <w:left w:val="single" w:sz="6" w:space="0" w:color="FFFFFF"/>
          <w:bottom w:val="single" w:sz="6" w:space="0" w:color="FFFFFF"/>
          <w:right w:val="single" w:sz="6" w:space="0" w:color="FFFFFF"/>
        </w:pBdr>
        <w:ind w:firstLine="720"/>
      </w:pPr>
    </w:p>
    <w:p w14:paraId="5B949BFB" w14:textId="6F30D169"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3EDE9232" w14:textId="7B9B551D"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111D2848" w14:textId="269F179E"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4059CA7C" w14:textId="4FB9D8D4"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27C0186E" w14:textId="0F75FE85"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3CB1DD87" w14:textId="0E8C5A24"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396ABF3E" w14:textId="4F376EC9"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1CA1F6E1" w14:textId="0C88D1C2"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77E3C5E8" w14:textId="77777777" w:rsidR="00BE69BE" w:rsidRDefault="00BE69BE" w:rsidP="007806DA">
      <w:pPr>
        <w:pBdr>
          <w:top w:val="single" w:sz="6" w:space="0" w:color="FFFFFF"/>
          <w:left w:val="single" w:sz="6" w:space="0" w:color="FFFFFF"/>
          <w:bottom w:val="single" w:sz="6" w:space="0" w:color="FFFFFF"/>
          <w:right w:val="single" w:sz="6" w:space="0" w:color="FFFFFF"/>
        </w:pBdr>
        <w:ind w:firstLine="720"/>
      </w:pPr>
    </w:p>
    <w:p w14:paraId="4FF64BFE" w14:textId="52C19F28" w:rsidR="00CA4CD6" w:rsidRPr="003A46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A46B5">
        <w:rPr>
          <w:b/>
          <w:bCs/>
        </w:rPr>
        <w:t>(iii)</w:t>
      </w:r>
      <w:r w:rsidR="009C7E97" w:rsidRPr="003A46B5">
        <w:rPr>
          <w:b/>
          <w:bCs/>
        </w:rPr>
        <w:t xml:space="preserve"> </w:t>
      </w:r>
      <w:r w:rsidRPr="003A46B5">
        <w:rPr>
          <w:b/>
          <w:bCs/>
        </w:rPr>
        <w:t>Capital/Startup vs. Operation and Maintenance (O&amp;M) Costs</w:t>
      </w:r>
    </w:p>
    <w:p w14:paraId="4BF29F61" w14:textId="77777777" w:rsidR="00CA4CD6" w:rsidRPr="003A46B5"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2E679C" w:rsidRPr="003A46B5" w14:paraId="36F2DCEA" w14:textId="77777777" w:rsidTr="00E700E6">
        <w:trPr>
          <w:tblHeader/>
        </w:trPr>
        <w:tc>
          <w:tcPr>
            <w:tcW w:w="9360" w:type="dxa"/>
            <w:gridSpan w:val="7"/>
          </w:tcPr>
          <w:p w14:paraId="35D93909" w14:textId="77777777" w:rsidR="00CA4CD6" w:rsidRPr="003A46B5" w:rsidRDefault="00CA4CD6" w:rsidP="00E700E6">
            <w:pPr>
              <w:keepNext/>
              <w:spacing w:line="120" w:lineRule="exact"/>
            </w:pPr>
          </w:p>
          <w:p w14:paraId="696DDE37"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jc w:val="center"/>
              <w:rPr>
                <w:b/>
                <w:bCs/>
              </w:rPr>
            </w:pPr>
            <w:r w:rsidRPr="003A46B5">
              <w:rPr>
                <w:b/>
                <w:bCs/>
              </w:rPr>
              <w:t>Capital/Startup vs. Operation and Maintenance (O&amp;M) Costs</w:t>
            </w:r>
          </w:p>
        </w:tc>
      </w:tr>
      <w:tr w:rsidR="002E679C" w:rsidRPr="003A46B5" w14:paraId="1F818A84" w14:textId="77777777" w:rsidTr="00E700E6">
        <w:tc>
          <w:tcPr>
            <w:tcW w:w="1170" w:type="dxa"/>
          </w:tcPr>
          <w:p w14:paraId="1E11DD4B" w14:textId="77777777" w:rsidR="00CA4CD6" w:rsidRPr="003A46B5" w:rsidRDefault="00CA4CD6" w:rsidP="00E700E6">
            <w:pPr>
              <w:keepNext/>
              <w:spacing w:line="120" w:lineRule="exact"/>
              <w:rPr>
                <w:b/>
                <w:bCs/>
              </w:rPr>
            </w:pPr>
          </w:p>
          <w:p w14:paraId="2E634962"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(A)</w:t>
            </w:r>
          </w:p>
          <w:p w14:paraId="320304DA"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Continuous Monitoring Device</w:t>
            </w:r>
          </w:p>
        </w:tc>
        <w:tc>
          <w:tcPr>
            <w:tcW w:w="1440" w:type="dxa"/>
          </w:tcPr>
          <w:p w14:paraId="38DDE747" w14:textId="77777777" w:rsidR="00CA4CD6" w:rsidRPr="003A46B5" w:rsidRDefault="00CA4CD6" w:rsidP="00E700E6">
            <w:pPr>
              <w:keepNext/>
              <w:spacing w:line="120" w:lineRule="exact"/>
              <w:rPr>
                <w:sz w:val="20"/>
                <w:szCs w:val="20"/>
              </w:rPr>
            </w:pPr>
          </w:p>
          <w:p w14:paraId="33FE5E98"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(B)</w:t>
            </w:r>
          </w:p>
          <w:p w14:paraId="407FB1DA"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Capital/Startup Cost for One Respondent</w:t>
            </w:r>
          </w:p>
        </w:tc>
        <w:tc>
          <w:tcPr>
            <w:tcW w:w="1350" w:type="dxa"/>
          </w:tcPr>
          <w:p w14:paraId="7DD6E0B8" w14:textId="77777777" w:rsidR="00CA4CD6" w:rsidRPr="003A46B5" w:rsidRDefault="00CA4CD6" w:rsidP="00E700E6">
            <w:pPr>
              <w:keepNext/>
              <w:spacing w:line="120" w:lineRule="exact"/>
              <w:rPr>
                <w:sz w:val="20"/>
                <w:szCs w:val="20"/>
              </w:rPr>
            </w:pPr>
          </w:p>
          <w:p w14:paraId="3777DB98"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(C)</w:t>
            </w:r>
          </w:p>
          <w:p w14:paraId="0C302DAA"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 xml:space="preserve">Number of New Respondents </w:t>
            </w:r>
          </w:p>
        </w:tc>
        <w:tc>
          <w:tcPr>
            <w:tcW w:w="1440" w:type="dxa"/>
          </w:tcPr>
          <w:p w14:paraId="2F548543" w14:textId="77777777" w:rsidR="00CA4CD6" w:rsidRPr="003A46B5" w:rsidRDefault="00CA4CD6" w:rsidP="00E700E6">
            <w:pPr>
              <w:keepNext/>
              <w:spacing w:line="120" w:lineRule="exact"/>
              <w:rPr>
                <w:sz w:val="20"/>
                <w:szCs w:val="20"/>
              </w:rPr>
            </w:pPr>
          </w:p>
          <w:p w14:paraId="58891F26"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(D)</w:t>
            </w:r>
          </w:p>
          <w:p w14:paraId="1F7CDD68" w14:textId="137BD191"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Total Capital/Startup Cost,</w:t>
            </w:r>
            <w:r w:rsidR="009C7E97" w:rsidRPr="003A46B5">
              <w:rPr>
                <w:sz w:val="20"/>
                <w:szCs w:val="20"/>
              </w:rPr>
              <w:t xml:space="preserve"> </w:t>
            </w:r>
            <w:r w:rsidRPr="003A46B5">
              <w:rPr>
                <w:sz w:val="20"/>
                <w:szCs w:val="20"/>
              </w:rPr>
              <w:t>(B X C)</w:t>
            </w:r>
          </w:p>
        </w:tc>
        <w:tc>
          <w:tcPr>
            <w:tcW w:w="1350" w:type="dxa"/>
          </w:tcPr>
          <w:p w14:paraId="1446A824" w14:textId="77777777" w:rsidR="00CA4CD6" w:rsidRPr="003A46B5" w:rsidRDefault="00CA4CD6" w:rsidP="00E700E6">
            <w:pPr>
              <w:keepNext/>
              <w:spacing w:line="120" w:lineRule="exact"/>
              <w:rPr>
                <w:sz w:val="20"/>
                <w:szCs w:val="20"/>
              </w:rPr>
            </w:pPr>
          </w:p>
          <w:p w14:paraId="75AD19E2"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(E)</w:t>
            </w:r>
          </w:p>
          <w:p w14:paraId="0CC6E4C5"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Annual O&amp;M Costs for One Respondent</w:t>
            </w:r>
          </w:p>
        </w:tc>
        <w:tc>
          <w:tcPr>
            <w:tcW w:w="1260" w:type="dxa"/>
          </w:tcPr>
          <w:p w14:paraId="4543222C" w14:textId="77777777" w:rsidR="00CA4CD6" w:rsidRPr="003A46B5" w:rsidRDefault="00CA4CD6" w:rsidP="00E700E6">
            <w:pPr>
              <w:keepNext/>
              <w:spacing w:line="120" w:lineRule="exact"/>
              <w:rPr>
                <w:sz w:val="20"/>
                <w:szCs w:val="20"/>
              </w:rPr>
            </w:pPr>
          </w:p>
          <w:p w14:paraId="3B82CC33"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(F)</w:t>
            </w:r>
          </w:p>
          <w:p w14:paraId="23E08EAE" w14:textId="367863D5"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Number of Respondents</w:t>
            </w:r>
            <w:r w:rsidR="009C7E97" w:rsidRPr="003A46B5">
              <w:rPr>
                <w:sz w:val="20"/>
                <w:szCs w:val="20"/>
              </w:rPr>
              <w:t xml:space="preserve"> </w:t>
            </w:r>
            <w:r w:rsidRPr="003A46B5">
              <w:rPr>
                <w:sz w:val="20"/>
                <w:szCs w:val="20"/>
              </w:rPr>
              <w:t>with O&amp;M</w:t>
            </w:r>
          </w:p>
        </w:tc>
        <w:tc>
          <w:tcPr>
            <w:tcW w:w="1350" w:type="dxa"/>
          </w:tcPr>
          <w:p w14:paraId="78CE6DFE" w14:textId="77777777" w:rsidR="00CA4CD6" w:rsidRPr="003A46B5" w:rsidRDefault="00CA4CD6" w:rsidP="00E700E6">
            <w:pPr>
              <w:keepNext/>
              <w:spacing w:line="120" w:lineRule="exact"/>
              <w:rPr>
                <w:sz w:val="20"/>
                <w:szCs w:val="20"/>
              </w:rPr>
            </w:pPr>
          </w:p>
          <w:p w14:paraId="225E9FBD"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sz w:val="20"/>
                <w:szCs w:val="20"/>
              </w:rPr>
              <w:t>(G)</w:t>
            </w:r>
          </w:p>
          <w:p w14:paraId="2322CFE2"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rPr>
                <w:sz w:val="20"/>
                <w:szCs w:val="20"/>
              </w:rPr>
            </w:pPr>
            <w:r w:rsidRPr="003A46B5">
              <w:rPr>
                <w:sz w:val="20"/>
                <w:szCs w:val="20"/>
              </w:rPr>
              <w:t>Total O&amp;M,</w:t>
            </w:r>
          </w:p>
          <w:p w14:paraId="098DC9C0" w14:textId="77777777" w:rsidR="00CA4CD6" w:rsidRPr="003A46B5" w:rsidRDefault="00CA4CD6" w:rsidP="00E700E6">
            <w:pPr>
              <w:keepNext/>
              <w:pBdr>
                <w:top w:val="single" w:sz="6" w:space="0" w:color="FFFFFF"/>
                <w:left w:val="single" w:sz="6" w:space="0" w:color="FFFFFF"/>
                <w:bottom w:val="single" w:sz="6" w:space="0" w:color="FFFFFF"/>
                <w:right w:val="single" w:sz="6" w:space="0" w:color="FFFFFF"/>
              </w:pBdr>
              <w:spacing w:after="52"/>
              <w:rPr>
                <w:sz w:val="20"/>
                <w:szCs w:val="20"/>
              </w:rPr>
            </w:pPr>
            <w:r w:rsidRPr="003A46B5">
              <w:rPr>
                <w:sz w:val="20"/>
                <w:szCs w:val="20"/>
              </w:rPr>
              <w:t>(E X F)</w:t>
            </w:r>
          </w:p>
        </w:tc>
      </w:tr>
      <w:tr w:rsidR="003A46B5" w:rsidRPr="003A46B5" w14:paraId="4AA20F59" w14:textId="77777777" w:rsidTr="00E700E6">
        <w:tc>
          <w:tcPr>
            <w:tcW w:w="1170" w:type="dxa"/>
            <w:vAlign w:val="center"/>
          </w:tcPr>
          <w:p w14:paraId="2113507C" w14:textId="70830C24" w:rsidR="003A46B5" w:rsidRPr="003A46B5" w:rsidRDefault="003A46B5" w:rsidP="00E700E6">
            <w:pPr>
              <w:keepNext/>
              <w:pBdr>
                <w:top w:val="single" w:sz="6" w:space="0" w:color="FFFFFF"/>
                <w:left w:val="single" w:sz="6" w:space="0" w:color="FFFFFF"/>
                <w:bottom w:val="single" w:sz="6" w:space="0" w:color="FFFFFF"/>
                <w:right w:val="single" w:sz="6" w:space="0" w:color="FFFFFF"/>
              </w:pBdr>
              <w:rPr>
                <w:sz w:val="20"/>
                <w:szCs w:val="20"/>
              </w:rPr>
            </w:pPr>
            <w:r w:rsidRPr="003A46B5">
              <w:rPr>
                <w:color w:val="000000"/>
                <w:sz w:val="20"/>
                <w:szCs w:val="20"/>
              </w:rPr>
              <w:t xml:space="preserve">Wet Scrubber </w:t>
            </w:r>
            <w:r w:rsidRPr="003A46B5">
              <w:rPr>
                <w:color w:val="000000"/>
                <w:sz w:val="20"/>
                <w:szCs w:val="20"/>
                <w:vertAlign w:val="superscript"/>
              </w:rPr>
              <w:t>a</w:t>
            </w:r>
          </w:p>
        </w:tc>
        <w:tc>
          <w:tcPr>
            <w:tcW w:w="1440" w:type="dxa"/>
            <w:vAlign w:val="center"/>
          </w:tcPr>
          <w:p w14:paraId="061FAA92" w14:textId="6E75A854"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 xml:space="preserve">$77,413 </w:t>
            </w:r>
          </w:p>
        </w:tc>
        <w:tc>
          <w:tcPr>
            <w:tcW w:w="1350" w:type="dxa"/>
            <w:vAlign w:val="center"/>
          </w:tcPr>
          <w:p w14:paraId="1B77751D" w14:textId="32C7840B"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0</w:t>
            </w:r>
          </w:p>
        </w:tc>
        <w:tc>
          <w:tcPr>
            <w:tcW w:w="1440" w:type="dxa"/>
            <w:vAlign w:val="center"/>
          </w:tcPr>
          <w:p w14:paraId="07F59DF4" w14:textId="2B2178A2"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 xml:space="preserve">$0 </w:t>
            </w:r>
          </w:p>
        </w:tc>
        <w:tc>
          <w:tcPr>
            <w:tcW w:w="1350" w:type="dxa"/>
            <w:vAlign w:val="center"/>
          </w:tcPr>
          <w:p w14:paraId="014C668B" w14:textId="3E1DA223"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 xml:space="preserve">$13,517 </w:t>
            </w:r>
          </w:p>
        </w:tc>
        <w:tc>
          <w:tcPr>
            <w:tcW w:w="1260" w:type="dxa"/>
            <w:vAlign w:val="center"/>
          </w:tcPr>
          <w:p w14:paraId="7704BF82" w14:textId="11E1F6E7"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30</w:t>
            </w:r>
          </w:p>
        </w:tc>
        <w:tc>
          <w:tcPr>
            <w:tcW w:w="1350" w:type="dxa"/>
            <w:vAlign w:val="center"/>
          </w:tcPr>
          <w:p w14:paraId="38C7234D" w14:textId="24C9BBC2"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 xml:space="preserve">$405,518 </w:t>
            </w:r>
          </w:p>
        </w:tc>
      </w:tr>
      <w:tr w:rsidR="003A46B5" w:rsidRPr="003A46B5" w14:paraId="1A098479" w14:textId="77777777" w:rsidTr="00E700E6">
        <w:tc>
          <w:tcPr>
            <w:tcW w:w="1170" w:type="dxa"/>
            <w:vAlign w:val="center"/>
          </w:tcPr>
          <w:p w14:paraId="4601E0EA" w14:textId="6A34D206" w:rsidR="003A46B5" w:rsidRPr="003A46B5" w:rsidRDefault="003A46B5" w:rsidP="00E700E6">
            <w:pPr>
              <w:keepNext/>
              <w:pBdr>
                <w:top w:val="single" w:sz="6" w:space="0" w:color="FFFFFF"/>
                <w:left w:val="single" w:sz="6" w:space="0" w:color="FFFFFF"/>
                <w:bottom w:val="single" w:sz="6" w:space="0" w:color="FFFFFF"/>
                <w:right w:val="single" w:sz="6" w:space="0" w:color="FFFFFF"/>
              </w:pBdr>
              <w:rPr>
                <w:sz w:val="20"/>
                <w:szCs w:val="20"/>
              </w:rPr>
            </w:pPr>
            <w:r w:rsidRPr="003A46B5">
              <w:rPr>
                <w:color w:val="000000"/>
                <w:sz w:val="20"/>
                <w:szCs w:val="20"/>
              </w:rPr>
              <w:t> </w:t>
            </w:r>
          </w:p>
        </w:tc>
        <w:tc>
          <w:tcPr>
            <w:tcW w:w="1440" w:type="dxa"/>
            <w:vAlign w:val="center"/>
          </w:tcPr>
          <w:p w14:paraId="13552B0F" w14:textId="076A1423"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color w:val="000000"/>
                <w:sz w:val="20"/>
                <w:szCs w:val="20"/>
              </w:rPr>
              <w:t> </w:t>
            </w:r>
          </w:p>
        </w:tc>
        <w:tc>
          <w:tcPr>
            <w:tcW w:w="1350" w:type="dxa"/>
            <w:vAlign w:val="center"/>
          </w:tcPr>
          <w:p w14:paraId="4A19CEED" w14:textId="0B934208"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b/>
                <w:bCs/>
                <w:color w:val="000000"/>
                <w:sz w:val="20"/>
                <w:szCs w:val="20"/>
              </w:rPr>
              <w:t xml:space="preserve">Total </w:t>
            </w:r>
          </w:p>
        </w:tc>
        <w:tc>
          <w:tcPr>
            <w:tcW w:w="1440" w:type="dxa"/>
            <w:vAlign w:val="center"/>
          </w:tcPr>
          <w:p w14:paraId="1767CA2C" w14:textId="2B58F30A"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b/>
                <w:bCs/>
                <w:color w:val="000000"/>
                <w:sz w:val="20"/>
                <w:szCs w:val="20"/>
              </w:rPr>
              <w:t xml:space="preserve">$0 </w:t>
            </w:r>
          </w:p>
        </w:tc>
        <w:tc>
          <w:tcPr>
            <w:tcW w:w="1350" w:type="dxa"/>
            <w:vAlign w:val="center"/>
          </w:tcPr>
          <w:p w14:paraId="06638837" w14:textId="0E70A113"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b/>
                <w:bCs/>
                <w:color w:val="000000"/>
                <w:sz w:val="20"/>
                <w:szCs w:val="20"/>
              </w:rPr>
              <w:t> </w:t>
            </w:r>
          </w:p>
        </w:tc>
        <w:tc>
          <w:tcPr>
            <w:tcW w:w="1260" w:type="dxa"/>
            <w:vAlign w:val="center"/>
          </w:tcPr>
          <w:p w14:paraId="02B7CA14" w14:textId="11E01299"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b/>
                <w:bCs/>
                <w:color w:val="000000"/>
                <w:sz w:val="20"/>
                <w:szCs w:val="20"/>
              </w:rPr>
              <w:t xml:space="preserve">Total </w:t>
            </w:r>
            <w:r w:rsidRPr="003A46B5">
              <w:rPr>
                <w:b/>
                <w:bCs/>
                <w:color w:val="000000"/>
                <w:sz w:val="20"/>
                <w:szCs w:val="20"/>
                <w:vertAlign w:val="superscript"/>
              </w:rPr>
              <w:t>b</w:t>
            </w:r>
          </w:p>
        </w:tc>
        <w:tc>
          <w:tcPr>
            <w:tcW w:w="1350" w:type="dxa"/>
            <w:vAlign w:val="center"/>
          </w:tcPr>
          <w:p w14:paraId="4EA138B6" w14:textId="5C363000" w:rsidR="003A46B5" w:rsidRPr="003A46B5" w:rsidRDefault="003A46B5" w:rsidP="00E700E6">
            <w:pPr>
              <w:keepNext/>
              <w:pBdr>
                <w:top w:val="single" w:sz="6" w:space="0" w:color="FFFFFF"/>
                <w:left w:val="single" w:sz="6" w:space="0" w:color="FFFFFF"/>
                <w:bottom w:val="single" w:sz="6" w:space="0" w:color="FFFFFF"/>
                <w:right w:val="single" w:sz="6" w:space="0" w:color="FFFFFF"/>
              </w:pBdr>
              <w:jc w:val="center"/>
              <w:rPr>
                <w:sz w:val="20"/>
                <w:szCs w:val="20"/>
              </w:rPr>
            </w:pPr>
            <w:r w:rsidRPr="003A46B5">
              <w:rPr>
                <w:b/>
                <w:bCs/>
                <w:color w:val="000000"/>
                <w:sz w:val="20"/>
                <w:szCs w:val="20"/>
              </w:rPr>
              <w:t xml:space="preserve">$406,000 </w:t>
            </w:r>
          </w:p>
        </w:tc>
      </w:tr>
    </w:tbl>
    <w:p w14:paraId="305086FB" w14:textId="77777777" w:rsidR="003A46B5" w:rsidRPr="003A46B5" w:rsidRDefault="00CA4CD6">
      <w:pPr>
        <w:pBdr>
          <w:top w:val="single" w:sz="6" w:space="0" w:color="FFFFFF"/>
          <w:left w:val="single" w:sz="6" w:space="0" w:color="FFFFFF"/>
          <w:bottom w:val="single" w:sz="6" w:space="0" w:color="FFFFFF"/>
          <w:right w:val="single" w:sz="6" w:space="0" w:color="FFFFFF"/>
        </w:pBdr>
        <w:rPr>
          <w:sz w:val="20"/>
          <w:szCs w:val="20"/>
        </w:rPr>
      </w:pPr>
      <w:r w:rsidRPr="003A46B5">
        <w:t xml:space="preserve"> </w:t>
      </w:r>
      <w:r w:rsidRPr="003A46B5">
        <w:tab/>
      </w:r>
    </w:p>
    <w:tbl>
      <w:tblPr>
        <w:tblW w:w="9450" w:type="dxa"/>
        <w:tblLook w:val="04A0" w:firstRow="1" w:lastRow="0" w:firstColumn="1" w:lastColumn="0" w:noHBand="0" w:noVBand="1"/>
      </w:tblPr>
      <w:tblGrid>
        <w:gridCol w:w="9450"/>
      </w:tblGrid>
      <w:tr w:rsidR="003A46B5" w:rsidRPr="003A46B5" w14:paraId="51C4BBEF" w14:textId="77777777" w:rsidTr="003A46B5">
        <w:trPr>
          <w:trHeight w:val="615"/>
        </w:trPr>
        <w:tc>
          <w:tcPr>
            <w:tcW w:w="9450" w:type="dxa"/>
            <w:shd w:val="clear" w:color="auto" w:fill="auto"/>
            <w:noWrap/>
            <w:hideMark/>
          </w:tcPr>
          <w:p w14:paraId="1C57076E" w14:textId="77777777" w:rsidR="003A46B5" w:rsidRPr="003A46B5" w:rsidRDefault="003A46B5" w:rsidP="003A46B5">
            <w:pPr>
              <w:widowControl/>
              <w:autoSpaceDE/>
              <w:autoSpaceDN/>
              <w:adjustRightInd/>
              <w:rPr>
                <w:color w:val="000000"/>
                <w:sz w:val="20"/>
                <w:szCs w:val="20"/>
              </w:rPr>
            </w:pPr>
            <w:r w:rsidRPr="003A46B5">
              <w:rPr>
                <w:color w:val="000000"/>
                <w:sz w:val="20"/>
                <w:szCs w:val="20"/>
                <w:vertAlign w:val="superscript"/>
              </w:rPr>
              <w:t xml:space="preserve">a  </w:t>
            </w:r>
            <w:r w:rsidRPr="003A46B5">
              <w:rPr>
                <w:color w:val="000000"/>
                <w:sz w:val="20"/>
                <w:szCs w:val="20"/>
              </w:rPr>
              <w:t xml:space="preserve">The total O&amp;M cost is $13,517, and includes the O&amp;M cost of parameter monitoring equipment ($211) and the contractor labor cost associated with annual stack testing ($13,306). We estimate stack testing will require 125 contractor hours per respondent at a rate of $106.45 per hour. </w:t>
            </w:r>
          </w:p>
        </w:tc>
      </w:tr>
      <w:tr w:rsidR="003A46B5" w:rsidRPr="003A46B5" w14:paraId="2DFFE4A0" w14:textId="77777777" w:rsidTr="003A46B5">
        <w:trPr>
          <w:trHeight w:val="315"/>
        </w:trPr>
        <w:tc>
          <w:tcPr>
            <w:tcW w:w="9450" w:type="dxa"/>
            <w:shd w:val="clear" w:color="auto" w:fill="auto"/>
            <w:noWrap/>
            <w:vAlign w:val="center"/>
            <w:hideMark/>
          </w:tcPr>
          <w:p w14:paraId="036AA9C7" w14:textId="77777777" w:rsidR="003A46B5" w:rsidRPr="003A46B5" w:rsidRDefault="003A46B5" w:rsidP="003A46B5">
            <w:pPr>
              <w:widowControl/>
              <w:autoSpaceDE/>
              <w:autoSpaceDN/>
              <w:adjustRightInd/>
              <w:rPr>
                <w:color w:val="000000"/>
                <w:sz w:val="20"/>
                <w:szCs w:val="20"/>
              </w:rPr>
            </w:pPr>
            <w:r w:rsidRPr="003A46B5">
              <w:rPr>
                <w:color w:val="000000"/>
                <w:sz w:val="20"/>
                <w:szCs w:val="20"/>
                <w:vertAlign w:val="superscript"/>
              </w:rPr>
              <w:t xml:space="preserve">b  </w:t>
            </w:r>
            <w:r w:rsidRPr="003A46B5">
              <w:rPr>
                <w:color w:val="000000"/>
                <w:sz w:val="20"/>
                <w:szCs w:val="20"/>
              </w:rPr>
              <w:t>Totals have been rounded to 3 significant figures. Figures may not add exactly due to rounding.</w:t>
            </w:r>
          </w:p>
        </w:tc>
      </w:tr>
    </w:tbl>
    <w:p w14:paraId="01297E48" w14:textId="77777777" w:rsidR="000B2E1C" w:rsidRPr="003A46B5" w:rsidRDefault="000B2E1C">
      <w:pPr>
        <w:pBdr>
          <w:top w:val="single" w:sz="6" w:space="0" w:color="FFFFFF"/>
          <w:left w:val="single" w:sz="6" w:space="0" w:color="FFFFFF"/>
          <w:bottom w:val="single" w:sz="6" w:space="0" w:color="FFFFFF"/>
          <w:right w:val="single" w:sz="6" w:space="0" w:color="FFFFFF"/>
        </w:pBdr>
      </w:pPr>
    </w:p>
    <w:p w14:paraId="0B40F409" w14:textId="25DC6796"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t>The total capital/startup costs for this ICR are $</w:t>
      </w:r>
      <w:r w:rsidR="0018670E" w:rsidRPr="003A46B5">
        <w:t>0</w:t>
      </w:r>
      <w:r w:rsidRPr="003A46B5">
        <w:t>.</w:t>
      </w:r>
      <w:r w:rsidR="009C7E97" w:rsidRPr="003A46B5">
        <w:t xml:space="preserve"> </w:t>
      </w:r>
      <w:r w:rsidRPr="003A46B5">
        <w:t>This is the total o</w:t>
      </w:r>
      <w:r w:rsidR="00507EC5" w:rsidRPr="003A46B5">
        <w:t xml:space="preserve">f column D in the above table. </w:t>
      </w:r>
    </w:p>
    <w:p w14:paraId="55DEAB2A"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5A5951B0" w14:textId="42F87D9D"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t>The total operation and maintenance (</w:t>
      </w:r>
      <w:r w:rsidR="003F1AFC" w:rsidRPr="003A46B5">
        <w:t>O&amp;M) costs for this ICR are $</w:t>
      </w:r>
      <w:r w:rsidR="003A46B5" w:rsidRPr="003A46B5">
        <w:t>406</w:t>
      </w:r>
      <w:r w:rsidR="0018670E" w:rsidRPr="003A46B5">
        <w:t>,000</w:t>
      </w:r>
      <w:r w:rsidRPr="003A46B5">
        <w:t>.</w:t>
      </w:r>
      <w:r w:rsidR="009C7E97" w:rsidRPr="003A46B5">
        <w:t xml:space="preserve"> </w:t>
      </w:r>
      <w:r w:rsidR="00507EC5" w:rsidRPr="003A46B5">
        <w:t xml:space="preserve">This is </w:t>
      </w:r>
      <w:r w:rsidR="00BE69BE">
        <w:t xml:space="preserve">   </w:t>
      </w:r>
      <w:r w:rsidR="00507EC5" w:rsidRPr="003A46B5">
        <w:t xml:space="preserve">the total of column G. </w:t>
      </w:r>
    </w:p>
    <w:p w14:paraId="2F9FA14F" w14:textId="77777777" w:rsidR="004C701D" w:rsidRPr="003A46B5" w:rsidRDefault="004C701D">
      <w:pPr>
        <w:pBdr>
          <w:top w:val="single" w:sz="6" w:space="0" w:color="FFFFFF"/>
          <w:left w:val="single" w:sz="6" w:space="0" w:color="FFFFFF"/>
          <w:bottom w:val="single" w:sz="6" w:space="0" w:color="FFFFFF"/>
          <w:right w:val="single" w:sz="6" w:space="0" w:color="FFFFFF"/>
        </w:pBdr>
        <w:ind w:firstLine="720"/>
      </w:pPr>
    </w:p>
    <w:p w14:paraId="57D916AF" w14:textId="756B0B18" w:rsidR="00CA4CD6" w:rsidRPr="003A46B5" w:rsidRDefault="00CA4CD6" w:rsidP="0018670E">
      <w:pPr>
        <w:pBdr>
          <w:top w:val="single" w:sz="6" w:space="0" w:color="FFFFFF"/>
          <w:left w:val="single" w:sz="6" w:space="0" w:color="FFFFFF"/>
          <w:bottom w:val="single" w:sz="6" w:space="0" w:color="FFFFFF"/>
          <w:right w:val="single" w:sz="6" w:space="0" w:color="FFFFFF"/>
        </w:pBdr>
        <w:ind w:firstLine="720"/>
      </w:pPr>
      <w:r w:rsidRPr="003A46B5">
        <w:t xml:space="preserve">The average annual cost for capital/startup and operation and maintenance costs </w:t>
      </w:r>
      <w:r w:rsidR="00BE69BE">
        <w:t xml:space="preserve">            </w:t>
      </w:r>
      <w:r w:rsidRPr="003A46B5">
        <w:t>to industry over the next three years of the ICR is estimated to be $</w:t>
      </w:r>
      <w:r w:rsidR="003A46B5" w:rsidRPr="003A46B5">
        <w:t>406</w:t>
      </w:r>
      <w:r w:rsidR="0018670E" w:rsidRPr="003A46B5">
        <w:t>,000</w:t>
      </w:r>
      <w:r w:rsidRPr="003A46B5">
        <w:t>.</w:t>
      </w:r>
      <w:r w:rsidR="009C7E97" w:rsidRPr="003A46B5">
        <w:t xml:space="preserve"> </w:t>
      </w:r>
      <w:r w:rsidR="001C5991" w:rsidRPr="003A46B5">
        <w:t xml:space="preserve">These are </w:t>
      </w:r>
      <w:r w:rsidR="00BE69BE">
        <w:t xml:space="preserve">the </w:t>
      </w:r>
      <w:r w:rsidR="001C5991" w:rsidRPr="003A46B5">
        <w:t>recordkeeping costs</w:t>
      </w:r>
      <w:r w:rsidR="005D5568" w:rsidRPr="003A46B5">
        <w:t>.</w:t>
      </w:r>
      <w:r w:rsidR="001C5991" w:rsidRPr="003A46B5">
        <w:t xml:space="preserve"> </w:t>
      </w:r>
    </w:p>
    <w:p w14:paraId="3E481E4D" w14:textId="77777777" w:rsidR="00CA4CD6" w:rsidRPr="003A46B5"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3A46B5" w:rsidRDefault="00CA4CD6">
      <w:pPr>
        <w:pBdr>
          <w:top w:val="single" w:sz="6" w:space="0" w:color="FFFFFF"/>
          <w:left w:val="single" w:sz="6" w:space="0" w:color="FFFFFF"/>
          <w:bottom w:val="single" w:sz="6" w:space="0" w:color="FFFFFF"/>
          <w:right w:val="single" w:sz="6" w:space="0" w:color="FFFFFF"/>
        </w:pBdr>
        <w:ind w:firstLine="720"/>
      </w:pPr>
      <w:r w:rsidRPr="003A46B5">
        <w:rPr>
          <w:b/>
          <w:bCs/>
        </w:rPr>
        <w:t>6(c)</w:t>
      </w:r>
      <w:r w:rsidR="009C7E97" w:rsidRPr="003A46B5">
        <w:rPr>
          <w:b/>
          <w:bCs/>
        </w:rPr>
        <w:t xml:space="preserve"> </w:t>
      </w:r>
      <w:r w:rsidRPr="003A46B5">
        <w:rPr>
          <w:b/>
          <w:bCs/>
        </w:rPr>
        <w:t>Estimating Agency Burden and Cost</w:t>
      </w:r>
    </w:p>
    <w:p w14:paraId="18AAA04C"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64D4459F" w14:textId="269589FC"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The only costs to the Agency are those costs associated with analysis of the reported information.</w:t>
      </w:r>
      <w:r w:rsidR="009C7E97" w:rsidRPr="00796314">
        <w:t xml:space="preserve"> </w:t>
      </w:r>
      <w:r w:rsidRPr="00796314">
        <w:t>EPA's overall compliance and enforcement program i</w:t>
      </w:r>
      <w:r w:rsidR="005C42AC" w:rsidRPr="00796314">
        <w:t xml:space="preserve">ncludes </w:t>
      </w:r>
      <w:r w:rsidR="00BE69BE">
        <w:t xml:space="preserve">such </w:t>
      </w:r>
      <w:r w:rsidR="005C42AC" w:rsidRPr="00796314">
        <w:t xml:space="preserve">activities </w:t>
      </w:r>
      <w:r w:rsidR="00BE69BE">
        <w:t>a</w:t>
      </w:r>
      <w:r w:rsidR="005C42AC" w:rsidRPr="00796314">
        <w:t xml:space="preserve">s the </w:t>
      </w:r>
      <w:r w:rsidRPr="00796314">
        <w:t>examination of records maint</w:t>
      </w:r>
      <w:r w:rsidR="0035325B" w:rsidRPr="00796314">
        <w:t xml:space="preserve">ained by the respondents, </w:t>
      </w:r>
      <w:r w:rsidRPr="00796314">
        <w:t xml:space="preserve">periodic inspection of sources of emissions, and the publication and distribution of collected information. </w:t>
      </w:r>
    </w:p>
    <w:p w14:paraId="3E7FBF93"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45E549F0" w14:textId="1C4A3CAD"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The average annual Agency cost during the three years of the ICR is estimated to be $</w:t>
      </w:r>
      <w:r w:rsidR="003A46B5" w:rsidRPr="00796314">
        <w:t>31,000</w:t>
      </w:r>
      <w:r w:rsidR="0018670E" w:rsidRPr="00796314">
        <w:t>.</w:t>
      </w:r>
      <w:r w:rsidR="009C7E97" w:rsidRPr="00796314">
        <w:t xml:space="preserve"> </w:t>
      </w:r>
    </w:p>
    <w:p w14:paraId="0852465F"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This cost is based on the average hourly labor rate as follows:</w:t>
      </w:r>
    </w:p>
    <w:p w14:paraId="72B9D038" w14:textId="77777777" w:rsidR="00D2273E" w:rsidRPr="00796314" w:rsidRDefault="00D2273E" w:rsidP="00D2273E"/>
    <w:p w14:paraId="5D75E75B" w14:textId="4F663D0A" w:rsidR="00CA4CD6" w:rsidRPr="00796314" w:rsidRDefault="00D2273E" w:rsidP="00D2273E">
      <w:r w:rsidRPr="00796314">
        <w:tab/>
      </w:r>
      <w:r w:rsidRPr="00796314">
        <w:tab/>
      </w:r>
      <w:bookmarkStart w:id="3" w:name="_Hlk11763229"/>
      <w:r w:rsidR="00CA4CD6" w:rsidRPr="00796314">
        <w:t>Managerial</w:t>
      </w:r>
      <w:r w:rsidR="00CA4CD6" w:rsidRPr="00796314">
        <w:tab/>
      </w:r>
      <w:r w:rsidR="00A9537B" w:rsidRPr="00796314">
        <w:t>$66.62 (GS-13, Step 5, $41.64 + 60%)</w:t>
      </w:r>
    </w:p>
    <w:p w14:paraId="7AD9AFB1" w14:textId="77777777" w:rsidR="00A9537B" w:rsidRPr="00796314" w:rsidRDefault="00D2273E" w:rsidP="00D2273E">
      <w:r w:rsidRPr="00796314">
        <w:tab/>
      </w:r>
      <w:r w:rsidRPr="00796314">
        <w:tab/>
      </w:r>
      <w:r w:rsidR="00CA4CD6" w:rsidRPr="00796314">
        <w:t>Technical</w:t>
      </w:r>
      <w:r w:rsidR="00CA4CD6" w:rsidRPr="00796314">
        <w:tab/>
      </w:r>
      <w:r w:rsidR="00A9537B" w:rsidRPr="00796314">
        <w:t>$49.44 (GS-12, Step 1, $30.90 + 60%)</w:t>
      </w:r>
      <w:r w:rsidRPr="00796314">
        <w:tab/>
      </w:r>
      <w:r w:rsidRPr="00796314">
        <w:tab/>
      </w:r>
    </w:p>
    <w:p w14:paraId="2D0AFDE9" w14:textId="37DED68D" w:rsidR="00CA4CD6" w:rsidRPr="00796314" w:rsidRDefault="00CA4CD6" w:rsidP="00A9537B">
      <w:pPr>
        <w:ind w:left="720" w:firstLine="720"/>
      </w:pPr>
      <w:r w:rsidRPr="00796314">
        <w:t>Clerical</w:t>
      </w:r>
      <w:r w:rsidRPr="00796314">
        <w:tab/>
      </w:r>
      <w:r w:rsidR="00A9537B" w:rsidRPr="00796314">
        <w:t>$26.75 (GS-6, Step 3, $16.72 + 60%)</w:t>
      </w:r>
    </w:p>
    <w:bookmarkEnd w:id="3"/>
    <w:p w14:paraId="19BBA88A"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69E7D1A3" w14:textId="55491F42" w:rsidR="00CA4CD6" w:rsidRPr="00796314" w:rsidRDefault="00CA4CD6" w:rsidP="002E679C">
      <w:pPr>
        <w:pBdr>
          <w:top w:val="single" w:sz="6" w:space="0" w:color="FFFFFF"/>
          <w:left w:val="single" w:sz="6" w:space="0" w:color="FFFFFF"/>
          <w:bottom w:val="single" w:sz="6" w:space="0" w:color="FFFFFF"/>
          <w:right w:val="single" w:sz="6" w:space="0" w:color="FFFFFF"/>
        </w:pBdr>
        <w:ind w:firstLine="720"/>
      </w:pPr>
      <w:r w:rsidRPr="00796314">
        <w:t>These rates are from the Office of Personnel Management (OPM)</w:t>
      </w:r>
      <w:r w:rsidR="007A458D" w:rsidRPr="00796314">
        <w:t>,</w:t>
      </w:r>
      <w:r w:rsidRPr="00796314">
        <w:t xml:space="preserve"> </w:t>
      </w:r>
      <w:r w:rsidR="00A9537B" w:rsidRPr="00796314">
        <w:t xml:space="preserve">2019 </w:t>
      </w:r>
      <w:r w:rsidRPr="00796314">
        <w:t>General Schedule</w:t>
      </w:r>
      <w:r w:rsidR="007A458D" w:rsidRPr="00796314">
        <w:t>,</w:t>
      </w:r>
      <w:r w:rsidRPr="00796314">
        <w:t xml:space="preserve"> which excludes locality rates of pay.</w:t>
      </w:r>
      <w:r w:rsidR="009C7E97" w:rsidRPr="00796314">
        <w:t xml:space="preserve"> </w:t>
      </w:r>
      <w:r w:rsidR="00E77D5E" w:rsidRPr="00796314">
        <w:t>The rates have been increased by 60</w:t>
      </w:r>
      <w:r w:rsidR="00D2273E" w:rsidRPr="00796314">
        <w:t xml:space="preserve"> percent</w:t>
      </w:r>
      <w:r w:rsidR="00E77D5E" w:rsidRPr="00796314">
        <w:t xml:space="preserve"> to account for the benefit packages available to </w:t>
      </w:r>
      <w:r w:rsidR="00BE69BE">
        <w:t xml:space="preserve">Federal </w:t>
      </w:r>
      <w:r w:rsidR="00E77D5E" w:rsidRPr="00796314">
        <w:t>government employees.</w:t>
      </w:r>
      <w:r w:rsidR="009C7E97" w:rsidRPr="00796314">
        <w:t xml:space="preserve"> </w:t>
      </w:r>
      <w:r w:rsidRPr="00796314">
        <w:t xml:space="preserve">Details upon which this estimate is based appear </w:t>
      </w:r>
      <w:bookmarkStart w:id="4" w:name="_Hlk5350075"/>
      <w:r w:rsidR="00BE69BE">
        <w:t xml:space="preserve">below, </w:t>
      </w:r>
      <w:r w:rsidR="0095132C" w:rsidRPr="00796314">
        <w:t>at the end of this document</w:t>
      </w:r>
      <w:r w:rsidR="00BE69BE">
        <w:t>,</w:t>
      </w:r>
      <w:r w:rsidR="0095132C" w:rsidRPr="00796314">
        <w:t xml:space="preserve"> </w:t>
      </w:r>
      <w:bookmarkEnd w:id="4"/>
      <w:r w:rsidR="007A458D" w:rsidRPr="00796314">
        <w:t xml:space="preserve">in </w:t>
      </w:r>
      <w:r w:rsidRPr="00796314">
        <w:t xml:space="preserve">Table 2: </w:t>
      </w:r>
      <w:r w:rsidR="00CF2B37" w:rsidRPr="00796314">
        <w:t>Average Annual EPA Burden and Cost –</w:t>
      </w:r>
      <w:r w:rsidR="00144F35" w:rsidRPr="00796314">
        <w:t xml:space="preserve"> </w:t>
      </w:r>
      <w:r w:rsidR="0018670E" w:rsidRPr="00796314">
        <w:t>NSPS for Commercial and Industrial Solid Waste Incineration (CISWI) Units (40 CFR Part 60, Subpart CCCC) (Renewal).</w:t>
      </w:r>
    </w:p>
    <w:p w14:paraId="7D624E93"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796314" w:rsidRDefault="00CA4CD6">
      <w:pPr>
        <w:pBdr>
          <w:top w:val="single" w:sz="6" w:space="0" w:color="FFFFFF"/>
          <w:left w:val="single" w:sz="6" w:space="0" w:color="FFFFFF"/>
          <w:bottom w:val="single" w:sz="6" w:space="0" w:color="FFFFFF"/>
          <w:right w:val="single" w:sz="6" w:space="0" w:color="FFFFFF"/>
        </w:pBdr>
        <w:ind w:firstLine="720"/>
        <w:rPr>
          <w:b/>
          <w:bCs/>
        </w:rPr>
      </w:pPr>
      <w:r w:rsidRPr="00796314">
        <w:rPr>
          <w:b/>
          <w:bCs/>
        </w:rPr>
        <w:t>6(d)</w:t>
      </w:r>
      <w:r w:rsidR="009C7E97" w:rsidRPr="00796314">
        <w:rPr>
          <w:b/>
          <w:bCs/>
        </w:rPr>
        <w:t xml:space="preserve"> </w:t>
      </w:r>
      <w:r w:rsidRPr="00796314">
        <w:rPr>
          <w:b/>
          <w:bCs/>
        </w:rPr>
        <w:t>Estimating the Respondent Universe and Total Burden and Costs</w:t>
      </w:r>
    </w:p>
    <w:p w14:paraId="622E2F29" w14:textId="77777777" w:rsidR="00CA4CD6" w:rsidRPr="00796314" w:rsidRDefault="00CA4CD6">
      <w:pPr>
        <w:pBdr>
          <w:top w:val="single" w:sz="6" w:space="0" w:color="FFFFFF"/>
          <w:left w:val="single" w:sz="6" w:space="0" w:color="FFFFFF"/>
          <w:bottom w:val="single" w:sz="6" w:space="0" w:color="FFFFFF"/>
          <w:right w:val="single" w:sz="6" w:space="0" w:color="FFFFFF"/>
        </w:pBdr>
        <w:rPr>
          <w:b/>
          <w:bCs/>
        </w:rPr>
      </w:pPr>
    </w:p>
    <w:p w14:paraId="20D417A8" w14:textId="23E0E14E"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 xml:space="preserve">Based on our research for this ICR, on average over the next three years, approximately </w:t>
      </w:r>
      <w:r w:rsidR="003A46B5" w:rsidRPr="00796314">
        <w:t xml:space="preserve">30 </w:t>
      </w:r>
      <w:r w:rsidRPr="00796314">
        <w:t>existing respondents will be subject to the</w:t>
      </w:r>
      <w:r w:rsidR="00BE69BE">
        <w:t>se</w:t>
      </w:r>
      <w:r w:rsidRPr="00796314">
        <w:t xml:space="preserve"> standard</w:t>
      </w:r>
      <w:r w:rsidR="00BE69BE">
        <w:t>s</w:t>
      </w:r>
      <w:r w:rsidR="003A46B5" w:rsidRPr="00796314">
        <w:t xml:space="preserve"> and no </w:t>
      </w:r>
      <w:r w:rsidRPr="00796314">
        <w:t>additional respondent</w:t>
      </w:r>
      <w:r w:rsidR="003A46B5" w:rsidRPr="00796314">
        <w:t>s</w:t>
      </w:r>
      <w:r w:rsidRPr="00796314">
        <w:t xml:space="preserve"> will become subject</w:t>
      </w:r>
      <w:r w:rsidR="00BE69BE">
        <w:t xml:space="preserve"> to these same standards</w:t>
      </w:r>
      <w:r w:rsidRPr="00796314">
        <w:t>.</w:t>
      </w:r>
      <w:r w:rsidR="009C7E97" w:rsidRPr="00796314">
        <w:t xml:space="preserve"> </w:t>
      </w:r>
      <w:r w:rsidRPr="00796314">
        <w:t>The overall average number of responden</w:t>
      </w:r>
      <w:r w:rsidR="0035325B" w:rsidRPr="00796314">
        <w:t>ts, as shown in the table below,</w:t>
      </w:r>
      <w:r w:rsidRPr="00796314">
        <w:t xml:space="preserve"> is </w:t>
      </w:r>
      <w:r w:rsidR="003A46B5" w:rsidRPr="00796314">
        <w:t xml:space="preserve">30 </w:t>
      </w:r>
      <w:r w:rsidRPr="00796314">
        <w:t>per year.</w:t>
      </w:r>
      <w:r w:rsidR="009C7E97" w:rsidRPr="00796314">
        <w:t xml:space="preserve"> </w:t>
      </w:r>
    </w:p>
    <w:p w14:paraId="039C40C2"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1C6CF2D9" w14:textId="0C272543"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 xml:space="preserve">The number of respondents is calculated using the following table </w:t>
      </w:r>
      <w:r w:rsidR="002B29A7" w:rsidRPr="00796314">
        <w:t xml:space="preserve">that </w:t>
      </w:r>
      <w:r w:rsidRPr="00796314">
        <w:t>addresses the three years covered by this ICR</w:t>
      </w:r>
      <w:r w:rsidR="00BE69BE">
        <w:t>:</w:t>
      </w:r>
      <w:r w:rsidR="009C7E97" w:rsidRPr="00796314">
        <w:t xml:space="preserve"> </w:t>
      </w:r>
    </w:p>
    <w:p w14:paraId="1AAD344B" w14:textId="77777777" w:rsidR="00CA4CD6" w:rsidRPr="00796314" w:rsidRDefault="00CA4CD6">
      <w:pPr>
        <w:pBdr>
          <w:top w:val="single" w:sz="6" w:space="0" w:color="FFFFFF"/>
          <w:left w:val="single" w:sz="6" w:space="0" w:color="FFFFFF"/>
          <w:bottom w:val="single" w:sz="6" w:space="0" w:color="FFFFFF"/>
          <w:right w:val="single" w:sz="6" w:space="0" w:color="FFFFFF"/>
        </w:pBdr>
      </w:pPr>
    </w:p>
    <w:tbl>
      <w:tblPr>
        <w:tblW w:w="9503" w:type="dxa"/>
        <w:tblInd w:w="110" w:type="dxa"/>
        <w:tblLayout w:type="fixed"/>
        <w:tblCellMar>
          <w:left w:w="110" w:type="dxa"/>
          <w:right w:w="110" w:type="dxa"/>
        </w:tblCellMar>
        <w:tblLook w:val="0000" w:firstRow="0" w:lastRow="0" w:firstColumn="0" w:lastColumn="0" w:noHBand="0" w:noVBand="0"/>
      </w:tblPr>
      <w:tblGrid>
        <w:gridCol w:w="900"/>
        <w:gridCol w:w="1501"/>
        <w:gridCol w:w="1260"/>
        <w:gridCol w:w="2092"/>
        <w:gridCol w:w="27"/>
        <w:gridCol w:w="2201"/>
        <w:gridCol w:w="1508"/>
        <w:gridCol w:w="14"/>
      </w:tblGrid>
      <w:tr w:rsidR="002E679C" w:rsidRPr="00796314" w14:paraId="3104CFD0" w14:textId="77777777" w:rsidTr="002E679C">
        <w:trPr>
          <w:tblHeader/>
        </w:trPr>
        <w:tc>
          <w:tcPr>
            <w:tcW w:w="9503" w:type="dxa"/>
            <w:gridSpan w:val="8"/>
            <w:tcBorders>
              <w:top w:val="single" w:sz="7" w:space="0" w:color="000000"/>
              <w:left w:val="single" w:sz="7" w:space="0" w:color="000000"/>
              <w:bottom w:val="single" w:sz="6" w:space="0" w:color="FFFFFF"/>
              <w:right w:val="single" w:sz="7" w:space="0" w:color="000000"/>
            </w:tcBorders>
          </w:tcPr>
          <w:p w14:paraId="200D15AA"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96314">
              <w:rPr>
                <w:b/>
                <w:bCs/>
              </w:rPr>
              <w:t>Number of Respondents</w:t>
            </w:r>
          </w:p>
        </w:tc>
      </w:tr>
      <w:tr w:rsidR="002E679C" w:rsidRPr="00796314" w14:paraId="05EE01E5" w14:textId="77777777" w:rsidTr="002E679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796314" w:rsidRDefault="00CA4CD6">
            <w:pPr>
              <w:spacing w:line="120" w:lineRule="exact"/>
              <w:rPr>
                <w:b/>
                <w:bCs/>
              </w:rPr>
            </w:pPr>
          </w:p>
          <w:p w14:paraId="78D9EDFB"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761"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796314" w:rsidRDefault="00CA4CD6">
            <w:pPr>
              <w:spacing w:line="120" w:lineRule="exact"/>
              <w:rPr>
                <w:sz w:val="18"/>
                <w:szCs w:val="18"/>
              </w:rPr>
            </w:pPr>
          </w:p>
          <w:p w14:paraId="1970AAAF"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96314">
              <w:rPr>
                <w:sz w:val="18"/>
                <w:szCs w:val="18"/>
              </w:rPr>
              <w:t>Respondents That Submit Reports</w:t>
            </w:r>
          </w:p>
        </w:tc>
        <w:tc>
          <w:tcPr>
            <w:tcW w:w="2119" w:type="dxa"/>
            <w:gridSpan w:val="2"/>
            <w:tcBorders>
              <w:top w:val="single" w:sz="7" w:space="0" w:color="000000"/>
              <w:left w:val="single" w:sz="7" w:space="0" w:color="000000"/>
              <w:bottom w:val="single" w:sz="6" w:space="0" w:color="FFFFFF"/>
              <w:right w:val="single" w:sz="6" w:space="0" w:color="FFFFFF"/>
            </w:tcBorders>
          </w:tcPr>
          <w:p w14:paraId="1250B5DF" w14:textId="77777777" w:rsidR="00CA4CD6" w:rsidRPr="00796314" w:rsidRDefault="00CA4CD6">
            <w:pPr>
              <w:spacing w:line="120" w:lineRule="exact"/>
              <w:rPr>
                <w:sz w:val="18"/>
                <w:szCs w:val="18"/>
              </w:rPr>
            </w:pPr>
          </w:p>
          <w:p w14:paraId="3D5DEBA0"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96314">
              <w:rPr>
                <w:sz w:val="18"/>
                <w:szCs w:val="18"/>
              </w:rPr>
              <w:t>Respondents That Do Not Submit Any Reports</w:t>
            </w:r>
          </w:p>
        </w:tc>
        <w:tc>
          <w:tcPr>
            <w:tcW w:w="3723" w:type="dxa"/>
            <w:gridSpan w:val="3"/>
            <w:tcBorders>
              <w:top w:val="single" w:sz="7" w:space="0" w:color="000000"/>
              <w:left w:val="single" w:sz="7" w:space="0" w:color="000000"/>
              <w:bottom w:val="single" w:sz="6" w:space="0" w:color="FFFFFF"/>
              <w:right w:val="single" w:sz="7" w:space="0" w:color="000000"/>
            </w:tcBorders>
          </w:tcPr>
          <w:p w14:paraId="57253B21" w14:textId="77777777" w:rsidR="00CA4CD6" w:rsidRPr="00796314" w:rsidRDefault="00CA4CD6">
            <w:pPr>
              <w:spacing w:line="120" w:lineRule="exact"/>
              <w:rPr>
                <w:sz w:val="18"/>
                <w:szCs w:val="18"/>
              </w:rPr>
            </w:pPr>
          </w:p>
          <w:p w14:paraId="4A5A514E"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2E679C" w:rsidRPr="00796314" w14:paraId="18B7DFB1" w14:textId="77777777" w:rsidTr="002E679C">
        <w:trPr>
          <w:gridAfter w:val="1"/>
          <w:wAfter w:w="14" w:type="dxa"/>
        </w:trPr>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796314" w:rsidRDefault="00CA4CD6" w:rsidP="0018670E">
            <w:pPr>
              <w:spacing w:line="120" w:lineRule="exact"/>
              <w:jc w:val="center"/>
              <w:rPr>
                <w:sz w:val="18"/>
                <w:szCs w:val="18"/>
              </w:rPr>
            </w:pPr>
          </w:p>
          <w:p w14:paraId="120FFE93"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p>
          <w:p w14:paraId="0AA6047A"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Year</w:t>
            </w:r>
          </w:p>
        </w:tc>
        <w:tc>
          <w:tcPr>
            <w:tcW w:w="1501" w:type="dxa"/>
            <w:tcBorders>
              <w:top w:val="single" w:sz="7" w:space="0" w:color="000000"/>
              <w:left w:val="single" w:sz="7" w:space="0" w:color="000000"/>
              <w:bottom w:val="single" w:sz="8" w:space="0" w:color="000000"/>
              <w:right w:val="single" w:sz="6" w:space="0" w:color="FFFFFF"/>
            </w:tcBorders>
          </w:tcPr>
          <w:p w14:paraId="7AE43548"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(A)</w:t>
            </w:r>
          </w:p>
          <w:p w14:paraId="1FDD11BB" w14:textId="00A5941B"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 xml:space="preserve">Number of New Respondents </w:t>
            </w:r>
            <w:r w:rsidR="002E679C" w:rsidRPr="00796314">
              <w:rPr>
                <w:sz w:val="20"/>
                <w:szCs w:val="20"/>
                <w:vertAlign w:val="superscript"/>
              </w:rPr>
              <w:t>a</w:t>
            </w:r>
          </w:p>
        </w:tc>
        <w:tc>
          <w:tcPr>
            <w:tcW w:w="1260" w:type="dxa"/>
            <w:tcBorders>
              <w:top w:val="single" w:sz="7" w:space="0" w:color="000000"/>
              <w:left w:val="single" w:sz="7" w:space="0" w:color="000000"/>
              <w:bottom w:val="single" w:sz="8" w:space="0" w:color="000000"/>
              <w:right w:val="single" w:sz="6" w:space="0" w:color="FFFFFF"/>
            </w:tcBorders>
          </w:tcPr>
          <w:p w14:paraId="6ECA8CD0"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(B)</w:t>
            </w:r>
          </w:p>
          <w:p w14:paraId="6B88F5C8"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Existing Respondents</w:t>
            </w:r>
          </w:p>
        </w:tc>
        <w:tc>
          <w:tcPr>
            <w:tcW w:w="2092" w:type="dxa"/>
            <w:tcBorders>
              <w:top w:val="single" w:sz="7" w:space="0" w:color="000000"/>
              <w:left w:val="single" w:sz="7" w:space="0" w:color="000000"/>
              <w:bottom w:val="single" w:sz="8" w:space="0" w:color="000000"/>
              <w:right w:val="single" w:sz="8" w:space="0" w:color="000000"/>
            </w:tcBorders>
          </w:tcPr>
          <w:p w14:paraId="2C62F3F4"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(C)</w:t>
            </w:r>
          </w:p>
          <w:p w14:paraId="6B359B86" w14:textId="67BBD34C"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Existing</w:t>
            </w:r>
            <w:r w:rsidR="009C7E97" w:rsidRPr="00796314">
              <w:rPr>
                <w:sz w:val="20"/>
                <w:szCs w:val="20"/>
              </w:rPr>
              <w:t xml:space="preserve"> </w:t>
            </w:r>
            <w:r w:rsidRPr="00796314">
              <w:rPr>
                <w:sz w:val="20"/>
                <w:szCs w:val="20"/>
              </w:rPr>
              <w:t>Respondents that keep records but do not submit reports</w:t>
            </w:r>
          </w:p>
        </w:tc>
        <w:tc>
          <w:tcPr>
            <w:tcW w:w="2228" w:type="dxa"/>
            <w:gridSpan w:val="2"/>
            <w:tcBorders>
              <w:top w:val="single" w:sz="8" w:space="0" w:color="000000"/>
              <w:left w:val="single" w:sz="8" w:space="0" w:color="000000"/>
              <w:bottom w:val="single" w:sz="8" w:space="0" w:color="000000"/>
              <w:right w:val="single" w:sz="4" w:space="0" w:color="auto"/>
            </w:tcBorders>
          </w:tcPr>
          <w:p w14:paraId="445A6ABA"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(D)</w:t>
            </w:r>
          </w:p>
          <w:p w14:paraId="5BBD4A79"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Existing Respondents That Are Also New Respondents</w:t>
            </w:r>
          </w:p>
        </w:tc>
        <w:tc>
          <w:tcPr>
            <w:tcW w:w="1508" w:type="dxa"/>
            <w:tcBorders>
              <w:top w:val="single" w:sz="7" w:space="0" w:color="000000"/>
              <w:left w:val="single" w:sz="4" w:space="0" w:color="auto"/>
              <w:bottom w:val="single" w:sz="8" w:space="0" w:color="000000"/>
              <w:right w:val="single" w:sz="7" w:space="0" w:color="000000"/>
            </w:tcBorders>
          </w:tcPr>
          <w:p w14:paraId="0B5753A4"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(E)</w:t>
            </w:r>
          </w:p>
          <w:p w14:paraId="303061D8"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Number of Respondents</w:t>
            </w:r>
          </w:p>
          <w:p w14:paraId="4B2655D6" w14:textId="77777777" w:rsidR="00CA4CD6" w:rsidRPr="00796314" w:rsidRDefault="00CA4CD6" w:rsidP="0018670E">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(E=A+B+C-D)</w:t>
            </w:r>
          </w:p>
        </w:tc>
      </w:tr>
      <w:tr w:rsidR="00796314" w:rsidRPr="00796314" w14:paraId="1525732D" w14:textId="77777777" w:rsidTr="002E679C">
        <w:trPr>
          <w:gridAfter w:val="1"/>
          <w:wAfter w:w="14" w:type="dxa"/>
        </w:trPr>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18"/>
                <w:szCs w:val="18"/>
              </w:rPr>
              <w:t>1</w:t>
            </w:r>
          </w:p>
        </w:tc>
        <w:tc>
          <w:tcPr>
            <w:tcW w:w="1501" w:type="dxa"/>
            <w:tcBorders>
              <w:top w:val="single" w:sz="8" w:space="0" w:color="000000"/>
              <w:left w:val="single" w:sz="6" w:space="0" w:color="000000"/>
              <w:bottom w:val="single" w:sz="6" w:space="0" w:color="000000"/>
              <w:right w:val="single" w:sz="6" w:space="0" w:color="000000"/>
            </w:tcBorders>
            <w:vAlign w:val="center"/>
          </w:tcPr>
          <w:p w14:paraId="3108CE70" w14:textId="14716E42"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260" w:type="dxa"/>
            <w:tcBorders>
              <w:top w:val="single" w:sz="8" w:space="0" w:color="000000"/>
              <w:left w:val="single" w:sz="6" w:space="0" w:color="000000"/>
              <w:bottom w:val="single" w:sz="6" w:space="0" w:color="000000"/>
              <w:right w:val="single" w:sz="6" w:space="0" w:color="000000"/>
            </w:tcBorders>
            <w:vAlign w:val="center"/>
          </w:tcPr>
          <w:p w14:paraId="0B137A30" w14:textId="5E9F97F1"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c>
          <w:tcPr>
            <w:tcW w:w="2092" w:type="dxa"/>
            <w:tcBorders>
              <w:top w:val="single" w:sz="8" w:space="0" w:color="000000"/>
              <w:left w:val="single" w:sz="6" w:space="0" w:color="000000"/>
              <w:bottom w:val="single" w:sz="6" w:space="0" w:color="000000"/>
              <w:right w:val="single" w:sz="6" w:space="0" w:color="000000"/>
            </w:tcBorders>
            <w:vAlign w:val="center"/>
          </w:tcPr>
          <w:p w14:paraId="7D960C93" w14:textId="1052B738"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2228" w:type="dxa"/>
            <w:gridSpan w:val="2"/>
            <w:tcBorders>
              <w:top w:val="single" w:sz="8" w:space="0" w:color="000000"/>
              <w:left w:val="single" w:sz="6" w:space="0" w:color="000000"/>
              <w:bottom w:val="single" w:sz="6" w:space="0" w:color="000000"/>
              <w:right w:val="single" w:sz="6" w:space="0" w:color="000000"/>
            </w:tcBorders>
            <w:vAlign w:val="center"/>
          </w:tcPr>
          <w:p w14:paraId="7ED54B96" w14:textId="504B8CE6"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508" w:type="dxa"/>
            <w:tcBorders>
              <w:top w:val="single" w:sz="8" w:space="0" w:color="000000"/>
              <w:left w:val="single" w:sz="6" w:space="0" w:color="000000"/>
              <w:bottom w:val="single" w:sz="6" w:space="0" w:color="000000"/>
              <w:right w:val="single" w:sz="8" w:space="0" w:color="000000"/>
            </w:tcBorders>
            <w:vAlign w:val="center"/>
          </w:tcPr>
          <w:p w14:paraId="3F7C0DAD" w14:textId="2B94DAB5"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r>
      <w:tr w:rsidR="00796314" w:rsidRPr="00796314" w14:paraId="75ED52D9" w14:textId="77777777" w:rsidTr="002E679C">
        <w:trPr>
          <w:gridAfter w:val="1"/>
          <w:wAfter w:w="14" w:type="dxa"/>
        </w:trPr>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18"/>
                <w:szCs w:val="18"/>
              </w:rPr>
              <w:t>2</w:t>
            </w:r>
          </w:p>
        </w:tc>
        <w:tc>
          <w:tcPr>
            <w:tcW w:w="1501" w:type="dxa"/>
            <w:tcBorders>
              <w:top w:val="single" w:sz="6" w:space="0" w:color="000000"/>
              <w:left w:val="single" w:sz="6" w:space="0" w:color="000000"/>
              <w:bottom w:val="single" w:sz="6" w:space="0" w:color="000000"/>
              <w:right w:val="single" w:sz="6" w:space="0" w:color="000000"/>
            </w:tcBorders>
            <w:vAlign w:val="center"/>
          </w:tcPr>
          <w:p w14:paraId="7564DEC3" w14:textId="089729A6"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002226B8" w14:textId="2A257B41"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c>
          <w:tcPr>
            <w:tcW w:w="2092" w:type="dxa"/>
            <w:tcBorders>
              <w:top w:val="single" w:sz="6" w:space="0" w:color="000000"/>
              <w:left w:val="single" w:sz="6" w:space="0" w:color="000000"/>
              <w:bottom w:val="single" w:sz="6" w:space="0" w:color="000000"/>
              <w:right w:val="single" w:sz="6" w:space="0" w:color="000000"/>
            </w:tcBorders>
            <w:vAlign w:val="center"/>
          </w:tcPr>
          <w:p w14:paraId="1C3913C5" w14:textId="7DBCF3BB"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2228" w:type="dxa"/>
            <w:gridSpan w:val="2"/>
            <w:tcBorders>
              <w:top w:val="single" w:sz="6" w:space="0" w:color="000000"/>
              <w:left w:val="single" w:sz="6" w:space="0" w:color="000000"/>
              <w:bottom w:val="single" w:sz="6" w:space="0" w:color="000000"/>
              <w:right w:val="single" w:sz="6" w:space="0" w:color="000000"/>
            </w:tcBorders>
            <w:vAlign w:val="center"/>
          </w:tcPr>
          <w:p w14:paraId="3802688A" w14:textId="54DF479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508" w:type="dxa"/>
            <w:tcBorders>
              <w:top w:val="single" w:sz="6" w:space="0" w:color="000000"/>
              <w:left w:val="single" w:sz="6" w:space="0" w:color="000000"/>
              <w:bottom w:val="single" w:sz="6" w:space="0" w:color="000000"/>
              <w:right w:val="single" w:sz="8" w:space="0" w:color="000000"/>
            </w:tcBorders>
            <w:vAlign w:val="center"/>
          </w:tcPr>
          <w:p w14:paraId="45C01B8A" w14:textId="7AF63E0F"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r>
      <w:tr w:rsidR="00796314" w:rsidRPr="00796314" w14:paraId="0C60FE4C" w14:textId="77777777" w:rsidTr="002E679C">
        <w:trPr>
          <w:gridAfter w:val="1"/>
          <w:wAfter w:w="14" w:type="dxa"/>
        </w:trPr>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18"/>
                <w:szCs w:val="18"/>
              </w:rPr>
              <w:t>3</w:t>
            </w:r>
          </w:p>
        </w:tc>
        <w:tc>
          <w:tcPr>
            <w:tcW w:w="1501" w:type="dxa"/>
            <w:tcBorders>
              <w:top w:val="single" w:sz="6" w:space="0" w:color="000000"/>
              <w:left w:val="single" w:sz="6" w:space="0" w:color="000000"/>
              <w:bottom w:val="single" w:sz="6" w:space="0" w:color="000000"/>
              <w:right w:val="single" w:sz="6" w:space="0" w:color="000000"/>
            </w:tcBorders>
            <w:vAlign w:val="center"/>
          </w:tcPr>
          <w:p w14:paraId="1A6EA395" w14:textId="53B7B04C"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14:paraId="37336570" w14:textId="3445E4E6"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c>
          <w:tcPr>
            <w:tcW w:w="2092" w:type="dxa"/>
            <w:tcBorders>
              <w:top w:val="single" w:sz="6" w:space="0" w:color="000000"/>
              <w:left w:val="single" w:sz="6" w:space="0" w:color="000000"/>
              <w:bottom w:val="single" w:sz="6" w:space="0" w:color="000000"/>
              <w:right w:val="single" w:sz="6" w:space="0" w:color="000000"/>
            </w:tcBorders>
            <w:vAlign w:val="center"/>
          </w:tcPr>
          <w:p w14:paraId="7C60F04B" w14:textId="59596C2B"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2228" w:type="dxa"/>
            <w:gridSpan w:val="2"/>
            <w:tcBorders>
              <w:top w:val="single" w:sz="6" w:space="0" w:color="000000"/>
              <w:left w:val="single" w:sz="6" w:space="0" w:color="000000"/>
              <w:bottom w:val="single" w:sz="6" w:space="0" w:color="000000"/>
              <w:right w:val="single" w:sz="6" w:space="0" w:color="000000"/>
            </w:tcBorders>
            <w:vAlign w:val="center"/>
          </w:tcPr>
          <w:p w14:paraId="53B7186D" w14:textId="569792B3"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508" w:type="dxa"/>
            <w:tcBorders>
              <w:top w:val="single" w:sz="6" w:space="0" w:color="000000"/>
              <w:left w:val="single" w:sz="6" w:space="0" w:color="000000"/>
              <w:bottom w:val="single" w:sz="6" w:space="0" w:color="000000"/>
              <w:right w:val="single" w:sz="8" w:space="0" w:color="000000"/>
            </w:tcBorders>
            <w:vAlign w:val="center"/>
          </w:tcPr>
          <w:p w14:paraId="18B5AAAA" w14:textId="3FCBB948"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r>
      <w:tr w:rsidR="00796314" w:rsidRPr="00796314" w14:paraId="6B3C1DEA" w14:textId="77777777" w:rsidTr="002E679C">
        <w:trPr>
          <w:gridAfter w:val="1"/>
          <w:wAfter w:w="14" w:type="dxa"/>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18"/>
                <w:szCs w:val="18"/>
              </w:rPr>
              <w:t>Average</w:t>
            </w:r>
          </w:p>
        </w:tc>
        <w:tc>
          <w:tcPr>
            <w:tcW w:w="1501" w:type="dxa"/>
            <w:tcBorders>
              <w:top w:val="single" w:sz="6" w:space="0" w:color="000000"/>
              <w:left w:val="single" w:sz="6" w:space="0" w:color="000000"/>
              <w:bottom w:val="single" w:sz="8" w:space="0" w:color="000000"/>
              <w:right w:val="single" w:sz="6" w:space="0" w:color="000000"/>
            </w:tcBorders>
            <w:vAlign w:val="center"/>
          </w:tcPr>
          <w:p w14:paraId="1581E97D" w14:textId="058FC704"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260" w:type="dxa"/>
            <w:tcBorders>
              <w:top w:val="single" w:sz="6" w:space="0" w:color="000000"/>
              <w:left w:val="single" w:sz="6" w:space="0" w:color="000000"/>
              <w:bottom w:val="single" w:sz="8" w:space="0" w:color="000000"/>
              <w:right w:val="single" w:sz="6" w:space="0" w:color="000000"/>
            </w:tcBorders>
            <w:vAlign w:val="center"/>
          </w:tcPr>
          <w:p w14:paraId="47314C40" w14:textId="77D29F58"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c>
          <w:tcPr>
            <w:tcW w:w="2092" w:type="dxa"/>
            <w:tcBorders>
              <w:top w:val="single" w:sz="6" w:space="0" w:color="000000"/>
              <w:left w:val="single" w:sz="6" w:space="0" w:color="000000"/>
              <w:bottom w:val="single" w:sz="8" w:space="0" w:color="000000"/>
              <w:right w:val="single" w:sz="6" w:space="0" w:color="000000"/>
            </w:tcBorders>
            <w:vAlign w:val="center"/>
          </w:tcPr>
          <w:p w14:paraId="480163AE" w14:textId="65889162"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2228" w:type="dxa"/>
            <w:gridSpan w:val="2"/>
            <w:tcBorders>
              <w:top w:val="single" w:sz="6" w:space="0" w:color="000000"/>
              <w:left w:val="single" w:sz="6" w:space="0" w:color="000000"/>
              <w:bottom w:val="single" w:sz="8" w:space="0" w:color="000000"/>
              <w:right w:val="single" w:sz="6" w:space="0" w:color="000000"/>
            </w:tcBorders>
            <w:vAlign w:val="center"/>
          </w:tcPr>
          <w:p w14:paraId="2B2CDCCB" w14:textId="433E3937"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0</w:t>
            </w:r>
          </w:p>
        </w:tc>
        <w:tc>
          <w:tcPr>
            <w:tcW w:w="1508" w:type="dxa"/>
            <w:tcBorders>
              <w:top w:val="single" w:sz="6" w:space="0" w:color="000000"/>
              <w:left w:val="single" w:sz="6" w:space="0" w:color="000000"/>
              <w:bottom w:val="single" w:sz="8" w:space="0" w:color="000000"/>
              <w:right w:val="single" w:sz="8" w:space="0" w:color="000000"/>
            </w:tcBorders>
            <w:vAlign w:val="center"/>
          </w:tcPr>
          <w:p w14:paraId="0CAD30F7" w14:textId="6637EA54" w:rsidR="00796314" w:rsidRPr="00796314" w:rsidRDefault="00796314" w:rsidP="00796314">
            <w:pPr>
              <w:pBdr>
                <w:top w:val="single" w:sz="6" w:space="0" w:color="FFFFFF"/>
                <w:left w:val="single" w:sz="6" w:space="0" w:color="FFFFFF"/>
                <w:bottom w:val="single" w:sz="6" w:space="0" w:color="FFFFFF"/>
                <w:right w:val="single" w:sz="6" w:space="0" w:color="FFFFFF"/>
              </w:pBdr>
              <w:jc w:val="center"/>
              <w:rPr>
                <w:sz w:val="18"/>
                <w:szCs w:val="18"/>
              </w:rPr>
            </w:pPr>
            <w:r w:rsidRPr="00796314">
              <w:rPr>
                <w:sz w:val="20"/>
                <w:szCs w:val="20"/>
              </w:rPr>
              <w:t>30</w:t>
            </w:r>
          </w:p>
        </w:tc>
      </w:tr>
    </w:tbl>
    <w:p w14:paraId="7C547DF5" w14:textId="17ACE621" w:rsidR="00CA4CD6" w:rsidRPr="00796314" w:rsidRDefault="002E679C">
      <w:pPr>
        <w:pBdr>
          <w:top w:val="single" w:sz="6" w:space="0" w:color="FFFFFF"/>
          <w:left w:val="single" w:sz="6" w:space="0" w:color="FFFFFF"/>
          <w:bottom w:val="single" w:sz="6" w:space="0" w:color="FFFFFF"/>
          <w:right w:val="single" w:sz="6" w:space="0" w:color="FFFFFF"/>
        </w:pBdr>
        <w:ind w:firstLine="720"/>
        <w:rPr>
          <w:sz w:val="20"/>
          <w:szCs w:val="20"/>
        </w:rPr>
      </w:pPr>
      <w:r w:rsidRPr="00796314">
        <w:rPr>
          <w:vertAlign w:val="superscript"/>
        </w:rPr>
        <w:t>a</w:t>
      </w:r>
      <w:r w:rsidRPr="00796314">
        <w:t xml:space="preserve"> </w:t>
      </w:r>
      <w:r w:rsidR="00CA4CD6" w:rsidRPr="00796314">
        <w:rPr>
          <w:sz w:val="20"/>
          <w:szCs w:val="20"/>
        </w:rPr>
        <w:t>New respondents include sources with constructed, reconstructed and modified affected facilities.</w:t>
      </w:r>
      <w:r w:rsidR="009C7E97" w:rsidRPr="00796314">
        <w:rPr>
          <w:sz w:val="20"/>
          <w:szCs w:val="20"/>
        </w:rPr>
        <w:t xml:space="preserve"> </w:t>
      </w:r>
    </w:p>
    <w:p w14:paraId="50712C32" w14:textId="77777777" w:rsidR="00CA4CD6" w:rsidRPr="00796314" w:rsidRDefault="00CA4CD6">
      <w:pPr>
        <w:pBdr>
          <w:top w:val="single" w:sz="6" w:space="0" w:color="FFFFFF"/>
          <w:left w:val="single" w:sz="6" w:space="0" w:color="FFFFFF"/>
          <w:bottom w:val="single" w:sz="6" w:space="0" w:color="FFFFFF"/>
          <w:right w:val="single" w:sz="6" w:space="0" w:color="FFFFFF"/>
        </w:pBdr>
        <w:ind w:firstLine="5760"/>
      </w:pPr>
    </w:p>
    <w:p w14:paraId="1251B2C2" w14:textId="0A257FFF" w:rsidR="00CA4CD6" w:rsidRPr="00796314" w:rsidRDefault="002B29A7" w:rsidP="002E679C">
      <w:pPr>
        <w:pBdr>
          <w:top w:val="single" w:sz="6" w:space="0" w:color="FFFFFF"/>
          <w:left w:val="single" w:sz="6" w:space="0" w:color="FFFFFF"/>
          <w:bottom w:val="single" w:sz="6" w:space="0" w:color="FFFFFF"/>
          <w:right w:val="single" w:sz="6" w:space="0" w:color="FFFFFF"/>
        </w:pBdr>
      </w:pPr>
      <w:r w:rsidRPr="00796314">
        <w:t>C</w:t>
      </w:r>
      <w:r w:rsidR="00CA4CD6" w:rsidRPr="00796314">
        <w:t>olumn D is subtracted</w:t>
      </w:r>
      <w:r w:rsidRPr="00796314">
        <w:t xml:space="preserve"> to avoid double-counting respondents</w:t>
      </w:r>
      <w:r w:rsidR="00CA4CD6" w:rsidRPr="00796314">
        <w:t>.</w:t>
      </w:r>
      <w:r w:rsidR="009C7E97" w:rsidRPr="00796314">
        <w:t xml:space="preserve"> </w:t>
      </w:r>
      <w:r w:rsidR="00CA4CD6" w:rsidRPr="00796314">
        <w:t xml:space="preserve">As shown above, the average Number of Respondents over the </w:t>
      </w:r>
      <w:r w:rsidR="001414C4" w:rsidRPr="00796314">
        <w:t>three-year</w:t>
      </w:r>
      <w:r w:rsidR="00CA4CD6" w:rsidRPr="00796314">
        <w:t xml:space="preserve"> period of this ICR is</w:t>
      </w:r>
      <w:r w:rsidR="002E679C" w:rsidRPr="00796314">
        <w:t xml:space="preserve"> </w:t>
      </w:r>
      <w:r w:rsidR="00796314" w:rsidRPr="00796314">
        <w:t>30</w:t>
      </w:r>
      <w:r w:rsidR="002E679C" w:rsidRPr="00796314">
        <w:t xml:space="preserve">. </w:t>
      </w:r>
    </w:p>
    <w:p w14:paraId="6343745F" w14:textId="77777777" w:rsidR="00CA4CD6" w:rsidRPr="00796314" w:rsidRDefault="00CA4CD6">
      <w:pPr>
        <w:pBdr>
          <w:top w:val="single" w:sz="6" w:space="0" w:color="FFFFFF"/>
          <w:left w:val="single" w:sz="6" w:space="0" w:color="FFFFFF"/>
          <w:bottom w:val="single" w:sz="6" w:space="0" w:color="FFFFFF"/>
          <w:right w:val="single" w:sz="6" w:space="0" w:color="FFFFFF"/>
        </w:pBdr>
        <w:ind w:firstLine="720"/>
      </w:pPr>
    </w:p>
    <w:p w14:paraId="2DD44DAF" w14:textId="6B35D616" w:rsidR="00CA4CD6" w:rsidRPr="00796314" w:rsidRDefault="00CA4CD6">
      <w:pPr>
        <w:pBdr>
          <w:top w:val="single" w:sz="6" w:space="0" w:color="FFFFFF"/>
          <w:left w:val="single" w:sz="6" w:space="0" w:color="FFFFFF"/>
          <w:bottom w:val="single" w:sz="6" w:space="0" w:color="FFFFFF"/>
          <w:right w:val="single" w:sz="6" w:space="0" w:color="FFFFFF"/>
        </w:pBdr>
        <w:ind w:firstLine="720"/>
      </w:pPr>
      <w:r w:rsidRPr="00796314">
        <w:t xml:space="preserve">The total number of annual responses per year is calculated using the following table: </w:t>
      </w:r>
    </w:p>
    <w:p w14:paraId="44B4FF00" w14:textId="3B0C71A8" w:rsidR="00CA4CD6" w:rsidRDefault="00CA4CD6">
      <w:pPr>
        <w:pBdr>
          <w:top w:val="single" w:sz="6" w:space="0" w:color="FFFFFF"/>
          <w:left w:val="single" w:sz="6" w:space="0" w:color="FFFFFF"/>
          <w:bottom w:val="single" w:sz="6" w:space="0" w:color="FFFFFF"/>
          <w:right w:val="single" w:sz="6" w:space="0" w:color="FFFFFF"/>
        </w:pBdr>
        <w:jc w:val="center"/>
      </w:pPr>
    </w:p>
    <w:p w14:paraId="6770FF43" w14:textId="74FDA73F" w:rsidR="0013509F" w:rsidRDefault="0013509F">
      <w:pPr>
        <w:pBdr>
          <w:top w:val="single" w:sz="6" w:space="0" w:color="FFFFFF"/>
          <w:left w:val="single" w:sz="6" w:space="0" w:color="FFFFFF"/>
          <w:bottom w:val="single" w:sz="6" w:space="0" w:color="FFFFFF"/>
          <w:right w:val="single" w:sz="6" w:space="0" w:color="FFFFFF"/>
        </w:pBdr>
        <w:jc w:val="center"/>
      </w:pPr>
    </w:p>
    <w:p w14:paraId="42060A08" w14:textId="7CBBAF57" w:rsidR="0013509F" w:rsidRDefault="0013509F">
      <w:pPr>
        <w:pBdr>
          <w:top w:val="single" w:sz="6" w:space="0" w:color="FFFFFF"/>
          <w:left w:val="single" w:sz="6" w:space="0" w:color="FFFFFF"/>
          <w:bottom w:val="single" w:sz="6" w:space="0" w:color="FFFFFF"/>
          <w:right w:val="single" w:sz="6" w:space="0" w:color="FFFFFF"/>
        </w:pBdr>
        <w:jc w:val="center"/>
      </w:pPr>
    </w:p>
    <w:p w14:paraId="4742A606" w14:textId="62E8131D" w:rsidR="0013509F" w:rsidRDefault="0013509F">
      <w:pPr>
        <w:pBdr>
          <w:top w:val="single" w:sz="6" w:space="0" w:color="FFFFFF"/>
          <w:left w:val="single" w:sz="6" w:space="0" w:color="FFFFFF"/>
          <w:bottom w:val="single" w:sz="6" w:space="0" w:color="FFFFFF"/>
          <w:right w:val="single" w:sz="6" w:space="0" w:color="FFFFFF"/>
        </w:pBdr>
        <w:jc w:val="center"/>
      </w:pPr>
    </w:p>
    <w:p w14:paraId="7C321EB1" w14:textId="29D0605E" w:rsidR="0013509F" w:rsidRDefault="0013509F">
      <w:pPr>
        <w:pBdr>
          <w:top w:val="single" w:sz="6" w:space="0" w:color="FFFFFF"/>
          <w:left w:val="single" w:sz="6" w:space="0" w:color="FFFFFF"/>
          <w:bottom w:val="single" w:sz="6" w:space="0" w:color="FFFFFF"/>
          <w:right w:val="single" w:sz="6" w:space="0" w:color="FFFFFF"/>
        </w:pBdr>
        <w:jc w:val="center"/>
      </w:pPr>
    </w:p>
    <w:p w14:paraId="3A0DB790" w14:textId="3B47D8BE" w:rsidR="0013509F" w:rsidRDefault="0013509F">
      <w:pPr>
        <w:pBdr>
          <w:top w:val="single" w:sz="6" w:space="0" w:color="FFFFFF"/>
          <w:left w:val="single" w:sz="6" w:space="0" w:color="FFFFFF"/>
          <w:bottom w:val="single" w:sz="6" w:space="0" w:color="FFFFFF"/>
          <w:right w:val="single" w:sz="6" w:space="0" w:color="FFFFFF"/>
        </w:pBdr>
        <w:jc w:val="center"/>
      </w:pPr>
    </w:p>
    <w:p w14:paraId="4E52CB29" w14:textId="5948D170" w:rsidR="0013509F" w:rsidRDefault="0013509F">
      <w:pPr>
        <w:pBdr>
          <w:top w:val="single" w:sz="6" w:space="0" w:color="FFFFFF"/>
          <w:left w:val="single" w:sz="6" w:space="0" w:color="FFFFFF"/>
          <w:bottom w:val="single" w:sz="6" w:space="0" w:color="FFFFFF"/>
          <w:right w:val="single" w:sz="6" w:space="0" w:color="FFFFFF"/>
        </w:pBdr>
        <w:jc w:val="center"/>
      </w:pPr>
    </w:p>
    <w:p w14:paraId="5997A4F4" w14:textId="29A01ABB" w:rsidR="0013509F" w:rsidRDefault="0013509F">
      <w:pPr>
        <w:pBdr>
          <w:top w:val="single" w:sz="6" w:space="0" w:color="FFFFFF"/>
          <w:left w:val="single" w:sz="6" w:space="0" w:color="FFFFFF"/>
          <w:bottom w:val="single" w:sz="6" w:space="0" w:color="FFFFFF"/>
          <w:right w:val="single" w:sz="6" w:space="0" w:color="FFFFFF"/>
        </w:pBdr>
        <w:jc w:val="center"/>
      </w:pPr>
    </w:p>
    <w:p w14:paraId="7E2E3599" w14:textId="77777777" w:rsidR="0013509F" w:rsidRPr="00796314" w:rsidRDefault="0013509F">
      <w:pPr>
        <w:pBdr>
          <w:top w:val="single" w:sz="6" w:space="0" w:color="FFFFFF"/>
          <w:left w:val="single" w:sz="6" w:space="0" w:color="FFFFFF"/>
          <w:bottom w:val="single" w:sz="6" w:space="0" w:color="FFFFFF"/>
          <w:right w:val="single" w:sz="6" w:space="0" w:color="FFFFFF"/>
        </w:pBdr>
        <w:jc w:val="center"/>
      </w:pPr>
    </w:p>
    <w:tbl>
      <w:tblPr>
        <w:tblW w:w="9482"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11"/>
        <w:gridCol w:w="3749"/>
        <w:gridCol w:w="1260"/>
        <w:gridCol w:w="1080"/>
        <w:gridCol w:w="1890"/>
        <w:gridCol w:w="1260"/>
        <w:gridCol w:w="32"/>
      </w:tblGrid>
      <w:tr w:rsidR="00004A62" w:rsidRPr="00796314" w14:paraId="046B3587" w14:textId="77777777" w:rsidTr="00132E7C">
        <w:trPr>
          <w:gridBefore w:val="1"/>
          <w:gridAfter w:val="1"/>
          <w:wBefore w:w="211" w:type="dxa"/>
          <w:wAfter w:w="32" w:type="dxa"/>
          <w:tblHeader/>
        </w:trPr>
        <w:tc>
          <w:tcPr>
            <w:tcW w:w="9239" w:type="dxa"/>
            <w:gridSpan w:val="5"/>
          </w:tcPr>
          <w:p w14:paraId="6EA78754" w14:textId="77777777" w:rsidR="00CA4CD6" w:rsidRPr="00796314" w:rsidRDefault="00CA4CD6">
            <w:pPr>
              <w:spacing w:line="120" w:lineRule="exact"/>
            </w:pPr>
          </w:p>
          <w:p w14:paraId="2BFF83AC" w14:textId="77777777" w:rsidR="00CA4CD6" w:rsidRPr="00796314"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796314">
              <w:rPr>
                <w:b/>
                <w:bCs/>
              </w:rPr>
              <w:t>Total Annual Responses</w:t>
            </w:r>
          </w:p>
        </w:tc>
      </w:tr>
      <w:tr w:rsidR="00004A62" w:rsidRPr="00796314" w14:paraId="081547E5" w14:textId="77777777" w:rsidTr="00132E7C">
        <w:trPr>
          <w:gridBefore w:val="1"/>
          <w:gridAfter w:val="1"/>
          <w:wBefore w:w="211" w:type="dxa"/>
          <w:wAfter w:w="32" w:type="dxa"/>
        </w:trPr>
        <w:tc>
          <w:tcPr>
            <w:tcW w:w="3749" w:type="dxa"/>
          </w:tcPr>
          <w:p w14:paraId="1FF13FEE" w14:textId="77777777" w:rsidR="00CA4CD6" w:rsidRPr="00796314" w:rsidRDefault="00CA4CD6" w:rsidP="0035325B">
            <w:pPr>
              <w:spacing w:line="120" w:lineRule="exact"/>
              <w:jc w:val="center"/>
              <w:rPr>
                <w:b/>
                <w:bCs/>
                <w:sz w:val="20"/>
                <w:szCs w:val="20"/>
              </w:rPr>
            </w:pPr>
          </w:p>
          <w:p w14:paraId="052E56AB"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(A)</w:t>
            </w:r>
          </w:p>
          <w:p w14:paraId="5DBFA35A"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Information Collection Activity</w:t>
            </w:r>
          </w:p>
        </w:tc>
        <w:tc>
          <w:tcPr>
            <w:tcW w:w="1260" w:type="dxa"/>
          </w:tcPr>
          <w:p w14:paraId="1512DB18" w14:textId="77777777" w:rsidR="00CA4CD6" w:rsidRPr="00796314" w:rsidRDefault="00CA4CD6" w:rsidP="0035325B">
            <w:pPr>
              <w:spacing w:line="120" w:lineRule="exact"/>
              <w:jc w:val="center"/>
              <w:rPr>
                <w:sz w:val="20"/>
                <w:szCs w:val="20"/>
              </w:rPr>
            </w:pPr>
          </w:p>
          <w:p w14:paraId="0F6BDBA6"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(B)</w:t>
            </w:r>
          </w:p>
          <w:p w14:paraId="37D61E10"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Respondents</w:t>
            </w:r>
          </w:p>
        </w:tc>
        <w:tc>
          <w:tcPr>
            <w:tcW w:w="1080" w:type="dxa"/>
          </w:tcPr>
          <w:p w14:paraId="7C8774CA" w14:textId="77777777" w:rsidR="00CA4CD6" w:rsidRPr="00796314" w:rsidRDefault="00CA4CD6" w:rsidP="0035325B">
            <w:pPr>
              <w:spacing w:line="120" w:lineRule="exact"/>
              <w:jc w:val="center"/>
              <w:rPr>
                <w:sz w:val="20"/>
                <w:szCs w:val="20"/>
              </w:rPr>
            </w:pPr>
          </w:p>
          <w:p w14:paraId="73986CBB"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(C)</w:t>
            </w:r>
          </w:p>
          <w:p w14:paraId="39902BCF"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Responses</w:t>
            </w:r>
          </w:p>
        </w:tc>
        <w:tc>
          <w:tcPr>
            <w:tcW w:w="1890" w:type="dxa"/>
          </w:tcPr>
          <w:p w14:paraId="3214EDCF" w14:textId="77777777" w:rsidR="00CA4CD6" w:rsidRPr="00796314" w:rsidRDefault="00CA4CD6" w:rsidP="0035325B">
            <w:pPr>
              <w:spacing w:line="120" w:lineRule="exact"/>
              <w:jc w:val="center"/>
              <w:rPr>
                <w:sz w:val="20"/>
                <w:szCs w:val="20"/>
              </w:rPr>
            </w:pPr>
          </w:p>
          <w:p w14:paraId="67F3EBBF"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(D)</w:t>
            </w:r>
          </w:p>
          <w:p w14:paraId="13A7FE84"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Number of Existing Respondents That Keep Records But Do Not Submit Reports</w:t>
            </w:r>
          </w:p>
        </w:tc>
        <w:tc>
          <w:tcPr>
            <w:tcW w:w="1260" w:type="dxa"/>
          </w:tcPr>
          <w:p w14:paraId="2EDBD8A8" w14:textId="77777777" w:rsidR="00CA4CD6" w:rsidRPr="00796314" w:rsidRDefault="00CA4CD6" w:rsidP="0035325B">
            <w:pPr>
              <w:spacing w:line="120" w:lineRule="exact"/>
              <w:jc w:val="center"/>
              <w:rPr>
                <w:sz w:val="20"/>
                <w:szCs w:val="20"/>
              </w:rPr>
            </w:pPr>
          </w:p>
          <w:p w14:paraId="4313828B"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(E)</w:t>
            </w:r>
          </w:p>
          <w:p w14:paraId="5E83DC58" w14:textId="645CCDB7" w:rsidR="00CA4CD6" w:rsidRPr="0079631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Total Annual</w:t>
            </w:r>
            <w:r w:rsidR="009C7E97" w:rsidRPr="00796314">
              <w:rPr>
                <w:sz w:val="20"/>
                <w:szCs w:val="20"/>
              </w:rPr>
              <w:t xml:space="preserve"> </w:t>
            </w:r>
            <w:r w:rsidRPr="00796314">
              <w:rPr>
                <w:sz w:val="20"/>
                <w:szCs w:val="20"/>
              </w:rPr>
              <w:t>Responses</w:t>
            </w:r>
          </w:p>
          <w:p w14:paraId="03A9119C" w14:textId="77777777" w:rsidR="00CA4CD6" w:rsidRPr="0079631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796314">
              <w:rPr>
                <w:sz w:val="20"/>
                <w:szCs w:val="20"/>
              </w:rPr>
              <w:t>E=(BxC)+D</w:t>
            </w:r>
          </w:p>
        </w:tc>
      </w:tr>
      <w:tr w:rsidR="00796314" w:rsidRPr="00796314" w14:paraId="16C1203F" w14:textId="77777777" w:rsidTr="00132E7C">
        <w:trPr>
          <w:gridBefore w:val="1"/>
          <w:gridAfter w:val="1"/>
          <w:wBefore w:w="211" w:type="dxa"/>
          <w:wAfter w:w="32" w:type="dxa"/>
          <w:trHeight w:val="366"/>
        </w:trPr>
        <w:tc>
          <w:tcPr>
            <w:tcW w:w="3749" w:type="dxa"/>
          </w:tcPr>
          <w:p w14:paraId="7DB8FBDE" w14:textId="485270DE" w:rsidR="00796314" w:rsidRPr="00796314" w:rsidRDefault="00796314" w:rsidP="00132E7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Preconstruction Report</w:t>
            </w:r>
          </w:p>
        </w:tc>
        <w:tc>
          <w:tcPr>
            <w:tcW w:w="1260" w:type="dxa"/>
            <w:vAlign w:val="center"/>
          </w:tcPr>
          <w:p w14:paraId="63308014" w14:textId="1DC0E1D2"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080" w:type="dxa"/>
            <w:vAlign w:val="center"/>
          </w:tcPr>
          <w:p w14:paraId="7D6BA6A3" w14:textId="0BA401B8"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1</w:t>
            </w:r>
          </w:p>
        </w:tc>
        <w:tc>
          <w:tcPr>
            <w:tcW w:w="1890" w:type="dxa"/>
            <w:vAlign w:val="center"/>
          </w:tcPr>
          <w:p w14:paraId="508145DD" w14:textId="2DE2ADD0"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70F8E048" w14:textId="6C32C05A"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r>
      <w:tr w:rsidR="00796314" w:rsidRPr="00796314" w14:paraId="300564D1" w14:textId="77777777" w:rsidTr="00132E7C">
        <w:trPr>
          <w:gridBefore w:val="1"/>
          <w:gridAfter w:val="1"/>
          <w:wBefore w:w="211" w:type="dxa"/>
          <w:wAfter w:w="32" w:type="dxa"/>
          <w:trHeight w:val="366"/>
        </w:trPr>
        <w:tc>
          <w:tcPr>
            <w:tcW w:w="3749" w:type="dxa"/>
          </w:tcPr>
          <w:p w14:paraId="0F46E3DF" w14:textId="49875D41" w:rsidR="00796314" w:rsidRPr="00796314" w:rsidRDefault="00132E7C" w:rsidP="00132E7C">
            <w:pPr>
              <w:pBdr>
                <w:top w:val="single" w:sz="6" w:space="0" w:color="FFFFFF"/>
                <w:left w:val="single" w:sz="6" w:space="0" w:color="FFFFFF"/>
                <w:bottom w:val="single" w:sz="6" w:space="0" w:color="FFFFFF"/>
                <w:right w:val="single" w:sz="6" w:space="0" w:color="FFFFFF"/>
              </w:pBdr>
              <w:rPr>
                <w:sz w:val="20"/>
                <w:szCs w:val="20"/>
              </w:rPr>
            </w:pPr>
            <w:r>
              <w:rPr>
                <w:sz w:val="20"/>
                <w:szCs w:val="20"/>
              </w:rPr>
              <w:t>Report prior to initial startup</w:t>
            </w:r>
          </w:p>
        </w:tc>
        <w:tc>
          <w:tcPr>
            <w:tcW w:w="1260" w:type="dxa"/>
            <w:vAlign w:val="center"/>
          </w:tcPr>
          <w:p w14:paraId="06C154FF" w14:textId="0D8458AB"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080" w:type="dxa"/>
            <w:vAlign w:val="center"/>
          </w:tcPr>
          <w:p w14:paraId="40F59661" w14:textId="294A4A40"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1</w:t>
            </w:r>
          </w:p>
        </w:tc>
        <w:tc>
          <w:tcPr>
            <w:tcW w:w="1890" w:type="dxa"/>
            <w:vAlign w:val="center"/>
          </w:tcPr>
          <w:p w14:paraId="3E42D994" w14:textId="220F4095"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4B9F0EBE" w14:textId="3E2D6AF9"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r>
      <w:tr w:rsidR="00796314" w:rsidRPr="00796314" w14:paraId="17EB0CB8" w14:textId="77777777" w:rsidTr="00132E7C">
        <w:trPr>
          <w:gridBefore w:val="1"/>
          <w:gridAfter w:val="1"/>
          <w:wBefore w:w="211" w:type="dxa"/>
          <w:wAfter w:w="32" w:type="dxa"/>
          <w:trHeight w:val="366"/>
        </w:trPr>
        <w:tc>
          <w:tcPr>
            <w:tcW w:w="3749" w:type="dxa"/>
            <w:vAlign w:val="center"/>
          </w:tcPr>
          <w:p w14:paraId="0C115372" w14:textId="2E06D7F3" w:rsidR="00796314" w:rsidRPr="00796314" w:rsidRDefault="00796314" w:rsidP="00132E7C">
            <w:pPr>
              <w:rPr>
                <w:sz w:val="20"/>
                <w:szCs w:val="20"/>
              </w:rPr>
            </w:pPr>
            <w:r w:rsidRPr="00796314">
              <w:rPr>
                <w:color w:val="000000"/>
                <w:sz w:val="20"/>
                <w:szCs w:val="20"/>
              </w:rPr>
              <w:t xml:space="preserve">Notification of initial performance test </w:t>
            </w:r>
          </w:p>
        </w:tc>
        <w:tc>
          <w:tcPr>
            <w:tcW w:w="1260" w:type="dxa"/>
            <w:vAlign w:val="center"/>
          </w:tcPr>
          <w:p w14:paraId="0FBAF48A" w14:textId="579763C3"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080" w:type="dxa"/>
            <w:vAlign w:val="center"/>
          </w:tcPr>
          <w:p w14:paraId="1244077C" w14:textId="65DB0B8D"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1</w:t>
            </w:r>
          </w:p>
        </w:tc>
        <w:tc>
          <w:tcPr>
            <w:tcW w:w="1890" w:type="dxa"/>
            <w:vAlign w:val="center"/>
          </w:tcPr>
          <w:p w14:paraId="56DFE01C" w14:textId="1F5706A7"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260" w:type="dxa"/>
            <w:vAlign w:val="center"/>
          </w:tcPr>
          <w:p w14:paraId="65A5779F" w14:textId="68A6F3C1"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r>
      <w:tr w:rsidR="00796314" w:rsidRPr="00796314" w14:paraId="3A29016B" w14:textId="77777777" w:rsidTr="00132E7C">
        <w:trPr>
          <w:gridBefore w:val="1"/>
          <w:gridAfter w:val="1"/>
          <w:wBefore w:w="211" w:type="dxa"/>
          <w:wAfter w:w="32" w:type="dxa"/>
          <w:trHeight w:val="366"/>
        </w:trPr>
        <w:tc>
          <w:tcPr>
            <w:tcW w:w="3749" w:type="dxa"/>
            <w:vAlign w:val="center"/>
          </w:tcPr>
          <w:p w14:paraId="1B5E5A27" w14:textId="67E23111" w:rsidR="00796314" w:rsidRPr="00796314" w:rsidRDefault="00796314" w:rsidP="00132E7C">
            <w:pPr>
              <w:rPr>
                <w:sz w:val="20"/>
                <w:szCs w:val="20"/>
              </w:rPr>
            </w:pPr>
            <w:r w:rsidRPr="00796314">
              <w:rPr>
                <w:color w:val="000000"/>
                <w:sz w:val="20"/>
                <w:szCs w:val="20"/>
              </w:rPr>
              <w:t xml:space="preserve">Notification of initial CMS Demonstration </w:t>
            </w:r>
          </w:p>
        </w:tc>
        <w:tc>
          <w:tcPr>
            <w:tcW w:w="1260" w:type="dxa"/>
            <w:vAlign w:val="center"/>
          </w:tcPr>
          <w:p w14:paraId="0DB53F12" w14:textId="6B813FFA"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080" w:type="dxa"/>
            <w:vAlign w:val="center"/>
          </w:tcPr>
          <w:p w14:paraId="7D415227" w14:textId="58803BC0"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1</w:t>
            </w:r>
          </w:p>
        </w:tc>
        <w:tc>
          <w:tcPr>
            <w:tcW w:w="1890" w:type="dxa"/>
            <w:vAlign w:val="center"/>
          </w:tcPr>
          <w:p w14:paraId="4DF9A059" w14:textId="4A811E2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260" w:type="dxa"/>
            <w:vAlign w:val="center"/>
          </w:tcPr>
          <w:p w14:paraId="7C894BAC" w14:textId="566F6DA0"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r>
      <w:tr w:rsidR="00796314" w:rsidRPr="00796314" w14:paraId="6286C9A1" w14:textId="77777777" w:rsidTr="00132E7C">
        <w:trPr>
          <w:gridBefore w:val="1"/>
          <w:gridAfter w:val="1"/>
          <w:wBefore w:w="211" w:type="dxa"/>
          <w:wAfter w:w="32" w:type="dxa"/>
          <w:trHeight w:val="366"/>
        </w:trPr>
        <w:tc>
          <w:tcPr>
            <w:tcW w:w="3749" w:type="dxa"/>
            <w:vAlign w:val="center"/>
          </w:tcPr>
          <w:p w14:paraId="193B0F8D" w14:textId="0BCD85B2" w:rsidR="00796314" w:rsidRPr="00796314" w:rsidRDefault="00796314" w:rsidP="00132E7C">
            <w:pPr>
              <w:rPr>
                <w:sz w:val="20"/>
                <w:szCs w:val="20"/>
              </w:rPr>
            </w:pPr>
            <w:r w:rsidRPr="00796314">
              <w:rPr>
                <w:color w:val="000000"/>
                <w:sz w:val="20"/>
                <w:szCs w:val="20"/>
              </w:rPr>
              <w:t>Report of initial performance test</w:t>
            </w:r>
          </w:p>
        </w:tc>
        <w:tc>
          <w:tcPr>
            <w:tcW w:w="1260" w:type="dxa"/>
            <w:vAlign w:val="center"/>
          </w:tcPr>
          <w:p w14:paraId="09D05CFB" w14:textId="668EA6B9"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080" w:type="dxa"/>
            <w:vAlign w:val="center"/>
          </w:tcPr>
          <w:p w14:paraId="198BCAF9" w14:textId="099EF5BB"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1</w:t>
            </w:r>
          </w:p>
        </w:tc>
        <w:tc>
          <w:tcPr>
            <w:tcW w:w="1890" w:type="dxa"/>
            <w:vAlign w:val="center"/>
          </w:tcPr>
          <w:p w14:paraId="22F6785E" w14:textId="3245B757"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260" w:type="dxa"/>
            <w:vAlign w:val="center"/>
          </w:tcPr>
          <w:p w14:paraId="647473AE" w14:textId="3797451F"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r>
      <w:tr w:rsidR="00796314" w:rsidRPr="00796314" w14:paraId="361F7E83" w14:textId="77777777" w:rsidTr="00132E7C">
        <w:trPr>
          <w:gridBefore w:val="1"/>
          <w:gridAfter w:val="1"/>
          <w:wBefore w:w="211" w:type="dxa"/>
          <w:wAfter w:w="32" w:type="dxa"/>
          <w:trHeight w:val="366"/>
        </w:trPr>
        <w:tc>
          <w:tcPr>
            <w:tcW w:w="3749" w:type="dxa"/>
            <w:vAlign w:val="center"/>
          </w:tcPr>
          <w:p w14:paraId="11016D83" w14:textId="414378CC" w:rsidR="00796314" w:rsidRPr="00796314" w:rsidRDefault="00796314" w:rsidP="00132E7C">
            <w:pPr>
              <w:rPr>
                <w:sz w:val="20"/>
                <w:szCs w:val="20"/>
              </w:rPr>
            </w:pPr>
            <w:r w:rsidRPr="00796314">
              <w:rPr>
                <w:color w:val="000000"/>
                <w:sz w:val="20"/>
                <w:szCs w:val="20"/>
              </w:rPr>
              <w:t>Report established values for site-specific operating parameters</w:t>
            </w:r>
          </w:p>
        </w:tc>
        <w:tc>
          <w:tcPr>
            <w:tcW w:w="1260" w:type="dxa"/>
            <w:vAlign w:val="center"/>
          </w:tcPr>
          <w:p w14:paraId="7ED2F0C2" w14:textId="547E0F56"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080" w:type="dxa"/>
            <w:vAlign w:val="center"/>
          </w:tcPr>
          <w:p w14:paraId="7D6B4F30" w14:textId="031F3F4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1</w:t>
            </w:r>
          </w:p>
        </w:tc>
        <w:tc>
          <w:tcPr>
            <w:tcW w:w="1890" w:type="dxa"/>
            <w:vAlign w:val="center"/>
          </w:tcPr>
          <w:p w14:paraId="18C9E970" w14:textId="60CBED0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260" w:type="dxa"/>
            <w:vAlign w:val="center"/>
          </w:tcPr>
          <w:p w14:paraId="150D310D" w14:textId="0A51C62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r>
      <w:tr w:rsidR="00796314" w:rsidRPr="00796314" w14:paraId="4D634419" w14:textId="77777777" w:rsidTr="00132E7C">
        <w:trPr>
          <w:gridBefore w:val="1"/>
          <w:gridAfter w:val="1"/>
          <w:wBefore w:w="211" w:type="dxa"/>
          <w:wAfter w:w="32" w:type="dxa"/>
          <w:trHeight w:val="366"/>
        </w:trPr>
        <w:tc>
          <w:tcPr>
            <w:tcW w:w="3749" w:type="dxa"/>
            <w:vAlign w:val="center"/>
          </w:tcPr>
          <w:p w14:paraId="733A3E43" w14:textId="7E2C442C" w:rsidR="00796314" w:rsidRPr="00796314" w:rsidRDefault="00796314" w:rsidP="00132E7C">
            <w:pPr>
              <w:rPr>
                <w:sz w:val="20"/>
                <w:szCs w:val="20"/>
              </w:rPr>
            </w:pPr>
            <w:r w:rsidRPr="00796314">
              <w:rPr>
                <w:color w:val="000000"/>
                <w:sz w:val="20"/>
                <w:szCs w:val="20"/>
              </w:rPr>
              <w:t>Waste management plan</w:t>
            </w:r>
          </w:p>
        </w:tc>
        <w:tc>
          <w:tcPr>
            <w:tcW w:w="1260" w:type="dxa"/>
            <w:vAlign w:val="center"/>
          </w:tcPr>
          <w:p w14:paraId="1C738DD9" w14:textId="0340430D"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080" w:type="dxa"/>
            <w:vAlign w:val="center"/>
          </w:tcPr>
          <w:p w14:paraId="18157AE7" w14:textId="5358EEF6"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1</w:t>
            </w:r>
          </w:p>
        </w:tc>
        <w:tc>
          <w:tcPr>
            <w:tcW w:w="1890" w:type="dxa"/>
            <w:vAlign w:val="center"/>
          </w:tcPr>
          <w:p w14:paraId="0B18A4D2" w14:textId="15D437C7"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c>
          <w:tcPr>
            <w:tcW w:w="1260" w:type="dxa"/>
            <w:vAlign w:val="center"/>
          </w:tcPr>
          <w:p w14:paraId="4B77C8E8" w14:textId="096C80B3"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color w:val="000000"/>
                <w:sz w:val="20"/>
                <w:szCs w:val="20"/>
              </w:rPr>
              <w:t>0</w:t>
            </w:r>
          </w:p>
        </w:tc>
      </w:tr>
      <w:tr w:rsidR="00796314" w:rsidRPr="00796314" w14:paraId="4FB1550D" w14:textId="77777777" w:rsidTr="00132E7C">
        <w:trPr>
          <w:gridBefore w:val="1"/>
          <w:gridAfter w:val="1"/>
          <w:wBefore w:w="211" w:type="dxa"/>
          <w:wAfter w:w="32" w:type="dxa"/>
          <w:trHeight w:val="366"/>
        </w:trPr>
        <w:tc>
          <w:tcPr>
            <w:tcW w:w="3749" w:type="dxa"/>
          </w:tcPr>
          <w:p w14:paraId="5387B54C" w14:textId="4BCB0D60" w:rsidR="00796314" w:rsidRPr="00796314" w:rsidRDefault="00796314" w:rsidP="00132E7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 xml:space="preserve">Annual Report </w:t>
            </w:r>
            <w:r w:rsidRPr="00796314">
              <w:rPr>
                <w:sz w:val="20"/>
                <w:szCs w:val="20"/>
                <w:vertAlign w:val="superscript"/>
              </w:rPr>
              <w:t>a</w:t>
            </w:r>
          </w:p>
        </w:tc>
        <w:tc>
          <w:tcPr>
            <w:tcW w:w="1260" w:type="dxa"/>
            <w:vAlign w:val="center"/>
          </w:tcPr>
          <w:p w14:paraId="5E226832" w14:textId="5AB770F7"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30</w:t>
            </w:r>
          </w:p>
        </w:tc>
        <w:tc>
          <w:tcPr>
            <w:tcW w:w="1080" w:type="dxa"/>
            <w:vAlign w:val="center"/>
          </w:tcPr>
          <w:p w14:paraId="61FE4D7C" w14:textId="4A759968"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1</w:t>
            </w:r>
          </w:p>
        </w:tc>
        <w:tc>
          <w:tcPr>
            <w:tcW w:w="1890" w:type="dxa"/>
            <w:vAlign w:val="center"/>
          </w:tcPr>
          <w:p w14:paraId="4628B654" w14:textId="1C8B1748"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2ACB2E06" w14:textId="1F08D93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30</w:t>
            </w:r>
          </w:p>
        </w:tc>
      </w:tr>
      <w:tr w:rsidR="00796314" w:rsidRPr="00796314" w14:paraId="29CE0A6F" w14:textId="77777777" w:rsidTr="00132E7C">
        <w:trPr>
          <w:gridBefore w:val="1"/>
          <w:gridAfter w:val="1"/>
          <w:wBefore w:w="211" w:type="dxa"/>
          <w:wAfter w:w="32" w:type="dxa"/>
          <w:trHeight w:val="366"/>
        </w:trPr>
        <w:tc>
          <w:tcPr>
            <w:tcW w:w="3749" w:type="dxa"/>
          </w:tcPr>
          <w:p w14:paraId="5B375590" w14:textId="47CD06CC" w:rsidR="00796314" w:rsidRPr="00796314" w:rsidRDefault="00796314" w:rsidP="00132E7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 xml:space="preserve">Deviation Report </w:t>
            </w:r>
            <w:r w:rsidRPr="00796314">
              <w:rPr>
                <w:sz w:val="20"/>
                <w:szCs w:val="20"/>
                <w:vertAlign w:val="superscript"/>
              </w:rPr>
              <w:t>b</w:t>
            </w:r>
          </w:p>
        </w:tc>
        <w:tc>
          <w:tcPr>
            <w:tcW w:w="1260" w:type="dxa"/>
            <w:vAlign w:val="center"/>
          </w:tcPr>
          <w:p w14:paraId="74DA6E3E" w14:textId="78C78D31"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w:t>
            </w:r>
          </w:p>
        </w:tc>
        <w:tc>
          <w:tcPr>
            <w:tcW w:w="1080" w:type="dxa"/>
            <w:vAlign w:val="center"/>
          </w:tcPr>
          <w:p w14:paraId="7AC4472B" w14:textId="1A808864"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2</w:t>
            </w:r>
          </w:p>
        </w:tc>
        <w:tc>
          <w:tcPr>
            <w:tcW w:w="1890" w:type="dxa"/>
            <w:vAlign w:val="center"/>
          </w:tcPr>
          <w:p w14:paraId="56EB2632" w14:textId="4FFD13E8"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16252375" w14:textId="3AF1923C"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6</w:t>
            </w:r>
          </w:p>
        </w:tc>
      </w:tr>
      <w:tr w:rsidR="00796314" w:rsidRPr="00796314" w14:paraId="73848EEE" w14:textId="77777777" w:rsidTr="00132E7C">
        <w:trPr>
          <w:gridBefore w:val="1"/>
          <w:gridAfter w:val="1"/>
          <w:wBefore w:w="211" w:type="dxa"/>
          <w:wAfter w:w="32" w:type="dxa"/>
          <w:trHeight w:val="366"/>
        </w:trPr>
        <w:tc>
          <w:tcPr>
            <w:tcW w:w="3749" w:type="dxa"/>
          </w:tcPr>
          <w:p w14:paraId="5321A31A" w14:textId="1F8AA1AB" w:rsidR="00796314" w:rsidRPr="00796314" w:rsidRDefault="00796314" w:rsidP="00132E7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 xml:space="preserve">Qualified Operator Deviation Notification </w:t>
            </w:r>
            <w:r w:rsidRPr="00796314">
              <w:rPr>
                <w:sz w:val="20"/>
                <w:szCs w:val="20"/>
                <w:vertAlign w:val="superscript"/>
              </w:rPr>
              <w:t>b</w:t>
            </w:r>
          </w:p>
        </w:tc>
        <w:tc>
          <w:tcPr>
            <w:tcW w:w="1260" w:type="dxa"/>
            <w:vAlign w:val="center"/>
          </w:tcPr>
          <w:p w14:paraId="4C7AFDED" w14:textId="3C015815"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w:t>
            </w:r>
          </w:p>
        </w:tc>
        <w:tc>
          <w:tcPr>
            <w:tcW w:w="1080" w:type="dxa"/>
            <w:vAlign w:val="center"/>
          </w:tcPr>
          <w:p w14:paraId="256C5301" w14:textId="1A9CE0B1"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1</w:t>
            </w:r>
          </w:p>
        </w:tc>
        <w:tc>
          <w:tcPr>
            <w:tcW w:w="1890" w:type="dxa"/>
            <w:vAlign w:val="center"/>
          </w:tcPr>
          <w:p w14:paraId="47B9020A" w14:textId="0F64AF95"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1F9007B6" w14:textId="24B0B355"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w:t>
            </w:r>
          </w:p>
        </w:tc>
      </w:tr>
      <w:tr w:rsidR="00796314" w:rsidRPr="00796314" w14:paraId="16E8BB83" w14:textId="77777777" w:rsidTr="00132E7C">
        <w:trPr>
          <w:gridBefore w:val="1"/>
          <w:gridAfter w:val="1"/>
          <w:wBefore w:w="211" w:type="dxa"/>
          <w:wAfter w:w="32" w:type="dxa"/>
          <w:trHeight w:val="366"/>
        </w:trPr>
        <w:tc>
          <w:tcPr>
            <w:tcW w:w="3749" w:type="dxa"/>
          </w:tcPr>
          <w:p w14:paraId="7BA71067" w14:textId="2468E3A1" w:rsidR="00796314" w:rsidRPr="00796314" w:rsidRDefault="00796314" w:rsidP="00132E7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 xml:space="preserve">Qualified Operator Report </w:t>
            </w:r>
            <w:r w:rsidRPr="00796314">
              <w:rPr>
                <w:sz w:val="20"/>
                <w:szCs w:val="20"/>
                <w:vertAlign w:val="superscript"/>
              </w:rPr>
              <w:t>b</w:t>
            </w:r>
          </w:p>
        </w:tc>
        <w:tc>
          <w:tcPr>
            <w:tcW w:w="1260" w:type="dxa"/>
            <w:vAlign w:val="center"/>
          </w:tcPr>
          <w:p w14:paraId="532D2D43" w14:textId="7889BB8A"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3</w:t>
            </w:r>
          </w:p>
        </w:tc>
        <w:tc>
          <w:tcPr>
            <w:tcW w:w="1080" w:type="dxa"/>
            <w:vAlign w:val="center"/>
          </w:tcPr>
          <w:p w14:paraId="072E4846" w14:textId="56EC8402"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2</w:t>
            </w:r>
          </w:p>
        </w:tc>
        <w:tc>
          <w:tcPr>
            <w:tcW w:w="1890" w:type="dxa"/>
            <w:vAlign w:val="center"/>
          </w:tcPr>
          <w:p w14:paraId="15974C3F" w14:textId="4A9129B3"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0</w:t>
            </w:r>
          </w:p>
        </w:tc>
        <w:tc>
          <w:tcPr>
            <w:tcW w:w="1260" w:type="dxa"/>
            <w:vAlign w:val="center"/>
          </w:tcPr>
          <w:p w14:paraId="6854C3CF" w14:textId="3DF9A439" w:rsidR="00796314" w:rsidRPr="00796314" w:rsidRDefault="00796314" w:rsidP="00132E7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6</w:t>
            </w:r>
          </w:p>
        </w:tc>
      </w:tr>
      <w:tr w:rsidR="00004A62" w:rsidRPr="00796314" w14:paraId="1E954DD9" w14:textId="77777777" w:rsidTr="00132E7C">
        <w:trPr>
          <w:gridBefore w:val="1"/>
          <w:gridAfter w:val="1"/>
          <w:wBefore w:w="211" w:type="dxa"/>
          <w:wAfter w:w="32" w:type="dxa"/>
          <w:trHeight w:val="366"/>
        </w:trPr>
        <w:tc>
          <w:tcPr>
            <w:tcW w:w="3749" w:type="dxa"/>
            <w:vAlign w:val="bottom"/>
          </w:tcPr>
          <w:p w14:paraId="61A9E8F0" w14:textId="7A5E0FDB" w:rsidR="002E679C" w:rsidRPr="00796314" w:rsidRDefault="002E679C" w:rsidP="002E679C">
            <w:pPr>
              <w:pBdr>
                <w:top w:val="single" w:sz="6" w:space="0" w:color="FFFFFF"/>
                <w:left w:val="single" w:sz="6" w:space="0" w:color="FFFFFF"/>
                <w:bottom w:val="single" w:sz="6" w:space="0" w:color="FFFFFF"/>
                <w:right w:val="single" w:sz="6" w:space="0" w:color="FFFFFF"/>
              </w:pBdr>
              <w:rPr>
                <w:sz w:val="20"/>
                <w:szCs w:val="20"/>
              </w:rPr>
            </w:pPr>
            <w:r w:rsidRPr="00796314">
              <w:rPr>
                <w:sz w:val="20"/>
                <w:szCs w:val="20"/>
              </w:rPr>
              <w:t> </w:t>
            </w:r>
          </w:p>
        </w:tc>
        <w:tc>
          <w:tcPr>
            <w:tcW w:w="1260" w:type="dxa"/>
            <w:vAlign w:val="bottom"/>
          </w:tcPr>
          <w:p w14:paraId="4E5A21A5" w14:textId="059330C2" w:rsidR="002E679C" w:rsidRPr="00796314" w:rsidRDefault="002E679C" w:rsidP="002E679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 </w:t>
            </w:r>
          </w:p>
        </w:tc>
        <w:tc>
          <w:tcPr>
            <w:tcW w:w="1080" w:type="dxa"/>
            <w:vAlign w:val="bottom"/>
          </w:tcPr>
          <w:p w14:paraId="72C98457" w14:textId="7AC2410A" w:rsidR="002E679C" w:rsidRPr="00796314" w:rsidRDefault="002E679C" w:rsidP="002E679C">
            <w:pPr>
              <w:pBdr>
                <w:top w:val="single" w:sz="6" w:space="0" w:color="FFFFFF"/>
                <w:left w:val="single" w:sz="6" w:space="0" w:color="FFFFFF"/>
                <w:bottom w:val="single" w:sz="6" w:space="0" w:color="FFFFFF"/>
                <w:right w:val="single" w:sz="6" w:space="0" w:color="FFFFFF"/>
              </w:pBdr>
              <w:jc w:val="center"/>
              <w:rPr>
                <w:sz w:val="20"/>
                <w:szCs w:val="20"/>
              </w:rPr>
            </w:pPr>
            <w:r w:rsidRPr="00796314">
              <w:rPr>
                <w:sz w:val="20"/>
                <w:szCs w:val="20"/>
              </w:rPr>
              <w:t> </w:t>
            </w:r>
          </w:p>
        </w:tc>
        <w:tc>
          <w:tcPr>
            <w:tcW w:w="1890" w:type="dxa"/>
            <w:vAlign w:val="center"/>
          </w:tcPr>
          <w:p w14:paraId="37E6EFCC" w14:textId="0946102D" w:rsidR="002E679C" w:rsidRPr="00796314" w:rsidRDefault="002E679C" w:rsidP="002E679C">
            <w:pPr>
              <w:pBdr>
                <w:top w:val="single" w:sz="6" w:space="0" w:color="FFFFFF"/>
                <w:left w:val="single" w:sz="6" w:space="0" w:color="FFFFFF"/>
                <w:bottom w:val="single" w:sz="6" w:space="0" w:color="FFFFFF"/>
                <w:right w:val="single" w:sz="6" w:space="0" w:color="FFFFFF"/>
              </w:pBdr>
              <w:jc w:val="center"/>
              <w:rPr>
                <w:sz w:val="20"/>
                <w:szCs w:val="20"/>
              </w:rPr>
            </w:pPr>
            <w:r w:rsidRPr="00796314">
              <w:rPr>
                <w:b/>
                <w:bCs/>
                <w:sz w:val="20"/>
                <w:szCs w:val="20"/>
              </w:rPr>
              <w:t>Total</w:t>
            </w:r>
          </w:p>
        </w:tc>
        <w:tc>
          <w:tcPr>
            <w:tcW w:w="1260" w:type="dxa"/>
            <w:vAlign w:val="center"/>
          </w:tcPr>
          <w:p w14:paraId="318A380E" w14:textId="2D1E03A3" w:rsidR="002E679C" w:rsidRPr="00796314" w:rsidRDefault="00796314" w:rsidP="002E679C">
            <w:pPr>
              <w:pBdr>
                <w:top w:val="single" w:sz="6" w:space="0" w:color="FFFFFF"/>
                <w:left w:val="single" w:sz="6" w:space="0" w:color="FFFFFF"/>
                <w:bottom w:val="single" w:sz="6" w:space="0" w:color="FFFFFF"/>
                <w:right w:val="single" w:sz="6" w:space="0" w:color="FFFFFF"/>
              </w:pBdr>
              <w:jc w:val="center"/>
              <w:rPr>
                <w:sz w:val="20"/>
                <w:szCs w:val="20"/>
              </w:rPr>
            </w:pPr>
            <w:r w:rsidRPr="00796314">
              <w:rPr>
                <w:b/>
                <w:bCs/>
                <w:sz w:val="20"/>
                <w:szCs w:val="20"/>
              </w:rPr>
              <w:t>45</w:t>
            </w:r>
          </w:p>
        </w:tc>
      </w:tr>
      <w:tr w:rsidR="00004A62" w:rsidRPr="00796314" w14:paraId="1DD81B06" w14:textId="77777777" w:rsidTr="0013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9482" w:type="dxa"/>
            <w:gridSpan w:val="7"/>
            <w:tcBorders>
              <w:top w:val="nil"/>
              <w:left w:val="nil"/>
              <w:bottom w:val="nil"/>
              <w:right w:val="nil"/>
            </w:tcBorders>
            <w:shd w:val="clear" w:color="auto" w:fill="auto"/>
            <w:noWrap/>
            <w:vAlign w:val="center"/>
            <w:hideMark/>
          </w:tcPr>
          <w:p w14:paraId="5DFF1511" w14:textId="737E5163" w:rsidR="002E679C" w:rsidRPr="00796314" w:rsidRDefault="002E679C" w:rsidP="002E679C">
            <w:pPr>
              <w:widowControl/>
              <w:autoSpaceDE/>
              <w:autoSpaceDN/>
              <w:adjustRightInd/>
              <w:ind w:left="246"/>
              <w:rPr>
                <w:sz w:val="20"/>
                <w:szCs w:val="20"/>
              </w:rPr>
            </w:pPr>
            <w:r w:rsidRPr="00796314">
              <w:rPr>
                <w:sz w:val="20"/>
                <w:szCs w:val="20"/>
                <w:vertAlign w:val="superscript"/>
              </w:rPr>
              <w:t>a</w:t>
            </w:r>
            <w:r w:rsidRPr="00796314">
              <w:rPr>
                <w:sz w:val="20"/>
                <w:szCs w:val="20"/>
              </w:rPr>
              <w:t xml:space="preserve"> We estimate </w:t>
            </w:r>
            <w:r w:rsidR="00796314" w:rsidRPr="00796314">
              <w:rPr>
                <w:sz w:val="20"/>
                <w:szCs w:val="20"/>
              </w:rPr>
              <w:t>3</w:t>
            </w:r>
            <w:r w:rsidRPr="00796314">
              <w:rPr>
                <w:sz w:val="20"/>
                <w:szCs w:val="20"/>
              </w:rPr>
              <w:t xml:space="preserve">0 </w:t>
            </w:r>
            <w:r w:rsidR="00796314" w:rsidRPr="00796314">
              <w:rPr>
                <w:sz w:val="20"/>
                <w:szCs w:val="20"/>
              </w:rPr>
              <w:t xml:space="preserve">existing </w:t>
            </w:r>
            <w:r w:rsidRPr="00796314">
              <w:rPr>
                <w:sz w:val="20"/>
                <w:szCs w:val="20"/>
              </w:rPr>
              <w:t xml:space="preserve">respondents have to submit annual reports. </w:t>
            </w:r>
          </w:p>
        </w:tc>
      </w:tr>
      <w:tr w:rsidR="00004A62" w:rsidRPr="00796314" w14:paraId="150C73D3" w14:textId="77777777" w:rsidTr="0013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9482" w:type="dxa"/>
            <w:gridSpan w:val="7"/>
            <w:tcBorders>
              <w:top w:val="nil"/>
              <w:left w:val="nil"/>
              <w:bottom w:val="nil"/>
              <w:right w:val="nil"/>
            </w:tcBorders>
            <w:shd w:val="clear" w:color="auto" w:fill="auto"/>
            <w:noWrap/>
            <w:vAlign w:val="center"/>
            <w:hideMark/>
          </w:tcPr>
          <w:p w14:paraId="06917399" w14:textId="77777777" w:rsidR="002E679C" w:rsidRPr="00796314" w:rsidRDefault="002E679C" w:rsidP="00004A62">
            <w:pPr>
              <w:widowControl/>
              <w:autoSpaceDE/>
              <w:autoSpaceDN/>
              <w:adjustRightInd/>
              <w:ind w:left="246"/>
              <w:rPr>
                <w:sz w:val="20"/>
                <w:szCs w:val="20"/>
              </w:rPr>
            </w:pPr>
            <w:r w:rsidRPr="00796314">
              <w:rPr>
                <w:sz w:val="20"/>
                <w:szCs w:val="20"/>
                <w:vertAlign w:val="superscript"/>
              </w:rPr>
              <w:t>b</w:t>
            </w:r>
            <w:r w:rsidRPr="00796314">
              <w:rPr>
                <w:sz w:val="20"/>
                <w:szCs w:val="20"/>
              </w:rPr>
              <w:t xml:space="preserve"> We assume that these activities will apply to 10 percent of facilities</w:t>
            </w:r>
          </w:p>
        </w:tc>
      </w:tr>
    </w:tbl>
    <w:p w14:paraId="515D2AA1" w14:textId="77777777" w:rsidR="00CA4CD6" w:rsidRPr="00796314" w:rsidRDefault="00CA4CD6" w:rsidP="00004A62">
      <w:pPr>
        <w:pBdr>
          <w:top w:val="single" w:sz="6" w:space="0" w:color="FFFFFF"/>
          <w:left w:val="single" w:sz="6" w:space="0" w:color="FFFFFF"/>
          <w:bottom w:val="single" w:sz="6" w:space="0" w:color="FFFFFF"/>
          <w:right w:val="single" w:sz="6" w:space="0" w:color="FFFFFF"/>
        </w:pBdr>
        <w:ind w:left="720"/>
      </w:pPr>
    </w:p>
    <w:p w14:paraId="402C5CA5" w14:textId="2E94A315" w:rsidR="00CA4CD6" w:rsidRPr="00796314" w:rsidRDefault="00CA4CD6" w:rsidP="00132E7C">
      <w:pPr>
        <w:pBdr>
          <w:top w:val="single" w:sz="6" w:space="0" w:color="FFFFFF"/>
          <w:left w:val="single" w:sz="6" w:space="0" w:color="FFFFFF"/>
          <w:bottom w:val="single" w:sz="6" w:space="0" w:color="FFFFFF"/>
          <w:right w:val="single" w:sz="6" w:space="0" w:color="FFFFFF"/>
        </w:pBdr>
        <w:ind w:firstLine="720"/>
      </w:pPr>
      <w:r w:rsidRPr="00796314">
        <w:t>The number of Total Annual Responses is</w:t>
      </w:r>
      <w:r w:rsidR="002E679C" w:rsidRPr="00796314">
        <w:t xml:space="preserve"> </w:t>
      </w:r>
      <w:r w:rsidR="00796314" w:rsidRPr="00796314">
        <w:t>45</w:t>
      </w:r>
      <w:r w:rsidR="00132E7C">
        <w:t>.</w:t>
      </w:r>
    </w:p>
    <w:p w14:paraId="00EB0D7F" w14:textId="77777777" w:rsidR="00CA4CD6" w:rsidRPr="00796314" w:rsidRDefault="00CA4CD6">
      <w:pPr>
        <w:pBdr>
          <w:top w:val="single" w:sz="6" w:space="0" w:color="FFFFFF"/>
          <w:left w:val="single" w:sz="6" w:space="0" w:color="FFFFFF"/>
          <w:bottom w:val="single" w:sz="6" w:space="0" w:color="FFFFFF"/>
          <w:right w:val="single" w:sz="6" w:space="0" w:color="FFFFFF"/>
        </w:pBdr>
      </w:pPr>
    </w:p>
    <w:p w14:paraId="7FFDDB13" w14:textId="586F4756" w:rsidR="00CA4CD6" w:rsidRPr="00796314" w:rsidRDefault="00CA4CD6" w:rsidP="002E679C">
      <w:pPr>
        <w:pBdr>
          <w:top w:val="single" w:sz="6" w:space="0" w:color="FFFFFF"/>
          <w:left w:val="single" w:sz="6" w:space="0" w:color="FFFFFF"/>
          <w:bottom w:val="single" w:sz="6" w:space="0" w:color="FFFFFF"/>
          <w:right w:val="single" w:sz="6" w:space="0" w:color="FFFFFF"/>
        </w:pBdr>
        <w:ind w:firstLine="720"/>
        <w:rPr>
          <w:u w:val="single"/>
        </w:rPr>
      </w:pPr>
      <w:r w:rsidRPr="00796314">
        <w:t>The total annual labor costs are</w:t>
      </w:r>
      <w:r w:rsidR="002E679C" w:rsidRPr="00796314">
        <w:t xml:space="preserve"> $</w:t>
      </w:r>
      <w:r w:rsidR="00132E7C">
        <w:t>75</w:t>
      </w:r>
      <w:r w:rsidR="00132E7C" w:rsidRPr="00796314">
        <w:t>5</w:t>
      </w:r>
      <w:r w:rsidR="002E679C" w:rsidRPr="00796314">
        <w:t>,000</w:t>
      </w:r>
      <w:r w:rsidRPr="00796314">
        <w:t>.</w:t>
      </w:r>
      <w:r w:rsidR="00BE69BE">
        <w:t>00 (rounded).</w:t>
      </w:r>
      <w:r w:rsidR="009C7E97" w:rsidRPr="00796314">
        <w:t xml:space="preserve"> </w:t>
      </w:r>
      <w:r w:rsidRPr="00796314">
        <w:t xml:space="preserve">Details regarding these estimates may be found </w:t>
      </w:r>
      <w:r w:rsidR="007A458D" w:rsidRPr="00796314">
        <w:t xml:space="preserve">below </w:t>
      </w:r>
      <w:r w:rsidR="0035325B" w:rsidRPr="00796314">
        <w:t>in Table 1:</w:t>
      </w:r>
      <w:r w:rsidRPr="00796314">
        <w:t xml:space="preserve"> Annual Respondent Burden and Cost</w:t>
      </w:r>
      <w:r w:rsidR="00CF2B37" w:rsidRPr="00796314">
        <w:t xml:space="preserve"> –</w:t>
      </w:r>
      <w:r w:rsidRPr="00796314">
        <w:t xml:space="preserve"> </w:t>
      </w:r>
      <w:r w:rsidR="002E679C" w:rsidRPr="00796314">
        <w:t>NSPS for Commercial and Industrial Solid Waste Incineration (CISWI) Units (40 CFR Part 60, Subpart CCCC) (Renewal).</w:t>
      </w:r>
    </w:p>
    <w:p w14:paraId="15E0BE64" w14:textId="77777777" w:rsidR="00CA4CD6" w:rsidRPr="00132E7C"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132E7C" w:rsidRDefault="00CA4CD6">
      <w:pPr>
        <w:pBdr>
          <w:top w:val="single" w:sz="6" w:space="0" w:color="FFFFFF"/>
          <w:left w:val="single" w:sz="6" w:space="0" w:color="FFFFFF"/>
          <w:bottom w:val="single" w:sz="6" w:space="0" w:color="FFFFFF"/>
          <w:right w:val="single" w:sz="6" w:space="0" w:color="FFFFFF"/>
        </w:pBdr>
        <w:ind w:firstLine="720"/>
      </w:pPr>
      <w:r w:rsidRPr="00132E7C">
        <w:rPr>
          <w:b/>
          <w:bCs/>
        </w:rPr>
        <w:t>6(e)</w:t>
      </w:r>
      <w:r w:rsidR="009C7E97" w:rsidRPr="00132E7C">
        <w:rPr>
          <w:b/>
          <w:bCs/>
        </w:rPr>
        <w:t xml:space="preserve"> </w:t>
      </w:r>
      <w:r w:rsidRPr="00132E7C">
        <w:rPr>
          <w:b/>
          <w:bCs/>
        </w:rPr>
        <w:t>Bottom Line Burden Hours and Cost Tables</w:t>
      </w:r>
    </w:p>
    <w:p w14:paraId="6AC19F16" w14:textId="77777777" w:rsidR="00CA4CD6" w:rsidRPr="00132E7C" w:rsidRDefault="00CA4CD6">
      <w:pPr>
        <w:pBdr>
          <w:top w:val="single" w:sz="6" w:space="0" w:color="FFFFFF"/>
          <w:left w:val="single" w:sz="6" w:space="0" w:color="FFFFFF"/>
          <w:bottom w:val="single" w:sz="6" w:space="0" w:color="FFFFFF"/>
          <w:right w:val="single" w:sz="6" w:space="0" w:color="FFFFFF"/>
        </w:pBdr>
      </w:pPr>
    </w:p>
    <w:p w14:paraId="2100F319" w14:textId="6F540B0B" w:rsidR="00CA4CD6" w:rsidRPr="00132E7C" w:rsidRDefault="00CA4CD6">
      <w:pPr>
        <w:pBdr>
          <w:top w:val="single" w:sz="6" w:space="0" w:color="FFFFFF"/>
          <w:left w:val="single" w:sz="6" w:space="0" w:color="FFFFFF"/>
          <w:bottom w:val="single" w:sz="6" w:space="0" w:color="FFFFFF"/>
          <w:right w:val="single" w:sz="6" w:space="0" w:color="FFFFFF"/>
        </w:pBdr>
        <w:ind w:firstLine="720"/>
      </w:pPr>
      <w:r w:rsidRPr="00132E7C">
        <w:t>The detailed bottom line burden hours and cost calculations for the respondents and the Agency are shown</w:t>
      </w:r>
      <w:r w:rsidR="000608BA">
        <w:t xml:space="preserve"> below</w:t>
      </w:r>
      <w:r w:rsidR="00603366">
        <w:t>,</w:t>
      </w:r>
      <w:r w:rsidRPr="00132E7C">
        <w:t xml:space="preserve"> in Tables 1 and 2</w:t>
      </w:r>
      <w:r w:rsidR="005A7AE1" w:rsidRPr="00132E7C">
        <w:t xml:space="preserve"> at the end of this document</w:t>
      </w:r>
      <w:r w:rsidRPr="00132E7C">
        <w:t>, respectively, and summarized below.</w:t>
      </w:r>
      <w:r w:rsidR="009C7E97" w:rsidRPr="00132E7C">
        <w:t xml:space="preserve"> </w:t>
      </w:r>
    </w:p>
    <w:p w14:paraId="3C7AD355" w14:textId="77777777" w:rsidR="00CA4CD6" w:rsidRPr="00132E7C"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132E7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32E7C">
        <w:rPr>
          <w:b/>
          <w:bCs/>
        </w:rPr>
        <w:t>(i) Respondent Tally</w:t>
      </w:r>
    </w:p>
    <w:p w14:paraId="587E1B8A" w14:textId="77777777" w:rsidR="00CA4CD6" w:rsidRPr="00132E7C" w:rsidRDefault="00CA4CD6">
      <w:pPr>
        <w:pBdr>
          <w:top w:val="single" w:sz="6" w:space="0" w:color="FFFFFF"/>
          <w:left w:val="single" w:sz="6" w:space="0" w:color="FFFFFF"/>
          <w:bottom w:val="single" w:sz="6" w:space="0" w:color="FFFFFF"/>
          <w:right w:val="single" w:sz="6" w:space="0" w:color="FFFFFF"/>
        </w:pBdr>
      </w:pPr>
    </w:p>
    <w:p w14:paraId="78F35924" w14:textId="7201702E" w:rsidR="00144F35" w:rsidRPr="00132E7C" w:rsidRDefault="00CA4CD6" w:rsidP="0021722B">
      <w:pPr>
        <w:pBdr>
          <w:top w:val="single" w:sz="6" w:space="0" w:color="FFFFFF"/>
          <w:left w:val="single" w:sz="6" w:space="0" w:color="FFFFFF"/>
          <w:bottom w:val="single" w:sz="6" w:space="0" w:color="FFFFFF"/>
          <w:right w:val="single" w:sz="6" w:space="0" w:color="FFFFFF"/>
        </w:pBdr>
        <w:ind w:firstLine="720"/>
      </w:pPr>
      <w:r w:rsidRPr="00132E7C">
        <w:t xml:space="preserve">The total annual labor </w:t>
      </w:r>
      <w:r w:rsidR="002C416A" w:rsidRPr="00132E7C">
        <w:t>hours are</w:t>
      </w:r>
      <w:r w:rsidR="002E679C" w:rsidRPr="00132E7C">
        <w:t xml:space="preserve"> </w:t>
      </w:r>
      <w:r w:rsidR="00132E7C" w:rsidRPr="00132E7C">
        <w:t>6,52</w:t>
      </w:r>
      <w:r w:rsidR="002E679C" w:rsidRPr="00132E7C">
        <w:t>0</w:t>
      </w:r>
      <w:r w:rsidR="000608BA">
        <w:t xml:space="preserve"> hours (rounded)</w:t>
      </w:r>
      <w:r w:rsidRPr="00132E7C">
        <w:t>.</w:t>
      </w:r>
      <w:r w:rsidR="009C7E97" w:rsidRPr="00132E7C">
        <w:t xml:space="preserve"> </w:t>
      </w:r>
      <w:r w:rsidRPr="00132E7C">
        <w:t>Details regarding these estimates may be found</w:t>
      </w:r>
      <w:r w:rsidR="0013509F">
        <w:t xml:space="preserve"> </w:t>
      </w:r>
      <w:r w:rsidR="000608BA">
        <w:t xml:space="preserve">below, </w:t>
      </w:r>
      <w:r w:rsidR="0013509F">
        <w:t>at the end of this document</w:t>
      </w:r>
      <w:r w:rsidR="000608BA">
        <w:t>,</w:t>
      </w:r>
      <w:r w:rsidRPr="00132E7C">
        <w:t xml:space="preserve"> in Table 1</w:t>
      </w:r>
      <w:r w:rsidR="00B63934" w:rsidRPr="00132E7C">
        <w:t xml:space="preserve">: </w:t>
      </w:r>
      <w:r w:rsidRPr="00132E7C">
        <w:t>Annual Respondent Burden and Cost</w:t>
      </w:r>
      <w:r w:rsidR="00CF2B37" w:rsidRPr="00132E7C">
        <w:t xml:space="preserve"> – </w:t>
      </w:r>
      <w:r w:rsidR="002E679C" w:rsidRPr="00132E7C">
        <w:t>NSPS for Commercial and Industrial Solid Waste Incineration (CISWI) Units (40 CFR Part 60, Subpart CCCC) (Renewal).</w:t>
      </w:r>
    </w:p>
    <w:p w14:paraId="109815C3" w14:textId="77777777" w:rsidR="0049327D" w:rsidRPr="00132E7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132E7C" w:rsidRDefault="0049327D" w:rsidP="0021722B">
      <w:pPr>
        <w:pBdr>
          <w:top w:val="single" w:sz="6" w:space="0" w:color="FFFFFF"/>
          <w:left w:val="single" w:sz="6" w:space="0" w:color="FFFFFF"/>
          <w:bottom w:val="single" w:sz="6" w:space="0" w:color="FFFFFF"/>
          <w:right w:val="single" w:sz="6" w:space="0" w:color="FFFFFF"/>
        </w:pBdr>
        <w:ind w:firstLine="720"/>
      </w:pPr>
      <w:r w:rsidRPr="00132E7C">
        <w:t>We assume that burdens for managerial tasks take 5% of the time required for technical tasks because the typical tasks for managers are to review and approve reports.</w:t>
      </w:r>
      <w:r w:rsidR="009C7E97" w:rsidRPr="00132E7C">
        <w:t xml:space="preserve"> </w:t>
      </w:r>
      <w:r w:rsidRPr="00132E7C">
        <w:t>Clerical burdens are assumed to take 10% of the time required for technical tasks because the typical duties of clerical staff are to proofread the reports, make copies and maintain records.</w:t>
      </w:r>
    </w:p>
    <w:p w14:paraId="2AAFBC61" w14:textId="77777777" w:rsidR="00144F35" w:rsidRPr="00132E7C"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6F8B07B" w:rsidR="00CA4CD6" w:rsidRPr="00132E7C" w:rsidRDefault="00CA4CD6" w:rsidP="0021722B">
      <w:pPr>
        <w:pBdr>
          <w:top w:val="single" w:sz="6" w:space="0" w:color="FFFFFF"/>
          <w:left w:val="single" w:sz="6" w:space="0" w:color="FFFFFF"/>
          <w:bottom w:val="single" w:sz="6" w:space="0" w:color="FFFFFF"/>
          <w:right w:val="single" w:sz="6" w:space="0" w:color="FFFFFF"/>
        </w:pBdr>
        <w:ind w:firstLine="720"/>
      </w:pPr>
      <w:r w:rsidRPr="00132E7C">
        <w:t xml:space="preserve">Furthermore, the annual public reporting and recordkeeping burden for this collection of information is estimated to average </w:t>
      </w:r>
      <w:r w:rsidR="00132E7C" w:rsidRPr="00132E7C">
        <w:t xml:space="preserve">145 </w:t>
      </w:r>
      <w:r w:rsidRPr="00132E7C">
        <w:t>hours per response</w:t>
      </w:r>
      <w:r w:rsidR="0021722B" w:rsidRPr="00132E7C">
        <w:t>.</w:t>
      </w:r>
    </w:p>
    <w:p w14:paraId="09C36C38" w14:textId="77777777" w:rsidR="0021722B" w:rsidRPr="00132E7C"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47A70F3" w:rsidR="00CA4CD6" w:rsidRPr="00B00EBD" w:rsidRDefault="00CA4CD6">
      <w:pPr>
        <w:pBdr>
          <w:top w:val="single" w:sz="6" w:space="0" w:color="FFFFFF"/>
          <w:left w:val="single" w:sz="6" w:space="0" w:color="FFFFFF"/>
          <w:bottom w:val="single" w:sz="6" w:space="0" w:color="FFFFFF"/>
          <w:right w:val="single" w:sz="6" w:space="0" w:color="FFFFFF"/>
        </w:pBdr>
        <w:ind w:firstLine="720"/>
      </w:pPr>
      <w:r w:rsidRPr="00132E7C">
        <w:t>The total annual capital/startup and O&amp;M costs to the regulated entity are</w:t>
      </w:r>
      <w:r w:rsidR="00004A62" w:rsidRPr="00132E7C">
        <w:t xml:space="preserve"> $</w:t>
      </w:r>
      <w:r w:rsidR="00B00EBD">
        <w:t>406</w:t>
      </w:r>
      <w:r w:rsidR="00004A62" w:rsidRPr="00132E7C">
        <w:t>,000</w:t>
      </w:r>
      <w:r w:rsidR="00507EC5" w:rsidRPr="00132E7C">
        <w:t>.</w:t>
      </w:r>
      <w:r w:rsidR="009C7E97" w:rsidRPr="00132E7C">
        <w:t xml:space="preserve"> </w:t>
      </w:r>
      <w:r w:rsidRPr="00132E7C">
        <w:t xml:space="preserve">The cost calculations are detailed in Section 6(b)(iii), Capital/Startup vs. Operation and Maintenance </w:t>
      </w:r>
      <w:r w:rsidRPr="00B00EBD">
        <w:t>(O&amp;M) Costs.</w:t>
      </w:r>
    </w:p>
    <w:p w14:paraId="17A23A04" w14:textId="77777777" w:rsidR="00CA4CD6" w:rsidRPr="00B00EBD"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B00EB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0EBD">
        <w:rPr>
          <w:b/>
          <w:bCs/>
        </w:rPr>
        <w:t>(ii) The Agency Tally</w:t>
      </w:r>
    </w:p>
    <w:p w14:paraId="046A0083" w14:textId="77777777" w:rsidR="00CA4CD6" w:rsidRPr="00B00EBD" w:rsidRDefault="00CA4CD6">
      <w:pPr>
        <w:pBdr>
          <w:top w:val="single" w:sz="6" w:space="0" w:color="FFFFFF"/>
          <w:left w:val="single" w:sz="6" w:space="0" w:color="FFFFFF"/>
          <w:bottom w:val="single" w:sz="6" w:space="0" w:color="FFFFFF"/>
          <w:right w:val="single" w:sz="6" w:space="0" w:color="FFFFFF"/>
        </w:pBdr>
      </w:pPr>
    </w:p>
    <w:p w14:paraId="71A25750" w14:textId="66EB265F" w:rsidR="00CA4CD6" w:rsidRPr="00B00EBD" w:rsidRDefault="00CA4CD6" w:rsidP="00144F35">
      <w:pPr>
        <w:pBdr>
          <w:top w:val="single" w:sz="6" w:space="0" w:color="FFFFFF"/>
          <w:left w:val="single" w:sz="6" w:space="0" w:color="FFFFFF"/>
          <w:bottom w:val="single" w:sz="6" w:space="0" w:color="FFFFFF"/>
          <w:right w:val="single" w:sz="6" w:space="0" w:color="FFFFFF"/>
        </w:pBdr>
        <w:ind w:firstLine="720"/>
      </w:pPr>
      <w:r w:rsidRPr="00B00EBD">
        <w:t xml:space="preserve">The average annual Agency burden and cost over next three years is estimated to be </w:t>
      </w:r>
      <w:r w:rsidR="00132E7C" w:rsidRPr="00B00EBD">
        <w:t xml:space="preserve">644 </w:t>
      </w:r>
      <w:r w:rsidRPr="00B00EBD">
        <w:t>labor hours at a cost of $</w:t>
      </w:r>
      <w:r w:rsidR="00132E7C" w:rsidRPr="00B00EBD">
        <w:t>31</w:t>
      </w:r>
      <w:r w:rsidR="00004A62" w:rsidRPr="00B00EBD">
        <w:t>,</w:t>
      </w:r>
      <w:r w:rsidR="00132E7C" w:rsidRPr="00B00EBD">
        <w:t>000</w:t>
      </w:r>
      <w:r w:rsidR="000608BA">
        <w:t>; s</w:t>
      </w:r>
      <w:r w:rsidR="00144F35" w:rsidRPr="00B00EBD">
        <w:t xml:space="preserve">ee </w:t>
      </w:r>
      <w:r w:rsidR="000608BA">
        <w:t xml:space="preserve">below in </w:t>
      </w:r>
      <w:r w:rsidR="00144F35" w:rsidRPr="00B00EBD">
        <w:t xml:space="preserve">Table 2: </w:t>
      </w:r>
      <w:r w:rsidR="00CF2B37" w:rsidRPr="00B00EBD">
        <w:t>Average Annual EPA Burden and Cost –</w:t>
      </w:r>
      <w:r w:rsidR="00144F35" w:rsidRPr="00B00EBD">
        <w:t xml:space="preserve"> </w:t>
      </w:r>
      <w:r w:rsidR="00004A62" w:rsidRPr="00B00EBD">
        <w:t>NSPS for Commercial and Industrial Solid Waste Incineration (CISWI) Units (40 CFR Part 60, Subpart CCCC) (Renewal).</w:t>
      </w:r>
    </w:p>
    <w:p w14:paraId="47DC86B1" w14:textId="77777777" w:rsidR="0049327D" w:rsidRPr="00B00EBD"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00EBD" w:rsidRDefault="0049327D" w:rsidP="00144F35">
      <w:pPr>
        <w:pBdr>
          <w:top w:val="single" w:sz="6" w:space="0" w:color="FFFFFF"/>
          <w:left w:val="single" w:sz="6" w:space="0" w:color="FFFFFF"/>
          <w:bottom w:val="single" w:sz="6" w:space="0" w:color="FFFFFF"/>
          <w:right w:val="single" w:sz="6" w:space="0" w:color="FFFFFF"/>
        </w:pBdr>
        <w:ind w:firstLine="720"/>
      </w:pPr>
      <w:r w:rsidRPr="00B00EBD">
        <w:t>We assume that burdens for managerial tasks take 5% of the time required for technical tasks because the typical tasks for managers are to review and approve reports.</w:t>
      </w:r>
      <w:r w:rsidR="009C7E97" w:rsidRPr="00B00EBD">
        <w:t xml:space="preserve"> </w:t>
      </w:r>
      <w:r w:rsidRPr="00B00EBD">
        <w:t>Clerical burdens are assumed to take 10% of the time required for technical tasks because the typical duties of clerical staff are to proofread the reports, make copies and maintain records.</w:t>
      </w:r>
    </w:p>
    <w:p w14:paraId="7BFC7AF7" w14:textId="77777777" w:rsidR="00CA4CD6" w:rsidRPr="00B00EBD"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Pr="00B00EBD" w:rsidRDefault="00CA4CD6">
      <w:pPr>
        <w:pBdr>
          <w:top w:val="single" w:sz="6" w:space="0" w:color="FFFFFF"/>
          <w:left w:val="single" w:sz="6" w:space="0" w:color="FFFFFF"/>
          <w:bottom w:val="single" w:sz="6" w:space="0" w:color="FFFFFF"/>
          <w:right w:val="single" w:sz="6" w:space="0" w:color="FFFFFF"/>
        </w:pBdr>
        <w:ind w:firstLine="720"/>
      </w:pPr>
      <w:r w:rsidRPr="00B00EBD">
        <w:rPr>
          <w:b/>
          <w:bCs/>
        </w:rPr>
        <w:t>6(f)</w:t>
      </w:r>
      <w:r w:rsidR="009C7E97" w:rsidRPr="00B00EBD">
        <w:rPr>
          <w:b/>
          <w:bCs/>
        </w:rPr>
        <w:t xml:space="preserve"> </w:t>
      </w:r>
      <w:r w:rsidRPr="00B00EBD">
        <w:rPr>
          <w:b/>
          <w:bCs/>
        </w:rPr>
        <w:t>Reasons for Change in Burden</w:t>
      </w:r>
    </w:p>
    <w:p w14:paraId="2CC29317" w14:textId="77777777" w:rsidR="00CA4CD6" w:rsidRPr="00B00EBD" w:rsidRDefault="00CA4CD6">
      <w:pPr>
        <w:pBdr>
          <w:top w:val="single" w:sz="6" w:space="0" w:color="FFFFFF"/>
          <w:left w:val="single" w:sz="6" w:space="0" w:color="FFFFFF"/>
          <w:bottom w:val="single" w:sz="6" w:space="0" w:color="FFFFFF"/>
          <w:right w:val="single" w:sz="6" w:space="0" w:color="FFFFFF"/>
        </w:pBdr>
      </w:pPr>
    </w:p>
    <w:p w14:paraId="587881DC" w14:textId="662BF848" w:rsidR="00516952" w:rsidRPr="00B00EBD" w:rsidRDefault="00516952" w:rsidP="00D27B66">
      <w:pPr>
        <w:pBdr>
          <w:top w:val="single" w:sz="6" w:space="0" w:color="FFFFFF"/>
          <w:left w:val="single" w:sz="6" w:space="0" w:color="FFFFFF"/>
          <w:bottom w:val="single" w:sz="6" w:space="0" w:color="FFFFFF"/>
          <w:right w:val="single" w:sz="6" w:space="0" w:color="FFFFFF"/>
        </w:pBdr>
        <w:ind w:firstLine="720"/>
      </w:pPr>
      <w:bookmarkStart w:id="5" w:name="_Hlk14103582"/>
      <w:r w:rsidRPr="00B00EBD">
        <w:t xml:space="preserve">There is </w:t>
      </w:r>
      <w:r w:rsidR="00132E7C" w:rsidRPr="00B00EBD">
        <w:t>no change</w:t>
      </w:r>
      <w:r w:rsidRPr="00B00EBD">
        <w:t xml:space="preserve"> in the total estimated burden as currently identified in the OMB Inventory of Approved Burdens.</w:t>
      </w:r>
      <w:r w:rsidR="009C7E97" w:rsidRPr="00B00EBD">
        <w:t xml:space="preserve"> </w:t>
      </w:r>
      <w:r w:rsidRPr="00B00EBD">
        <w:t>Th</w:t>
      </w:r>
      <w:r w:rsidR="00132E7C" w:rsidRPr="00B00EBD">
        <w:t xml:space="preserve">ere have been no </w:t>
      </w:r>
      <w:r w:rsidRPr="00B00EBD">
        <w:t>program changes.</w:t>
      </w:r>
      <w:r w:rsidR="009C7E97" w:rsidRPr="00B00EBD">
        <w:t xml:space="preserve"> </w:t>
      </w:r>
      <w:r w:rsidRPr="00B00EBD">
        <w:t>T</w:t>
      </w:r>
      <w:r w:rsidR="00004A62" w:rsidRPr="00B00EBD">
        <w:t>he number of sources subject to th</w:t>
      </w:r>
      <w:r w:rsidR="000608BA">
        <w:t>is</w:t>
      </w:r>
      <w:r w:rsidR="00004A62" w:rsidRPr="00B00EBD">
        <w:t xml:space="preserve"> rule</w:t>
      </w:r>
      <w:r w:rsidR="00B00EBD" w:rsidRPr="00B00EBD">
        <w:t xml:space="preserve"> has remained the same</w:t>
      </w:r>
      <w:r w:rsidR="00004A62" w:rsidRPr="00B00EBD">
        <w:t>.</w:t>
      </w:r>
      <w:r w:rsidR="009C7E97" w:rsidRPr="00B00EBD">
        <w:t xml:space="preserve"> </w:t>
      </w:r>
      <w:r w:rsidR="00D27B66">
        <w:t xml:space="preserve">There is a slight increase in costs due to updated labor rates. </w:t>
      </w:r>
      <w:r w:rsidRPr="00B00EBD">
        <w:t>This ICR</w:t>
      </w:r>
      <w:r w:rsidR="00004A62" w:rsidRPr="00B00EBD">
        <w:t xml:space="preserve"> </w:t>
      </w:r>
      <w:r w:rsidRPr="00B00EBD">
        <w:t>reflects the on-going burden and costs for existing facilities</w:t>
      </w:r>
      <w:r w:rsidR="00004A62" w:rsidRPr="00B00EBD">
        <w:t xml:space="preserve">, including </w:t>
      </w:r>
      <w:r w:rsidRPr="00B00EBD">
        <w:t>continuous monitoring of pollutants and the submission of semiannual reports.</w:t>
      </w:r>
      <w:r w:rsidR="009C7E97" w:rsidRPr="00B00EBD">
        <w:t xml:space="preserve"> </w:t>
      </w:r>
    </w:p>
    <w:bookmarkEnd w:id="5"/>
    <w:p w14:paraId="5FADB5B8" w14:textId="77777777" w:rsidR="00004A62" w:rsidRPr="00B00EBD" w:rsidRDefault="00004A62">
      <w:pPr>
        <w:pBdr>
          <w:top w:val="single" w:sz="6" w:space="0" w:color="FFFFFF"/>
          <w:left w:val="single" w:sz="6" w:space="0" w:color="FFFFFF"/>
          <w:bottom w:val="single" w:sz="6" w:space="0" w:color="FFFFFF"/>
          <w:right w:val="single" w:sz="6" w:space="0" w:color="FFFFFF"/>
        </w:pBdr>
        <w:ind w:firstLine="720"/>
        <w:rPr>
          <w:color w:val="FF0000"/>
        </w:rPr>
      </w:pPr>
    </w:p>
    <w:p w14:paraId="3641EEAB" w14:textId="7FB1B65B" w:rsidR="00CA4CD6" w:rsidRPr="00B00EB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00EBD">
        <w:rPr>
          <w:b/>
          <w:bCs/>
          <w:color w:val="000000"/>
        </w:rPr>
        <w:t>6(g)</w:t>
      </w:r>
      <w:r w:rsidR="009C7E97" w:rsidRPr="00B00EBD">
        <w:rPr>
          <w:b/>
          <w:bCs/>
          <w:color w:val="000000"/>
        </w:rPr>
        <w:t xml:space="preserve"> </w:t>
      </w:r>
      <w:r w:rsidRPr="00B00EBD">
        <w:rPr>
          <w:b/>
          <w:bCs/>
          <w:color w:val="000000"/>
        </w:rPr>
        <w:t>Burden Statement</w:t>
      </w:r>
    </w:p>
    <w:p w14:paraId="1A6DDAD5" w14:textId="77777777" w:rsidR="00CA4CD6" w:rsidRPr="00B00EBD"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6DDFD41" w:rsidR="00CA4CD6" w:rsidRPr="00B00EB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00EBD">
        <w:rPr>
          <w:color w:val="000000"/>
        </w:rPr>
        <w:t>The annual public reporting and recordkeeping burden for this collection of information is estimated to average</w:t>
      </w:r>
      <w:r w:rsidR="00004A62" w:rsidRPr="00B00EBD">
        <w:rPr>
          <w:color w:val="000000"/>
        </w:rPr>
        <w:t xml:space="preserve"> </w:t>
      </w:r>
      <w:r w:rsidR="00132E7C" w:rsidRPr="00B00EBD">
        <w:rPr>
          <w:color w:val="000000"/>
        </w:rPr>
        <w:t xml:space="preserve">145 </w:t>
      </w:r>
      <w:r w:rsidRPr="00B00EBD">
        <w:rPr>
          <w:color w:val="000000"/>
        </w:rPr>
        <w:t>hours per response.</w:t>
      </w:r>
      <w:r w:rsidR="009C7E97" w:rsidRPr="00B00EBD">
        <w:rPr>
          <w:color w:val="000000"/>
        </w:rPr>
        <w:t xml:space="preserve"> </w:t>
      </w:r>
      <w:r w:rsidR="000608BA">
        <w:rPr>
          <w:color w:val="000000"/>
        </w:rPr>
        <w:t>‘</w:t>
      </w:r>
      <w:r w:rsidRPr="00B00EBD">
        <w:rPr>
          <w:color w:val="000000"/>
        </w:rPr>
        <w:t>Burden</w:t>
      </w:r>
      <w:r w:rsidR="000608BA">
        <w:rPr>
          <w:color w:val="000000"/>
        </w:rPr>
        <w:t>’</w:t>
      </w:r>
      <w:r w:rsidRPr="00B00EBD">
        <w:rPr>
          <w:color w:val="000000"/>
        </w:rPr>
        <w:t xml:space="preserve"> means the total time, effort, or financial resources expended by persons to generate, maintain, retain, or disclose or provide information </w:t>
      </w:r>
      <w:r w:rsidR="000608BA">
        <w:rPr>
          <w:color w:val="000000"/>
        </w:rPr>
        <w:t xml:space="preserve">either </w:t>
      </w:r>
      <w:r w:rsidRPr="00B00EBD">
        <w:rPr>
          <w:color w:val="000000"/>
        </w:rPr>
        <w:t>to or for a Federal agency.</w:t>
      </w:r>
      <w:r w:rsidR="009C7E97" w:rsidRPr="00B00EBD">
        <w:rPr>
          <w:color w:val="000000"/>
        </w:rPr>
        <w:t xml:space="preserve"> </w:t>
      </w:r>
      <w:r w:rsidRPr="00B00EBD">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B00EBD"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E69BA54" w:rsidR="00CA4CD6" w:rsidRPr="00B00EB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00EBD">
        <w:rPr>
          <w:color w:val="000000"/>
        </w:rPr>
        <w:t>An agency may n</w:t>
      </w:r>
      <w:r w:rsidR="000608BA">
        <w:rPr>
          <w:color w:val="000000"/>
        </w:rPr>
        <w:t>either</w:t>
      </w:r>
      <w:r w:rsidRPr="00B00EBD">
        <w:rPr>
          <w:color w:val="000000"/>
        </w:rPr>
        <w:t xml:space="preserve"> conduct </w:t>
      </w:r>
      <w:r w:rsidR="000608BA">
        <w:rPr>
          <w:color w:val="000000"/>
        </w:rPr>
        <w:t>n</w:t>
      </w:r>
      <w:r w:rsidRPr="00B00EBD">
        <w:rPr>
          <w:color w:val="000000"/>
        </w:rPr>
        <w:t xml:space="preserve">or sponsor, and a person is not required to respond to, </w:t>
      </w:r>
      <w:r w:rsidR="000608BA">
        <w:rPr>
          <w:color w:val="000000"/>
        </w:rPr>
        <w:t xml:space="preserve">  </w:t>
      </w:r>
      <w:r w:rsidRPr="00B00EBD">
        <w:rPr>
          <w:color w:val="000000"/>
        </w:rPr>
        <w:t>a collection of information unless it displays a valid OMB Control Number.</w:t>
      </w:r>
      <w:r w:rsidR="009C7E97" w:rsidRPr="00B00EBD">
        <w:rPr>
          <w:color w:val="000000"/>
        </w:rPr>
        <w:t xml:space="preserve"> </w:t>
      </w:r>
      <w:r w:rsidRPr="00B00EBD">
        <w:rPr>
          <w:color w:val="000000"/>
        </w:rPr>
        <w:t>The OMB Control Numbers for EPA</w:t>
      </w:r>
      <w:r w:rsidR="00906EDB" w:rsidRPr="00B00EBD">
        <w:rPr>
          <w:color w:val="000000"/>
        </w:rPr>
        <w:t xml:space="preserve"> </w:t>
      </w:r>
      <w:r w:rsidRPr="00B00EBD">
        <w:rPr>
          <w:color w:val="000000"/>
        </w:rPr>
        <w:t xml:space="preserve">regulations are listed at 40 CFR </w:t>
      </w:r>
      <w:r w:rsidR="00377D7F" w:rsidRPr="00B00EBD">
        <w:rPr>
          <w:color w:val="000000"/>
        </w:rPr>
        <w:t xml:space="preserve">Part </w:t>
      </w:r>
      <w:r w:rsidRPr="00B00EBD">
        <w:rPr>
          <w:color w:val="000000"/>
        </w:rPr>
        <w:t xml:space="preserve">9 and 48 CFR </w:t>
      </w:r>
      <w:r w:rsidR="00377D7F" w:rsidRPr="00B00EBD">
        <w:rPr>
          <w:color w:val="000000"/>
        </w:rPr>
        <w:t xml:space="preserve">Chapter </w:t>
      </w:r>
      <w:r w:rsidRPr="00B00EBD">
        <w:rPr>
          <w:color w:val="000000"/>
        </w:rPr>
        <w:t>15.</w:t>
      </w:r>
    </w:p>
    <w:p w14:paraId="2C33F27B" w14:textId="77777777" w:rsidR="006741F7" w:rsidRPr="00B00EBD" w:rsidRDefault="006741F7" w:rsidP="00354C15"/>
    <w:p w14:paraId="5FEA1034" w14:textId="556E6773" w:rsidR="00354C15" w:rsidRPr="00B00EBD" w:rsidRDefault="00FB0650" w:rsidP="00354C15">
      <w:r w:rsidRPr="00B00EBD">
        <w:tab/>
      </w:r>
      <w:r w:rsidR="00CA4CD6" w:rsidRPr="00B00EBD">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57817" w:rsidRPr="00B00EBD">
        <w:t>EPA-HQ-OECA-201</w:t>
      </w:r>
      <w:r w:rsidR="00B00EBD" w:rsidRPr="00B00EBD">
        <w:t>2-0681</w:t>
      </w:r>
      <w:r w:rsidR="00354C15" w:rsidRPr="00B00EBD">
        <w:t>.</w:t>
      </w:r>
      <w:r w:rsidR="009C7E97" w:rsidRPr="00B00EBD">
        <w:rPr>
          <w:color w:val="FF0000"/>
        </w:rPr>
        <w:t xml:space="preserve"> </w:t>
      </w:r>
      <w:r w:rsidR="00354C15" w:rsidRPr="00B00EBD">
        <w:t xml:space="preserve">An electronic version of the public docket is available at </w:t>
      </w:r>
      <w:hyperlink r:id="rId9" w:history="1">
        <w:r w:rsidR="00377D7F" w:rsidRPr="001D0DF9">
          <w:rPr>
            <w:rStyle w:val="Hyperlink"/>
            <w:color w:val="auto"/>
          </w:rPr>
          <w:t>http://www.regulations.gov/</w:t>
        </w:r>
      </w:hyperlink>
      <w:r w:rsidR="000608BA">
        <w:t>,</w:t>
      </w:r>
      <w:r w:rsidR="00377D7F" w:rsidRPr="001D0DF9">
        <w:t xml:space="preserve"> </w:t>
      </w:r>
      <w:r w:rsidR="00354C15" w:rsidRPr="00B00EBD">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B00EBD">
        <w:t xml:space="preserve"> </w:t>
      </w:r>
      <w:r w:rsidR="00354C15" w:rsidRPr="00B00EBD">
        <w:t>When in the system</w:t>
      </w:r>
      <w:r w:rsidR="00354C15" w:rsidRPr="00B00EBD">
        <w:rPr>
          <w:rStyle w:val="1"/>
        </w:rPr>
        <w:t>, select “search,” then key in the docket ID number identified in this document.</w:t>
      </w:r>
      <w:r w:rsidR="009C7E97" w:rsidRPr="00B00EBD">
        <w:rPr>
          <w:rStyle w:val="1"/>
        </w:rPr>
        <w:t xml:space="preserve"> </w:t>
      </w:r>
      <w:r w:rsidR="00354C15" w:rsidRPr="00B00EBD">
        <w:rPr>
          <w:rStyle w:val="1"/>
        </w:rPr>
        <w:t xml:space="preserve">The documents are also </w:t>
      </w:r>
      <w:r w:rsidR="00CA4CD6" w:rsidRPr="00B00EBD">
        <w:t xml:space="preserve">available for public viewing at the Enforcement and Compliance Docket and Information Center in the EPA Docket Center (EPA/DC), </w:t>
      </w:r>
      <w:r w:rsidR="000608BA">
        <w:t>WJC</w:t>
      </w:r>
      <w:r w:rsidR="00D95819" w:rsidRPr="00B00EBD">
        <w:t xml:space="preserve"> West, Room 3334</w:t>
      </w:r>
      <w:r w:rsidR="00CA4CD6" w:rsidRPr="00B00EBD">
        <w:t>, 1301 Constitution Ave., NW, Washington, DC.</w:t>
      </w:r>
      <w:r w:rsidR="009C7E97" w:rsidRPr="00B00EBD">
        <w:t xml:space="preserve"> </w:t>
      </w:r>
      <w:r w:rsidR="00CA4CD6" w:rsidRPr="00B00EBD">
        <w:t>The EPA Docket Center Public Reading Room is open from 8:30 a.m. to 4:30 p.m., Monday through Friday, excluding legal holidays.</w:t>
      </w:r>
      <w:r w:rsidR="009C7E97" w:rsidRPr="00B00EBD">
        <w:t xml:space="preserve"> </w:t>
      </w:r>
      <w:r w:rsidR="00CA4CD6" w:rsidRPr="00B00EBD">
        <w:t xml:space="preserve">The telephone number for the Reading Room is (202) 566-1744, and the telephone number </w:t>
      </w:r>
      <w:r w:rsidR="00354C15" w:rsidRPr="00B00EBD">
        <w:t>for the docket center i</w:t>
      </w:r>
      <w:r w:rsidR="00CA4CD6" w:rsidRPr="00B00EBD">
        <w:t>s (202) 566-</w:t>
      </w:r>
      <w:r w:rsidR="00850ACF" w:rsidRPr="00B00EBD">
        <w:t>17</w:t>
      </w:r>
      <w:r w:rsidR="000608BA">
        <w:t>52</w:t>
      </w:r>
      <w:r w:rsidR="00354C15" w:rsidRPr="00B00EBD">
        <w:t>.</w:t>
      </w:r>
      <w:r w:rsidR="009C7E97" w:rsidRPr="00B00EBD">
        <w:t xml:space="preserve"> </w:t>
      </w:r>
      <w:r w:rsidR="00CA4CD6" w:rsidRPr="00B00EBD">
        <w:t>Also, you can send comments to the Office of Information and Regulatory Affairs, Office of Management and Budget, 725 17th Street, NW, Washington, DC 20503, Attention: Desk Officer for EPA.</w:t>
      </w:r>
      <w:r w:rsidR="009C7E97" w:rsidRPr="00B00EBD">
        <w:t xml:space="preserve"> </w:t>
      </w:r>
      <w:r w:rsidR="00CA4CD6" w:rsidRPr="00B00EBD">
        <w:t xml:space="preserve">Please include the EPA Docket ID Number </w:t>
      </w:r>
      <w:r w:rsidR="00B57817" w:rsidRPr="00B00EBD">
        <w:t>EPA-HQ-OECA-201</w:t>
      </w:r>
      <w:r w:rsidR="00B00EBD" w:rsidRPr="00B00EBD">
        <w:t>2-0681</w:t>
      </w:r>
      <w:r w:rsidR="00CA4CD6" w:rsidRPr="00B00EBD">
        <w:t xml:space="preserve"> and OMB Control Number </w:t>
      </w:r>
      <w:r w:rsidR="00B57817" w:rsidRPr="00B00EBD">
        <w:t>2060-0</w:t>
      </w:r>
      <w:r w:rsidR="00B00EBD" w:rsidRPr="00B00EBD">
        <w:t>450</w:t>
      </w:r>
      <w:r w:rsidR="00B57817" w:rsidRPr="00B00EBD">
        <w:t xml:space="preserve"> </w:t>
      </w:r>
      <w:r w:rsidR="00CA4CD6" w:rsidRPr="00B00EBD">
        <w:t xml:space="preserve">in any correspondence. </w:t>
      </w:r>
    </w:p>
    <w:p w14:paraId="317C8B96" w14:textId="77777777" w:rsidR="00F340DF" w:rsidRPr="00B00EBD" w:rsidRDefault="00F340DF" w:rsidP="00F340DF">
      <w:pPr>
        <w:rPr>
          <w:rStyle w:val="1"/>
          <w:rFonts w:ascii="WP TypographicSymbols" w:hAnsi="WP TypographicSymbols" w:cs="WP TypographicSymbols"/>
          <w:color w:val="000000"/>
        </w:rPr>
      </w:pPr>
    </w:p>
    <w:p w14:paraId="1203B42A" w14:textId="77777777" w:rsidR="00F340DF" w:rsidRPr="00B00EBD" w:rsidRDefault="00CA4CD6" w:rsidP="00504745">
      <w:pPr>
        <w:outlineLvl w:val="0"/>
        <w:rPr>
          <w:b/>
          <w:bCs/>
          <w:color w:val="000000"/>
        </w:rPr>
      </w:pPr>
      <w:r w:rsidRPr="00B00EBD">
        <w:rPr>
          <w:b/>
          <w:bCs/>
          <w:color w:val="000000"/>
        </w:rPr>
        <w:t>Part B of the Supporting Statement</w:t>
      </w:r>
    </w:p>
    <w:p w14:paraId="33236B5A" w14:textId="77777777" w:rsidR="00F340DF" w:rsidRPr="00B00EBD" w:rsidRDefault="00F340DF" w:rsidP="00F340DF">
      <w:pPr>
        <w:rPr>
          <w:b/>
          <w:bCs/>
          <w:color w:val="000000"/>
        </w:rPr>
      </w:pPr>
    </w:p>
    <w:p w14:paraId="70DA2918" w14:textId="77777777" w:rsidR="00CA4CD6" w:rsidRPr="00B00EBD" w:rsidRDefault="00CA4CD6" w:rsidP="00F340DF">
      <w:pPr>
        <w:rPr>
          <w:color w:val="000000"/>
        </w:rPr>
      </w:pPr>
      <w:r w:rsidRPr="00B00EBD">
        <w:rPr>
          <w:color w:val="000000"/>
        </w:rPr>
        <w:t>This part is not applicable because no statistical methods were used in collecting this information.</w:t>
      </w:r>
    </w:p>
    <w:p w14:paraId="7C676FE8" w14:textId="77777777" w:rsidR="00144F35" w:rsidRPr="00B106CC" w:rsidRDefault="00144F35" w:rsidP="00F340DF">
      <w:pPr>
        <w:rPr>
          <w:color w:val="000000"/>
          <w:highlight w:val="lightGray"/>
        </w:rPr>
        <w:sectPr w:rsidR="00144F35" w:rsidRPr="00B106CC"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3E1FB5E" w:rsidR="00144F35" w:rsidRPr="00560E1D" w:rsidRDefault="00144F35" w:rsidP="00504745">
      <w:pPr>
        <w:outlineLvl w:val="0"/>
        <w:rPr>
          <w:b/>
          <w:bCs/>
          <w:color w:val="000000"/>
        </w:rPr>
      </w:pPr>
      <w:r w:rsidRPr="00560E1D">
        <w:rPr>
          <w:b/>
          <w:bCs/>
          <w:color w:val="000000"/>
        </w:rPr>
        <w:t xml:space="preserve">Table 1: </w:t>
      </w:r>
      <w:r w:rsidR="00B57817" w:rsidRPr="00560E1D">
        <w:rPr>
          <w:b/>
          <w:bCs/>
          <w:color w:val="000000"/>
        </w:rPr>
        <w:t>Annual Respondent Burden and Cost – NSPS for Commercial and Industrial Solid Waste Incineration (CISWI) Units (40 CFR Part 60, Subpart CCCC) (Renewal)</w:t>
      </w:r>
    </w:p>
    <w:p w14:paraId="7F75111F" w14:textId="491ED982" w:rsidR="00560E1D" w:rsidRDefault="00560E1D" w:rsidP="00504745">
      <w:pPr>
        <w:outlineLvl w:val="0"/>
        <w:rPr>
          <w:b/>
          <w:bCs/>
          <w:color w:val="000000"/>
          <w:highlight w:val="lightGray"/>
        </w:rPr>
      </w:pPr>
    </w:p>
    <w:tbl>
      <w:tblPr>
        <w:tblW w:w="13393" w:type="dxa"/>
        <w:tblLook w:val="04A0" w:firstRow="1" w:lastRow="0" w:firstColumn="1" w:lastColumn="0" w:noHBand="0" w:noVBand="1"/>
      </w:tblPr>
      <w:tblGrid>
        <w:gridCol w:w="3865"/>
        <w:gridCol w:w="1160"/>
        <w:gridCol w:w="1238"/>
        <w:gridCol w:w="1177"/>
        <w:gridCol w:w="1306"/>
        <w:gridCol w:w="1050"/>
        <w:gridCol w:w="1169"/>
        <w:gridCol w:w="1203"/>
        <w:gridCol w:w="1225"/>
      </w:tblGrid>
      <w:tr w:rsidR="00560E1D" w:rsidRPr="00560E1D" w14:paraId="218FBFA4" w14:textId="77777777" w:rsidTr="00560E1D">
        <w:trPr>
          <w:trHeight w:val="300"/>
        </w:trPr>
        <w:tc>
          <w:tcPr>
            <w:tcW w:w="3865" w:type="dxa"/>
            <w:vMerge w:val="restart"/>
            <w:tcBorders>
              <w:top w:val="single" w:sz="4" w:space="0" w:color="auto"/>
              <w:left w:val="single" w:sz="4" w:space="0" w:color="auto"/>
              <w:bottom w:val="single" w:sz="4" w:space="0" w:color="000000"/>
              <w:right w:val="nil"/>
            </w:tcBorders>
            <w:shd w:val="clear" w:color="auto" w:fill="auto"/>
            <w:vAlign w:val="center"/>
            <w:hideMark/>
          </w:tcPr>
          <w:p w14:paraId="6C3FDB1A"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Burden Item</w:t>
            </w:r>
          </w:p>
        </w:tc>
        <w:tc>
          <w:tcPr>
            <w:tcW w:w="1160" w:type="dxa"/>
            <w:tcBorders>
              <w:top w:val="single" w:sz="4" w:space="0" w:color="auto"/>
              <w:left w:val="single" w:sz="4" w:space="0" w:color="auto"/>
              <w:bottom w:val="nil"/>
              <w:right w:val="single" w:sz="4" w:space="0" w:color="auto"/>
            </w:tcBorders>
            <w:shd w:val="clear" w:color="auto" w:fill="auto"/>
            <w:vAlign w:val="center"/>
            <w:hideMark/>
          </w:tcPr>
          <w:p w14:paraId="68C57864"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(A)</w:t>
            </w:r>
          </w:p>
        </w:tc>
        <w:tc>
          <w:tcPr>
            <w:tcW w:w="1238" w:type="dxa"/>
            <w:tcBorders>
              <w:top w:val="single" w:sz="4" w:space="0" w:color="auto"/>
              <w:left w:val="nil"/>
              <w:bottom w:val="nil"/>
              <w:right w:val="nil"/>
            </w:tcBorders>
            <w:shd w:val="clear" w:color="auto" w:fill="auto"/>
            <w:vAlign w:val="center"/>
            <w:hideMark/>
          </w:tcPr>
          <w:p w14:paraId="7AA88F95"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(B)</w:t>
            </w:r>
          </w:p>
        </w:tc>
        <w:tc>
          <w:tcPr>
            <w:tcW w:w="1177" w:type="dxa"/>
            <w:tcBorders>
              <w:top w:val="single" w:sz="4" w:space="0" w:color="auto"/>
              <w:left w:val="single" w:sz="4" w:space="0" w:color="auto"/>
              <w:bottom w:val="nil"/>
              <w:right w:val="single" w:sz="4" w:space="0" w:color="auto"/>
            </w:tcBorders>
            <w:shd w:val="clear" w:color="auto" w:fill="auto"/>
            <w:vAlign w:val="center"/>
            <w:hideMark/>
          </w:tcPr>
          <w:p w14:paraId="2F993F9D"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(C)</w:t>
            </w:r>
          </w:p>
        </w:tc>
        <w:tc>
          <w:tcPr>
            <w:tcW w:w="1306" w:type="dxa"/>
            <w:tcBorders>
              <w:top w:val="single" w:sz="4" w:space="0" w:color="auto"/>
              <w:left w:val="nil"/>
              <w:bottom w:val="nil"/>
              <w:right w:val="nil"/>
            </w:tcBorders>
            <w:shd w:val="clear" w:color="auto" w:fill="auto"/>
            <w:vAlign w:val="center"/>
            <w:hideMark/>
          </w:tcPr>
          <w:p w14:paraId="252A46E0"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(D)</w:t>
            </w:r>
          </w:p>
        </w:tc>
        <w:tc>
          <w:tcPr>
            <w:tcW w:w="1050" w:type="dxa"/>
            <w:tcBorders>
              <w:top w:val="single" w:sz="4" w:space="0" w:color="auto"/>
              <w:left w:val="single" w:sz="4" w:space="0" w:color="auto"/>
              <w:bottom w:val="nil"/>
              <w:right w:val="single" w:sz="4" w:space="0" w:color="auto"/>
            </w:tcBorders>
            <w:shd w:val="clear" w:color="auto" w:fill="auto"/>
            <w:vAlign w:val="center"/>
            <w:hideMark/>
          </w:tcPr>
          <w:p w14:paraId="61EDB4DF"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(E)</w:t>
            </w:r>
          </w:p>
        </w:tc>
        <w:tc>
          <w:tcPr>
            <w:tcW w:w="1169" w:type="dxa"/>
            <w:tcBorders>
              <w:top w:val="single" w:sz="4" w:space="0" w:color="auto"/>
              <w:left w:val="nil"/>
              <w:bottom w:val="nil"/>
              <w:right w:val="nil"/>
            </w:tcBorders>
            <w:shd w:val="clear" w:color="auto" w:fill="auto"/>
            <w:vAlign w:val="center"/>
            <w:hideMark/>
          </w:tcPr>
          <w:p w14:paraId="7740C35F"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(F)</w:t>
            </w:r>
          </w:p>
        </w:tc>
        <w:tc>
          <w:tcPr>
            <w:tcW w:w="1203" w:type="dxa"/>
            <w:tcBorders>
              <w:top w:val="single" w:sz="4" w:space="0" w:color="auto"/>
              <w:left w:val="single" w:sz="4" w:space="0" w:color="auto"/>
              <w:bottom w:val="nil"/>
              <w:right w:val="single" w:sz="4" w:space="0" w:color="auto"/>
            </w:tcBorders>
            <w:shd w:val="clear" w:color="auto" w:fill="auto"/>
            <w:vAlign w:val="center"/>
            <w:hideMark/>
          </w:tcPr>
          <w:p w14:paraId="0A941717"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(G)</w:t>
            </w:r>
          </w:p>
        </w:tc>
        <w:tc>
          <w:tcPr>
            <w:tcW w:w="1216" w:type="dxa"/>
            <w:tcBorders>
              <w:top w:val="single" w:sz="4" w:space="0" w:color="auto"/>
              <w:left w:val="nil"/>
              <w:bottom w:val="nil"/>
              <w:right w:val="single" w:sz="4" w:space="0" w:color="auto"/>
            </w:tcBorders>
            <w:shd w:val="clear" w:color="auto" w:fill="auto"/>
            <w:vAlign w:val="center"/>
            <w:hideMark/>
          </w:tcPr>
          <w:p w14:paraId="6E467F55"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(H)</w:t>
            </w:r>
          </w:p>
        </w:tc>
      </w:tr>
      <w:tr w:rsidR="00560E1D" w:rsidRPr="00560E1D" w14:paraId="36C7CFC4" w14:textId="77777777" w:rsidTr="00560E1D">
        <w:trPr>
          <w:trHeight w:val="1275"/>
        </w:trPr>
        <w:tc>
          <w:tcPr>
            <w:tcW w:w="3865" w:type="dxa"/>
            <w:vMerge/>
            <w:tcBorders>
              <w:top w:val="single" w:sz="4" w:space="0" w:color="auto"/>
              <w:left w:val="single" w:sz="4" w:space="0" w:color="auto"/>
              <w:bottom w:val="single" w:sz="4" w:space="0" w:color="000000"/>
              <w:right w:val="nil"/>
            </w:tcBorders>
            <w:vAlign w:val="center"/>
            <w:hideMark/>
          </w:tcPr>
          <w:p w14:paraId="22B7AF73" w14:textId="77777777" w:rsidR="00560E1D" w:rsidRPr="00560E1D" w:rsidRDefault="00560E1D" w:rsidP="00560E1D">
            <w:pPr>
              <w:widowControl/>
              <w:autoSpaceDE/>
              <w:autoSpaceDN/>
              <w:adjustRightInd/>
              <w:rPr>
                <w:b/>
                <w:bCs/>
                <w:color w:val="000000"/>
                <w:sz w:val="20"/>
                <w:szCs w:val="20"/>
              </w:rPr>
            </w:pPr>
          </w:p>
        </w:tc>
        <w:tc>
          <w:tcPr>
            <w:tcW w:w="1160" w:type="dxa"/>
            <w:tcBorders>
              <w:top w:val="nil"/>
              <w:left w:val="single" w:sz="4" w:space="0" w:color="auto"/>
              <w:bottom w:val="nil"/>
              <w:right w:val="single" w:sz="4" w:space="0" w:color="auto"/>
            </w:tcBorders>
            <w:shd w:val="clear" w:color="auto" w:fill="auto"/>
            <w:vAlign w:val="center"/>
            <w:hideMark/>
          </w:tcPr>
          <w:p w14:paraId="7BD2A371"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Technical person-hours per occurrence</w:t>
            </w:r>
          </w:p>
        </w:tc>
        <w:tc>
          <w:tcPr>
            <w:tcW w:w="1238" w:type="dxa"/>
            <w:tcBorders>
              <w:top w:val="nil"/>
              <w:left w:val="nil"/>
              <w:bottom w:val="nil"/>
              <w:right w:val="nil"/>
            </w:tcBorders>
            <w:shd w:val="clear" w:color="auto" w:fill="auto"/>
            <w:vAlign w:val="center"/>
            <w:hideMark/>
          </w:tcPr>
          <w:p w14:paraId="5AD52FFE"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No. of occurrences per respondent per year</w:t>
            </w:r>
          </w:p>
        </w:tc>
        <w:tc>
          <w:tcPr>
            <w:tcW w:w="1177" w:type="dxa"/>
            <w:tcBorders>
              <w:top w:val="nil"/>
              <w:left w:val="single" w:sz="4" w:space="0" w:color="auto"/>
              <w:bottom w:val="nil"/>
              <w:right w:val="single" w:sz="4" w:space="0" w:color="auto"/>
            </w:tcBorders>
            <w:shd w:val="clear" w:color="auto" w:fill="auto"/>
            <w:vAlign w:val="center"/>
            <w:hideMark/>
          </w:tcPr>
          <w:p w14:paraId="3F9F0C8C"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Technical person-hours per respondent per year</w:t>
            </w:r>
          </w:p>
        </w:tc>
        <w:tc>
          <w:tcPr>
            <w:tcW w:w="1306" w:type="dxa"/>
            <w:tcBorders>
              <w:top w:val="nil"/>
              <w:left w:val="nil"/>
              <w:bottom w:val="nil"/>
              <w:right w:val="nil"/>
            </w:tcBorders>
            <w:shd w:val="clear" w:color="auto" w:fill="auto"/>
            <w:vAlign w:val="center"/>
            <w:hideMark/>
          </w:tcPr>
          <w:p w14:paraId="53B13891"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xml:space="preserve">Respondents per year </w:t>
            </w:r>
            <w:r w:rsidRPr="00560E1D">
              <w:rPr>
                <w:b/>
                <w:bCs/>
                <w:color w:val="000000"/>
                <w:sz w:val="20"/>
                <w:szCs w:val="20"/>
                <w:vertAlign w:val="superscript"/>
              </w:rPr>
              <w:t>a</w:t>
            </w:r>
          </w:p>
        </w:tc>
        <w:tc>
          <w:tcPr>
            <w:tcW w:w="1050" w:type="dxa"/>
            <w:tcBorders>
              <w:top w:val="nil"/>
              <w:left w:val="single" w:sz="4" w:space="0" w:color="auto"/>
              <w:bottom w:val="nil"/>
              <w:right w:val="single" w:sz="4" w:space="0" w:color="auto"/>
            </w:tcBorders>
            <w:shd w:val="clear" w:color="auto" w:fill="auto"/>
            <w:vAlign w:val="center"/>
            <w:hideMark/>
          </w:tcPr>
          <w:p w14:paraId="50D3E71F"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Technical hours per year (E=CxD)</w:t>
            </w:r>
          </w:p>
        </w:tc>
        <w:tc>
          <w:tcPr>
            <w:tcW w:w="1169" w:type="dxa"/>
            <w:tcBorders>
              <w:top w:val="nil"/>
              <w:left w:val="nil"/>
              <w:bottom w:val="nil"/>
              <w:right w:val="nil"/>
            </w:tcBorders>
            <w:shd w:val="clear" w:color="auto" w:fill="auto"/>
            <w:vAlign w:val="center"/>
            <w:hideMark/>
          </w:tcPr>
          <w:p w14:paraId="6C565EEF" w14:textId="46AEF871"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Manage</w:t>
            </w:r>
            <w:r>
              <w:rPr>
                <w:b/>
                <w:bCs/>
                <w:color w:val="000000"/>
                <w:sz w:val="20"/>
                <w:szCs w:val="20"/>
              </w:rPr>
              <w:t xml:space="preserve"> </w:t>
            </w:r>
            <w:r w:rsidRPr="00560E1D">
              <w:rPr>
                <w:b/>
                <w:bCs/>
                <w:color w:val="000000"/>
                <w:sz w:val="20"/>
                <w:szCs w:val="20"/>
              </w:rPr>
              <w:t xml:space="preserve">ment hours per year  </w:t>
            </w:r>
          </w:p>
        </w:tc>
        <w:tc>
          <w:tcPr>
            <w:tcW w:w="1203" w:type="dxa"/>
            <w:tcBorders>
              <w:top w:val="nil"/>
              <w:left w:val="single" w:sz="4" w:space="0" w:color="auto"/>
              <w:bottom w:val="nil"/>
              <w:right w:val="single" w:sz="4" w:space="0" w:color="auto"/>
            </w:tcBorders>
            <w:shd w:val="clear" w:color="auto" w:fill="auto"/>
            <w:vAlign w:val="center"/>
            <w:hideMark/>
          </w:tcPr>
          <w:p w14:paraId="4884EC63"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xml:space="preserve">Clerical hours per year </w:t>
            </w:r>
          </w:p>
        </w:tc>
        <w:tc>
          <w:tcPr>
            <w:tcW w:w="1216" w:type="dxa"/>
            <w:tcBorders>
              <w:top w:val="nil"/>
              <w:left w:val="nil"/>
              <w:bottom w:val="nil"/>
              <w:right w:val="single" w:sz="4" w:space="0" w:color="auto"/>
            </w:tcBorders>
            <w:shd w:val="clear" w:color="auto" w:fill="auto"/>
            <w:vAlign w:val="center"/>
            <w:hideMark/>
          </w:tcPr>
          <w:p w14:paraId="2E6D6BA8"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xml:space="preserve">Total cost per year ($) </w:t>
            </w:r>
            <w:r w:rsidRPr="00560E1D">
              <w:rPr>
                <w:b/>
                <w:bCs/>
                <w:color w:val="000000"/>
                <w:sz w:val="20"/>
                <w:szCs w:val="20"/>
                <w:vertAlign w:val="superscript"/>
              </w:rPr>
              <w:t>b</w:t>
            </w:r>
          </w:p>
        </w:tc>
      </w:tr>
      <w:tr w:rsidR="00560E1D" w:rsidRPr="00560E1D" w14:paraId="4D0FAF7D" w14:textId="77777777" w:rsidTr="00560E1D">
        <w:trPr>
          <w:trHeight w:val="300"/>
        </w:trPr>
        <w:tc>
          <w:tcPr>
            <w:tcW w:w="3865" w:type="dxa"/>
            <w:vMerge/>
            <w:tcBorders>
              <w:top w:val="single" w:sz="4" w:space="0" w:color="auto"/>
              <w:left w:val="single" w:sz="4" w:space="0" w:color="auto"/>
              <w:bottom w:val="single" w:sz="4" w:space="0" w:color="000000"/>
              <w:right w:val="nil"/>
            </w:tcBorders>
            <w:vAlign w:val="center"/>
            <w:hideMark/>
          </w:tcPr>
          <w:p w14:paraId="2A7A73D6" w14:textId="77777777" w:rsidR="00560E1D" w:rsidRPr="00560E1D" w:rsidRDefault="00560E1D" w:rsidP="00560E1D">
            <w:pPr>
              <w:widowControl/>
              <w:autoSpaceDE/>
              <w:autoSpaceDN/>
              <w:adjustRightInd/>
              <w:rPr>
                <w:b/>
                <w:bCs/>
                <w:color w:val="000000"/>
                <w:sz w:val="20"/>
                <w:szCs w:val="20"/>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6BAA638"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38" w:type="dxa"/>
            <w:tcBorders>
              <w:top w:val="nil"/>
              <w:left w:val="nil"/>
              <w:bottom w:val="single" w:sz="4" w:space="0" w:color="auto"/>
              <w:right w:val="nil"/>
            </w:tcBorders>
            <w:shd w:val="clear" w:color="auto" w:fill="auto"/>
            <w:vAlign w:val="center"/>
            <w:hideMark/>
          </w:tcPr>
          <w:p w14:paraId="31878524"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14:paraId="370B84E7"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(C=AxB)</w:t>
            </w:r>
          </w:p>
        </w:tc>
        <w:tc>
          <w:tcPr>
            <w:tcW w:w="1306" w:type="dxa"/>
            <w:tcBorders>
              <w:top w:val="nil"/>
              <w:left w:val="nil"/>
              <w:bottom w:val="single" w:sz="4" w:space="0" w:color="auto"/>
              <w:right w:val="nil"/>
            </w:tcBorders>
            <w:shd w:val="clear" w:color="auto" w:fill="auto"/>
            <w:vAlign w:val="center"/>
            <w:hideMark/>
          </w:tcPr>
          <w:p w14:paraId="4FF66F0E"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3C0F3D75"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69" w:type="dxa"/>
            <w:tcBorders>
              <w:top w:val="nil"/>
              <w:left w:val="nil"/>
              <w:bottom w:val="single" w:sz="4" w:space="0" w:color="auto"/>
              <w:right w:val="nil"/>
            </w:tcBorders>
            <w:shd w:val="clear" w:color="auto" w:fill="auto"/>
            <w:vAlign w:val="center"/>
            <w:hideMark/>
          </w:tcPr>
          <w:p w14:paraId="2FB59562"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(F=Ex0.05)</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6430AF4F"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(G=Ex0.10)</w:t>
            </w:r>
          </w:p>
        </w:tc>
        <w:tc>
          <w:tcPr>
            <w:tcW w:w="1216" w:type="dxa"/>
            <w:tcBorders>
              <w:top w:val="nil"/>
              <w:left w:val="nil"/>
              <w:bottom w:val="single" w:sz="4" w:space="0" w:color="auto"/>
              <w:right w:val="single" w:sz="4" w:space="0" w:color="auto"/>
            </w:tcBorders>
            <w:shd w:val="clear" w:color="auto" w:fill="auto"/>
            <w:vAlign w:val="center"/>
            <w:hideMark/>
          </w:tcPr>
          <w:p w14:paraId="3AC25A5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7D69C4BE"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DCC34FC"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4E199AF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759B88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5809475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01EFA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54A65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6A7E90C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4840F9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956AE4F"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670B3FAB"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DADA82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6A17E49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1AA20B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6B609D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A42C2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53EFD6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3C8D4B6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391FA6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40B276"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3D880C23"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596650E"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5AF8D1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AC3D43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5B1124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18096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62CE6A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53990CF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192AB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C1BD4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28519AD6"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7467A66"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 xml:space="preserve">A. Familiarize with regulatory requirements </w:t>
            </w:r>
            <w:r w:rsidRPr="00560E1D">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55D2732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059929D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FE6E23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3780376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4CDA872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480</w:t>
            </w:r>
          </w:p>
        </w:tc>
        <w:tc>
          <w:tcPr>
            <w:tcW w:w="1169" w:type="dxa"/>
            <w:tcBorders>
              <w:top w:val="nil"/>
              <w:left w:val="nil"/>
              <w:bottom w:val="single" w:sz="4" w:space="0" w:color="auto"/>
              <w:right w:val="single" w:sz="4" w:space="0" w:color="auto"/>
            </w:tcBorders>
            <w:shd w:val="clear" w:color="auto" w:fill="auto"/>
            <w:vAlign w:val="center"/>
            <w:hideMark/>
          </w:tcPr>
          <w:p w14:paraId="7680562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03" w:type="dxa"/>
            <w:tcBorders>
              <w:top w:val="nil"/>
              <w:left w:val="nil"/>
              <w:bottom w:val="single" w:sz="4" w:space="0" w:color="auto"/>
              <w:right w:val="single" w:sz="4" w:space="0" w:color="auto"/>
            </w:tcBorders>
            <w:shd w:val="clear" w:color="auto" w:fill="auto"/>
            <w:vAlign w:val="center"/>
            <w:hideMark/>
          </w:tcPr>
          <w:p w14:paraId="34763F0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48</w:t>
            </w:r>
          </w:p>
        </w:tc>
        <w:tc>
          <w:tcPr>
            <w:tcW w:w="1216" w:type="dxa"/>
            <w:tcBorders>
              <w:top w:val="nil"/>
              <w:left w:val="nil"/>
              <w:bottom w:val="single" w:sz="4" w:space="0" w:color="auto"/>
              <w:right w:val="single" w:sz="4" w:space="0" w:color="auto"/>
            </w:tcBorders>
            <w:shd w:val="clear" w:color="auto" w:fill="auto"/>
            <w:vAlign w:val="center"/>
            <w:hideMark/>
          </w:tcPr>
          <w:p w14:paraId="375DE61C"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$63,931.20 </w:t>
            </w:r>
          </w:p>
        </w:tc>
      </w:tr>
      <w:tr w:rsidR="00560E1D" w:rsidRPr="00560E1D" w14:paraId="1C5DE24B"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DADD556"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70DE3D0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8D807E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2B381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B737D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8A72E2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10A17B0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DF8DF7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FA15C46"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4C509E28"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8BF0A45"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1) Initial requirements </w:t>
            </w:r>
            <w:r w:rsidRPr="00560E1D">
              <w:rPr>
                <w:color w:val="000000"/>
                <w:sz w:val="20"/>
                <w:szCs w:val="20"/>
                <w:vertAlign w:val="superscript"/>
              </w:rPr>
              <w:t>e</w:t>
            </w:r>
            <w:r w:rsidRPr="00560E1D">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3F9EDA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61F11C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0FA17F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77728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2712CD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2AD1E36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10D180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E6037FB"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349189EA" w14:textId="77777777" w:rsidTr="00560E1D">
        <w:trPr>
          <w:trHeight w:val="76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BD035AE"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a) Initial stack test and report (PM, dioxins/furans, opacity, HCl, Cd, Pb, Hg, CO, NOx, and SO2)</w:t>
            </w:r>
          </w:p>
        </w:tc>
        <w:tc>
          <w:tcPr>
            <w:tcW w:w="1160" w:type="dxa"/>
            <w:tcBorders>
              <w:top w:val="nil"/>
              <w:left w:val="nil"/>
              <w:bottom w:val="single" w:sz="4" w:space="0" w:color="auto"/>
              <w:right w:val="single" w:sz="4" w:space="0" w:color="auto"/>
            </w:tcBorders>
            <w:shd w:val="clear" w:color="auto" w:fill="auto"/>
            <w:vAlign w:val="center"/>
            <w:hideMark/>
          </w:tcPr>
          <w:p w14:paraId="0DA8233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65AAD2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FB153E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30EDDC7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02F25C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1BCA3D9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38AA411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691059F"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2FED7EE1"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E64B83D"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b) Establish and teach operator qualification course</w:t>
            </w:r>
          </w:p>
        </w:tc>
        <w:tc>
          <w:tcPr>
            <w:tcW w:w="1160" w:type="dxa"/>
            <w:tcBorders>
              <w:top w:val="nil"/>
              <w:left w:val="nil"/>
              <w:bottom w:val="single" w:sz="4" w:space="0" w:color="auto"/>
              <w:right w:val="single" w:sz="4" w:space="0" w:color="auto"/>
            </w:tcBorders>
            <w:shd w:val="clear" w:color="auto" w:fill="auto"/>
            <w:vAlign w:val="center"/>
            <w:hideMark/>
          </w:tcPr>
          <w:p w14:paraId="08FCDB0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14:paraId="676B270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4C4498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4946672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CF1626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435995B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ED2389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1D1FD41"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7991F0DB"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5295687"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 xml:space="preserve">c) Obtain operator qualification </w:t>
            </w:r>
          </w:p>
        </w:tc>
        <w:tc>
          <w:tcPr>
            <w:tcW w:w="1160" w:type="dxa"/>
            <w:tcBorders>
              <w:top w:val="nil"/>
              <w:left w:val="nil"/>
              <w:bottom w:val="single" w:sz="4" w:space="0" w:color="auto"/>
              <w:right w:val="single" w:sz="4" w:space="0" w:color="auto"/>
            </w:tcBorders>
            <w:shd w:val="clear" w:color="auto" w:fill="auto"/>
            <w:vAlign w:val="center"/>
            <w:hideMark/>
          </w:tcPr>
          <w:p w14:paraId="5DE95C3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w:t>
            </w:r>
          </w:p>
        </w:tc>
        <w:tc>
          <w:tcPr>
            <w:tcW w:w="1238" w:type="dxa"/>
            <w:tcBorders>
              <w:top w:val="nil"/>
              <w:left w:val="nil"/>
              <w:bottom w:val="single" w:sz="4" w:space="0" w:color="auto"/>
              <w:right w:val="single" w:sz="4" w:space="0" w:color="auto"/>
            </w:tcBorders>
            <w:shd w:val="clear" w:color="auto" w:fill="auto"/>
            <w:vAlign w:val="center"/>
            <w:hideMark/>
          </w:tcPr>
          <w:p w14:paraId="5C84C99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D372EA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14:paraId="7905935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5F3106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38C9337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19C8DD6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9E1E16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1BADAADC"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ED1EEBA"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d) Establish operating parameters (maximum and minimum)</w:t>
            </w:r>
          </w:p>
        </w:tc>
        <w:tc>
          <w:tcPr>
            <w:tcW w:w="1160" w:type="dxa"/>
            <w:tcBorders>
              <w:top w:val="nil"/>
              <w:left w:val="nil"/>
              <w:bottom w:val="single" w:sz="4" w:space="0" w:color="auto"/>
              <w:right w:val="single" w:sz="4" w:space="0" w:color="auto"/>
            </w:tcBorders>
            <w:shd w:val="clear" w:color="auto" w:fill="auto"/>
            <w:vAlign w:val="center"/>
            <w:hideMark/>
          </w:tcPr>
          <w:p w14:paraId="06C0487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19A7B5B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1F252A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585A3E4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9138FD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1E83175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622EFF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55DD47E"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401551C5"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0807F87"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 xml:space="preserve">e) Continuous parameter monitoring initial costs (including by-pass stack) </w:t>
            </w:r>
            <w:r w:rsidRPr="00560E1D">
              <w:rPr>
                <w:color w:val="000000"/>
                <w:sz w:val="20"/>
                <w:szCs w:val="20"/>
                <w:vertAlign w:val="superscript"/>
              </w:rPr>
              <w:t>d, f</w:t>
            </w:r>
          </w:p>
        </w:tc>
        <w:tc>
          <w:tcPr>
            <w:tcW w:w="1160" w:type="dxa"/>
            <w:tcBorders>
              <w:top w:val="nil"/>
              <w:left w:val="nil"/>
              <w:bottom w:val="single" w:sz="4" w:space="0" w:color="auto"/>
              <w:right w:val="single" w:sz="4" w:space="0" w:color="auto"/>
            </w:tcBorders>
            <w:shd w:val="clear" w:color="auto" w:fill="auto"/>
            <w:vAlign w:val="center"/>
            <w:hideMark/>
          </w:tcPr>
          <w:p w14:paraId="0CA9546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718D98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F5CDFA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8FD404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69763D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78DF1C7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253820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8B12CEC"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7DBF88EC"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CEECC1C"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f) Initial review of site-specific information</w:t>
            </w:r>
          </w:p>
        </w:tc>
        <w:tc>
          <w:tcPr>
            <w:tcW w:w="1160" w:type="dxa"/>
            <w:tcBorders>
              <w:top w:val="nil"/>
              <w:left w:val="nil"/>
              <w:bottom w:val="single" w:sz="4" w:space="0" w:color="auto"/>
              <w:right w:val="single" w:sz="4" w:space="0" w:color="auto"/>
            </w:tcBorders>
            <w:shd w:val="clear" w:color="auto" w:fill="auto"/>
            <w:vAlign w:val="center"/>
            <w:hideMark/>
          </w:tcPr>
          <w:p w14:paraId="401903F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ABA2AF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30F38D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03AA2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9A285B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1AF15DA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8A2C02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6B1CAD7"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11CBB46A"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7F4B860"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2) Periodic requirements </w:t>
            </w:r>
            <w:r w:rsidRPr="00560E1D">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4252116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17307D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500B85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7ADD24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267D4D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245E068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62DB75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DEA0C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5C8F19D2"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ED4F51D"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 xml:space="preserve">a) Annual stack test and test report (PM, HCl, and opacity) </w:t>
            </w:r>
          </w:p>
        </w:tc>
        <w:tc>
          <w:tcPr>
            <w:tcW w:w="1160" w:type="dxa"/>
            <w:tcBorders>
              <w:top w:val="nil"/>
              <w:left w:val="nil"/>
              <w:bottom w:val="single" w:sz="4" w:space="0" w:color="auto"/>
              <w:right w:val="single" w:sz="4" w:space="0" w:color="auto"/>
            </w:tcBorders>
            <w:shd w:val="clear" w:color="auto" w:fill="auto"/>
            <w:vAlign w:val="center"/>
            <w:hideMark/>
          </w:tcPr>
          <w:p w14:paraId="5ACC32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66BEFCD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47F6A05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5B721A7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436D766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360</w:t>
            </w:r>
          </w:p>
        </w:tc>
        <w:tc>
          <w:tcPr>
            <w:tcW w:w="1169" w:type="dxa"/>
            <w:tcBorders>
              <w:top w:val="nil"/>
              <w:left w:val="nil"/>
              <w:bottom w:val="single" w:sz="4" w:space="0" w:color="auto"/>
              <w:right w:val="single" w:sz="4" w:space="0" w:color="auto"/>
            </w:tcBorders>
            <w:shd w:val="clear" w:color="auto" w:fill="auto"/>
            <w:vAlign w:val="center"/>
            <w:hideMark/>
          </w:tcPr>
          <w:p w14:paraId="596367D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18</w:t>
            </w:r>
          </w:p>
        </w:tc>
        <w:tc>
          <w:tcPr>
            <w:tcW w:w="1203" w:type="dxa"/>
            <w:tcBorders>
              <w:top w:val="nil"/>
              <w:left w:val="nil"/>
              <w:bottom w:val="single" w:sz="4" w:space="0" w:color="auto"/>
              <w:right w:val="single" w:sz="4" w:space="0" w:color="auto"/>
            </w:tcBorders>
            <w:shd w:val="clear" w:color="auto" w:fill="auto"/>
            <w:vAlign w:val="center"/>
            <w:hideMark/>
          </w:tcPr>
          <w:p w14:paraId="55928B1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w:t>
            </w:r>
          </w:p>
        </w:tc>
        <w:tc>
          <w:tcPr>
            <w:tcW w:w="1216" w:type="dxa"/>
            <w:tcBorders>
              <w:top w:val="nil"/>
              <w:left w:val="nil"/>
              <w:bottom w:val="single" w:sz="4" w:space="0" w:color="auto"/>
              <w:right w:val="single" w:sz="4" w:space="0" w:color="auto"/>
            </w:tcBorders>
            <w:shd w:val="clear" w:color="auto" w:fill="auto"/>
            <w:vAlign w:val="center"/>
            <w:hideMark/>
          </w:tcPr>
          <w:p w14:paraId="71EE430C"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$47,948.40 </w:t>
            </w:r>
          </w:p>
        </w:tc>
      </w:tr>
      <w:tr w:rsidR="00560E1D" w:rsidRPr="00560E1D" w14:paraId="7B632A93"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8DE6DDE"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b) Annual refresher operator training course</w:t>
            </w:r>
          </w:p>
        </w:tc>
        <w:tc>
          <w:tcPr>
            <w:tcW w:w="1160" w:type="dxa"/>
            <w:tcBorders>
              <w:top w:val="nil"/>
              <w:left w:val="nil"/>
              <w:bottom w:val="single" w:sz="4" w:space="0" w:color="auto"/>
              <w:right w:val="single" w:sz="4" w:space="0" w:color="auto"/>
            </w:tcBorders>
            <w:shd w:val="clear" w:color="auto" w:fill="auto"/>
            <w:vAlign w:val="center"/>
            <w:hideMark/>
          </w:tcPr>
          <w:p w14:paraId="0829E30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49F71CF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81E397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2A907ED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045F302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360</w:t>
            </w:r>
          </w:p>
        </w:tc>
        <w:tc>
          <w:tcPr>
            <w:tcW w:w="1169" w:type="dxa"/>
            <w:tcBorders>
              <w:top w:val="nil"/>
              <w:left w:val="nil"/>
              <w:bottom w:val="single" w:sz="4" w:space="0" w:color="auto"/>
              <w:right w:val="single" w:sz="4" w:space="0" w:color="auto"/>
            </w:tcBorders>
            <w:shd w:val="clear" w:color="auto" w:fill="auto"/>
            <w:vAlign w:val="center"/>
            <w:hideMark/>
          </w:tcPr>
          <w:p w14:paraId="52C6785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18</w:t>
            </w:r>
          </w:p>
        </w:tc>
        <w:tc>
          <w:tcPr>
            <w:tcW w:w="1203" w:type="dxa"/>
            <w:tcBorders>
              <w:top w:val="nil"/>
              <w:left w:val="nil"/>
              <w:bottom w:val="single" w:sz="4" w:space="0" w:color="auto"/>
              <w:right w:val="single" w:sz="4" w:space="0" w:color="auto"/>
            </w:tcBorders>
            <w:shd w:val="clear" w:color="auto" w:fill="auto"/>
            <w:vAlign w:val="center"/>
            <w:hideMark/>
          </w:tcPr>
          <w:p w14:paraId="23049D3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w:t>
            </w:r>
          </w:p>
        </w:tc>
        <w:tc>
          <w:tcPr>
            <w:tcW w:w="1216" w:type="dxa"/>
            <w:tcBorders>
              <w:top w:val="nil"/>
              <w:left w:val="nil"/>
              <w:bottom w:val="single" w:sz="4" w:space="0" w:color="auto"/>
              <w:right w:val="single" w:sz="4" w:space="0" w:color="auto"/>
            </w:tcBorders>
            <w:shd w:val="clear" w:color="auto" w:fill="auto"/>
            <w:vAlign w:val="center"/>
            <w:hideMark/>
          </w:tcPr>
          <w:p w14:paraId="030F41F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$47,948.40 </w:t>
            </w:r>
          </w:p>
        </w:tc>
      </w:tr>
      <w:tr w:rsidR="00560E1D" w:rsidRPr="00560E1D" w14:paraId="009F6E15"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66534EE"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c) Annual review of site-specific information</w:t>
            </w:r>
          </w:p>
        </w:tc>
        <w:tc>
          <w:tcPr>
            <w:tcW w:w="1160" w:type="dxa"/>
            <w:tcBorders>
              <w:top w:val="nil"/>
              <w:left w:val="nil"/>
              <w:bottom w:val="single" w:sz="4" w:space="0" w:color="auto"/>
              <w:right w:val="single" w:sz="4" w:space="0" w:color="auto"/>
            </w:tcBorders>
            <w:shd w:val="clear" w:color="auto" w:fill="auto"/>
            <w:vAlign w:val="center"/>
            <w:hideMark/>
          </w:tcPr>
          <w:p w14:paraId="13AC4BA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3E0150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694481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19EBFA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122B119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240</w:t>
            </w:r>
          </w:p>
        </w:tc>
        <w:tc>
          <w:tcPr>
            <w:tcW w:w="1169" w:type="dxa"/>
            <w:tcBorders>
              <w:top w:val="nil"/>
              <w:left w:val="nil"/>
              <w:bottom w:val="single" w:sz="4" w:space="0" w:color="auto"/>
              <w:right w:val="single" w:sz="4" w:space="0" w:color="auto"/>
            </w:tcBorders>
            <w:shd w:val="clear" w:color="auto" w:fill="auto"/>
            <w:vAlign w:val="center"/>
            <w:hideMark/>
          </w:tcPr>
          <w:p w14:paraId="194F3A0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0F720CC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25607619"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$31,965.60 </w:t>
            </w:r>
          </w:p>
        </w:tc>
      </w:tr>
      <w:tr w:rsidR="00560E1D" w:rsidRPr="00560E1D" w14:paraId="2CDFC1FE"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F4EDCAA"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 xml:space="preserve">d) Continuous parameter monitoring (including by-pass stack) annual costs </w:t>
            </w:r>
            <w:r w:rsidRPr="00560E1D">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0F74591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83</w:t>
            </w:r>
          </w:p>
        </w:tc>
        <w:tc>
          <w:tcPr>
            <w:tcW w:w="1238" w:type="dxa"/>
            <w:tcBorders>
              <w:top w:val="nil"/>
              <w:left w:val="nil"/>
              <w:bottom w:val="single" w:sz="4" w:space="0" w:color="auto"/>
              <w:right w:val="single" w:sz="4" w:space="0" w:color="auto"/>
            </w:tcBorders>
            <w:shd w:val="clear" w:color="auto" w:fill="auto"/>
            <w:vAlign w:val="center"/>
            <w:hideMark/>
          </w:tcPr>
          <w:p w14:paraId="7D8A01E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32779FC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83</w:t>
            </w:r>
          </w:p>
        </w:tc>
        <w:tc>
          <w:tcPr>
            <w:tcW w:w="1306" w:type="dxa"/>
            <w:tcBorders>
              <w:top w:val="nil"/>
              <w:left w:val="nil"/>
              <w:bottom w:val="single" w:sz="4" w:space="0" w:color="auto"/>
              <w:right w:val="single" w:sz="4" w:space="0" w:color="auto"/>
            </w:tcBorders>
            <w:shd w:val="clear" w:color="auto" w:fill="auto"/>
            <w:vAlign w:val="center"/>
            <w:hideMark/>
          </w:tcPr>
          <w:p w14:paraId="3239A39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845627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2490</w:t>
            </w:r>
          </w:p>
        </w:tc>
        <w:tc>
          <w:tcPr>
            <w:tcW w:w="1169" w:type="dxa"/>
            <w:tcBorders>
              <w:top w:val="nil"/>
              <w:left w:val="nil"/>
              <w:bottom w:val="single" w:sz="4" w:space="0" w:color="auto"/>
              <w:right w:val="single" w:sz="4" w:space="0" w:color="auto"/>
            </w:tcBorders>
            <w:shd w:val="clear" w:color="auto" w:fill="auto"/>
            <w:vAlign w:val="center"/>
            <w:hideMark/>
          </w:tcPr>
          <w:p w14:paraId="48E0740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125</w:t>
            </w:r>
          </w:p>
        </w:tc>
        <w:tc>
          <w:tcPr>
            <w:tcW w:w="1203" w:type="dxa"/>
            <w:tcBorders>
              <w:top w:val="nil"/>
              <w:left w:val="nil"/>
              <w:bottom w:val="single" w:sz="4" w:space="0" w:color="auto"/>
              <w:right w:val="single" w:sz="4" w:space="0" w:color="auto"/>
            </w:tcBorders>
            <w:shd w:val="clear" w:color="auto" w:fill="auto"/>
            <w:vAlign w:val="center"/>
            <w:hideMark/>
          </w:tcPr>
          <w:p w14:paraId="65D0453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249</w:t>
            </w:r>
          </w:p>
        </w:tc>
        <w:tc>
          <w:tcPr>
            <w:tcW w:w="1216" w:type="dxa"/>
            <w:tcBorders>
              <w:top w:val="nil"/>
              <w:left w:val="nil"/>
              <w:bottom w:val="single" w:sz="4" w:space="0" w:color="auto"/>
              <w:right w:val="single" w:sz="4" w:space="0" w:color="auto"/>
            </w:tcBorders>
            <w:shd w:val="clear" w:color="auto" w:fill="auto"/>
            <w:vAlign w:val="center"/>
            <w:hideMark/>
          </w:tcPr>
          <w:p w14:paraId="01FB9DC2"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$331,643.10 </w:t>
            </w:r>
          </w:p>
        </w:tc>
      </w:tr>
      <w:tr w:rsidR="00560E1D" w:rsidRPr="00560E1D" w14:paraId="329EB718"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F21EEB1"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73CEB65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C372B9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B8FE1A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9D0741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01BD6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46CC746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C9A9F0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2D2F8C7"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4DC73771"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DE2F488"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D. Gather Information</w:t>
            </w:r>
          </w:p>
        </w:tc>
        <w:tc>
          <w:tcPr>
            <w:tcW w:w="1160" w:type="dxa"/>
            <w:tcBorders>
              <w:top w:val="nil"/>
              <w:left w:val="nil"/>
              <w:bottom w:val="single" w:sz="4" w:space="0" w:color="auto"/>
              <w:right w:val="single" w:sz="4" w:space="0" w:color="auto"/>
            </w:tcBorders>
            <w:shd w:val="clear" w:color="auto" w:fill="auto"/>
            <w:vAlign w:val="center"/>
            <w:hideMark/>
          </w:tcPr>
          <w:p w14:paraId="56CBAC9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5EA91CF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8C9BA4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FB06C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3F34B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7DD5399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80E9D2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3AF0E5F"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7935ABFC"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EA6B739"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E. Report Preparation</w:t>
            </w:r>
          </w:p>
        </w:tc>
        <w:tc>
          <w:tcPr>
            <w:tcW w:w="1160" w:type="dxa"/>
            <w:tcBorders>
              <w:top w:val="nil"/>
              <w:left w:val="nil"/>
              <w:bottom w:val="single" w:sz="4" w:space="0" w:color="auto"/>
              <w:right w:val="single" w:sz="4" w:space="0" w:color="auto"/>
            </w:tcBorders>
            <w:shd w:val="clear" w:color="auto" w:fill="auto"/>
            <w:vAlign w:val="center"/>
            <w:hideMark/>
          </w:tcPr>
          <w:p w14:paraId="0CD0095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403C77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0071CA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BE3345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65CE41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34A766E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52475C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2C636EB"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2DC55C85"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B13E1DA"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1) Report prior to construction (includes siting analysis) </w:t>
            </w:r>
            <w:r w:rsidRPr="00560E1D">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64CC330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08CF3EC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1A950D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278DE53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99F954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4A2D6E0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BE3AC3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8534685"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1F3C48DD"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77B2C11"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2) Report prior to initial start-up </w:t>
            </w:r>
            <w:r w:rsidRPr="00560E1D">
              <w:rPr>
                <w:color w:val="000000"/>
                <w:sz w:val="20"/>
                <w:szCs w:val="20"/>
                <w:vertAlign w:val="superscript"/>
              </w:rPr>
              <w:t>e, i</w:t>
            </w:r>
          </w:p>
        </w:tc>
        <w:tc>
          <w:tcPr>
            <w:tcW w:w="1160" w:type="dxa"/>
            <w:tcBorders>
              <w:top w:val="nil"/>
              <w:left w:val="nil"/>
              <w:bottom w:val="single" w:sz="4" w:space="0" w:color="auto"/>
              <w:right w:val="single" w:sz="4" w:space="0" w:color="auto"/>
            </w:tcBorders>
            <w:shd w:val="clear" w:color="auto" w:fill="auto"/>
            <w:vAlign w:val="center"/>
            <w:hideMark/>
          </w:tcPr>
          <w:p w14:paraId="1B56422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7355C1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51AAA7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B0B1F8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C4642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0D428F7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D86D8F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93F5F6A"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0ACBE920"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6C41A94"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a) With site-specific parameter petition</w:t>
            </w:r>
          </w:p>
        </w:tc>
        <w:tc>
          <w:tcPr>
            <w:tcW w:w="1160" w:type="dxa"/>
            <w:tcBorders>
              <w:top w:val="nil"/>
              <w:left w:val="nil"/>
              <w:bottom w:val="single" w:sz="4" w:space="0" w:color="auto"/>
              <w:right w:val="single" w:sz="4" w:space="0" w:color="auto"/>
            </w:tcBorders>
            <w:shd w:val="clear" w:color="auto" w:fill="auto"/>
            <w:vAlign w:val="center"/>
            <w:hideMark/>
          </w:tcPr>
          <w:p w14:paraId="0C3C86D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090ECA1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76BAD3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18E1278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0B5DB8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2BB49FF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B68B3B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AC38B83"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6396BBF0"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BBB1D82"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b) Without site-specific parameter petition</w:t>
            </w:r>
          </w:p>
        </w:tc>
        <w:tc>
          <w:tcPr>
            <w:tcW w:w="1160" w:type="dxa"/>
            <w:tcBorders>
              <w:top w:val="nil"/>
              <w:left w:val="nil"/>
              <w:bottom w:val="single" w:sz="4" w:space="0" w:color="auto"/>
              <w:right w:val="single" w:sz="4" w:space="0" w:color="auto"/>
            </w:tcBorders>
            <w:shd w:val="clear" w:color="auto" w:fill="auto"/>
            <w:vAlign w:val="center"/>
            <w:hideMark/>
          </w:tcPr>
          <w:p w14:paraId="6467D67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14</w:t>
            </w:r>
          </w:p>
        </w:tc>
        <w:tc>
          <w:tcPr>
            <w:tcW w:w="1238" w:type="dxa"/>
            <w:tcBorders>
              <w:top w:val="nil"/>
              <w:left w:val="nil"/>
              <w:bottom w:val="single" w:sz="4" w:space="0" w:color="auto"/>
              <w:right w:val="single" w:sz="4" w:space="0" w:color="auto"/>
            </w:tcBorders>
            <w:shd w:val="clear" w:color="auto" w:fill="auto"/>
            <w:vAlign w:val="center"/>
            <w:hideMark/>
          </w:tcPr>
          <w:p w14:paraId="7E9CB0E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C3BAE4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14</w:t>
            </w:r>
          </w:p>
        </w:tc>
        <w:tc>
          <w:tcPr>
            <w:tcW w:w="1306" w:type="dxa"/>
            <w:tcBorders>
              <w:top w:val="nil"/>
              <w:left w:val="nil"/>
              <w:bottom w:val="single" w:sz="4" w:space="0" w:color="auto"/>
              <w:right w:val="single" w:sz="4" w:space="0" w:color="auto"/>
            </w:tcBorders>
            <w:shd w:val="clear" w:color="auto" w:fill="auto"/>
            <w:vAlign w:val="center"/>
            <w:hideMark/>
          </w:tcPr>
          <w:p w14:paraId="7899357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8A4794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48CEA15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3A10780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4DA3E5A"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6B6288CA"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8B4DDB3"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3) Report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3DA9EB0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AA94A1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B8B840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2550B8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3A85E7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3D3BB61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6C5AB8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8526110"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17014355" w14:textId="77777777" w:rsidTr="00560E1D">
        <w:trPr>
          <w:trHeight w:val="82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E268F64"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4) Siting analysis for new units only (establishes values for site-specific operating parameters) </w:t>
            </w:r>
            <w:r w:rsidRPr="00560E1D">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6857B9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86BE3B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E0B8DD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C4C567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9D7D9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1FE75DA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A007CB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FBCBF3C"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0FD96568"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680C1E3"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5) Waste management plan </w:t>
            </w:r>
            <w:r w:rsidRPr="00560E1D">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349AE92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35F0104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5AE599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1CAF430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AAC441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169" w:type="dxa"/>
            <w:tcBorders>
              <w:top w:val="nil"/>
              <w:left w:val="nil"/>
              <w:bottom w:val="single" w:sz="4" w:space="0" w:color="auto"/>
              <w:right w:val="single" w:sz="4" w:space="0" w:color="auto"/>
            </w:tcBorders>
            <w:shd w:val="clear" w:color="auto" w:fill="auto"/>
            <w:vAlign w:val="center"/>
            <w:hideMark/>
          </w:tcPr>
          <w:p w14:paraId="0DBCA4D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190D4D7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E62656A"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$0 </w:t>
            </w:r>
          </w:p>
        </w:tc>
      </w:tr>
      <w:tr w:rsidR="00560E1D" w:rsidRPr="00560E1D" w14:paraId="58D4D792"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2140EB7"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6) Annual Report</w:t>
            </w:r>
          </w:p>
        </w:tc>
        <w:tc>
          <w:tcPr>
            <w:tcW w:w="1160" w:type="dxa"/>
            <w:tcBorders>
              <w:top w:val="nil"/>
              <w:left w:val="nil"/>
              <w:bottom w:val="single" w:sz="4" w:space="0" w:color="auto"/>
              <w:right w:val="single" w:sz="4" w:space="0" w:color="auto"/>
            </w:tcBorders>
            <w:shd w:val="clear" w:color="auto" w:fill="auto"/>
            <w:vAlign w:val="center"/>
            <w:hideMark/>
          </w:tcPr>
          <w:p w14:paraId="7685445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19BB0D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CDC366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1F982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21C294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0D68ED0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D59E3A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C7FAB20"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06327D37"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85ED9EC"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a) Site-specific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69DB236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6EAEDA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4DAB1BF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85BE05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37B94F4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240</w:t>
            </w:r>
          </w:p>
        </w:tc>
        <w:tc>
          <w:tcPr>
            <w:tcW w:w="1169" w:type="dxa"/>
            <w:tcBorders>
              <w:top w:val="nil"/>
              <w:left w:val="nil"/>
              <w:bottom w:val="single" w:sz="4" w:space="0" w:color="auto"/>
              <w:right w:val="single" w:sz="4" w:space="0" w:color="auto"/>
            </w:tcBorders>
            <w:shd w:val="clear" w:color="auto" w:fill="auto"/>
            <w:vAlign w:val="center"/>
            <w:hideMark/>
          </w:tcPr>
          <w:p w14:paraId="5B22438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4C86A1B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63F69802"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$31,965.60 </w:t>
            </w:r>
          </w:p>
        </w:tc>
      </w:tr>
      <w:tr w:rsidR="00560E1D" w:rsidRPr="00560E1D" w14:paraId="7CD27EC1"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9FA5D74"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 xml:space="preserve">b) Emissions/parameter exceedances and malfunctions </w:t>
            </w:r>
            <w:r w:rsidRPr="00560E1D">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74E0070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3E(9)</w:t>
            </w:r>
          </w:p>
        </w:tc>
        <w:tc>
          <w:tcPr>
            <w:tcW w:w="1238" w:type="dxa"/>
            <w:tcBorders>
              <w:top w:val="nil"/>
              <w:left w:val="nil"/>
              <w:bottom w:val="single" w:sz="4" w:space="0" w:color="auto"/>
              <w:right w:val="single" w:sz="4" w:space="0" w:color="auto"/>
            </w:tcBorders>
            <w:shd w:val="clear" w:color="auto" w:fill="auto"/>
            <w:vAlign w:val="center"/>
            <w:hideMark/>
          </w:tcPr>
          <w:p w14:paraId="51797F5D"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D17F012"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61C1D9"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3567D77"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5818440D"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5F79073"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6D4A9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3162B289"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255A97A"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c) Results of stack tests conducted during the year</w:t>
            </w:r>
          </w:p>
        </w:tc>
        <w:tc>
          <w:tcPr>
            <w:tcW w:w="1160" w:type="dxa"/>
            <w:tcBorders>
              <w:top w:val="nil"/>
              <w:left w:val="nil"/>
              <w:bottom w:val="single" w:sz="4" w:space="0" w:color="auto"/>
              <w:right w:val="single" w:sz="4" w:space="0" w:color="auto"/>
            </w:tcBorders>
            <w:shd w:val="clear" w:color="auto" w:fill="auto"/>
            <w:vAlign w:val="center"/>
            <w:hideMark/>
          </w:tcPr>
          <w:p w14:paraId="1B536E7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AC06C3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305712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D2847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31868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7403B29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CE6AC0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63A2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r>
      <w:tr w:rsidR="00560E1D" w:rsidRPr="00560E1D" w14:paraId="7C224F97"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2680684"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d) Statement of no exceedances</w:t>
            </w:r>
            <w:r w:rsidRPr="00560E1D">
              <w:rPr>
                <w:color w:val="000000"/>
                <w:sz w:val="20"/>
                <w:szCs w:val="20"/>
                <w:vertAlign w:val="superscript"/>
              </w:rPr>
              <w:t xml:space="preserve"> j</w:t>
            </w:r>
          </w:p>
        </w:tc>
        <w:tc>
          <w:tcPr>
            <w:tcW w:w="1160" w:type="dxa"/>
            <w:tcBorders>
              <w:top w:val="nil"/>
              <w:left w:val="nil"/>
              <w:bottom w:val="single" w:sz="4" w:space="0" w:color="auto"/>
              <w:right w:val="single" w:sz="4" w:space="0" w:color="auto"/>
            </w:tcBorders>
            <w:shd w:val="clear" w:color="auto" w:fill="auto"/>
            <w:vAlign w:val="center"/>
            <w:hideMark/>
          </w:tcPr>
          <w:p w14:paraId="5BCEBA2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4C7B5C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C9607D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2B857F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27</w:t>
            </w:r>
          </w:p>
        </w:tc>
        <w:tc>
          <w:tcPr>
            <w:tcW w:w="1050" w:type="dxa"/>
            <w:tcBorders>
              <w:top w:val="nil"/>
              <w:left w:val="nil"/>
              <w:bottom w:val="single" w:sz="4" w:space="0" w:color="auto"/>
              <w:right w:val="single" w:sz="4" w:space="0" w:color="auto"/>
            </w:tcBorders>
            <w:shd w:val="clear" w:color="auto" w:fill="auto"/>
            <w:vAlign w:val="center"/>
            <w:hideMark/>
          </w:tcPr>
          <w:p w14:paraId="35137EC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216</w:t>
            </w:r>
          </w:p>
        </w:tc>
        <w:tc>
          <w:tcPr>
            <w:tcW w:w="1169" w:type="dxa"/>
            <w:tcBorders>
              <w:top w:val="nil"/>
              <w:left w:val="nil"/>
              <w:bottom w:val="single" w:sz="4" w:space="0" w:color="auto"/>
              <w:right w:val="single" w:sz="4" w:space="0" w:color="auto"/>
            </w:tcBorders>
            <w:shd w:val="clear" w:color="auto" w:fill="auto"/>
            <w:vAlign w:val="center"/>
            <w:hideMark/>
          </w:tcPr>
          <w:p w14:paraId="47F3DFF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10.8</w:t>
            </w:r>
          </w:p>
        </w:tc>
        <w:tc>
          <w:tcPr>
            <w:tcW w:w="1203" w:type="dxa"/>
            <w:tcBorders>
              <w:top w:val="nil"/>
              <w:left w:val="nil"/>
              <w:bottom w:val="single" w:sz="4" w:space="0" w:color="auto"/>
              <w:right w:val="single" w:sz="4" w:space="0" w:color="auto"/>
            </w:tcBorders>
            <w:shd w:val="clear" w:color="auto" w:fill="auto"/>
            <w:vAlign w:val="center"/>
            <w:hideMark/>
          </w:tcPr>
          <w:p w14:paraId="71E4566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21.6</w:t>
            </w:r>
          </w:p>
        </w:tc>
        <w:tc>
          <w:tcPr>
            <w:tcW w:w="1216" w:type="dxa"/>
            <w:tcBorders>
              <w:top w:val="nil"/>
              <w:left w:val="nil"/>
              <w:bottom w:val="single" w:sz="4" w:space="0" w:color="auto"/>
              <w:right w:val="single" w:sz="4" w:space="0" w:color="auto"/>
            </w:tcBorders>
            <w:shd w:val="clear" w:color="auto" w:fill="auto"/>
            <w:vAlign w:val="center"/>
            <w:hideMark/>
          </w:tcPr>
          <w:p w14:paraId="5FD4A748"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$28,769.04 </w:t>
            </w:r>
          </w:p>
        </w:tc>
      </w:tr>
      <w:tr w:rsidR="00560E1D" w:rsidRPr="00560E1D" w14:paraId="6897D261"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B545D46"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e) Documentation of use of by-pass stack</w:t>
            </w:r>
          </w:p>
        </w:tc>
        <w:tc>
          <w:tcPr>
            <w:tcW w:w="1160" w:type="dxa"/>
            <w:tcBorders>
              <w:top w:val="nil"/>
              <w:left w:val="nil"/>
              <w:bottom w:val="single" w:sz="4" w:space="0" w:color="auto"/>
              <w:right w:val="single" w:sz="4" w:space="0" w:color="auto"/>
            </w:tcBorders>
            <w:shd w:val="clear" w:color="auto" w:fill="auto"/>
            <w:vAlign w:val="center"/>
            <w:hideMark/>
          </w:tcPr>
          <w:p w14:paraId="7E8B255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B253FF2"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F12F4C4"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44D27A"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C4B72E8"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6583E6ED"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03EF83A"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AC592A6"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2FB59FD5" w14:textId="77777777" w:rsidTr="00560E1D">
        <w:trPr>
          <w:trHeight w:val="76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36EB88B" w14:textId="77777777" w:rsidR="00560E1D" w:rsidRPr="00560E1D" w:rsidRDefault="00560E1D" w:rsidP="00560E1D">
            <w:pPr>
              <w:widowControl/>
              <w:autoSpaceDE/>
              <w:autoSpaceDN/>
              <w:adjustRightInd/>
              <w:ind w:firstLineChars="300" w:firstLine="600"/>
              <w:rPr>
                <w:color w:val="000000"/>
                <w:sz w:val="20"/>
                <w:szCs w:val="20"/>
              </w:rPr>
            </w:pPr>
            <w:r w:rsidRPr="00560E1D">
              <w:rPr>
                <w:color w:val="000000"/>
                <w:sz w:val="20"/>
                <w:szCs w:val="20"/>
              </w:rPr>
              <w:t>f) Documentation for periods when all qualified operators were unavailable for more than 8 hours</w:t>
            </w:r>
          </w:p>
        </w:tc>
        <w:tc>
          <w:tcPr>
            <w:tcW w:w="1160" w:type="dxa"/>
            <w:tcBorders>
              <w:top w:val="nil"/>
              <w:left w:val="nil"/>
              <w:bottom w:val="single" w:sz="4" w:space="0" w:color="auto"/>
              <w:right w:val="single" w:sz="4" w:space="0" w:color="auto"/>
            </w:tcBorders>
            <w:shd w:val="clear" w:color="auto" w:fill="auto"/>
            <w:vAlign w:val="center"/>
            <w:hideMark/>
          </w:tcPr>
          <w:p w14:paraId="69AA762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B837ED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0EA62C0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7F35F7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EA2DD3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240</w:t>
            </w:r>
          </w:p>
        </w:tc>
        <w:tc>
          <w:tcPr>
            <w:tcW w:w="1169" w:type="dxa"/>
            <w:tcBorders>
              <w:top w:val="nil"/>
              <w:left w:val="nil"/>
              <w:bottom w:val="single" w:sz="4" w:space="0" w:color="auto"/>
              <w:right w:val="single" w:sz="4" w:space="0" w:color="auto"/>
            </w:tcBorders>
            <w:shd w:val="clear" w:color="auto" w:fill="auto"/>
            <w:vAlign w:val="center"/>
            <w:hideMark/>
          </w:tcPr>
          <w:p w14:paraId="790D06D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03CBE56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402D94E3"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$31,965.60 </w:t>
            </w:r>
          </w:p>
        </w:tc>
      </w:tr>
      <w:tr w:rsidR="00560E1D" w:rsidRPr="00560E1D" w14:paraId="69E46DB3"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5C18046"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7) Status report for operators that are off-site for more than 2 weeks </w:t>
            </w:r>
            <w:r w:rsidRPr="00560E1D">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4B62EBB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CFA006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0DEF6F3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589DF4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05487CC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169" w:type="dxa"/>
            <w:tcBorders>
              <w:top w:val="nil"/>
              <w:left w:val="nil"/>
              <w:bottom w:val="single" w:sz="4" w:space="0" w:color="auto"/>
              <w:right w:val="single" w:sz="4" w:space="0" w:color="auto"/>
            </w:tcBorders>
            <w:shd w:val="clear" w:color="auto" w:fill="auto"/>
            <w:vAlign w:val="center"/>
            <w:hideMark/>
          </w:tcPr>
          <w:p w14:paraId="48E7455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03" w:type="dxa"/>
            <w:tcBorders>
              <w:top w:val="nil"/>
              <w:left w:val="nil"/>
              <w:bottom w:val="single" w:sz="4" w:space="0" w:color="auto"/>
              <w:right w:val="single" w:sz="4" w:space="0" w:color="auto"/>
            </w:tcBorders>
            <w:shd w:val="clear" w:color="auto" w:fill="auto"/>
            <w:vAlign w:val="center"/>
            <w:hideMark/>
          </w:tcPr>
          <w:p w14:paraId="6B5C082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44B18913"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$3,196.56 </w:t>
            </w:r>
          </w:p>
        </w:tc>
      </w:tr>
      <w:tr w:rsidR="00560E1D" w:rsidRPr="00560E1D" w14:paraId="5515982B"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B515706"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8) Corrective action summary for operators that are off-site for more than 2 weeks </w:t>
            </w:r>
            <w:r w:rsidRPr="00560E1D">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7A8469B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4D8073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14:paraId="2E99A75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7B49C3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46D93F3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48</w:t>
            </w:r>
          </w:p>
        </w:tc>
        <w:tc>
          <w:tcPr>
            <w:tcW w:w="1169" w:type="dxa"/>
            <w:tcBorders>
              <w:top w:val="nil"/>
              <w:left w:val="nil"/>
              <w:bottom w:val="single" w:sz="4" w:space="0" w:color="auto"/>
              <w:right w:val="single" w:sz="4" w:space="0" w:color="auto"/>
            </w:tcBorders>
            <w:shd w:val="clear" w:color="auto" w:fill="auto"/>
            <w:vAlign w:val="center"/>
            <w:hideMark/>
          </w:tcPr>
          <w:p w14:paraId="175A45D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03" w:type="dxa"/>
            <w:tcBorders>
              <w:top w:val="nil"/>
              <w:left w:val="nil"/>
              <w:bottom w:val="single" w:sz="4" w:space="0" w:color="auto"/>
              <w:right w:val="single" w:sz="4" w:space="0" w:color="auto"/>
            </w:tcBorders>
            <w:shd w:val="clear" w:color="auto" w:fill="auto"/>
            <w:vAlign w:val="center"/>
            <w:hideMark/>
          </w:tcPr>
          <w:p w14:paraId="7D3734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4.8</w:t>
            </w:r>
          </w:p>
        </w:tc>
        <w:tc>
          <w:tcPr>
            <w:tcW w:w="1216" w:type="dxa"/>
            <w:tcBorders>
              <w:top w:val="nil"/>
              <w:left w:val="nil"/>
              <w:bottom w:val="single" w:sz="4" w:space="0" w:color="auto"/>
              <w:right w:val="single" w:sz="4" w:space="0" w:color="auto"/>
            </w:tcBorders>
            <w:shd w:val="clear" w:color="auto" w:fill="auto"/>
            <w:vAlign w:val="center"/>
            <w:hideMark/>
          </w:tcPr>
          <w:p w14:paraId="49DD97CE"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$6,393.12 </w:t>
            </w:r>
          </w:p>
        </w:tc>
      </w:tr>
      <w:tr w:rsidR="00560E1D" w:rsidRPr="00560E1D" w14:paraId="7E179CF5"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87B9DC3"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9) Semiannual report of emissions/parameter exceedances </w:t>
            </w:r>
            <w:r w:rsidRPr="00560E1D">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79600A2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7472122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14:paraId="572EF41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3F5666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70ABED4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w:t>
            </w:r>
          </w:p>
        </w:tc>
        <w:tc>
          <w:tcPr>
            <w:tcW w:w="1169" w:type="dxa"/>
            <w:tcBorders>
              <w:top w:val="nil"/>
              <w:left w:val="nil"/>
              <w:bottom w:val="single" w:sz="4" w:space="0" w:color="auto"/>
              <w:right w:val="single" w:sz="4" w:space="0" w:color="auto"/>
            </w:tcBorders>
            <w:shd w:val="clear" w:color="auto" w:fill="auto"/>
            <w:vAlign w:val="center"/>
            <w:hideMark/>
          </w:tcPr>
          <w:p w14:paraId="0EBA9EE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w:t>
            </w:r>
          </w:p>
        </w:tc>
        <w:tc>
          <w:tcPr>
            <w:tcW w:w="1203" w:type="dxa"/>
            <w:tcBorders>
              <w:top w:val="nil"/>
              <w:left w:val="nil"/>
              <w:bottom w:val="single" w:sz="4" w:space="0" w:color="auto"/>
              <w:right w:val="single" w:sz="4" w:space="0" w:color="auto"/>
            </w:tcBorders>
            <w:shd w:val="clear" w:color="auto" w:fill="auto"/>
            <w:vAlign w:val="center"/>
            <w:hideMark/>
          </w:tcPr>
          <w:p w14:paraId="286DC86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16ACCBEA"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$9,589.68 </w:t>
            </w:r>
          </w:p>
        </w:tc>
      </w:tr>
      <w:tr w:rsidR="00560E1D" w:rsidRPr="00560E1D" w14:paraId="541875C7"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AED51BF" w14:textId="77777777" w:rsidR="00560E1D" w:rsidRPr="00560E1D" w:rsidRDefault="00560E1D" w:rsidP="00560E1D">
            <w:pPr>
              <w:widowControl/>
              <w:autoSpaceDE/>
              <w:autoSpaceDN/>
              <w:adjustRightInd/>
              <w:rPr>
                <w:b/>
                <w:bCs/>
                <w:i/>
                <w:iCs/>
                <w:color w:val="000000"/>
                <w:sz w:val="20"/>
                <w:szCs w:val="20"/>
              </w:rPr>
            </w:pPr>
            <w:r w:rsidRPr="00560E1D">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2D65F836" w14:textId="77777777" w:rsidR="00560E1D" w:rsidRPr="00560E1D" w:rsidRDefault="00560E1D" w:rsidP="00560E1D">
            <w:pPr>
              <w:widowControl/>
              <w:autoSpaceDE/>
              <w:autoSpaceDN/>
              <w:adjustRightInd/>
              <w:jc w:val="center"/>
              <w:rPr>
                <w:i/>
                <w:iCs/>
                <w:color w:val="000000"/>
                <w:sz w:val="20"/>
                <w:szCs w:val="20"/>
              </w:rPr>
            </w:pPr>
            <w:r w:rsidRPr="00560E1D">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BEFF1C8" w14:textId="77777777" w:rsidR="00560E1D" w:rsidRPr="00560E1D" w:rsidRDefault="00560E1D" w:rsidP="00560E1D">
            <w:pPr>
              <w:widowControl/>
              <w:autoSpaceDE/>
              <w:autoSpaceDN/>
              <w:adjustRightInd/>
              <w:jc w:val="center"/>
              <w:rPr>
                <w:i/>
                <w:iCs/>
                <w:color w:val="000000"/>
                <w:sz w:val="20"/>
                <w:szCs w:val="20"/>
              </w:rPr>
            </w:pPr>
            <w:r w:rsidRPr="00560E1D">
              <w:rPr>
                <w:i/>
                <w:i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F1B480A" w14:textId="77777777" w:rsidR="00560E1D" w:rsidRPr="00560E1D" w:rsidRDefault="00560E1D" w:rsidP="00560E1D">
            <w:pPr>
              <w:widowControl/>
              <w:autoSpaceDE/>
              <w:autoSpaceDN/>
              <w:adjustRightInd/>
              <w:jc w:val="center"/>
              <w:rPr>
                <w:i/>
                <w:iCs/>
                <w:color w:val="000000"/>
                <w:sz w:val="20"/>
                <w:szCs w:val="20"/>
              </w:rPr>
            </w:pPr>
            <w:r w:rsidRPr="00560E1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A7A549" w14:textId="77777777" w:rsidR="00560E1D" w:rsidRPr="00560E1D" w:rsidRDefault="00560E1D" w:rsidP="00560E1D">
            <w:pPr>
              <w:widowControl/>
              <w:autoSpaceDE/>
              <w:autoSpaceDN/>
              <w:adjustRightInd/>
              <w:jc w:val="center"/>
              <w:rPr>
                <w:i/>
                <w:iCs/>
                <w:color w:val="000000"/>
                <w:sz w:val="20"/>
                <w:szCs w:val="20"/>
              </w:rPr>
            </w:pPr>
            <w:r w:rsidRPr="00560E1D">
              <w:rPr>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14:paraId="3E7CD2E3" w14:textId="77777777" w:rsidR="00560E1D" w:rsidRPr="00560E1D" w:rsidRDefault="00560E1D" w:rsidP="00560E1D">
            <w:pPr>
              <w:widowControl/>
              <w:autoSpaceDE/>
              <w:autoSpaceDN/>
              <w:adjustRightInd/>
              <w:jc w:val="center"/>
              <w:rPr>
                <w:b/>
                <w:bCs/>
                <w:i/>
                <w:iCs/>
                <w:color w:val="000000"/>
                <w:sz w:val="20"/>
                <w:szCs w:val="20"/>
              </w:rPr>
            </w:pPr>
            <w:r w:rsidRPr="00560E1D">
              <w:rPr>
                <w:b/>
                <w:bCs/>
                <w:i/>
                <w:iCs/>
                <w:color w:val="000000"/>
                <w:sz w:val="20"/>
                <w:szCs w:val="20"/>
              </w:rPr>
              <w:t>5,486</w:t>
            </w:r>
          </w:p>
        </w:tc>
        <w:tc>
          <w:tcPr>
            <w:tcW w:w="1216" w:type="dxa"/>
            <w:tcBorders>
              <w:top w:val="nil"/>
              <w:left w:val="nil"/>
              <w:bottom w:val="single" w:sz="4" w:space="0" w:color="auto"/>
              <w:right w:val="single" w:sz="4" w:space="0" w:color="auto"/>
            </w:tcBorders>
            <w:shd w:val="clear" w:color="auto" w:fill="auto"/>
            <w:vAlign w:val="center"/>
            <w:hideMark/>
          </w:tcPr>
          <w:p w14:paraId="55B3217C" w14:textId="77777777" w:rsidR="00560E1D" w:rsidRPr="00560E1D" w:rsidRDefault="00560E1D" w:rsidP="00560E1D">
            <w:pPr>
              <w:widowControl/>
              <w:autoSpaceDE/>
              <w:autoSpaceDN/>
              <w:adjustRightInd/>
              <w:jc w:val="right"/>
              <w:rPr>
                <w:b/>
                <w:bCs/>
                <w:i/>
                <w:iCs/>
                <w:color w:val="000000"/>
                <w:sz w:val="20"/>
                <w:szCs w:val="20"/>
              </w:rPr>
            </w:pPr>
            <w:r w:rsidRPr="00560E1D">
              <w:rPr>
                <w:b/>
                <w:bCs/>
                <w:i/>
                <w:iCs/>
                <w:color w:val="000000"/>
                <w:sz w:val="20"/>
                <w:szCs w:val="20"/>
              </w:rPr>
              <w:t xml:space="preserve">$635,316 </w:t>
            </w:r>
          </w:p>
        </w:tc>
      </w:tr>
      <w:tr w:rsidR="00560E1D" w:rsidRPr="00560E1D" w14:paraId="169E3909"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496B241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2E5372A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26309C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C7BC4B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3709C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18015C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49D13DF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B42835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1B6A329"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58FC1537"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EFEB947"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auto" w:fill="auto"/>
            <w:vAlign w:val="center"/>
            <w:hideMark/>
          </w:tcPr>
          <w:p w14:paraId="1D16BCA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0C50F13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841D56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A543F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F2C0E6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6831527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734AEC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B215664"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01CF8FC4"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9C6C57B"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3992EC1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4789B4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1E9D9F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5BDD8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4D729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04328EE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2A22C8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2924E38"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344E8B25"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2CB0861"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120D313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F26738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12C079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12C397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8A595F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5377421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12EE43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EF4E6FF"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3429E59A"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43CE15C"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6E9E54D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B2ACFA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46DB94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06895D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48CE1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0F172DA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73F760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8A09968"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1835C67A"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65A0EF9"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E. Record Information</w:t>
            </w:r>
          </w:p>
        </w:tc>
        <w:tc>
          <w:tcPr>
            <w:tcW w:w="1160" w:type="dxa"/>
            <w:tcBorders>
              <w:top w:val="nil"/>
              <w:left w:val="nil"/>
              <w:bottom w:val="single" w:sz="4" w:space="0" w:color="auto"/>
              <w:right w:val="single" w:sz="4" w:space="0" w:color="auto"/>
            </w:tcBorders>
            <w:shd w:val="clear" w:color="auto" w:fill="auto"/>
            <w:vAlign w:val="center"/>
            <w:hideMark/>
          </w:tcPr>
          <w:p w14:paraId="07FD51F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C3ED6C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1C1C2B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58CCE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6BAEBD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7BF5F95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66C141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B4A9B55"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745F362D"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20BEB71"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1) Records of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7E5445E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20BD3A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AC3111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74A43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DCD77B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0E75E91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C7AFF4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9F1E6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6EE67E3C" w14:textId="77777777" w:rsidTr="00560E1D">
        <w:trPr>
          <w:trHeight w:val="76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3AE62D9" w14:textId="22BA7969"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2) Records of periods for which minimum amount of data on operating parameters were not obtained</w:t>
            </w:r>
            <w:r w:rsidR="00E700E6" w:rsidRPr="00E700E6">
              <w:rPr>
                <w:color w:val="000000"/>
                <w:sz w:val="20"/>
                <w:szCs w:val="20"/>
                <w:vertAlign w:val="superscript"/>
              </w:rPr>
              <w:t xml:space="preserve"> j</w:t>
            </w:r>
          </w:p>
        </w:tc>
        <w:tc>
          <w:tcPr>
            <w:tcW w:w="1160" w:type="dxa"/>
            <w:tcBorders>
              <w:top w:val="nil"/>
              <w:left w:val="nil"/>
              <w:bottom w:val="single" w:sz="4" w:space="0" w:color="auto"/>
              <w:right w:val="single" w:sz="4" w:space="0" w:color="auto"/>
            </w:tcBorders>
            <w:shd w:val="clear" w:color="auto" w:fill="auto"/>
            <w:vAlign w:val="center"/>
            <w:hideMark/>
          </w:tcPr>
          <w:p w14:paraId="5412D41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15FEF4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52</w:t>
            </w:r>
          </w:p>
        </w:tc>
        <w:tc>
          <w:tcPr>
            <w:tcW w:w="1177" w:type="dxa"/>
            <w:tcBorders>
              <w:top w:val="nil"/>
              <w:left w:val="nil"/>
              <w:bottom w:val="single" w:sz="4" w:space="0" w:color="auto"/>
              <w:right w:val="single" w:sz="4" w:space="0" w:color="auto"/>
            </w:tcBorders>
            <w:shd w:val="clear" w:color="auto" w:fill="auto"/>
            <w:vAlign w:val="center"/>
            <w:hideMark/>
          </w:tcPr>
          <w:p w14:paraId="086AED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091D941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4EC6DAE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78</w:t>
            </w:r>
          </w:p>
        </w:tc>
        <w:tc>
          <w:tcPr>
            <w:tcW w:w="1169" w:type="dxa"/>
            <w:tcBorders>
              <w:top w:val="nil"/>
              <w:left w:val="nil"/>
              <w:bottom w:val="single" w:sz="4" w:space="0" w:color="auto"/>
              <w:right w:val="single" w:sz="4" w:space="0" w:color="auto"/>
            </w:tcBorders>
            <w:shd w:val="clear" w:color="auto" w:fill="auto"/>
            <w:vAlign w:val="center"/>
            <w:hideMark/>
          </w:tcPr>
          <w:p w14:paraId="3DC95BC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3.9</w:t>
            </w:r>
          </w:p>
        </w:tc>
        <w:tc>
          <w:tcPr>
            <w:tcW w:w="1203" w:type="dxa"/>
            <w:tcBorders>
              <w:top w:val="nil"/>
              <w:left w:val="nil"/>
              <w:bottom w:val="single" w:sz="4" w:space="0" w:color="auto"/>
              <w:right w:val="single" w:sz="4" w:space="0" w:color="auto"/>
            </w:tcBorders>
            <w:shd w:val="clear" w:color="auto" w:fill="auto"/>
            <w:vAlign w:val="center"/>
            <w:hideMark/>
          </w:tcPr>
          <w:p w14:paraId="70D315D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7.8</w:t>
            </w:r>
          </w:p>
        </w:tc>
        <w:tc>
          <w:tcPr>
            <w:tcW w:w="1216" w:type="dxa"/>
            <w:tcBorders>
              <w:top w:val="nil"/>
              <w:left w:val="nil"/>
              <w:bottom w:val="single" w:sz="4" w:space="0" w:color="auto"/>
              <w:right w:val="single" w:sz="4" w:space="0" w:color="auto"/>
            </w:tcBorders>
            <w:shd w:val="clear" w:color="auto" w:fill="auto"/>
            <w:vAlign w:val="center"/>
            <w:hideMark/>
          </w:tcPr>
          <w:p w14:paraId="6CFADC68"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$10,388.82 </w:t>
            </w:r>
          </w:p>
        </w:tc>
      </w:tr>
      <w:tr w:rsidR="00560E1D" w:rsidRPr="00560E1D" w14:paraId="19A3CDE7"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B85B8C3"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3) Records of malfunction of the unit </w:t>
            </w:r>
            <w:r w:rsidRPr="00560E1D">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740DD92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5250452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C797B1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0B73718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66D80C8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4.5</w:t>
            </w:r>
          </w:p>
        </w:tc>
        <w:tc>
          <w:tcPr>
            <w:tcW w:w="1169" w:type="dxa"/>
            <w:tcBorders>
              <w:top w:val="nil"/>
              <w:left w:val="nil"/>
              <w:bottom w:val="single" w:sz="4" w:space="0" w:color="auto"/>
              <w:right w:val="single" w:sz="4" w:space="0" w:color="auto"/>
            </w:tcBorders>
            <w:shd w:val="clear" w:color="auto" w:fill="auto"/>
            <w:vAlign w:val="center"/>
            <w:hideMark/>
          </w:tcPr>
          <w:p w14:paraId="096697B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0.23</w:t>
            </w:r>
          </w:p>
        </w:tc>
        <w:tc>
          <w:tcPr>
            <w:tcW w:w="1203" w:type="dxa"/>
            <w:tcBorders>
              <w:top w:val="nil"/>
              <w:left w:val="nil"/>
              <w:bottom w:val="single" w:sz="4" w:space="0" w:color="auto"/>
              <w:right w:val="single" w:sz="4" w:space="0" w:color="auto"/>
            </w:tcBorders>
            <w:shd w:val="clear" w:color="auto" w:fill="auto"/>
            <w:vAlign w:val="center"/>
            <w:hideMark/>
          </w:tcPr>
          <w:p w14:paraId="3FD782E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0.45</w:t>
            </w:r>
          </w:p>
        </w:tc>
        <w:tc>
          <w:tcPr>
            <w:tcW w:w="1216" w:type="dxa"/>
            <w:tcBorders>
              <w:top w:val="nil"/>
              <w:left w:val="nil"/>
              <w:bottom w:val="single" w:sz="4" w:space="0" w:color="auto"/>
              <w:right w:val="single" w:sz="4" w:space="0" w:color="auto"/>
            </w:tcBorders>
            <w:shd w:val="clear" w:color="auto" w:fill="auto"/>
            <w:vAlign w:val="center"/>
            <w:hideMark/>
          </w:tcPr>
          <w:p w14:paraId="49C4B014"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$599.36 </w:t>
            </w:r>
          </w:p>
        </w:tc>
      </w:tr>
      <w:tr w:rsidR="00560E1D" w:rsidRPr="00560E1D" w14:paraId="5A93A84D" w14:textId="77777777" w:rsidTr="00560E1D">
        <w:trPr>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C1EDA34"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4) Records of exceedances of operating parameters </w:t>
            </w:r>
            <w:r w:rsidRPr="00560E1D">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06A5DB1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23D24E1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60B325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0697B10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046EA5C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4.5</w:t>
            </w:r>
          </w:p>
        </w:tc>
        <w:tc>
          <w:tcPr>
            <w:tcW w:w="1169" w:type="dxa"/>
            <w:tcBorders>
              <w:top w:val="nil"/>
              <w:left w:val="nil"/>
              <w:bottom w:val="single" w:sz="4" w:space="0" w:color="auto"/>
              <w:right w:val="single" w:sz="4" w:space="0" w:color="auto"/>
            </w:tcBorders>
            <w:shd w:val="clear" w:color="auto" w:fill="auto"/>
            <w:vAlign w:val="center"/>
            <w:hideMark/>
          </w:tcPr>
          <w:p w14:paraId="23DA3CB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0.23</w:t>
            </w:r>
          </w:p>
        </w:tc>
        <w:tc>
          <w:tcPr>
            <w:tcW w:w="1203" w:type="dxa"/>
            <w:tcBorders>
              <w:top w:val="nil"/>
              <w:left w:val="nil"/>
              <w:bottom w:val="single" w:sz="4" w:space="0" w:color="auto"/>
              <w:right w:val="single" w:sz="4" w:space="0" w:color="auto"/>
            </w:tcBorders>
            <w:shd w:val="clear" w:color="auto" w:fill="auto"/>
            <w:vAlign w:val="center"/>
            <w:hideMark/>
          </w:tcPr>
          <w:p w14:paraId="0657797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0.45</w:t>
            </w:r>
          </w:p>
        </w:tc>
        <w:tc>
          <w:tcPr>
            <w:tcW w:w="1216" w:type="dxa"/>
            <w:tcBorders>
              <w:top w:val="nil"/>
              <w:left w:val="nil"/>
              <w:bottom w:val="single" w:sz="4" w:space="0" w:color="auto"/>
              <w:right w:val="single" w:sz="4" w:space="0" w:color="auto"/>
            </w:tcBorders>
            <w:shd w:val="clear" w:color="auto" w:fill="auto"/>
            <w:vAlign w:val="center"/>
            <w:hideMark/>
          </w:tcPr>
          <w:p w14:paraId="64DBAD49"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$599.36 </w:t>
            </w:r>
          </w:p>
        </w:tc>
      </w:tr>
      <w:tr w:rsidR="00560E1D" w:rsidRPr="00560E1D" w14:paraId="502E3EF9"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DAC898E"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5) Records of stack tests</w:t>
            </w:r>
          </w:p>
        </w:tc>
        <w:tc>
          <w:tcPr>
            <w:tcW w:w="1160" w:type="dxa"/>
            <w:tcBorders>
              <w:top w:val="nil"/>
              <w:left w:val="nil"/>
              <w:bottom w:val="single" w:sz="4" w:space="0" w:color="auto"/>
              <w:right w:val="single" w:sz="4" w:space="0" w:color="auto"/>
            </w:tcBorders>
            <w:shd w:val="clear" w:color="auto" w:fill="auto"/>
            <w:vAlign w:val="center"/>
            <w:hideMark/>
          </w:tcPr>
          <w:p w14:paraId="0F2608E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412FF9D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891170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2D6AE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66A96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2221644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60FA2D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0E73021"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25FCFB41"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932C042"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6) Records of siting analysis</w:t>
            </w:r>
          </w:p>
        </w:tc>
        <w:tc>
          <w:tcPr>
            <w:tcW w:w="1160" w:type="dxa"/>
            <w:tcBorders>
              <w:top w:val="nil"/>
              <w:left w:val="nil"/>
              <w:bottom w:val="single" w:sz="4" w:space="0" w:color="auto"/>
              <w:right w:val="single" w:sz="4" w:space="0" w:color="auto"/>
            </w:tcBorders>
            <w:shd w:val="clear" w:color="auto" w:fill="auto"/>
            <w:vAlign w:val="center"/>
            <w:hideMark/>
          </w:tcPr>
          <w:p w14:paraId="4B0669B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50132F4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B08C84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AF8025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77EA67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60C3E0A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58DD82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A9610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2D3D35C1"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53FA3AF"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7) Records of persons who have reviewed operating procedures</w:t>
            </w:r>
          </w:p>
        </w:tc>
        <w:tc>
          <w:tcPr>
            <w:tcW w:w="1160" w:type="dxa"/>
            <w:tcBorders>
              <w:top w:val="nil"/>
              <w:left w:val="nil"/>
              <w:bottom w:val="single" w:sz="4" w:space="0" w:color="auto"/>
              <w:right w:val="single" w:sz="4" w:space="0" w:color="auto"/>
            </w:tcBorders>
            <w:shd w:val="clear" w:color="auto" w:fill="auto"/>
            <w:vAlign w:val="center"/>
            <w:hideMark/>
          </w:tcPr>
          <w:p w14:paraId="25775DD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F5714D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AC71D8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3C4781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340FA0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169" w:type="dxa"/>
            <w:tcBorders>
              <w:top w:val="nil"/>
              <w:left w:val="nil"/>
              <w:bottom w:val="single" w:sz="4" w:space="0" w:color="auto"/>
              <w:right w:val="single" w:sz="4" w:space="0" w:color="auto"/>
            </w:tcBorders>
            <w:shd w:val="clear" w:color="auto" w:fill="auto"/>
            <w:vAlign w:val="center"/>
            <w:hideMark/>
          </w:tcPr>
          <w:p w14:paraId="4EC4C44C"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6DAB64B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14:paraId="6343706F"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$3,995.70 </w:t>
            </w:r>
          </w:p>
        </w:tc>
      </w:tr>
      <w:tr w:rsidR="00560E1D" w:rsidRPr="00560E1D" w14:paraId="5442C6D9"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0440861"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8) Records of persons who have completed operator training</w:t>
            </w:r>
          </w:p>
        </w:tc>
        <w:tc>
          <w:tcPr>
            <w:tcW w:w="1160" w:type="dxa"/>
            <w:tcBorders>
              <w:top w:val="nil"/>
              <w:left w:val="nil"/>
              <w:bottom w:val="single" w:sz="4" w:space="0" w:color="auto"/>
              <w:right w:val="single" w:sz="4" w:space="0" w:color="auto"/>
            </w:tcBorders>
            <w:shd w:val="clear" w:color="auto" w:fill="auto"/>
            <w:vAlign w:val="center"/>
            <w:hideMark/>
          </w:tcPr>
          <w:p w14:paraId="6D022DD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7A6026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06B5F23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D1A23E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3EE08C1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169" w:type="dxa"/>
            <w:tcBorders>
              <w:top w:val="nil"/>
              <w:left w:val="nil"/>
              <w:bottom w:val="single" w:sz="4" w:space="0" w:color="auto"/>
              <w:right w:val="single" w:sz="4" w:space="0" w:color="auto"/>
            </w:tcBorders>
            <w:shd w:val="clear" w:color="auto" w:fill="auto"/>
            <w:vAlign w:val="center"/>
            <w:hideMark/>
          </w:tcPr>
          <w:p w14:paraId="476C390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1DD3E0F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14:paraId="646A1209"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$3,995.70 </w:t>
            </w:r>
          </w:p>
        </w:tc>
      </w:tr>
      <w:tr w:rsidR="00560E1D" w:rsidRPr="00560E1D" w14:paraId="49419C44" w14:textId="77777777" w:rsidTr="00560E1D">
        <w:trPr>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0D35C09"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9) Records of persons who meet operator qualification criteria</w:t>
            </w:r>
          </w:p>
        </w:tc>
        <w:tc>
          <w:tcPr>
            <w:tcW w:w="1160" w:type="dxa"/>
            <w:tcBorders>
              <w:top w:val="nil"/>
              <w:left w:val="nil"/>
              <w:bottom w:val="single" w:sz="4" w:space="0" w:color="auto"/>
              <w:right w:val="single" w:sz="4" w:space="0" w:color="auto"/>
            </w:tcBorders>
            <w:shd w:val="clear" w:color="auto" w:fill="auto"/>
            <w:vAlign w:val="center"/>
            <w:hideMark/>
          </w:tcPr>
          <w:p w14:paraId="677E79A4"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A0D878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414548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AFB91D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3016B402"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169" w:type="dxa"/>
            <w:tcBorders>
              <w:top w:val="nil"/>
              <w:left w:val="nil"/>
              <w:bottom w:val="single" w:sz="4" w:space="0" w:color="auto"/>
              <w:right w:val="single" w:sz="4" w:space="0" w:color="auto"/>
            </w:tcBorders>
            <w:shd w:val="clear" w:color="auto" w:fill="auto"/>
            <w:vAlign w:val="center"/>
            <w:hideMark/>
          </w:tcPr>
          <w:p w14:paraId="72046E77"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1.5</w:t>
            </w:r>
          </w:p>
        </w:tc>
        <w:tc>
          <w:tcPr>
            <w:tcW w:w="1203" w:type="dxa"/>
            <w:tcBorders>
              <w:top w:val="nil"/>
              <w:left w:val="nil"/>
              <w:bottom w:val="single" w:sz="4" w:space="0" w:color="auto"/>
              <w:right w:val="single" w:sz="4" w:space="0" w:color="auto"/>
            </w:tcBorders>
            <w:shd w:val="clear" w:color="auto" w:fill="auto"/>
            <w:vAlign w:val="center"/>
            <w:hideMark/>
          </w:tcPr>
          <w:p w14:paraId="2F0EBED9"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14:paraId="63BC48CC"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$3,995.70 </w:t>
            </w:r>
          </w:p>
        </w:tc>
      </w:tr>
      <w:tr w:rsidR="00560E1D" w:rsidRPr="00560E1D" w14:paraId="2CB7CBA6"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514B497"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10) Records of monitoring device calibration</w:t>
            </w:r>
          </w:p>
        </w:tc>
        <w:tc>
          <w:tcPr>
            <w:tcW w:w="1160" w:type="dxa"/>
            <w:tcBorders>
              <w:top w:val="nil"/>
              <w:left w:val="nil"/>
              <w:bottom w:val="single" w:sz="4" w:space="0" w:color="auto"/>
              <w:right w:val="single" w:sz="4" w:space="0" w:color="auto"/>
            </w:tcBorders>
            <w:shd w:val="clear" w:color="auto" w:fill="auto"/>
            <w:vAlign w:val="center"/>
            <w:hideMark/>
          </w:tcPr>
          <w:p w14:paraId="3661078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36ABDD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1023F0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39639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AAE3C3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094827C1"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029C5A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D901D1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4BA90494"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20C7B2B"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11) Records of site-specific documentation</w:t>
            </w:r>
          </w:p>
        </w:tc>
        <w:tc>
          <w:tcPr>
            <w:tcW w:w="1160" w:type="dxa"/>
            <w:tcBorders>
              <w:top w:val="nil"/>
              <w:left w:val="nil"/>
              <w:bottom w:val="single" w:sz="4" w:space="0" w:color="auto"/>
              <w:right w:val="single" w:sz="4" w:space="0" w:color="auto"/>
            </w:tcBorders>
            <w:shd w:val="clear" w:color="auto" w:fill="auto"/>
            <w:vAlign w:val="center"/>
            <w:hideMark/>
          </w:tcPr>
          <w:p w14:paraId="53DDEE9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41826FA"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D9BF6C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5357CFD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30</w:t>
            </w:r>
          </w:p>
        </w:tc>
        <w:tc>
          <w:tcPr>
            <w:tcW w:w="1050" w:type="dxa"/>
            <w:tcBorders>
              <w:top w:val="nil"/>
              <w:left w:val="nil"/>
              <w:bottom w:val="single" w:sz="4" w:space="0" w:color="auto"/>
              <w:right w:val="single" w:sz="4" w:space="0" w:color="auto"/>
            </w:tcBorders>
            <w:shd w:val="clear" w:color="auto" w:fill="auto"/>
            <w:vAlign w:val="center"/>
            <w:hideMark/>
          </w:tcPr>
          <w:p w14:paraId="6ACE56B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720</w:t>
            </w:r>
          </w:p>
        </w:tc>
        <w:tc>
          <w:tcPr>
            <w:tcW w:w="1169" w:type="dxa"/>
            <w:tcBorders>
              <w:top w:val="nil"/>
              <w:left w:val="nil"/>
              <w:bottom w:val="single" w:sz="4" w:space="0" w:color="auto"/>
              <w:right w:val="single" w:sz="4" w:space="0" w:color="auto"/>
            </w:tcBorders>
            <w:shd w:val="clear" w:color="auto" w:fill="auto"/>
            <w:vAlign w:val="center"/>
            <w:hideMark/>
          </w:tcPr>
          <w:p w14:paraId="08E2310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36</w:t>
            </w:r>
          </w:p>
        </w:tc>
        <w:tc>
          <w:tcPr>
            <w:tcW w:w="1203" w:type="dxa"/>
            <w:tcBorders>
              <w:top w:val="nil"/>
              <w:left w:val="nil"/>
              <w:bottom w:val="single" w:sz="4" w:space="0" w:color="auto"/>
              <w:right w:val="single" w:sz="4" w:space="0" w:color="auto"/>
            </w:tcBorders>
            <w:shd w:val="clear" w:color="auto" w:fill="auto"/>
            <w:vAlign w:val="center"/>
            <w:hideMark/>
          </w:tcPr>
          <w:p w14:paraId="687FC55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08C3693D"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xml:space="preserve">$95,896.80 </w:t>
            </w:r>
          </w:p>
        </w:tc>
      </w:tr>
      <w:tr w:rsidR="00560E1D" w:rsidRPr="00560E1D" w14:paraId="6A59511F"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E217D2E"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F. Personnel Training</w:t>
            </w:r>
          </w:p>
        </w:tc>
        <w:tc>
          <w:tcPr>
            <w:tcW w:w="1160" w:type="dxa"/>
            <w:tcBorders>
              <w:top w:val="nil"/>
              <w:left w:val="nil"/>
              <w:bottom w:val="single" w:sz="4" w:space="0" w:color="auto"/>
              <w:right w:val="single" w:sz="4" w:space="0" w:color="auto"/>
            </w:tcBorders>
            <w:shd w:val="clear" w:color="auto" w:fill="auto"/>
            <w:vAlign w:val="center"/>
            <w:hideMark/>
          </w:tcPr>
          <w:p w14:paraId="55CC184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1CBB84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F6951E3"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773FFE"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7DEB48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35C0CDA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09D55A8"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EEBE266"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4A8152F5"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F8A0C04" w14:textId="77777777" w:rsidR="00560E1D" w:rsidRPr="00560E1D" w:rsidRDefault="00560E1D" w:rsidP="00560E1D">
            <w:pPr>
              <w:widowControl/>
              <w:autoSpaceDE/>
              <w:autoSpaceDN/>
              <w:adjustRightInd/>
              <w:ind w:firstLineChars="100" w:firstLine="200"/>
              <w:rPr>
                <w:color w:val="000000"/>
                <w:sz w:val="20"/>
                <w:szCs w:val="20"/>
              </w:rPr>
            </w:pPr>
            <w:r w:rsidRPr="00560E1D">
              <w:rPr>
                <w:color w:val="000000"/>
                <w:sz w:val="20"/>
                <w:szCs w:val="20"/>
              </w:rPr>
              <w:t>G. Time for Audits</w:t>
            </w:r>
          </w:p>
        </w:tc>
        <w:tc>
          <w:tcPr>
            <w:tcW w:w="1160" w:type="dxa"/>
            <w:tcBorders>
              <w:top w:val="nil"/>
              <w:left w:val="nil"/>
              <w:bottom w:val="single" w:sz="4" w:space="0" w:color="auto"/>
              <w:right w:val="single" w:sz="4" w:space="0" w:color="auto"/>
            </w:tcBorders>
            <w:shd w:val="clear" w:color="auto" w:fill="auto"/>
            <w:vAlign w:val="center"/>
            <w:hideMark/>
          </w:tcPr>
          <w:p w14:paraId="6DFBFC06"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70054B5"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2BE9E8F"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5D5C910"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8F40F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53BCB2AD"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91F7A5B" w14:textId="77777777" w:rsidR="00560E1D" w:rsidRPr="00560E1D" w:rsidRDefault="00560E1D" w:rsidP="00560E1D">
            <w:pPr>
              <w:widowControl/>
              <w:autoSpaceDE/>
              <w:autoSpaceDN/>
              <w:adjustRightInd/>
              <w:jc w:val="center"/>
              <w:rPr>
                <w:color w:val="000000"/>
                <w:sz w:val="20"/>
                <w:szCs w:val="20"/>
              </w:rPr>
            </w:pPr>
            <w:r w:rsidRPr="00560E1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7A5B0EE" w14:textId="77777777" w:rsidR="00560E1D" w:rsidRPr="00560E1D" w:rsidRDefault="00560E1D" w:rsidP="00560E1D">
            <w:pPr>
              <w:widowControl/>
              <w:autoSpaceDE/>
              <w:autoSpaceDN/>
              <w:adjustRightInd/>
              <w:jc w:val="right"/>
              <w:rPr>
                <w:color w:val="000000"/>
                <w:sz w:val="20"/>
                <w:szCs w:val="20"/>
              </w:rPr>
            </w:pPr>
            <w:r w:rsidRPr="00560E1D">
              <w:rPr>
                <w:color w:val="000000"/>
                <w:sz w:val="20"/>
                <w:szCs w:val="20"/>
              </w:rPr>
              <w:t> </w:t>
            </w:r>
          </w:p>
        </w:tc>
      </w:tr>
      <w:tr w:rsidR="00560E1D" w:rsidRPr="00560E1D" w14:paraId="4F0D17F7" w14:textId="77777777" w:rsidTr="00560E1D">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E585931" w14:textId="77777777" w:rsidR="00560E1D" w:rsidRPr="00560E1D" w:rsidRDefault="00560E1D" w:rsidP="00560E1D">
            <w:pPr>
              <w:widowControl/>
              <w:autoSpaceDE/>
              <w:autoSpaceDN/>
              <w:adjustRightInd/>
              <w:rPr>
                <w:b/>
                <w:bCs/>
                <w:i/>
                <w:iCs/>
                <w:color w:val="000000"/>
                <w:sz w:val="20"/>
                <w:szCs w:val="20"/>
              </w:rPr>
            </w:pPr>
            <w:r w:rsidRPr="00560E1D">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7E62A4FB" w14:textId="77777777" w:rsidR="00560E1D" w:rsidRPr="00560E1D" w:rsidRDefault="00560E1D" w:rsidP="00560E1D">
            <w:pPr>
              <w:widowControl/>
              <w:autoSpaceDE/>
              <w:autoSpaceDN/>
              <w:adjustRightInd/>
              <w:rPr>
                <w:i/>
                <w:iCs/>
                <w:color w:val="000000"/>
                <w:sz w:val="20"/>
                <w:szCs w:val="20"/>
              </w:rPr>
            </w:pPr>
            <w:r w:rsidRPr="00560E1D">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9603EE0" w14:textId="77777777" w:rsidR="00560E1D" w:rsidRPr="00560E1D" w:rsidRDefault="00560E1D" w:rsidP="00560E1D">
            <w:pPr>
              <w:widowControl/>
              <w:autoSpaceDE/>
              <w:autoSpaceDN/>
              <w:adjustRightInd/>
              <w:rPr>
                <w:i/>
                <w:iCs/>
                <w:color w:val="000000"/>
                <w:sz w:val="20"/>
                <w:szCs w:val="20"/>
              </w:rPr>
            </w:pPr>
            <w:r w:rsidRPr="00560E1D">
              <w:rPr>
                <w:i/>
                <w:i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C58DD6E" w14:textId="77777777" w:rsidR="00560E1D" w:rsidRPr="00560E1D" w:rsidRDefault="00560E1D" w:rsidP="00560E1D">
            <w:pPr>
              <w:widowControl/>
              <w:autoSpaceDE/>
              <w:autoSpaceDN/>
              <w:adjustRightInd/>
              <w:rPr>
                <w:i/>
                <w:iCs/>
                <w:color w:val="000000"/>
                <w:sz w:val="20"/>
                <w:szCs w:val="20"/>
              </w:rPr>
            </w:pPr>
            <w:r w:rsidRPr="00560E1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33BECC" w14:textId="77777777" w:rsidR="00560E1D" w:rsidRPr="00560E1D" w:rsidRDefault="00560E1D" w:rsidP="00560E1D">
            <w:pPr>
              <w:widowControl/>
              <w:autoSpaceDE/>
              <w:autoSpaceDN/>
              <w:adjustRightInd/>
              <w:rPr>
                <w:i/>
                <w:iCs/>
                <w:color w:val="000000"/>
                <w:sz w:val="20"/>
                <w:szCs w:val="20"/>
              </w:rPr>
            </w:pPr>
            <w:r w:rsidRPr="00560E1D">
              <w:rPr>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14:paraId="642B5912" w14:textId="77777777" w:rsidR="00560E1D" w:rsidRPr="00560E1D" w:rsidRDefault="00560E1D" w:rsidP="00560E1D">
            <w:pPr>
              <w:widowControl/>
              <w:autoSpaceDE/>
              <w:autoSpaceDN/>
              <w:adjustRightInd/>
              <w:jc w:val="center"/>
              <w:rPr>
                <w:b/>
                <w:bCs/>
                <w:i/>
                <w:iCs/>
                <w:color w:val="000000"/>
                <w:sz w:val="20"/>
                <w:szCs w:val="20"/>
              </w:rPr>
            </w:pPr>
            <w:r w:rsidRPr="00560E1D">
              <w:rPr>
                <w:b/>
                <w:bCs/>
                <w:i/>
                <w:iCs/>
                <w:color w:val="000000"/>
                <w:sz w:val="20"/>
                <w:szCs w:val="20"/>
              </w:rPr>
              <w:t>1,032</w:t>
            </w:r>
          </w:p>
        </w:tc>
        <w:tc>
          <w:tcPr>
            <w:tcW w:w="1216" w:type="dxa"/>
            <w:tcBorders>
              <w:top w:val="nil"/>
              <w:left w:val="nil"/>
              <w:bottom w:val="single" w:sz="4" w:space="0" w:color="auto"/>
              <w:right w:val="single" w:sz="4" w:space="0" w:color="auto"/>
            </w:tcBorders>
            <w:shd w:val="clear" w:color="auto" w:fill="auto"/>
            <w:vAlign w:val="center"/>
            <w:hideMark/>
          </w:tcPr>
          <w:p w14:paraId="6E04F3E2" w14:textId="77777777" w:rsidR="00560E1D" w:rsidRPr="00560E1D" w:rsidRDefault="00560E1D" w:rsidP="00560E1D">
            <w:pPr>
              <w:widowControl/>
              <w:autoSpaceDE/>
              <w:autoSpaceDN/>
              <w:adjustRightInd/>
              <w:jc w:val="right"/>
              <w:rPr>
                <w:b/>
                <w:bCs/>
                <w:i/>
                <w:iCs/>
                <w:color w:val="000000"/>
                <w:sz w:val="20"/>
                <w:szCs w:val="20"/>
              </w:rPr>
            </w:pPr>
            <w:r w:rsidRPr="00560E1D">
              <w:rPr>
                <w:b/>
                <w:bCs/>
                <w:i/>
                <w:iCs/>
                <w:color w:val="000000"/>
                <w:sz w:val="20"/>
                <w:szCs w:val="20"/>
              </w:rPr>
              <w:t xml:space="preserve">$119,471 </w:t>
            </w:r>
          </w:p>
        </w:tc>
      </w:tr>
      <w:tr w:rsidR="00560E1D" w:rsidRPr="00560E1D" w14:paraId="6FA55947"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45D4A1A" w14:textId="77777777" w:rsidR="00560E1D" w:rsidRPr="00560E1D" w:rsidRDefault="00560E1D" w:rsidP="00560E1D">
            <w:pPr>
              <w:widowControl/>
              <w:autoSpaceDE/>
              <w:autoSpaceDN/>
              <w:adjustRightInd/>
              <w:rPr>
                <w:b/>
                <w:bCs/>
                <w:color w:val="000000"/>
                <w:sz w:val="20"/>
                <w:szCs w:val="20"/>
              </w:rPr>
            </w:pPr>
            <w:r w:rsidRPr="00560E1D">
              <w:rPr>
                <w:b/>
                <w:bCs/>
                <w:color w:val="000000"/>
                <w:sz w:val="20"/>
                <w:szCs w:val="20"/>
              </w:rPr>
              <w:t xml:space="preserve">Total Labor Burden and Costs (rounded) </w:t>
            </w:r>
            <w:r w:rsidRPr="00560E1D">
              <w:rPr>
                <w:b/>
                <w:bCs/>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49F0AC73"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1148BEC"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C48B5E5"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77183E"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14:paraId="4FE9B45A"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6,520</w:t>
            </w:r>
          </w:p>
        </w:tc>
        <w:tc>
          <w:tcPr>
            <w:tcW w:w="1216" w:type="dxa"/>
            <w:tcBorders>
              <w:top w:val="nil"/>
              <w:left w:val="nil"/>
              <w:bottom w:val="single" w:sz="4" w:space="0" w:color="auto"/>
              <w:right w:val="single" w:sz="4" w:space="0" w:color="auto"/>
            </w:tcBorders>
            <w:shd w:val="clear" w:color="auto" w:fill="auto"/>
            <w:vAlign w:val="center"/>
            <w:hideMark/>
          </w:tcPr>
          <w:p w14:paraId="53B8B284" w14:textId="77777777" w:rsidR="00560E1D" w:rsidRPr="00560E1D" w:rsidRDefault="00560E1D" w:rsidP="00560E1D">
            <w:pPr>
              <w:widowControl/>
              <w:autoSpaceDE/>
              <w:autoSpaceDN/>
              <w:adjustRightInd/>
              <w:jc w:val="right"/>
              <w:rPr>
                <w:b/>
                <w:bCs/>
                <w:color w:val="000000"/>
                <w:sz w:val="20"/>
                <w:szCs w:val="20"/>
              </w:rPr>
            </w:pPr>
            <w:r w:rsidRPr="00560E1D">
              <w:rPr>
                <w:b/>
                <w:bCs/>
                <w:color w:val="000000"/>
                <w:sz w:val="20"/>
                <w:szCs w:val="20"/>
              </w:rPr>
              <w:t xml:space="preserve">$755,000 </w:t>
            </w:r>
          </w:p>
        </w:tc>
      </w:tr>
      <w:tr w:rsidR="00560E1D" w:rsidRPr="00560E1D" w14:paraId="3523B5B5"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55EE524" w14:textId="77777777" w:rsidR="00560E1D" w:rsidRPr="00560E1D" w:rsidRDefault="00560E1D" w:rsidP="00560E1D">
            <w:pPr>
              <w:widowControl/>
              <w:autoSpaceDE/>
              <w:autoSpaceDN/>
              <w:adjustRightInd/>
              <w:rPr>
                <w:b/>
                <w:bCs/>
                <w:color w:val="000000"/>
                <w:sz w:val="20"/>
                <w:szCs w:val="20"/>
              </w:rPr>
            </w:pPr>
            <w:r w:rsidRPr="00560E1D">
              <w:rPr>
                <w:b/>
                <w:bCs/>
                <w:color w:val="000000"/>
                <w:sz w:val="20"/>
                <w:szCs w:val="20"/>
              </w:rPr>
              <w:t xml:space="preserve">Total Capital and O&amp;M Cost (rounded) </w:t>
            </w:r>
            <w:r w:rsidRPr="00560E1D">
              <w:rPr>
                <w:b/>
                <w:bCs/>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148962BC"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59D72CD"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44A1EA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85DF95"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DF097C"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337B8FEC"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64D1B37"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719D595" w14:textId="77777777" w:rsidR="00560E1D" w:rsidRPr="00560E1D" w:rsidRDefault="00560E1D" w:rsidP="00560E1D">
            <w:pPr>
              <w:widowControl/>
              <w:autoSpaceDE/>
              <w:autoSpaceDN/>
              <w:adjustRightInd/>
              <w:jc w:val="right"/>
              <w:rPr>
                <w:b/>
                <w:bCs/>
                <w:color w:val="000000"/>
                <w:sz w:val="20"/>
                <w:szCs w:val="20"/>
              </w:rPr>
            </w:pPr>
            <w:r w:rsidRPr="00560E1D">
              <w:rPr>
                <w:b/>
                <w:bCs/>
                <w:color w:val="000000"/>
                <w:sz w:val="20"/>
                <w:szCs w:val="20"/>
              </w:rPr>
              <w:t xml:space="preserve">$406,000 </w:t>
            </w:r>
          </w:p>
        </w:tc>
      </w:tr>
      <w:tr w:rsidR="00560E1D" w:rsidRPr="00560E1D" w14:paraId="3EE116BB" w14:textId="77777777" w:rsidTr="00560E1D">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5FEAEE8" w14:textId="77777777" w:rsidR="00560E1D" w:rsidRPr="00560E1D" w:rsidRDefault="00560E1D" w:rsidP="00560E1D">
            <w:pPr>
              <w:widowControl/>
              <w:autoSpaceDE/>
              <w:autoSpaceDN/>
              <w:adjustRightInd/>
              <w:rPr>
                <w:b/>
                <w:bCs/>
                <w:color w:val="000000"/>
                <w:sz w:val="20"/>
                <w:szCs w:val="20"/>
              </w:rPr>
            </w:pPr>
            <w:r w:rsidRPr="00560E1D">
              <w:rPr>
                <w:b/>
                <w:bCs/>
                <w:color w:val="000000"/>
                <w:sz w:val="20"/>
                <w:szCs w:val="20"/>
              </w:rPr>
              <w:t xml:space="preserve">Grand Total (rounded) </w:t>
            </w:r>
            <w:r w:rsidRPr="00560E1D">
              <w:rPr>
                <w:b/>
                <w:bCs/>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0688BF12"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716BF46"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EB4C0F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5A8F3B"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8358E52"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169" w:type="dxa"/>
            <w:tcBorders>
              <w:top w:val="nil"/>
              <w:left w:val="nil"/>
              <w:bottom w:val="single" w:sz="4" w:space="0" w:color="auto"/>
              <w:right w:val="single" w:sz="4" w:space="0" w:color="auto"/>
            </w:tcBorders>
            <w:shd w:val="clear" w:color="auto" w:fill="auto"/>
            <w:vAlign w:val="center"/>
            <w:hideMark/>
          </w:tcPr>
          <w:p w14:paraId="79A1A8FE"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9DD03DF" w14:textId="77777777" w:rsidR="00560E1D" w:rsidRPr="00560E1D" w:rsidRDefault="00560E1D" w:rsidP="00560E1D">
            <w:pPr>
              <w:widowControl/>
              <w:autoSpaceDE/>
              <w:autoSpaceDN/>
              <w:adjustRightInd/>
              <w:jc w:val="center"/>
              <w:rPr>
                <w:b/>
                <w:bCs/>
                <w:color w:val="000000"/>
                <w:sz w:val="20"/>
                <w:szCs w:val="20"/>
              </w:rPr>
            </w:pPr>
            <w:r w:rsidRPr="00560E1D">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EEA558F" w14:textId="28EAE247" w:rsidR="00560E1D" w:rsidRPr="00560E1D" w:rsidRDefault="00560E1D" w:rsidP="00560E1D">
            <w:pPr>
              <w:widowControl/>
              <w:autoSpaceDE/>
              <w:autoSpaceDN/>
              <w:adjustRightInd/>
              <w:jc w:val="right"/>
              <w:rPr>
                <w:b/>
                <w:bCs/>
                <w:color w:val="000000"/>
                <w:sz w:val="20"/>
                <w:szCs w:val="20"/>
              </w:rPr>
            </w:pPr>
            <w:r w:rsidRPr="00560E1D">
              <w:rPr>
                <w:b/>
                <w:bCs/>
                <w:color w:val="000000"/>
                <w:sz w:val="20"/>
                <w:szCs w:val="20"/>
              </w:rPr>
              <w:t>$1,</w:t>
            </w:r>
            <w:r w:rsidR="00DC0D8D" w:rsidRPr="00560E1D">
              <w:rPr>
                <w:b/>
                <w:bCs/>
                <w:color w:val="000000"/>
                <w:sz w:val="20"/>
                <w:szCs w:val="20"/>
              </w:rPr>
              <w:t>16</w:t>
            </w:r>
            <w:r w:rsidR="00DC0D8D">
              <w:rPr>
                <w:b/>
                <w:bCs/>
                <w:color w:val="000000"/>
                <w:sz w:val="20"/>
                <w:szCs w:val="20"/>
              </w:rPr>
              <w:t>0</w:t>
            </w:r>
            <w:r w:rsidRPr="00560E1D">
              <w:rPr>
                <w:b/>
                <w:bCs/>
                <w:color w:val="000000"/>
                <w:sz w:val="20"/>
                <w:szCs w:val="20"/>
              </w:rPr>
              <w:t xml:space="preserve">,000 </w:t>
            </w:r>
          </w:p>
        </w:tc>
      </w:tr>
      <w:tr w:rsidR="00560E1D" w:rsidRPr="00560E1D" w14:paraId="6400273E" w14:textId="77777777" w:rsidTr="00560E1D">
        <w:trPr>
          <w:trHeight w:val="89"/>
        </w:trPr>
        <w:tc>
          <w:tcPr>
            <w:tcW w:w="3865" w:type="dxa"/>
            <w:tcBorders>
              <w:top w:val="nil"/>
              <w:left w:val="nil"/>
              <w:bottom w:val="nil"/>
              <w:right w:val="nil"/>
            </w:tcBorders>
            <w:shd w:val="clear" w:color="auto" w:fill="auto"/>
            <w:noWrap/>
            <w:vAlign w:val="center"/>
            <w:hideMark/>
          </w:tcPr>
          <w:p w14:paraId="5C31DE39" w14:textId="77777777" w:rsidR="00560E1D" w:rsidRPr="00560E1D" w:rsidRDefault="00560E1D" w:rsidP="00560E1D">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002705D4" w14:textId="77777777" w:rsidR="00560E1D" w:rsidRPr="00560E1D" w:rsidRDefault="00560E1D" w:rsidP="00560E1D">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741756AD" w14:textId="77777777" w:rsidR="00560E1D" w:rsidRPr="00560E1D" w:rsidRDefault="00560E1D" w:rsidP="00560E1D">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3E6521B0" w14:textId="77777777" w:rsidR="00560E1D" w:rsidRPr="00560E1D" w:rsidRDefault="00560E1D" w:rsidP="00560E1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8CA21F2" w14:textId="77777777" w:rsidR="00560E1D" w:rsidRPr="00560E1D" w:rsidRDefault="00560E1D" w:rsidP="00560E1D">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0D8525EC" w14:textId="77777777" w:rsidR="00560E1D" w:rsidRPr="00560E1D" w:rsidRDefault="00560E1D" w:rsidP="00560E1D">
            <w:pPr>
              <w:widowControl/>
              <w:autoSpaceDE/>
              <w:autoSpaceDN/>
              <w:adjustRightInd/>
              <w:rPr>
                <w:sz w:val="20"/>
                <w:szCs w:val="20"/>
              </w:rPr>
            </w:pPr>
          </w:p>
        </w:tc>
        <w:tc>
          <w:tcPr>
            <w:tcW w:w="1169" w:type="dxa"/>
            <w:tcBorders>
              <w:top w:val="nil"/>
              <w:left w:val="nil"/>
              <w:bottom w:val="nil"/>
              <w:right w:val="nil"/>
            </w:tcBorders>
            <w:shd w:val="clear" w:color="auto" w:fill="auto"/>
            <w:noWrap/>
            <w:vAlign w:val="bottom"/>
            <w:hideMark/>
          </w:tcPr>
          <w:p w14:paraId="480C7C84" w14:textId="77777777" w:rsidR="00560E1D" w:rsidRPr="00560E1D" w:rsidRDefault="00560E1D" w:rsidP="00560E1D">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2211AD1F" w14:textId="77777777" w:rsidR="00560E1D" w:rsidRPr="00560E1D" w:rsidRDefault="00560E1D" w:rsidP="00560E1D">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1B2B3796" w14:textId="77777777" w:rsidR="00560E1D" w:rsidRPr="00560E1D" w:rsidRDefault="00560E1D" w:rsidP="00560E1D">
            <w:pPr>
              <w:widowControl/>
              <w:autoSpaceDE/>
              <w:autoSpaceDN/>
              <w:adjustRightInd/>
              <w:rPr>
                <w:sz w:val="20"/>
                <w:szCs w:val="20"/>
              </w:rPr>
            </w:pPr>
          </w:p>
        </w:tc>
      </w:tr>
      <w:tr w:rsidR="00560E1D" w:rsidRPr="00560E1D" w14:paraId="2150E1B3" w14:textId="77777777" w:rsidTr="00560E1D">
        <w:trPr>
          <w:trHeight w:val="300"/>
        </w:trPr>
        <w:tc>
          <w:tcPr>
            <w:tcW w:w="3865" w:type="dxa"/>
            <w:tcBorders>
              <w:top w:val="nil"/>
              <w:left w:val="nil"/>
              <w:bottom w:val="nil"/>
              <w:right w:val="nil"/>
            </w:tcBorders>
            <w:shd w:val="clear" w:color="auto" w:fill="auto"/>
            <w:noWrap/>
            <w:vAlign w:val="center"/>
            <w:hideMark/>
          </w:tcPr>
          <w:p w14:paraId="74EE66BD" w14:textId="77777777" w:rsidR="00560E1D" w:rsidRPr="00560E1D" w:rsidRDefault="00560E1D" w:rsidP="00560E1D">
            <w:pPr>
              <w:widowControl/>
              <w:autoSpaceDE/>
              <w:autoSpaceDN/>
              <w:adjustRightInd/>
              <w:rPr>
                <w:b/>
                <w:bCs/>
                <w:color w:val="000000"/>
                <w:sz w:val="20"/>
                <w:szCs w:val="20"/>
              </w:rPr>
            </w:pPr>
            <w:r w:rsidRPr="00560E1D">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78E84C1B" w14:textId="77777777" w:rsidR="00560E1D" w:rsidRPr="00560E1D" w:rsidRDefault="00560E1D" w:rsidP="00560E1D">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02BC93EF" w14:textId="77777777" w:rsidR="00560E1D" w:rsidRPr="00560E1D" w:rsidRDefault="00560E1D" w:rsidP="00560E1D">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1783EF80" w14:textId="77777777" w:rsidR="00560E1D" w:rsidRPr="00560E1D" w:rsidRDefault="00560E1D" w:rsidP="00560E1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B87B368" w14:textId="77777777" w:rsidR="00560E1D" w:rsidRPr="00560E1D" w:rsidRDefault="00560E1D" w:rsidP="00560E1D">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5FFA6636" w14:textId="77777777" w:rsidR="00560E1D" w:rsidRPr="00560E1D" w:rsidRDefault="00560E1D" w:rsidP="00560E1D">
            <w:pPr>
              <w:widowControl/>
              <w:autoSpaceDE/>
              <w:autoSpaceDN/>
              <w:adjustRightInd/>
              <w:rPr>
                <w:sz w:val="20"/>
                <w:szCs w:val="20"/>
              </w:rPr>
            </w:pPr>
          </w:p>
        </w:tc>
        <w:tc>
          <w:tcPr>
            <w:tcW w:w="1169" w:type="dxa"/>
            <w:tcBorders>
              <w:top w:val="nil"/>
              <w:left w:val="nil"/>
              <w:bottom w:val="nil"/>
              <w:right w:val="nil"/>
            </w:tcBorders>
            <w:shd w:val="clear" w:color="auto" w:fill="auto"/>
            <w:noWrap/>
            <w:vAlign w:val="bottom"/>
            <w:hideMark/>
          </w:tcPr>
          <w:p w14:paraId="242FFFC2" w14:textId="77777777" w:rsidR="00560E1D" w:rsidRPr="00560E1D" w:rsidRDefault="00560E1D" w:rsidP="00560E1D">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60737CA8" w14:textId="77777777" w:rsidR="00560E1D" w:rsidRPr="00560E1D" w:rsidRDefault="00560E1D" w:rsidP="00560E1D">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4982284D" w14:textId="77777777" w:rsidR="00560E1D" w:rsidRPr="00560E1D" w:rsidRDefault="00560E1D" w:rsidP="00560E1D">
            <w:pPr>
              <w:widowControl/>
              <w:autoSpaceDE/>
              <w:autoSpaceDN/>
              <w:adjustRightInd/>
              <w:rPr>
                <w:sz w:val="20"/>
                <w:szCs w:val="20"/>
              </w:rPr>
            </w:pPr>
          </w:p>
        </w:tc>
      </w:tr>
      <w:tr w:rsidR="00560E1D" w:rsidRPr="00560E1D" w14:paraId="15846BF3" w14:textId="77777777" w:rsidTr="00D5141D">
        <w:trPr>
          <w:trHeight w:val="72"/>
        </w:trPr>
        <w:tc>
          <w:tcPr>
            <w:tcW w:w="13393" w:type="dxa"/>
            <w:gridSpan w:val="9"/>
            <w:tcBorders>
              <w:top w:val="nil"/>
              <w:left w:val="nil"/>
              <w:bottom w:val="nil"/>
              <w:right w:val="nil"/>
            </w:tcBorders>
            <w:shd w:val="clear" w:color="auto" w:fill="auto"/>
            <w:hideMark/>
          </w:tcPr>
          <w:p w14:paraId="36EF4DB2"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a</w:t>
            </w:r>
            <w:r w:rsidRPr="00560E1D">
              <w:rPr>
                <w:color w:val="000000"/>
                <w:sz w:val="20"/>
                <w:szCs w:val="20"/>
              </w:rPr>
              <w:t xml:space="preserve">  We estimate that 30 existing respondents and zero new respondents per year will be subject to the rule over the three-year period of this ICR.</w:t>
            </w:r>
          </w:p>
        </w:tc>
      </w:tr>
      <w:tr w:rsidR="00560E1D" w:rsidRPr="00560E1D" w14:paraId="4573F0B2" w14:textId="77777777" w:rsidTr="00560E1D">
        <w:trPr>
          <w:trHeight w:val="915"/>
        </w:trPr>
        <w:tc>
          <w:tcPr>
            <w:tcW w:w="13393" w:type="dxa"/>
            <w:gridSpan w:val="9"/>
            <w:tcBorders>
              <w:top w:val="nil"/>
              <w:left w:val="nil"/>
              <w:bottom w:val="nil"/>
              <w:right w:val="nil"/>
            </w:tcBorders>
            <w:shd w:val="clear" w:color="auto" w:fill="auto"/>
            <w:hideMark/>
          </w:tcPr>
          <w:p w14:paraId="142E0B4B"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b</w:t>
            </w:r>
            <w:r w:rsidRPr="00560E1D">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560E1D" w:rsidRPr="00560E1D" w14:paraId="0771BAB6" w14:textId="77777777" w:rsidTr="00560E1D">
        <w:trPr>
          <w:trHeight w:val="315"/>
        </w:trPr>
        <w:tc>
          <w:tcPr>
            <w:tcW w:w="13393" w:type="dxa"/>
            <w:gridSpan w:val="9"/>
            <w:tcBorders>
              <w:top w:val="nil"/>
              <w:left w:val="nil"/>
              <w:bottom w:val="nil"/>
              <w:right w:val="nil"/>
            </w:tcBorders>
            <w:shd w:val="clear" w:color="auto" w:fill="auto"/>
            <w:hideMark/>
          </w:tcPr>
          <w:p w14:paraId="0BE5BC33"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c</w:t>
            </w:r>
            <w:r w:rsidRPr="00560E1D">
              <w:rPr>
                <w:color w:val="000000"/>
                <w:sz w:val="20"/>
                <w:szCs w:val="20"/>
              </w:rPr>
              <w:t xml:space="preserve">  We assume that all respondents will have to familiarize themselves with the regulatory requirements each year.</w:t>
            </w:r>
          </w:p>
        </w:tc>
      </w:tr>
      <w:tr w:rsidR="00560E1D" w:rsidRPr="00560E1D" w14:paraId="7B396387" w14:textId="77777777" w:rsidTr="00560E1D">
        <w:trPr>
          <w:trHeight w:val="315"/>
        </w:trPr>
        <w:tc>
          <w:tcPr>
            <w:tcW w:w="13393" w:type="dxa"/>
            <w:gridSpan w:val="9"/>
            <w:tcBorders>
              <w:top w:val="nil"/>
              <w:left w:val="nil"/>
              <w:bottom w:val="nil"/>
              <w:right w:val="nil"/>
            </w:tcBorders>
            <w:shd w:val="clear" w:color="auto" w:fill="auto"/>
            <w:hideMark/>
          </w:tcPr>
          <w:p w14:paraId="311484DA"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d</w:t>
            </w:r>
            <w:r w:rsidRPr="00560E1D">
              <w:rPr>
                <w:color w:val="000000"/>
                <w:sz w:val="20"/>
                <w:szCs w:val="20"/>
              </w:rPr>
              <w:t xml:space="preserve">  Cost is incurred by a facility regardless of the number of affected units at the plant.</w:t>
            </w:r>
          </w:p>
        </w:tc>
      </w:tr>
      <w:tr w:rsidR="00560E1D" w:rsidRPr="00560E1D" w14:paraId="5E168365" w14:textId="77777777" w:rsidTr="00560E1D">
        <w:trPr>
          <w:trHeight w:val="315"/>
        </w:trPr>
        <w:tc>
          <w:tcPr>
            <w:tcW w:w="13393" w:type="dxa"/>
            <w:gridSpan w:val="9"/>
            <w:tcBorders>
              <w:top w:val="nil"/>
              <w:left w:val="nil"/>
              <w:bottom w:val="nil"/>
              <w:right w:val="nil"/>
            </w:tcBorders>
            <w:shd w:val="clear" w:color="auto" w:fill="auto"/>
            <w:hideMark/>
          </w:tcPr>
          <w:p w14:paraId="63AC250E"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e</w:t>
            </w:r>
            <w:r w:rsidRPr="00560E1D">
              <w:rPr>
                <w:color w:val="000000"/>
                <w:sz w:val="20"/>
                <w:szCs w:val="20"/>
              </w:rPr>
              <w:t xml:space="preserve">  One-time only cost.</w:t>
            </w:r>
          </w:p>
        </w:tc>
      </w:tr>
      <w:tr w:rsidR="00560E1D" w:rsidRPr="00560E1D" w14:paraId="5787B509" w14:textId="77777777" w:rsidTr="00D5141D">
        <w:trPr>
          <w:trHeight w:val="234"/>
        </w:trPr>
        <w:tc>
          <w:tcPr>
            <w:tcW w:w="13393" w:type="dxa"/>
            <w:gridSpan w:val="9"/>
            <w:tcBorders>
              <w:top w:val="nil"/>
              <w:left w:val="nil"/>
              <w:bottom w:val="nil"/>
              <w:right w:val="nil"/>
            </w:tcBorders>
            <w:shd w:val="clear" w:color="auto" w:fill="auto"/>
            <w:hideMark/>
          </w:tcPr>
          <w:p w14:paraId="20BB9674"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f</w:t>
            </w:r>
            <w:r w:rsidRPr="00560E1D">
              <w:rPr>
                <w:color w:val="000000"/>
                <w:sz w:val="20"/>
                <w:szCs w:val="20"/>
              </w:rPr>
              <w:t xml:space="preserve">  Based on memorandum titled “Revised Testing and Monitoring Options and Costs for Medical Waste Incinerators (MWIs) - Methodology and Assumptions," A-91-61, IV-B-66.  We have assumed $500 and $300 for planning and selection, respectively. ($500 + $300)/$100.23 per hour = 8 hours.</w:t>
            </w:r>
          </w:p>
        </w:tc>
      </w:tr>
      <w:tr w:rsidR="00560E1D" w:rsidRPr="00560E1D" w14:paraId="7ED19529" w14:textId="77777777" w:rsidTr="00560E1D">
        <w:trPr>
          <w:trHeight w:val="315"/>
        </w:trPr>
        <w:tc>
          <w:tcPr>
            <w:tcW w:w="13393" w:type="dxa"/>
            <w:gridSpan w:val="9"/>
            <w:tcBorders>
              <w:top w:val="nil"/>
              <w:left w:val="nil"/>
              <w:bottom w:val="nil"/>
              <w:right w:val="nil"/>
            </w:tcBorders>
            <w:shd w:val="clear" w:color="auto" w:fill="auto"/>
            <w:hideMark/>
          </w:tcPr>
          <w:p w14:paraId="0C38EC65"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g</w:t>
            </w:r>
            <w:r w:rsidRPr="00560E1D">
              <w:rPr>
                <w:color w:val="000000"/>
                <w:sz w:val="20"/>
                <w:szCs w:val="20"/>
              </w:rPr>
              <w:t xml:space="preserve">  Annual costs are not incurred until the second year that units are in operation.</w:t>
            </w:r>
          </w:p>
        </w:tc>
      </w:tr>
      <w:tr w:rsidR="00560E1D" w:rsidRPr="00560E1D" w14:paraId="415F9B6A" w14:textId="77777777" w:rsidTr="00D5141D">
        <w:trPr>
          <w:trHeight w:val="234"/>
        </w:trPr>
        <w:tc>
          <w:tcPr>
            <w:tcW w:w="13393" w:type="dxa"/>
            <w:gridSpan w:val="9"/>
            <w:tcBorders>
              <w:top w:val="nil"/>
              <w:left w:val="nil"/>
              <w:bottom w:val="nil"/>
              <w:right w:val="nil"/>
            </w:tcBorders>
            <w:shd w:val="clear" w:color="auto" w:fill="auto"/>
            <w:hideMark/>
          </w:tcPr>
          <w:p w14:paraId="4954481F"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h</w:t>
            </w:r>
            <w:r w:rsidRPr="00560E1D">
              <w:rPr>
                <w:color w:val="000000"/>
                <w:sz w:val="20"/>
                <w:szCs w:val="20"/>
              </w:rPr>
              <w:t xml:space="preserve">  We assume 83 technical labor hours for reporting, based on memorandum titled “Revised Testing and Monitoring Options and Costs for Medical Waste Incinerators (MWIs) - Methodology and Assumptions," A-91-61, IV-B-66.</w:t>
            </w:r>
          </w:p>
        </w:tc>
      </w:tr>
      <w:tr w:rsidR="00560E1D" w:rsidRPr="00560E1D" w14:paraId="43CA6B58" w14:textId="77777777" w:rsidTr="00560E1D">
        <w:trPr>
          <w:trHeight w:val="315"/>
        </w:trPr>
        <w:tc>
          <w:tcPr>
            <w:tcW w:w="13393" w:type="dxa"/>
            <w:gridSpan w:val="9"/>
            <w:tcBorders>
              <w:top w:val="nil"/>
              <w:left w:val="nil"/>
              <w:bottom w:val="nil"/>
              <w:right w:val="nil"/>
            </w:tcBorders>
            <w:shd w:val="clear" w:color="auto" w:fill="auto"/>
            <w:hideMark/>
          </w:tcPr>
          <w:p w14:paraId="0BD9F64C"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i</w:t>
            </w:r>
            <w:r w:rsidRPr="00560E1D">
              <w:rPr>
                <w:color w:val="000000"/>
                <w:sz w:val="20"/>
                <w:szCs w:val="20"/>
              </w:rPr>
              <w:t xml:space="preserve">  We assume that new sources will petition for site-specific parameters.</w:t>
            </w:r>
          </w:p>
        </w:tc>
      </w:tr>
      <w:tr w:rsidR="00560E1D" w:rsidRPr="00560E1D" w14:paraId="51E3F35C" w14:textId="77777777" w:rsidTr="00560E1D">
        <w:trPr>
          <w:trHeight w:val="315"/>
        </w:trPr>
        <w:tc>
          <w:tcPr>
            <w:tcW w:w="13393" w:type="dxa"/>
            <w:gridSpan w:val="9"/>
            <w:tcBorders>
              <w:top w:val="nil"/>
              <w:left w:val="nil"/>
              <w:bottom w:val="nil"/>
              <w:right w:val="nil"/>
            </w:tcBorders>
            <w:shd w:val="clear" w:color="auto" w:fill="auto"/>
            <w:hideMark/>
          </w:tcPr>
          <w:p w14:paraId="4784EF7A" w14:textId="417A62AE"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j</w:t>
            </w:r>
            <w:r w:rsidRPr="00560E1D">
              <w:rPr>
                <w:color w:val="000000"/>
                <w:sz w:val="20"/>
                <w:szCs w:val="20"/>
              </w:rPr>
              <w:t xml:space="preserve">  We assume that exceedances and malfunctions each will account for 10 percent of existing facilities. 10% x 30 facilities = 3 facilities.</w:t>
            </w:r>
            <w:r w:rsidR="00E700E6">
              <w:rPr>
                <w:color w:val="000000"/>
                <w:sz w:val="20"/>
                <w:szCs w:val="20"/>
              </w:rPr>
              <w:t xml:space="preserve"> </w:t>
            </w:r>
            <w:r w:rsidR="00E700E6" w:rsidRPr="00E700E6">
              <w:rPr>
                <w:color w:val="000000"/>
                <w:sz w:val="20"/>
                <w:szCs w:val="20"/>
              </w:rPr>
              <w:t>The remaining 27 facilities would submit a statement of no exceedance</w:t>
            </w:r>
            <w:r w:rsidR="00E700E6">
              <w:rPr>
                <w:color w:val="000000"/>
                <w:sz w:val="20"/>
                <w:szCs w:val="20"/>
              </w:rPr>
              <w:t>.</w:t>
            </w:r>
          </w:p>
        </w:tc>
      </w:tr>
      <w:tr w:rsidR="00560E1D" w:rsidRPr="00560E1D" w14:paraId="4DCC61B0" w14:textId="77777777" w:rsidTr="00D5141D">
        <w:trPr>
          <w:trHeight w:val="279"/>
        </w:trPr>
        <w:tc>
          <w:tcPr>
            <w:tcW w:w="13393" w:type="dxa"/>
            <w:gridSpan w:val="9"/>
            <w:tcBorders>
              <w:top w:val="nil"/>
              <w:left w:val="nil"/>
              <w:bottom w:val="nil"/>
              <w:right w:val="nil"/>
            </w:tcBorders>
            <w:shd w:val="clear" w:color="auto" w:fill="auto"/>
            <w:hideMark/>
          </w:tcPr>
          <w:p w14:paraId="30FBFAAC"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k</w:t>
            </w:r>
            <w:r w:rsidRPr="00560E1D">
              <w:rPr>
                <w:color w:val="000000"/>
                <w:sz w:val="20"/>
                <w:szCs w:val="20"/>
              </w:rPr>
              <w:t xml:space="preserve">  We assume that 10 percent of facilities will not have a qualified operator available for more than two weeks at least once a year, and that two corrective action summaries will be required.</w:t>
            </w:r>
          </w:p>
        </w:tc>
      </w:tr>
      <w:tr w:rsidR="00560E1D" w:rsidRPr="00560E1D" w14:paraId="259EC351" w14:textId="77777777" w:rsidTr="00D5141D">
        <w:trPr>
          <w:trHeight w:val="60"/>
        </w:trPr>
        <w:tc>
          <w:tcPr>
            <w:tcW w:w="13393" w:type="dxa"/>
            <w:gridSpan w:val="9"/>
            <w:tcBorders>
              <w:top w:val="nil"/>
              <w:left w:val="nil"/>
              <w:bottom w:val="nil"/>
              <w:right w:val="nil"/>
            </w:tcBorders>
            <w:shd w:val="clear" w:color="auto" w:fill="auto"/>
            <w:hideMark/>
          </w:tcPr>
          <w:p w14:paraId="34CC8889"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l</w:t>
            </w:r>
            <w:r w:rsidRPr="00560E1D">
              <w:rPr>
                <w:color w:val="000000"/>
                <w:sz w:val="20"/>
                <w:szCs w:val="20"/>
              </w:rPr>
              <w:t xml:space="preserve">  Totals have been rounded to 3 significant figures. Totals may not add exactly due to rounding.</w:t>
            </w:r>
          </w:p>
        </w:tc>
      </w:tr>
    </w:tbl>
    <w:p w14:paraId="3F8B24D2" w14:textId="77777777" w:rsidR="00560E1D" w:rsidRPr="00B106CC" w:rsidRDefault="00560E1D" w:rsidP="00504745">
      <w:pPr>
        <w:outlineLvl w:val="0"/>
        <w:rPr>
          <w:b/>
          <w:bCs/>
          <w:color w:val="000000"/>
          <w:highlight w:val="lightGray"/>
        </w:rPr>
      </w:pPr>
    </w:p>
    <w:p w14:paraId="69295A20" w14:textId="77777777" w:rsidR="003D6951" w:rsidRPr="00B106CC" w:rsidRDefault="003D6951" w:rsidP="003D6951">
      <w:pPr>
        <w:rPr>
          <w:color w:val="FF0000"/>
          <w:highlight w:val="lightGray"/>
        </w:rPr>
      </w:pPr>
    </w:p>
    <w:p w14:paraId="5EDF628F" w14:textId="62D356DF" w:rsidR="00144F35" w:rsidRDefault="00144F35" w:rsidP="00504745">
      <w:pPr>
        <w:outlineLvl w:val="0"/>
        <w:rPr>
          <w:b/>
          <w:bCs/>
          <w:color w:val="000000"/>
          <w:highlight w:val="lightGray"/>
        </w:rPr>
      </w:pPr>
      <w:r w:rsidRPr="00B106CC">
        <w:rPr>
          <w:b/>
          <w:bCs/>
          <w:color w:val="000000"/>
          <w:highlight w:val="lightGray"/>
        </w:rPr>
        <w:br w:type="page"/>
      </w:r>
      <w:r w:rsidRPr="00560E1D">
        <w:rPr>
          <w:b/>
          <w:bCs/>
          <w:color w:val="000000"/>
        </w:rPr>
        <w:t xml:space="preserve">Table 2: </w:t>
      </w:r>
      <w:r w:rsidR="00B57817" w:rsidRPr="00560E1D">
        <w:rPr>
          <w:b/>
          <w:bCs/>
          <w:color w:val="000000"/>
        </w:rPr>
        <w:t>Average Annual EPA Burden and Cost – NSPS for Commercial and Industrial Solid Waste Incineration (CISWI) Units (40 CFR Part 60, Subpart CCCC) (Renewal)</w:t>
      </w:r>
    </w:p>
    <w:p w14:paraId="60B88A58" w14:textId="22A029F0" w:rsidR="00560E1D" w:rsidRDefault="00560E1D" w:rsidP="00504745">
      <w:pPr>
        <w:outlineLvl w:val="0"/>
        <w:rPr>
          <w:b/>
          <w:bCs/>
          <w:color w:val="000000"/>
          <w:highlight w:val="lightGray"/>
        </w:rPr>
      </w:pPr>
    </w:p>
    <w:tbl>
      <w:tblPr>
        <w:tblW w:w="11840" w:type="dxa"/>
        <w:tblLook w:val="04A0" w:firstRow="1" w:lastRow="0" w:firstColumn="1" w:lastColumn="0" w:noHBand="0" w:noVBand="1"/>
      </w:tblPr>
      <w:tblGrid>
        <w:gridCol w:w="4023"/>
        <w:gridCol w:w="1116"/>
        <w:gridCol w:w="1186"/>
        <w:gridCol w:w="1127"/>
        <w:gridCol w:w="1197"/>
        <w:gridCol w:w="966"/>
        <w:gridCol w:w="1226"/>
        <w:gridCol w:w="1014"/>
        <w:gridCol w:w="943"/>
      </w:tblGrid>
      <w:tr w:rsidR="00560E1D" w:rsidRPr="00560E1D" w14:paraId="0DECB45B" w14:textId="77777777" w:rsidTr="00560E1D">
        <w:trPr>
          <w:trHeight w:val="255"/>
        </w:trPr>
        <w:tc>
          <w:tcPr>
            <w:tcW w:w="4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88BED"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Burden Item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502CDD50"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(A)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4331436"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(B)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169B46C4"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(C)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DF69D4D"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(D)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8FD737B"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E440DBA"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(F)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3CF5C74"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(G)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251ABDB6"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(H) </w:t>
            </w:r>
          </w:p>
        </w:tc>
      </w:tr>
      <w:tr w:rsidR="00560E1D" w:rsidRPr="00560E1D" w14:paraId="2DD1A9A3" w14:textId="77777777" w:rsidTr="00560E1D">
        <w:trPr>
          <w:trHeight w:val="1200"/>
        </w:trPr>
        <w:tc>
          <w:tcPr>
            <w:tcW w:w="4023" w:type="dxa"/>
            <w:vMerge/>
            <w:tcBorders>
              <w:top w:val="single" w:sz="4" w:space="0" w:color="auto"/>
              <w:left w:val="single" w:sz="4" w:space="0" w:color="auto"/>
              <w:bottom w:val="single" w:sz="4" w:space="0" w:color="auto"/>
              <w:right w:val="single" w:sz="4" w:space="0" w:color="auto"/>
            </w:tcBorders>
            <w:vAlign w:val="center"/>
            <w:hideMark/>
          </w:tcPr>
          <w:p w14:paraId="4CCFB43D" w14:textId="77777777" w:rsidR="00560E1D" w:rsidRPr="00560E1D" w:rsidRDefault="00560E1D" w:rsidP="00560E1D">
            <w:pPr>
              <w:widowControl/>
              <w:autoSpaceDE/>
              <w:autoSpaceDN/>
              <w:adjustRightInd/>
              <w:rPr>
                <w:b/>
                <w:bCs/>
                <w:color w:val="000000"/>
                <w:sz w:val="18"/>
                <w:szCs w:val="18"/>
              </w:rPr>
            </w:pPr>
          </w:p>
        </w:tc>
        <w:tc>
          <w:tcPr>
            <w:tcW w:w="959" w:type="dxa"/>
            <w:tcBorders>
              <w:top w:val="nil"/>
              <w:left w:val="nil"/>
              <w:bottom w:val="single" w:sz="4" w:space="0" w:color="auto"/>
              <w:right w:val="single" w:sz="4" w:space="0" w:color="auto"/>
            </w:tcBorders>
            <w:shd w:val="clear" w:color="auto" w:fill="auto"/>
            <w:vAlign w:val="center"/>
            <w:hideMark/>
          </w:tcPr>
          <w:p w14:paraId="5742764E"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EPA Hours per Occurrence</w:t>
            </w:r>
          </w:p>
        </w:tc>
        <w:tc>
          <w:tcPr>
            <w:tcW w:w="1000" w:type="dxa"/>
            <w:tcBorders>
              <w:top w:val="nil"/>
              <w:left w:val="nil"/>
              <w:bottom w:val="single" w:sz="4" w:space="0" w:color="auto"/>
              <w:right w:val="single" w:sz="4" w:space="0" w:color="auto"/>
            </w:tcBorders>
            <w:shd w:val="clear" w:color="auto" w:fill="auto"/>
            <w:vAlign w:val="center"/>
            <w:hideMark/>
          </w:tcPr>
          <w:p w14:paraId="2BC168A0"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Number of Occurrences Per Respondent Per Year</w:t>
            </w:r>
          </w:p>
        </w:tc>
        <w:tc>
          <w:tcPr>
            <w:tcW w:w="959" w:type="dxa"/>
            <w:tcBorders>
              <w:top w:val="nil"/>
              <w:left w:val="nil"/>
              <w:bottom w:val="single" w:sz="4" w:space="0" w:color="auto"/>
              <w:right w:val="single" w:sz="4" w:space="0" w:color="auto"/>
            </w:tcBorders>
            <w:shd w:val="clear" w:color="auto" w:fill="auto"/>
            <w:vAlign w:val="center"/>
            <w:hideMark/>
          </w:tcPr>
          <w:p w14:paraId="35D7973F"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EPA Hours Per Respondent Per Year </w:t>
            </w:r>
            <w:r w:rsidRPr="00560E1D">
              <w:rPr>
                <w:b/>
                <w:bCs/>
                <w:color w:val="000000"/>
                <w:sz w:val="18"/>
                <w:szCs w:val="18"/>
              </w:rPr>
              <w:br/>
              <w:t>(C=AxB)</w:t>
            </w:r>
          </w:p>
        </w:tc>
        <w:tc>
          <w:tcPr>
            <w:tcW w:w="1011" w:type="dxa"/>
            <w:tcBorders>
              <w:top w:val="nil"/>
              <w:left w:val="nil"/>
              <w:bottom w:val="single" w:sz="4" w:space="0" w:color="auto"/>
              <w:right w:val="single" w:sz="4" w:space="0" w:color="auto"/>
            </w:tcBorders>
            <w:shd w:val="clear" w:color="auto" w:fill="auto"/>
            <w:vAlign w:val="center"/>
            <w:hideMark/>
          </w:tcPr>
          <w:p w14:paraId="2AD20C8D"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Number of Respondents Per Year </w:t>
            </w:r>
            <w:r w:rsidRPr="00560E1D">
              <w:rPr>
                <w:b/>
                <w:bCs/>
                <w:color w:val="000000"/>
                <w:sz w:val="18"/>
                <w:szCs w:val="18"/>
                <w:vertAlign w:val="superscript"/>
              </w:rPr>
              <w:t>a</w:t>
            </w:r>
          </w:p>
        </w:tc>
        <w:tc>
          <w:tcPr>
            <w:tcW w:w="951" w:type="dxa"/>
            <w:tcBorders>
              <w:top w:val="nil"/>
              <w:left w:val="nil"/>
              <w:bottom w:val="single" w:sz="4" w:space="0" w:color="auto"/>
              <w:right w:val="single" w:sz="4" w:space="0" w:color="auto"/>
            </w:tcBorders>
            <w:shd w:val="clear" w:color="auto" w:fill="auto"/>
            <w:vAlign w:val="center"/>
            <w:hideMark/>
          </w:tcPr>
          <w:p w14:paraId="57384DB2"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Technical Hours Per Year </w:t>
            </w:r>
            <w:r w:rsidRPr="00560E1D">
              <w:rPr>
                <w:b/>
                <w:bCs/>
                <w:color w:val="000000"/>
                <w:sz w:val="18"/>
                <w:szCs w:val="18"/>
              </w:rPr>
              <w:br/>
              <w:t>(E=CXD)</w:t>
            </w:r>
          </w:p>
        </w:tc>
        <w:tc>
          <w:tcPr>
            <w:tcW w:w="1040" w:type="dxa"/>
            <w:tcBorders>
              <w:top w:val="nil"/>
              <w:left w:val="nil"/>
              <w:bottom w:val="single" w:sz="4" w:space="0" w:color="auto"/>
              <w:right w:val="single" w:sz="4" w:space="0" w:color="auto"/>
            </w:tcBorders>
            <w:shd w:val="clear" w:color="auto" w:fill="auto"/>
            <w:vAlign w:val="center"/>
            <w:hideMark/>
          </w:tcPr>
          <w:p w14:paraId="260982A7"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Management Hours Per Year </w:t>
            </w:r>
            <w:r w:rsidRPr="00560E1D">
              <w:rPr>
                <w:b/>
                <w:bCs/>
                <w:color w:val="000000"/>
                <w:sz w:val="18"/>
                <w:szCs w:val="18"/>
              </w:rPr>
              <w:br/>
              <w:t>(F=Ex0.05)</w:t>
            </w:r>
          </w:p>
        </w:tc>
        <w:tc>
          <w:tcPr>
            <w:tcW w:w="954" w:type="dxa"/>
            <w:tcBorders>
              <w:top w:val="nil"/>
              <w:left w:val="nil"/>
              <w:bottom w:val="single" w:sz="4" w:space="0" w:color="auto"/>
              <w:right w:val="single" w:sz="4" w:space="0" w:color="auto"/>
            </w:tcBorders>
            <w:shd w:val="clear" w:color="auto" w:fill="auto"/>
            <w:vAlign w:val="center"/>
            <w:hideMark/>
          </w:tcPr>
          <w:p w14:paraId="55E6041A"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Clerical Hours Per Year </w:t>
            </w:r>
            <w:r w:rsidRPr="00560E1D">
              <w:rPr>
                <w:b/>
                <w:bCs/>
                <w:color w:val="000000"/>
                <w:sz w:val="18"/>
                <w:szCs w:val="18"/>
              </w:rPr>
              <w:br/>
              <w:t>(G=Ex0.1)</w:t>
            </w:r>
          </w:p>
        </w:tc>
        <w:tc>
          <w:tcPr>
            <w:tcW w:w="943" w:type="dxa"/>
            <w:tcBorders>
              <w:top w:val="nil"/>
              <w:left w:val="nil"/>
              <w:bottom w:val="single" w:sz="4" w:space="0" w:color="auto"/>
              <w:right w:val="single" w:sz="4" w:space="0" w:color="auto"/>
            </w:tcBorders>
            <w:shd w:val="clear" w:color="auto" w:fill="auto"/>
            <w:vAlign w:val="center"/>
            <w:hideMark/>
          </w:tcPr>
          <w:p w14:paraId="74384590"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xml:space="preserve">Total Costs, $ </w:t>
            </w:r>
            <w:r w:rsidRPr="00560E1D">
              <w:rPr>
                <w:b/>
                <w:bCs/>
                <w:color w:val="000000"/>
                <w:sz w:val="18"/>
                <w:szCs w:val="18"/>
                <w:vertAlign w:val="superscript"/>
              </w:rPr>
              <w:t>b</w:t>
            </w:r>
          </w:p>
        </w:tc>
      </w:tr>
      <w:tr w:rsidR="00560E1D" w:rsidRPr="00560E1D" w14:paraId="7DDC3256"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5F65A3A9" w14:textId="77777777" w:rsidR="00560E1D" w:rsidRPr="00560E1D" w:rsidRDefault="00560E1D" w:rsidP="00560E1D">
            <w:pPr>
              <w:widowControl/>
              <w:autoSpaceDE/>
              <w:autoSpaceDN/>
              <w:adjustRightInd/>
              <w:rPr>
                <w:color w:val="000000"/>
                <w:sz w:val="18"/>
                <w:szCs w:val="18"/>
              </w:rPr>
            </w:pPr>
            <w:r w:rsidRPr="00560E1D">
              <w:rPr>
                <w:color w:val="000000"/>
                <w:sz w:val="18"/>
                <w:szCs w:val="18"/>
              </w:rPr>
              <w:t>1. Applications</w:t>
            </w:r>
          </w:p>
        </w:tc>
        <w:tc>
          <w:tcPr>
            <w:tcW w:w="959" w:type="dxa"/>
            <w:tcBorders>
              <w:top w:val="nil"/>
              <w:left w:val="nil"/>
              <w:bottom w:val="single" w:sz="4" w:space="0" w:color="auto"/>
              <w:right w:val="single" w:sz="4" w:space="0" w:color="auto"/>
            </w:tcBorders>
            <w:shd w:val="clear" w:color="auto" w:fill="auto"/>
            <w:noWrap/>
            <w:vAlign w:val="center"/>
            <w:hideMark/>
          </w:tcPr>
          <w:p w14:paraId="5944753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N/A</w:t>
            </w:r>
          </w:p>
        </w:tc>
        <w:tc>
          <w:tcPr>
            <w:tcW w:w="1000" w:type="dxa"/>
            <w:tcBorders>
              <w:top w:val="nil"/>
              <w:left w:val="nil"/>
              <w:bottom w:val="single" w:sz="4" w:space="0" w:color="auto"/>
              <w:right w:val="single" w:sz="4" w:space="0" w:color="auto"/>
            </w:tcBorders>
            <w:shd w:val="clear" w:color="auto" w:fill="auto"/>
            <w:noWrap/>
            <w:vAlign w:val="center"/>
            <w:hideMark/>
          </w:tcPr>
          <w:p w14:paraId="3252A61D"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7BB712A"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bottom"/>
            <w:hideMark/>
          </w:tcPr>
          <w:p w14:paraId="5CF12ECC"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2B9D4072"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4ABE245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center"/>
            <w:hideMark/>
          </w:tcPr>
          <w:p w14:paraId="7B83F52A"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43" w:type="dxa"/>
            <w:tcBorders>
              <w:top w:val="nil"/>
              <w:left w:val="nil"/>
              <w:bottom w:val="single" w:sz="4" w:space="0" w:color="auto"/>
              <w:right w:val="single" w:sz="4" w:space="0" w:color="auto"/>
            </w:tcBorders>
            <w:shd w:val="clear" w:color="auto" w:fill="auto"/>
            <w:noWrap/>
            <w:vAlign w:val="center"/>
            <w:hideMark/>
          </w:tcPr>
          <w:p w14:paraId="10613FE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r>
      <w:tr w:rsidR="00560E1D" w:rsidRPr="00560E1D" w14:paraId="0C2B8A2B"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038415C4" w14:textId="77777777" w:rsidR="00560E1D" w:rsidRPr="00560E1D" w:rsidRDefault="00560E1D" w:rsidP="00560E1D">
            <w:pPr>
              <w:widowControl/>
              <w:autoSpaceDE/>
              <w:autoSpaceDN/>
              <w:adjustRightInd/>
              <w:rPr>
                <w:color w:val="000000"/>
                <w:sz w:val="18"/>
                <w:szCs w:val="18"/>
              </w:rPr>
            </w:pPr>
            <w:r w:rsidRPr="00560E1D">
              <w:rPr>
                <w:color w:val="000000"/>
                <w:sz w:val="18"/>
                <w:szCs w:val="18"/>
              </w:rPr>
              <w:t>2. Survey and Studies</w:t>
            </w:r>
          </w:p>
        </w:tc>
        <w:tc>
          <w:tcPr>
            <w:tcW w:w="959" w:type="dxa"/>
            <w:tcBorders>
              <w:top w:val="nil"/>
              <w:left w:val="nil"/>
              <w:bottom w:val="single" w:sz="4" w:space="0" w:color="auto"/>
              <w:right w:val="single" w:sz="4" w:space="0" w:color="auto"/>
            </w:tcBorders>
            <w:shd w:val="clear" w:color="auto" w:fill="auto"/>
            <w:noWrap/>
            <w:vAlign w:val="center"/>
            <w:hideMark/>
          </w:tcPr>
          <w:p w14:paraId="7D43B1E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N/A</w:t>
            </w:r>
          </w:p>
        </w:tc>
        <w:tc>
          <w:tcPr>
            <w:tcW w:w="1000" w:type="dxa"/>
            <w:tcBorders>
              <w:top w:val="nil"/>
              <w:left w:val="nil"/>
              <w:bottom w:val="single" w:sz="4" w:space="0" w:color="auto"/>
              <w:right w:val="single" w:sz="4" w:space="0" w:color="auto"/>
            </w:tcBorders>
            <w:shd w:val="clear" w:color="auto" w:fill="auto"/>
            <w:noWrap/>
            <w:vAlign w:val="center"/>
            <w:hideMark/>
          </w:tcPr>
          <w:p w14:paraId="290BEEFD"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49DC294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11" w:type="dxa"/>
            <w:tcBorders>
              <w:top w:val="nil"/>
              <w:left w:val="nil"/>
              <w:bottom w:val="single" w:sz="4" w:space="0" w:color="auto"/>
              <w:right w:val="single" w:sz="4" w:space="0" w:color="auto"/>
            </w:tcBorders>
            <w:shd w:val="clear" w:color="auto" w:fill="auto"/>
            <w:noWrap/>
            <w:vAlign w:val="center"/>
            <w:hideMark/>
          </w:tcPr>
          <w:p w14:paraId="1E27E8E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1" w:type="dxa"/>
            <w:tcBorders>
              <w:top w:val="nil"/>
              <w:left w:val="nil"/>
              <w:bottom w:val="single" w:sz="4" w:space="0" w:color="auto"/>
              <w:right w:val="single" w:sz="4" w:space="0" w:color="auto"/>
            </w:tcBorders>
            <w:shd w:val="clear" w:color="auto" w:fill="auto"/>
            <w:noWrap/>
            <w:vAlign w:val="center"/>
            <w:hideMark/>
          </w:tcPr>
          <w:p w14:paraId="7C1DA4AD"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18436FB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6E229F4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4144EC57"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w:t>
            </w:r>
          </w:p>
        </w:tc>
      </w:tr>
      <w:tr w:rsidR="00560E1D" w:rsidRPr="00560E1D" w14:paraId="35BE95EE"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7D604ED0" w14:textId="77777777" w:rsidR="00560E1D" w:rsidRPr="00560E1D" w:rsidRDefault="00560E1D" w:rsidP="00560E1D">
            <w:pPr>
              <w:widowControl/>
              <w:autoSpaceDE/>
              <w:autoSpaceDN/>
              <w:adjustRightInd/>
              <w:rPr>
                <w:color w:val="000000"/>
                <w:sz w:val="18"/>
                <w:szCs w:val="18"/>
              </w:rPr>
            </w:pPr>
            <w:r w:rsidRPr="00560E1D">
              <w:rPr>
                <w:color w:val="000000"/>
                <w:sz w:val="18"/>
                <w:szCs w:val="18"/>
              </w:rPr>
              <w:t>3. Reporting Requirements</w:t>
            </w:r>
          </w:p>
        </w:tc>
        <w:tc>
          <w:tcPr>
            <w:tcW w:w="959" w:type="dxa"/>
            <w:tcBorders>
              <w:top w:val="nil"/>
              <w:left w:val="nil"/>
              <w:bottom w:val="single" w:sz="4" w:space="0" w:color="auto"/>
              <w:right w:val="single" w:sz="4" w:space="0" w:color="auto"/>
            </w:tcBorders>
            <w:shd w:val="clear" w:color="auto" w:fill="auto"/>
            <w:noWrap/>
            <w:vAlign w:val="center"/>
            <w:hideMark/>
          </w:tcPr>
          <w:p w14:paraId="72BC6E6E"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41E56F5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19EC4BE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11" w:type="dxa"/>
            <w:tcBorders>
              <w:top w:val="nil"/>
              <w:left w:val="nil"/>
              <w:bottom w:val="single" w:sz="4" w:space="0" w:color="auto"/>
              <w:right w:val="single" w:sz="4" w:space="0" w:color="auto"/>
            </w:tcBorders>
            <w:shd w:val="clear" w:color="auto" w:fill="auto"/>
            <w:noWrap/>
            <w:vAlign w:val="bottom"/>
            <w:hideMark/>
          </w:tcPr>
          <w:p w14:paraId="192959E1"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6269C89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0F41C12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689C66C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53210B62"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w:t>
            </w:r>
          </w:p>
        </w:tc>
      </w:tr>
      <w:tr w:rsidR="00560E1D" w:rsidRPr="00560E1D" w14:paraId="688EC636" w14:textId="77777777" w:rsidTr="00560E1D">
        <w:trPr>
          <w:trHeight w:val="510"/>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6B8A9171" w14:textId="77777777" w:rsidR="00560E1D" w:rsidRPr="00560E1D" w:rsidRDefault="00560E1D" w:rsidP="00560E1D">
            <w:pPr>
              <w:widowControl/>
              <w:autoSpaceDE/>
              <w:autoSpaceDN/>
              <w:adjustRightInd/>
              <w:ind w:firstLineChars="100" w:firstLine="180"/>
              <w:rPr>
                <w:color w:val="000000"/>
                <w:sz w:val="18"/>
                <w:szCs w:val="18"/>
              </w:rPr>
            </w:pPr>
            <w:r w:rsidRPr="00560E1D">
              <w:rPr>
                <w:color w:val="000000"/>
                <w:sz w:val="18"/>
                <w:szCs w:val="18"/>
              </w:rPr>
              <w:t xml:space="preserve">A. Observe initial stack tests (PM, dioxins/furans, opacity, HCl, Cd, Pb, Hg, CO, NOx, and SO2) </w:t>
            </w:r>
            <w:r w:rsidRPr="00560E1D">
              <w:rPr>
                <w:color w:val="000000"/>
                <w:sz w:val="18"/>
                <w:szCs w:val="18"/>
                <w:vertAlign w:val="superscript"/>
              </w:rPr>
              <w:t>c, d</w:t>
            </w:r>
          </w:p>
        </w:tc>
        <w:tc>
          <w:tcPr>
            <w:tcW w:w="959" w:type="dxa"/>
            <w:tcBorders>
              <w:top w:val="nil"/>
              <w:left w:val="nil"/>
              <w:bottom w:val="single" w:sz="4" w:space="0" w:color="auto"/>
              <w:right w:val="single" w:sz="4" w:space="0" w:color="auto"/>
            </w:tcBorders>
            <w:shd w:val="clear" w:color="auto" w:fill="auto"/>
            <w:noWrap/>
            <w:vAlign w:val="center"/>
            <w:hideMark/>
          </w:tcPr>
          <w:p w14:paraId="3DFA8EE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48</w:t>
            </w:r>
          </w:p>
        </w:tc>
        <w:tc>
          <w:tcPr>
            <w:tcW w:w="1000" w:type="dxa"/>
            <w:tcBorders>
              <w:top w:val="nil"/>
              <w:left w:val="nil"/>
              <w:bottom w:val="single" w:sz="4" w:space="0" w:color="auto"/>
              <w:right w:val="single" w:sz="4" w:space="0" w:color="auto"/>
            </w:tcBorders>
            <w:shd w:val="clear" w:color="auto" w:fill="auto"/>
            <w:noWrap/>
            <w:vAlign w:val="center"/>
            <w:hideMark/>
          </w:tcPr>
          <w:p w14:paraId="5049926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3181783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48</w:t>
            </w:r>
          </w:p>
        </w:tc>
        <w:tc>
          <w:tcPr>
            <w:tcW w:w="1011" w:type="dxa"/>
            <w:tcBorders>
              <w:top w:val="nil"/>
              <w:left w:val="nil"/>
              <w:bottom w:val="single" w:sz="4" w:space="0" w:color="auto"/>
              <w:right w:val="single" w:sz="4" w:space="0" w:color="auto"/>
            </w:tcBorders>
            <w:shd w:val="clear" w:color="auto" w:fill="auto"/>
            <w:noWrap/>
            <w:vAlign w:val="center"/>
            <w:hideMark/>
          </w:tcPr>
          <w:p w14:paraId="4EEEB6A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1" w:type="dxa"/>
            <w:tcBorders>
              <w:top w:val="nil"/>
              <w:left w:val="nil"/>
              <w:bottom w:val="single" w:sz="4" w:space="0" w:color="auto"/>
              <w:right w:val="single" w:sz="4" w:space="0" w:color="auto"/>
            </w:tcBorders>
            <w:shd w:val="clear" w:color="auto" w:fill="auto"/>
            <w:noWrap/>
            <w:vAlign w:val="center"/>
            <w:hideMark/>
          </w:tcPr>
          <w:p w14:paraId="36E2974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2DD2AB3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4" w:type="dxa"/>
            <w:tcBorders>
              <w:top w:val="nil"/>
              <w:left w:val="nil"/>
              <w:bottom w:val="single" w:sz="4" w:space="0" w:color="auto"/>
              <w:right w:val="single" w:sz="4" w:space="0" w:color="auto"/>
            </w:tcBorders>
            <w:shd w:val="clear" w:color="auto" w:fill="auto"/>
            <w:noWrap/>
            <w:vAlign w:val="center"/>
            <w:hideMark/>
          </w:tcPr>
          <w:p w14:paraId="05FEC20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19659195"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$0 </w:t>
            </w:r>
          </w:p>
        </w:tc>
      </w:tr>
      <w:tr w:rsidR="00560E1D" w:rsidRPr="00560E1D" w14:paraId="39CAF399"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4856F197" w14:textId="77777777" w:rsidR="00560E1D" w:rsidRPr="00560E1D" w:rsidRDefault="00560E1D" w:rsidP="00560E1D">
            <w:pPr>
              <w:widowControl/>
              <w:autoSpaceDE/>
              <w:autoSpaceDN/>
              <w:adjustRightInd/>
              <w:ind w:firstLineChars="100" w:firstLine="180"/>
              <w:rPr>
                <w:color w:val="000000"/>
                <w:sz w:val="18"/>
                <w:szCs w:val="18"/>
              </w:rPr>
            </w:pPr>
            <w:r w:rsidRPr="00560E1D">
              <w:rPr>
                <w:color w:val="000000"/>
                <w:sz w:val="18"/>
                <w:szCs w:val="18"/>
              </w:rPr>
              <w:t>B. Create Information</w:t>
            </w:r>
          </w:p>
        </w:tc>
        <w:tc>
          <w:tcPr>
            <w:tcW w:w="959" w:type="dxa"/>
            <w:tcBorders>
              <w:top w:val="nil"/>
              <w:left w:val="nil"/>
              <w:bottom w:val="single" w:sz="4" w:space="0" w:color="auto"/>
              <w:right w:val="single" w:sz="4" w:space="0" w:color="auto"/>
            </w:tcBorders>
            <w:shd w:val="clear" w:color="auto" w:fill="auto"/>
            <w:noWrap/>
            <w:vAlign w:val="center"/>
            <w:hideMark/>
          </w:tcPr>
          <w:p w14:paraId="4A7EFDE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N/A</w:t>
            </w:r>
          </w:p>
        </w:tc>
        <w:tc>
          <w:tcPr>
            <w:tcW w:w="1000" w:type="dxa"/>
            <w:tcBorders>
              <w:top w:val="nil"/>
              <w:left w:val="nil"/>
              <w:bottom w:val="single" w:sz="4" w:space="0" w:color="auto"/>
              <w:right w:val="single" w:sz="4" w:space="0" w:color="auto"/>
            </w:tcBorders>
            <w:shd w:val="clear" w:color="auto" w:fill="auto"/>
            <w:noWrap/>
            <w:vAlign w:val="center"/>
            <w:hideMark/>
          </w:tcPr>
          <w:p w14:paraId="04DE7A48"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6605D1F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11" w:type="dxa"/>
            <w:tcBorders>
              <w:top w:val="nil"/>
              <w:left w:val="nil"/>
              <w:bottom w:val="single" w:sz="4" w:space="0" w:color="auto"/>
              <w:right w:val="single" w:sz="4" w:space="0" w:color="auto"/>
            </w:tcBorders>
            <w:shd w:val="clear" w:color="auto" w:fill="auto"/>
            <w:noWrap/>
            <w:vAlign w:val="bottom"/>
            <w:hideMark/>
          </w:tcPr>
          <w:p w14:paraId="08546785"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2913FFA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7F44900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04571466"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1BB6403C"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w:t>
            </w:r>
          </w:p>
        </w:tc>
      </w:tr>
      <w:tr w:rsidR="00560E1D" w:rsidRPr="00560E1D" w14:paraId="3EAD79BD"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39EFF818" w14:textId="77777777" w:rsidR="00560E1D" w:rsidRPr="00560E1D" w:rsidRDefault="00560E1D" w:rsidP="00560E1D">
            <w:pPr>
              <w:widowControl/>
              <w:autoSpaceDE/>
              <w:autoSpaceDN/>
              <w:adjustRightInd/>
              <w:ind w:firstLineChars="100" w:firstLine="180"/>
              <w:rPr>
                <w:color w:val="000000"/>
                <w:sz w:val="18"/>
                <w:szCs w:val="18"/>
              </w:rPr>
            </w:pPr>
            <w:r w:rsidRPr="00560E1D">
              <w:rPr>
                <w:color w:val="000000"/>
                <w:sz w:val="18"/>
                <w:szCs w:val="18"/>
              </w:rPr>
              <w:t>C. Gather Information</w:t>
            </w:r>
          </w:p>
        </w:tc>
        <w:tc>
          <w:tcPr>
            <w:tcW w:w="959" w:type="dxa"/>
            <w:tcBorders>
              <w:top w:val="nil"/>
              <w:left w:val="nil"/>
              <w:bottom w:val="single" w:sz="4" w:space="0" w:color="auto"/>
              <w:right w:val="single" w:sz="4" w:space="0" w:color="auto"/>
            </w:tcBorders>
            <w:shd w:val="clear" w:color="auto" w:fill="auto"/>
            <w:noWrap/>
            <w:vAlign w:val="center"/>
            <w:hideMark/>
          </w:tcPr>
          <w:p w14:paraId="460D7D72"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N/A</w:t>
            </w:r>
          </w:p>
        </w:tc>
        <w:tc>
          <w:tcPr>
            <w:tcW w:w="1000" w:type="dxa"/>
            <w:tcBorders>
              <w:top w:val="nil"/>
              <w:left w:val="nil"/>
              <w:bottom w:val="single" w:sz="4" w:space="0" w:color="auto"/>
              <w:right w:val="single" w:sz="4" w:space="0" w:color="auto"/>
            </w:tcBorders>
            <w:shd w:val="clear" w:color="auto" w:fill="auto"/>
            <w:noWrap/>
            <w:vAlign w:val="center"/>
            <w:hideMark/>
          </w:tcPr>
          <w:p w14:paraId="0E925842"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1F50874A"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11" w:type="dxa"/>
            <w:tcBorders>
              <w:top w:val="nil"/>
              <w:left w:val="nil"/>
              <w:bottom w:val="single" w:sz="4" w:space="0" w:color="auto"/>
              <w:right w:val="single" w:sz="4" w:space="0" w:color="auto"/>
            </w:tcBorders>
            <w:shd w:val="clear" w:color="auto" w:fill="auto"/>
            <w:noWrap/>
            <w:vAlign w:val="bottom"/>
            <w:hideMark/>
          </w:tcPr>
          <w:p w14:paraId="6F62D4E8"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3D8EBCD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27F082C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50D5652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25977698"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w:t>
            </w:r>
          </w:p>
        </w:tc>
      </w:tr>
      <w:tr w:rsidR="00560E1D" w:rsidRPr="00560E1D" w14:paraId="0C11F5A2"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20241D4E" w14:textId="77777777" w:rsidR="00560E1D" w:rsidRPr="00560E1D" w:rsidRDefault="00560E1D" w:rsidP="00560E1D">
            <w:pPr>
              <w:widowControl/>
              <w:autoSpaceDE/>
              <w:autoSpaceDN/>
              <w:adjustRightInd/>
              <w:ind w:firstLineChars="100" w:firstLine="180"/>
              <w:rPr>
                <w:color w:val="000000"/>
                <w:sz w:val="18"/>
                <w:szCs w:val="18"/>
              </w:rPr>
            </w:pPr>
            <w:r w:rsidRPr="00560E1D">
              <w:rPr>
                <w:color w:val="000000"/>
                <w:sz w:val="18"/>
                <w:szCs w:val="18"/>
              </w:rPr>
              <w:t>D. Report Reviews</w:t>
            </w:r>
          </w:p>
        </w:tc>
        <w:tc>
          <w:tcPr>
            <w:tcW w:w="959" w:type="dxa"/>
            <w:tcBorders>
              <w:top w:val="nil"/>
              <w:left w:val="nil"/>
              <w:bottom w:val="single" w:sz="4" w:space="0" w:color="auto"/>
              <w:right w:val="single" w:sz="4" w:space="0" w:color="auto"/>
            </w:tcBorders>
            <w:shd w:val="clear" w:color="auto" w:fill="auto"/>
            <w:noWrap/>
            <w:vAlign w:val="center"/>
            <w:hideMark/>
          </w:tcPr>
          <w:p w14:paraId="2485046B"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073080"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14DC57C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11" w:type="dxa"/>
            <w:tcBorders>
              <w:top w:val="nil"/>
              <w:left w:val="nil"/>
              <w:bottom w:val="single" w:sz="4" w:space="0" w:color="auto"/>
              <w:right w:val="single" w:sz="4" w:space="0" w:color="auto"/>
            </w:tcBorders>
            <w:shd w:val="clear" w:color="auto" w:fill="auto"/>
            <w:noWrap/>
            <w:vAlign w:val="bottom"/>
            <w:hideMark/>
          </w:tcPr>
          <w:p w14:paraId="641F0B88" w14:textId="77777777" w:rsidR="00560E1D" w:rsidRPr="00560E1D" w:rsidRDefault="00560E1D" w:rsidP="00560E1D">
            <w:pPr>
              <w:widowControl/>
              <w:autoSpaceDE/>
              <w:autoSpaceDN/>
              <w:adjustRightInd/>
              <w:rPr>
                <w:color w:val="000000"/>
                <w:sz w:val="20"/>
                <w:szCs w:val="20"/>
              </w:rPr>
            </w:pPr>
            <w:r w:rsidRPr="00560E1D">
              <w:rPr>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160A55B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2588451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77CF9935"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7235913E"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w:t>
            </w:r>
          </w:p>
        </w:tc>
      </w:tr>
      <w:tr w:rsidR="00560E1D" w:rsidRPr="00560E1D" w14:paraId="433694DD" w14:textId="77777777" w:rsidTr="00560E1D">
        <w:trPr>
          <w:trHeight w:val="31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2808EFF1"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1)  Review control plan </w:t>
            </w:r>
            <w:r w:rsidRPr="00560E1D">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79E9AAD7"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center"/>
            <w:hideMark/>
          </w:tcPr>
          <w:p w14:paraId="144C067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43A0257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11" w:type="dxa"/>
            <w:tcBorders>
              <w:top w:val="nil"/>
              <w:left w:val="nil"/>
              <w:bottom w:val="single" w:sz="4" w:space="0" w:color="auto"/>
              <w:right w:val="single" w:sz="4" w:space="0" w:color="auto"/>
            </w:tcBorders>
            <w:shd w:val="clear" w:color="auto" w:fill="auto"/>
            <w:noWrap/>
            <w:vAlign w:val="center"/>
            <w:hideMark/>
          </w:tcPr>
          <w:p w14:paraId="71CB4A0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1" w:type="dxa"/>
            <w:tcBorders>
              <w:top w:val="nil"/>
              <w:left w:val="nil"/>
              <w:bottom w:val="single" w:sz="4" w:space="0" w:color="auto"/>
              <w:right w:val="single" w:sz="4" w:space="0" w:color="auto"/>
            </w:tcBorders>
            <w:shd w:val="clear" w:color="auto" w:fill="auto"/>
            <w:noWrap/>
            <w:vAlign w:val="center"/>
            <w:hideMark/>
          </w:tcPr>
          <w:p w14:paraId="1EE501E2"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52860C4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4" w:type="dxa"/>
            <w:tcBorders>
              <w:top w:val="nil"/>
              <w:left w:val="nil"/>
              <w:bottom w:val="single" w:sz="4" w:space="0" w:color="auto"/>
              <w:right w:val="single" w:sz="4" w:space="0" w:color="auto"/>
            </w:tcBorders>
            <w:shd w:val="clear" w:color="auto" w:fill="auto"/>
            <w:noWrap/>
            <w:vAlign w:val="center"/>
            <w:hideMark/>
          </w:tcPr>
          <w:p w14:paraId="7B90C23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7B77EFC7"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$0 </w:t>
            </w:r>
          </w:p>
        </w:tc>
      </w:tr>
      <w:tr w:rsidR="00560E1D" w:rsidRPr="00560E1D" w14:paraId="7EE15609" w14:textId="77777777" w:rsidTr="00560E1D">
        <w:trPr>
          <w:trHeight w:val="31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1FF9A799"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2)  Review notification of final compliance </w:t>
            </w:r>
            <w:r w:rsidRPr="00560E1D">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479F4CB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center"/>
            <w:hideMark/>
          </w:tcPr>
          <w:p w14:paraId="454F8BF5"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17B910A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11" w:type="dxa"/>
            <w:tcBorders>
              <w:top w:val="nil"/>
              <w:left w:val="nil"/>
              <w:bottom w:val="single" w:sz="4" w:space="0" w:color="auto"/>
              <w:right w:val="single" w:sz="4" w:space="0" w:color="auto"/>
            </w:tcBorders>
            <w:shd w:val="clear" w:color="auto" w:fill="auto"/>
            <w:noWrap/>
            <w:vAlign w:val="center"/>
            <w:hideMark/>
          </w:tcPr>
          <w:p w14:paraId="31C141B8"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1" w:type="dxa"/>
            <w:tcBorders>
              <w:top w:val="nil"/>
              <w:left w:val="nil"/>
              <w:bottom w:val="single" w:sz="4" w:space="0" w:color="auto"/>
              <w:right w:val="single" w:sz="4" w:space="0" w:color="auto"/>
            </w:tcBorders>
            <w:shd w:val="clear" w:color="auto" w:fill="auto"/>
            <w:noWrap/>
            <w:vAlign w:val="center"/>
            <w:hideMark/>
          </w:tcPr>
          <w:p w14:paraId="5E03024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347ABD0D"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4" w:type="dxa"/>
            <w:tcBorders>
              <w:top w:val="nil"/>
              <w:left w:val="nil"/>
              <w:bottom w:val="single" w:sz="4" w:space="0" w:color="auto"/>
              <w:right w:val="single" w:sz="4" w:space="0" w:color="auto"/>
            </w:tcBorders>
            <w:shd w:val="clear" w:color="auto" w:fill="auto"/>
            <w:noWrap/>
            <w:vAlign w:val="center"/>
            <w:hideMark/>
          </w:tcPr>
          <w:p w14:paraId="63B3671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74871FF1"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$0 </w:t>
            </w:r>
          </w:p>
        </w:tc>
      </w:tr>
      <w:tr w:rsidR="00560E1D" w:rsidRPr="00560E1D" w14:paraId="72343AC9" w14:textId="77777777" w:rsidTr="00560E1D">
        <w:trPr>
          <w:trHeight w:val="31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25AE9048"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3)  Review waste management plan </w:t>
            </w:r>
            <w:r w:rsidRPr="00560E1D">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34E1DB1F"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center"/>
            <w:hideMark/>
          </w:tcPr>
          <w:p w14:paraId="579FFA3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2F500F6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11" w:type="dxa"/>
            <w:tcBorders>
              <w:top w:val="nil"/>
              <w:left w:val="nil"/>
              <w:bottom w:val="single" w:sz="4" w:space="0" w:color="auto"/>
              <w:right w:val="single" w:sz="4" w:space="0" w:color="auto"/>
            </w:tcBorders>
            <w:shd w:val="clear" w:color="auto" w:fill="auto"/>
            <w:noWrap/>
            <w:vAlign w:val="center"/>
            <w:hideMark/>
          </w:tcPr>
          <w:p w14:paraId="2D6B344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1" w:type="dxa"/>
            <w:tcBorders>
              <w:top w:val="nil"/>
              <w:left w:val="nil"/>
              <w:bottom w:val="single" w:sz="4" w:space="0" w:color="auto"/>
              <w:right w:val="single" w:sz="4" w:space="0" w:color="auto"/>
            </w:tcBorders>
            <w:shd w:val="clear" w:color="auto" w:fill="auto"/>
            <w:noWrap/>
            <w:vAlign w:val="center"/>
            <w:hideMark/>
          </w:tcPr>
          <w:p w14:paraId="04C0CC6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736D572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4" w:type="dxa"/>
            <w:tcBorders>
              <w:top w:val="nil"/>
              <w:left w:val="nil"/>
              <w:bottom w:val="single" w:sz="4" w:space="0" w:color="auto"/>
              <w:right w:val="single" w:sz="4" w:space="0" w:color="auto"/>
            </w:tcBorders>
            <w:shd w:val="clear" w:color="auto" w:fill="auto"/>
            <w:noWrap/>
            <w:vAlign w:val="center"/>
            <w:hideMark/>
          </w:tcPr>
          <w:p w14:paraId="44B4D8D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68F09FED"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$0 </w:t>
            </w:r>
          </w:p>
        </w:tc>
      </w:tr>
      <w:tr w:rsidR="00560E1D" w:rsidRPr="00560E1D" w14:paraId="16E549FA" w14:textId="77777777" w:rsidTr="00560E1D">
        <w:trPr>
          <w:trHeight w:val="31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58C01C3E"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 xml:space="preserve">4)  Review initial stack test report </w:t>
            </w:r>
            <w:r w:rsidRPr="00560E1D">
              <w:rPr>
                <w:color w:val="000000"/>
                <w:sz w:val="20"/>
                <w:szCs w:val="20"/>
                <w:vertAlign w:val="superscript"/>
              </w:rPr>
              <w:t>d</w:t>
            </w:r>
          </w:p>
        </w:tc>
        <w:tc>
          <w:tcPr>
            <w:tcW w:w="959" w:type="dxa"/>
            <w:tcBorders>
              <w:top w:val="nil"/>
              <w:left w:val="nil"/>
              <w:bottom w:val="single" w:sz="4" w:space="0" w:color="auto"/>
              <w:right w:val="single" w:sz="4" w:space="0" w:color="auto"/>
            </w:tcBorders>
            <w:shd w:val="clear" w:color="auto" w:fill="auto"/>
            <w:noWrap/>
            <w:vAlign w:val="center"/>
            <w:hideMark/>
          </w:tcPr>
          <w:p w14:paraId="5D084DAA"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40</w:t>
            </w:r>
          </w:p>
        </w:tc>
        <w:tc>
          <w:tcPr>
            <w:tcW w:w="1000" w:type="dxa"/>
            <w:tcBorders>
              <w:top w:val="nil"/>
              <w:left w:val="nil"/>
              <w:bottom w:val="single" w:sz="4" w:space="0" w:color="auto"/>
              <w:right w:val="single" w:sz="4" w:space="0" w:color="auto"/>
            </w:tcBorders>
            <w:shd w:val="clear" w:color="auto" w:fill="auto"/>
            <w:noWrap/>
            <w:vAlign w:val="center"/>
            <w:hideMark/>
          </w:tcPr>
          <w:p w14:paraId="2298561D"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492C6AD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40</w:t>
            </w:r>
          </w:p>
        </w:tc>
        <w:tc>
          <w:tcPr>
            <w:tcW w:w="1011" w:type="dxa"/>
            <w:tcBorders>
              <w:top w:val="nil"/>
              <w:left w:val="nil"/>
              <w:bottom w:val="single" w:sz="4" w:space="0" w:color="auto"/>
              <w:right w:val="single" w:sz="4" w:space="0" w:color="auto"/>
            </w:tcBorders>
            <w:shd w:val="clear" w:color="auto" w:fill="auto"/>
            <w:noWrap/>
            <w:vAlign w:val="center"/>
            <w:hideMark/>
          </w:tcPr>
          <w:p w14:paraId="480B2E1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1" w:type="dxa"/>
            <w:tcBorders>
              <w:top w:val="nil"/>
              <w:left w:val="nil"/>
              <w:bottom w:val="single" w:sz="4" w:space="0" w:color="auto"/>
              <w:right w:val="single" w:sz="4" w:space="0" w:color="auto"/>
            </w:tcBorders>
            <w:shd w:val="clear" w:color="auto" w:fill="auto"/>
            <w:noWrap/>
            <w:vAlign w:val="center"/>
            <w:hideMark/>
          </w:tcPr>
          <w:p w14:paraId="6FF50C56"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26E73E7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54" w:type="dxa"/>
            <w:tcBorders>
              <w:top w:val="nil"/>
              <w:left w:val="nil"/>
              <w:bottom w:val="single" w:sz="4" w:space="0" w:color="auto"/>
              <w:right w:val="single" w:sz="4" w:space="0" w:color="auto"/>
            </w:tcBorders>
            <w:shd w:val="clear" w:color="auto" w:fill="auto"/>
            <w:noWrap/>
            <w:vAlign w:val="center"/>
            <w:hideMark/>
          </w:tcPr>
          <w:p w14:paraId="10546BE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11BCE68C"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$0 </w:t>
            </w:r>
          </w:p>
        </w:tc>
      </w:tr>
      <w:tr w:rsidR="00560E1D" w:rsidRPr="00560E1D" w14:paraId="605C25F6" w14:textId="77777777" w:rsidTr="00560E1D">
        <w:trPr>
          <w:trHeight w:val="25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7553A960"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5)  Review annual compliance report</w:t>
            </w:r>
          </w:p>
        </w:tc>
        <w:tc>
          <w:tcPr>
            <w:tcW w:w="959" w:type="dxa"/>
            <w:tcBorders>
              <w:top w:val="nil"/>
              <w:left w:val="nil"/>
              <w:bottom w:val="single" w:sz="4" w:space="0" w:color="auto"/>
              <w:right w:val="single" w:sz="4" w:space="0" w:color="auto"/>
            </w:tcBorders>
            <w:shd w:val="clear" w:color="auto" w:fill="auto"/>
            <w:noWrap/>
            <w:vAlign w:val="center"/>
            <w:hideMark/>
          </w:tcPr>
          <w:p w14:paraId="2595B28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00" w:type="dxa"/>
            <w:tcBorders>
              <w:top w:val="nil"/>
              <w:left w:val="nil"/>
              <w:bottom w:val="single" w:sz="4" w:space="0" w:color="auto"/>
              <w:right w:val="single" w:sz="4" w:space="0" w:color="auto"/>
            </w:tcBorders>
            <w:shd w:val="clear" w:color="auto" w:fill="auto"/>
            <w:noWrap/>
            <w:vAlign w:val="center"/>
            <w:hideMark/>
          </w:tcPr>
          <w:p w14:paraId="7AED9E4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08DD27F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11" w:type="dxa"/>
            <w:tcBorders>
              <w:top w:val="nil"/>
              <w:left w:val="nil"/>
              <w:bottom w:val="single" w:sz="4" w:space="0" w:color="auto"/>
              <w:right w:val="single" w:sz="4" w:space="0" w:color="auto"/>
            </w:tcBorders>
            <w:shd w:val="clear" w:color="auto" w:fill="auto"/>
            <w:noWrap/>
            <w:vAlign w:val="center"/>
            <w:hideMark/>
          </w:tcPr>
          <w:p w14:paraId="2751F3A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30</w:t>
            </w:r>
          </w:p>
        </w:tc>
        <w:tc>
          <w:tcPr>
            <w:tcW w:w="951" w:type="dxa"/>
            <w:tcBorders>
              <w:top w:val="nil"/>
              <w:left w:val="nil"/>
              <w:bottom w:val="single" w:sz="4" w:space="0" w:color="auto"/>
              <w:right w:val="single" w:sz="4" w:space="0" w:color="auto"/>
            </w:tcBorders>
            <w:shd w:val="clear" w:color="auto" w:fill="auto"/>
            <w:noWrap/>
            <w:vAlign w:val="center"/>
            <w:hideMark/>
          </w:tcPr>
          <w:p w14:paraId="0DFC78B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240</w:t>
            </w:r>
          </w:p>
        </w:tc>
        <w:tc>
          <w:tcPr>
            <w:tcW w:w="1040" w:type="dxa"/>
            <w:tcBorders>
              <w:top w:val="nil"/>
              <w:left w:val="nil"/>
              <w:bottom w:val="single" w:sz="4" w:space="0" w:color="auto"/>
              <w:right w:val="single" w:sz="4" w:space="0" w:color="auto"/>
            </w:tcBorders>
            <w:shd w:val="clear" w:color="auto" w:fill="auto"/>
            <w:noWrap/>
            <w:vAlign w:val="center"/>
            <w:hideMark/>
          </w:tcPr>
          <w:p w14:paraId="29AF459E"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12</w:t>
            </w:r>
          </w:p>
        </w:tc>
        <w:tc>
          <w:tcPr>
            <w:tcW w:w="954" w:type="dxa"/>
            <w:tcBorders>
              <w:top w:val="nil"/>
              <w:left w:val="nil"/>
              <w:bottom w:val="single" w:sz="4" w:space="0" w:color="auto"/>
              <w:right w:val="single" w:sz="4" w:space="0" w:color="auto"/>
            </w:tcBorders>
            <w:shd w:val="clear" w:color="auto" w:fill="auto"/>
            <w:noWrap/>
            <w:vAlign w:val="center"/>
            <w:hideMark/>
          </w:tcPr>
          <w:p w14:paraId="440E8907"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24</w:t>
            </w:r>
          </w:p>
        </w:tc>
        <w:tc>
          <w:tcPr>
            <w:tcW w:w="943" w:type="dxa"/>
            <w:tcBorders>
              <w:top w:val="nil"/>
              <w:left w:val="nil"/>
              <w:bottom w:val="single" w:sz="4" w:space="0" w:color="auto"/>
              <w:right w:val="single" w:sz="4" w:space="0" w:color="auto"/>
            </w:tcBorders>
            <w:shd w:val="clear" w:color="auto" w:fill="auto"/>
            <w:noWrap/>
            <w:vAlign w:val="center"/>
            <w:hideMark/>
          </w:tcPr>
          <w:p w14:paraId="7CABA815"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$13,307 </w:t>
            </w:r>
          </w:p>
        </w:tc>
      </w:tr>
      <w:tr w:rsidR="00560E1D" w:rsidRPr="00560E1D" w14:paraId="053414F7" w14:textId="77777777" w:rsidTr="00560E1D">
        <w:trPr>
          <w:trHeight w:val="510"/>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4A2943C8"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6)  Review semi-annual excess emission and parameter exceedance report</w:t>
            </w:r>
          </w:p>
        </w:tc>
        <w:tc>
          <w:tcPr>
            <w:tcW w:w="959" w:type="dxa"/>
            <w:tcBorders>
              <w:top w:val="nil"/>
              <w:left w:val="nil"/>
              <w:bottom w:val="single" w:sz="4" w:space="0" w:color="auto"/>
              <w:right w:val="single" w:sz="4" w:space="0" w:color="auto"/>
            </w:tcBorders>
            <w:shd w:val="clear" w:color="auto" w:fill="auto"/>
            <w:noWrap/>
            <w:vAlign w:val="center"/>
            <w:hideMark/>
          </w:tcPr>
          <w:p w14:paraId="2C1A1B56"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16</w:t>
            </w:r>
          </w:p>
        </w:tc>
        <w:tc>
          <w:tcPr>
            <w:tcW w:w="1000" w:type="dxa"/>
            <w:tcBorders>
              <w:top w:val="nil"/>
              <w:left w:val="nil"/>
              <w:bottom w:val="single" w:sz="4" w:space="0" w:color="auto"/>
              <w:right w:val="single" w:sz="4" w:space="0" w:color="auto"/>
            </w:tcBorders>
            <w:shd w:val="clear" w:color="auto" w:fill="auto"/>
            <w:noWrap/>
            <w:vAlign w:val="center"/>
            <w:hideMark/>
          </w:tcPr>
          <w:p w14:paraId="0097774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14:paraId="4DC6B741"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14:paraId="5B710CC2"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3</w:t>
            </w:r>
          </w:p>
        </w:tc>
        <w:tc>
          <w:tcPr>
            <w:tcW w:w="951" w:type="dxa"/>
            <w:tcBorders>
              <w:top w:val="nil"/>
              <w:left w:val="nil"/>
              <w:bottom w:val="single" w:sz="4" w:space="0" w:color="auto"/>
              <w:right w:val="single" w:sz="4" w:space="0" w:color="auto"/>
            </w:tcBorders>
            <w:shd w:val="clear" w:color="auto" w:fill="auto"/>
            <w:noWrap/>
            <w:vAlign w:val="center"/>
            <w:hideMark/>
          </w:tcPr>
          <w:p w14:paraId="1B03531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96</w:t>
            </w:r>
          </w:p>
        </w:tc>
        <w:tc>
          <w:tcPr>
            <w:tcW w:w="1040" w:type="dxa"/>
            <w:tcBorders>
              <w:top w:val="nil"/>
              <w:left w:val="nil"/>
              <w:bottom w:val="single" w:sz="4" w:space="0" w:color="auto"/>
              <w:right w:val="single" w:sz="4" w:space="0" w:color="auto"/>
            </w:tcBorders>
            <w:shd w:val="clear" w:color="auto" w:fill="auto"/>
            <w:noWrap/>
            <w:vAlign w:val="center"/>
            <w:hideMark/>
          </w:tcPr>
          <w:p w14:paraId="69980A79"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4.8</w:t>
            </w:r>
          </w:p>
        </w:tc>
        <w:tc>
          <w:tcPr>
            <w:tcW w:w="954" w:type="dxa"/>
            <w:tcBorders>
              <w:top w:val="nil"/>
              <w:left w:val="nil"/>
              <w:bottom w:val="single" w:sz="4" w:space="0" w:color="auto"/>
              <w:right w:val="single" w:sz="4" w:space="0" w:color="auto"/>
            </w:tcBorders>
            <w:shd w:val="clear" w:color="auto" w:fill="auto"/>
            <w:noWrap/>
            <w:vAlign w:val="center"/>
            <w:hideMark/>
          </w:tcPr>
          <w:p w14:paraId="08D6B1B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9.6</w:t>
            </w:r>
          </w:p>
        </w:tc>
        <w:tc>
          <w:tcPr>
            <w:tcW w:w="943" w:type="dxa"/>
            <w:tcBorders>
              <w:top w:val="nil"/>
              <w:left w:val="nil"/>
              <w:bottom w:val="single" w:sz="4" w:space="0" w:color="auto"/>
              <w:right w:val="single" w:sz="4" w:space="0" w:color="auto"/>
            </w:tcBorders>
            <w:shd w:val="clear" w:color="auto" w:fill="auto"/>
            <w:noWrap/>
            <w:vAlign w:val="center"/>
            <w:hideMark/>
          </w:tcPr>
          <w:p w14:paraId="2F6D0A62"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$5,323 </w:t>
            </w:r>
          </w:p>
        </w:tc>
      </w:tr>
      <w:tr w:rsidR="00560E1D" w:rsidRPr="00560E1D" w14:paraId="5CDDBE23" w14:textId="77777777" w:rsidTr="00560E1D">
        <w:trPr>
          <w:trHeight w:val="566"/>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3A150685" w14:textId="77777777" w:rsidR="00560E1D" w:rsidRPr="00560E1D" w:rsidRDefault="00560E1D" w:rsidP="00560E1D">
            <w:pPr>
              <w:widowControl/>
              <w:autoSpaceDE/>
              <w:autoSpaceDN/>
              <w:adjustRightInd/>
              <w:ind w:firstLineChars="200" w:firstLine="400"/>
              <w:rPr>
                <w:color w:val="000000"/>
                <w:sz w:val="20"/>
                <w:szCs w:val="20"/>
              </w:rPr>
            </w:pPr>
            <w:r w:rsidRPr="00560E1D">
              <w:rPr>
                <w:color w:val="000000"/>
                <w:sz w:val="20"/>
                <w:szCs w:val="20"/>
              </w:rPr>
              <w:t>7)  Review status reports and corrective action summary for operators off-site</w:t>
            </w:r>
          </w:p>
        </w:tc>
        <w:tc>
          <w:tcPr>
            <w:tcW w:w="959" w:type="dxa"/>
            <w:tcBorders>
              <w:top w:val="nil"/>
              <w:left w:val="nil"/>
              <w:bottom w:val="single" w:sz="4" w:space="0" w:color="auto"/>
              <w:right w:val="single" w:sz="4" w:space="0" w:color="auto"/>
            </w:tcBorders>
            <w:shd w:val="clear" w:color="auto" w:fill="auto"/>
            <w:noWrap/>
            <w:vAlign w:val="center"/>
            <w:hideMark/>
          </w:tcPr>
          <w:p w14:paraId="53A7FE66"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w:t>
            </w:r>
          </w:p>
        </w:tc>
        <w:tc>
          <w:tcPr>
            <w:tcW w:w="1000" w:type="dxa"/>
            <w:tcBorders>
              <w:top w:val="nil"/>
              <w:left w:val="nil"/>
              <w:bottom w:val="single" w:sz="4" w:space="0" w:color="auto"/>
              <w:right w:val="single" w:sz="4" w:space="0" w:color="auto"/>
            </w:tcBorders>
            <w:shd w:val="clear" w:color="auto" w:fill="auto"/>
            <w:noWrap/>
            <w:vAlign w:val="center"/>
            <w:hideMark/>
          </w:tcPr>
          <w:p w14:paraId="6ED75FFA"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14:paraId="5789DA4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8</w:t>
            </w:r>
          </w:p>
        </w:tc>
        <w:tc>
          <w:tcPr>
            <w:tcW w:w="1011" w:type="dxa"/>
            <w:tcBorders>
              <w:top w:val="nil"/>
              <w:left w:val="nil"/>
              <w:bottom w:val="single" w:sz="4" w:space="0" w:color="auto"/>
              <w:right w:val="single" w:sz="4" w:space="0" w:color="auto"/>
            </w:tcBorders>
            <w:shd w:val="clear" w:color="auto" w:fill="auto"/>
            <w:noWrap/>
            <w:vAlign w:val="center"/>
            <w:hideMark/>
          </w:tcPr>
          <w:p w14:paraId="5E86C0C2"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3</w:t>
            </w:r>
          </w:p>
        </w:tc>
        <w:tc>
          <w:tcPr>
            <w:tcW w:w="951" w:type="dxa"/>
            <w:tcBorders>
              <w:top w:val="nil"/>
              <w:left w:val="nil"/>
              <w:bottom w:val="single" w:sz="4" w:space="0" w:color="auto"/>
              <w:right w:val="single" w:sz="4" w:space="0" w:color="auto"/>
            </w:tcBorders>
            <w:shd w:val="clear" w:color="auto" w:fill="auto"/>
            <w:noWrap/>
            <w:vAlign w:val="center"/>
            <w:hideMark/>
          </w:tcPr>
          <w:p w14:paraId="729DC7D0"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24</w:t>
            </w:r>
          </w:p>
        </w:tc>
        <w:tc>
          <w:tcPr>
            <w:tcW w:w="1040" w:type="dxa"/>
            <w:tcBorders>
              <w:top w:val="nil"/>
              <w:left w:val="nil"/>
              <w:bottom w:val="single" w:sz="4" w:space="0" w:color="auto"/>
              <w:right w:val="single" w:sz="4" w:space="0" w:color="auto"/>
            </w:tcBorders>
            <w:shd w:val="clear" w:color="auto" w:fill="auto"/>
            <w:noWrap/>
            <w:vAlign w:val="center"/>
            <w:hideMark/>
          </w:tcPr>
          <w:p w14:paraId="2A0761A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1.2</w:t>
            </w:r>
          </w:p>
        </w:tc>
        <w:tc>
          <w:tcPr>
            <w:tcW w:w="954" w:type="dxa"/>
            <w:tcBorders>
              <w:top w:val="nil"/>
              <w:left w:val="nil"/>
              <w:bottom w:val="single" w:sz="4" w:space="0" w:color="auto"/>
              <w:right w:val="single" w:sz="4" w:space="0" w:color="auto"/>
            </w:tcBorders>
            <w:shd w:val="clear" w:color="auto" w:fill="auto"/>
            <w:noWrap/>
            <w:vAlign w:val="center"/>
            <w:hideMark/>
          </w:tcPr>
          <w:p w14:paraId="7839736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2.4</w:t>
            </w:r>
          </w:p>
        </w:tc>
        <w:tc>
          <w:tcPr>
            <w:tcW w:w="943" w:type="dxa"/>
            <w:tcBorders>
              <w:top w:val="nil"/>
              <w:left w:val="nil"/>
              <w:bottom w:val="single" w:sz="4" w:space="0" w:color="auto"/>
              <w:right w:val="single" w:sz="4" w:space="0" w:color="auto"/>
            </w:tcBorders>
            <w:shd w:val="clear" w:color="auto" w:fill="auto"/>
            <w:noWrap/>
            <w:vAlign w:val="center"/>
            <w:hideMark/>
          </w:tcPr>
          <w:p w14:paraId="4F0DBB78"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$1,331 </w:t>
            </w:r>
          </w:p>
        </w:tc>
      </w:tr>
      <w:tr w:rsidR="00560E1D" w:rsidRPr="00560E1D" w14:paraId="5B8347C1" w14:textId="77777777" w:rsidTr="00560E1D">
        <w:trPr>
          <w:trHeight w:val="270"/>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41D432DC" w14:textId="77777777" w:rsidR="00560E1D" w:rsidRPr="00560E1D" w:rsidRDefault="00560E1D" w:rsidP="00560E1D">
            <w:pPr>
              <w:widowControl/>
              <w:autoSpaceDE/>
              <w:autoSpaceDN/>
              <w:adjustRightInd/>
              <w:ind w:firstLineChars="100" w:firstLine="180"/>
              <w:rPr>
                <w:color w:val="000000"/>
                <w:sz w:val="18"/>
                <w:szCs w:val="18"/>
              </w:rPr>
            </w:pPr>
            <w:r w:rsidRPr="00560E1D">
              <w:rPr>
                <w:color w:val="000000"/>
                <w:sz w:val="18"/>
                <w:szCs w:val="18"/>
              </w:rPr>
              <w:t xml:space="preserve">F. Prepare annual summary report </w:t>
            </w:r>
            <w:r w:rsidRPr="00560E1D">
              <w:rPr>
                <w:color w:val="000000"/>
                <w:sz w:val="18"/>
                <w:szCs w:val="18"/>
                <w:vertAlign w:val="superscript"/>
              </w:rPr>
              <w:t>e</w:t>
            </w:r>
          </w:p>
        </w:tc>
        <w:tc>
          <w:tcPr>
            <w:tcW w:w="959" w:type="dxa"/>
            <w:tcBorders>
              <w:top w:val="nil"/>
              <w:left w:val="nil"/>
              <w:bottom w:val="single" w:sz="4" w:space="0" w:color="auto"/>
              <w:right w:val="single" w:sz="4" w:space="0" w:color="auto"/>
            </w:tcBorders>
            <w:shd w:val="clear" w:color="auto" w:fill="auto"/>
            <w:noWrap/>
            <w:vAlign w:val="center"/>
            <w:hideMark/>
          </w:tcPr>
          <w:p w14:paraId="04AFFC37"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w:t>
            </w:r>
          </w:p>
        </w:tc>
        <w:tc>
          <w:tcPr>
            <w:tcW w:w="1000" w:type="dxa"/>
            <w:tcBorders>
              <w:top w:val="nil"/>
              <w:left w:val="nil"/>
              <w:bottom w:val="single" w:sz="4" w:space="0" w:color="auto"/>
              <w:right w:val="single" w:sz="4" w:space="0" w:color="auto"/>
            </w:tcBorders>
            <w:shd w:val="clear" w:color="auto" w:fill="auto"/>
            <w:noWrap/>
            <w:vAlign w:val="center"/>
            <w:hideMark/>
          </w:tcPr>
          <w:p w14:paraId="6E6B78B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14:paraId="2C03AB53"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4</w:t>
            </w:r>
          </w:p>
        </w:tc>
        <w:tc>
          <w:tcPr>
            <w:tcW w:w="1011" w:type="dxa"/>
            <w:tcBorders>
              <w:top w:val="nil"/>
              <w:left w:val="nil"/>
              <w:bottom w:val="single" w:sz="4" w:space="0" w:color="auto"/>
              <w:right w:val="single" w:sz="4" w:space="0" w:color="auto"/>
            </w:tcBorders>
            <w:shd w:val="clear" w:color="auto" w:fill="auto"/>
            <w:noWrap/>
            <w:vAlign w:val="center"/>
            <w:hideMark/>
          </w:tcPr>
          <w:p w14:paraId="23D05FB4"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50</w:t>
            </w:r>
          </w:p>
        </w:tc>
        <w:tc>
          <w:tcPr>
            <w:tcW w:w="951" w:type="dxa"/>
            <w:tcBorders>
              <w:top w:val="nil"/>
              <w:left w:val="nil"/>
              <w:bottom w:val="single" w:sz="4" w:space="0" w:color="auto"/>
              <w:right w:val="single" w:sz="4" w:space="0" w:color="auto"/>
            </w:tcBorders>
            <w:shd w:val="clear" w:color="auto" w:fill="auto"/>
            <w:noWrap/>
            <w:vAlign w:val="center"/>
            <w:hideMark/>
          </w:tcPr>
          <w:p w14:paraId="0BF439FC"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200</w:t>
            </w:r>
          </w:p>
        </w:tc>
        <w:tc>
          <w:tcPr>
            <w:tcW w:w="1040" w:type="dxa"/>
            <w:tcBorders>
              <w:top w:val="nil"/>
              <w:left w:val="nil"/>
              <w:bottom w:val="single" w:sz="4" w:space="0" w:color="auto"/>
              <w:right w:val="single" w:sz="4" w:space="0" w:color="auto"/>
            </w:tcBorders>
            <w:shd w:val="clear" w:color="auto" w:fill="auto"/>
            <w:noWrap/>
            <w:vAlign w:val="center"/>
            <w:hideMark/>
          </w:tcPr>
          <w:p w14:paraId="336137DD"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10</w:t>
            </w:r>
          </w:p>
        </w:tc>
        <w:tc>
          <w:tcPr>
            <w:tcW w:w="954" w:type="dxa"/>
            <w:tcBorders>
              <w:top w:val="nil"/>
              <w:left w:val="nil"/>
              <w:bottom w:val="single" w:sz="4" w:space="0" w:color="auto"/>
              <w:right w:val="single" w:sz="4" w:space="0" w:color="auto"/>
            </w:tcBorders>
            <w:shd w:val="clear" w:color="auto" w:fill="auto"/>
            <w:noWrap/>
            <w:vAlign w:val="center"/>
            <w:hideMark/>
          </w:tcPr>
          <w:p w14:paraId="33A8DF6B" w14:textId="77777777" w:rsidR="00560E1D" w:rsidRPr="00560E1D" w:rsidRDefault="00560E1D" w:rsidP="00560E1D">
            <w:pPr>
              <w:widowControl/>
              <w:autoSpaceDE/>
              <w:autoSpaceDN/>
              <w:adjustRightInd/>
              <w:jc w:val="center"/>
              <w:rPr>
                <w:color w:val="000000"/>
                <w:sz w:val="18"/>
                <w:szCs w:val="18"/>
              </w:rPr>
            </w:pPr>
            <w:r w:rsidRPr="00560E1D">
              <w:rPr>
                <w:color w:val="000000"/>
                <w:sz w:val="18"/>
                <w:szCs w:val="18"/>
              </w:rPr>
              <w:t>20</w:t>
            </w:r>
          </w:p>
        </w:tc>
        <w:tc>
          <w:tcPr>
            <w:tcW w:w="943" w:type="dxa"/>
            <w:tcBorders>
              <w:top w:val="nil"/>
              <w:left w:val="nil"/>
              <w:bottom w:val="single" w:sz="4" w:space="0" w:color="auto"/>
              <w:right w:val="single" w:sz="4" w:space="0" w:color="auto"/>
            </w:tcBorders>
            <w:shd w:val="clear" w:color="auto" w:fill="auto"/>
            <w:noWrap/>
            <w:vAlign w:val="center"/>
            <w:hideMark/>
          </w:tcPr>
          <w:p w14:paraId="708FE64F" w14:textId="77777777" w:rsidR="00560E1D" w:rsidRPr="00560E1D" w:rsidRDefault="00560E1D" w:rsidP="00560E1D">
            <w:pPr>
              <w:widowControl/>
              <w:autoSpaceDE/>
              <w:autoSpaceDN/>
              <w:adjustRightInd/>
              <w:jc w:val="right"/>
              <w:rPr>
                <w:color w:val="000000"/>
                <w:sz w:val="18"/>
                <w:szCs w:val="18"/>
              </w:rPr>
            </w:pPr>
            <w:r w:rsidRPr="00560E1D">
              <w:rPr>
                <w:color w:val="000000"/>
                <w:sz w:val="18"/>
                <w:szCs w:val="18"/>
              </w:rPr>
              <w:t xml:space="preserve">$11,089 </w:t>
            </w:r>
          </w:p>
        </w:tc>
      </w:tr>
      <w:tr w:rsidR="00560E1D" w:rsidRPr="00560E1D" w14:paraId="7DB6238F" w14:textId="77777777" w:rsidTr="00560E1D">
        <w:trPr>
          <w:trHeight w:val="285"/>
        </w:trPr>
        <w:tc>
          <w:tcPr>
            <w:tcW w:w="4023" w:type="dxa"/>
            <w:tcBorders>
              <w:top w:val="nil"/>
              <w:left w:val="single" w:sz="4" w:space="0" w:color="auto"/>
              <w:bottom w:val="single" w:sz="4" w:space="0" w:color="auto"/>
              <w:right w:val="single" w:sz="4" w:space="0" w:color="auto"/>
            </w:tcBorders>
            <w:shd w:val="clear" w:color="auto" w:fill="auto"/>
            <w:vAlign w:val="center"/>
            <w:hideMark/>
          </w:tcPr>
          <w:p w14:paraId="5664960C" w14:textId="49F0A150" w:rsidR="00560E1D" w:rsidRPr="00560E1D" w:rsidRDefault="00560E1D" w:rsidP="00560E1D">
            <w:pPr>
              <w:widowControl/>
              <w:autoSpaceDE/>
              <w:autoSpaceDN/>
              <w:adjustRightInd/>
              <w:rPr>
                <w:b/>
                <w:bCs/>
                <w:color w:val="000000"/>
                <w:sz w:val="18"/>
                <w:szCs w:val="18"/>
              </w:rPr>
            </w:pPr>
            <w:r w:rsidRPr="00560E1D">
              <w:rPr>
                <w:b/>
                <w:bCs/>
                <w:color w:val="000000"/>
                <w:sz w:val="18"/>
                <w:szCs w:val="18"/>
              </w:rPr>
              <w:t xml:space="preserve">TOTAL (rounded) </w:t>
            </w:r>
            <w:r>
              <w:rPr>
                <w:b/>
                <w:bCs/>
                <w:color w:val="000000"/>
                <w:sz w:val="18"/>
                <w:szCs w:val="18"/>
                <w:vertAlign w:val="superscript"/>
              </w:rPr>
              <w:t>f</w:t>
            </w:r>
          </w:p>
        </w:tc>
        <w:tc>
          <w:tcPr>
            <w:tcW w:w="959" w:type="dxa"/>
            <w:tcBorders>
              <w:top w:val="nil"/>
              <w:left w:val="nil"/>
              <w:bottom w:val="single" w:sz="4" w:space="0" w:color="auto"/>
              <w:right w:val="single" w:sz="4" w:space="0" w:color="auto"/>
            </w:tcBorders>
            <w:shd w:val="clear" w:color="auto" w:fill="auto"/>
            <w:noWrap/>
            <w:vAlign w:val="center"/>
            <w:hideMark/>
          </w:tcPr>
          <w:p w14:paraId="6BDD2984"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8EA105"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60C3FE3A" w14:textId="77777777" w:rsidR="00560E1D" w:rsidRPr="00560E1D" w:rsidRDefault="00560E1D" w:rsidP="00560E1D">
            <w:pPr>
              <w:widowControl/>
              <w:autoSpaceDE/>
              <w:autoSpaceDN/>
              <w:adjustRightInd/>
              <w:jc w:val="center"/>
              <w:rPr>
                <w:b/>
                <w:bCs/>
                <w:color w:val="0000FF"/>
                <w:sz w:val="18"/>
                <w:szCs w:val="18"/>
              </w:rPr>
            </w:pPr>
            <w:r w:rsidRPr="00560E1D">
              <w:rPr>
                <w:b/>
                <w:bCs/>
                <w:color w:val="0000FF"/>
                <w:sz w:val="18"/>
                <w:szCs w:val="18"/>
              </w:rPr>
              <w:t> </w:t>
            </w:r>
          </w:p>
        </w:tc>
        <w:tc>
          <w:tcPr>
            <w:tcW w:w="1011" w:type="dxa"/>
            <w:tcBorders>
              <w:top w:val="nil"/>
              <w:left w:val="nil"/>
              <w:bottom w:val="single" w:sz="4" w:space="0" w:color="auto"/>
              <w:right w:val="single" w:sz="4" w:space="0" w:color="auto"/>
            </w:tcBorders>
            <w:shd w:val="clear" w:color="auto" w:fill="auto"/>
            <w:noWrap/>
            <w:vAlign w:val="center"/>
            <w:hideMark/>
          </w:tcPr>
          <w:p w14:paraId="59FCE6DD" w14:textId="77777777" w:rsidR="00560E1D" w:rsidRPr="00560E1D" w:rsidRDefault="00560E1D" w:rsidP="00560E1D">
            <w:pPr>
              <w:widowControl/>
              <w:autoSpaceDE/>
              <w:autoSpaceDN/>
              <w:adjustRightInd/>
              <w:rPr>
                <w:b/>
                <w:bCs/>
                <w:color w:val="000000"/>
                <w:sz w:val="18"/>
                <w:szCs w:val="18"/>
              </w:rPr>
            </w:pPr>
            <w:r w:rsidRPr="00560E1D">
              <w:rPr>
                <w:b/>
                <w:bCs/>
                <w:color w:val="000000"/>
                <w:sz w:val="18"/>
                <w:szCs w:val="18"/>
              </w:rPr>
              <w:t> </w:t>
            </w:r>
          </w:p>
        </w:tc>
        <w:tc>
          <w:tcPr>
            <w:tcW w:w="29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31866C" w14:textId="77777777" w:rsidR="00560E1D" w:rsidRPr="00560E1D" w:rsidRDefault="00560E1D" w:rsidP="00560E1D">
            <w:pPr>
              <w:widowControl/>
              <w:autoSpaceDE/>
              <w:autoSpaceDN/>
              <w:adjustRightInd/>
              <w:jc w:val="center"/>
              <w:rPr>
                <w:b/>
                <w:bCs/>
                <w:color w:val="000000"/>
                <w:sz w:val="18"/>
                <w:szCs w:val="18"/>
              </w:rPr>
            </w:pPr>
            <w:r w:rsidRPr="00560E1D">
              <w:rPr>
                <w:b/>
                <w:bCs/>
                <w:color w:val="000000"/>
                <w:sz w:val="18"/>
                <w:szCs w:val="18"/>
              </w:rPr>
              <w:t>644</w:t>
            </w:r>
          </w:p>
        </w:tc>
        <w:tc>
          <w:tcPr>
            <w:tcW w:w="943" w:type="dxa"/>
            <w:tcBorders>
              <w:top w:val="nil"/>
              <w:left w:val="nil"/>
              <w:bottom w:val="single" w:sz="4" w:space="0" w:color="auto"/>
              <w:right w:val="single" w:sz="4" w:space="0" w:color="auto"/>
            </w:tcBorders>
            <w:shd w:val="clear" w:color="auto" w:fill="auto"/>
            <w:noWrap/>
            <w:vAlign w:val="center"/>
            <w:hideMark/>
          </w:tcPr>
          <w:p w14:paraId="44FECAC8" w14:textId="77777777" w:rsidR="00560E1D" w:rsidRPr="00560E1D" w:rsidRDefault="00560E1D" w:rsidP="00560E1D">
            <w:pPr>
              <w:widowControl/>
              <w:autoSpaceDE/>
              <w:autoSpaceDN/>
              <w:adjustRightInd/>
              <w:jc w:val="right"/>
              <w:rPr>
                <w:b/>
                <w:bCs/>
                <w:color w:val="000000"/>
                <w:sz w:val="18"/>
                <w:szCs w:val="18"/>
              </w:rPr>
            </w:pPr>
            <w:r w:rsidRPr="00560E1D">
              <w:rPr>
                <w:b/>
                <w:bCs/>
                <w:color w:val="000000"/>
                <w:sz w:val="18"/>
                <w:szCs w:val="18"/>
              </w:rPr>
              <w:t xml:space="preserve">$31,000 </w:t>
            </w:r>
          </w:p>
        </w:tc>
      </w:tr>
      <w:tr w:rsidR="00560E1D" w:rsidRPr="00560E1D" w14:paraId="084DE6D1" w14:textId="77777777" w:rsidTr="00560E1D">
        <w:trPr>
          <w:trHeight w:val="300"/>
        </w:trPr>
        <w:tc>
          <w:tcPr>
            <w:tcW w:w="4023" w:type="dxa"/>
            <w:tcBorders>
              <w:top w:val="nil"/>
              <w:left w:val="nil"/>
              <w:bottom w:val="nil"/>
              <w:right w:val="nil"/>
            </w:tcBorders>
            <w:shd w:val="clear" w:color="auto" w:fill="auto"/>
            <w:noWrap/>
            <w:vAlign w:val="bottom"/>
            <w:hideMark/>
          </w:tcPr>
          <w:p w14:paraId="4F7F1B09" w14:textId="77777777" w:rsidR="00560E1D" w:rsidRPr="00560E1D" w:rsidRDefault="00560E1D" w:rsidP="00560E1D">
            <w:pPr>
              <w:widowControl/>
              <w:autoSpaceDE/>
              <w:autoSpaceDN/>
              <w:adjustRightInd/>
              <w:jc w:val="right"/>
              <w:rPr>
                <w:b/>
                <w:bCs/>
                <w:color w:val="000000"/>
                <w:sz w:val="18"/>
                <w:szCs w:val="18"/>
              </w:rPr>
            </w:pPr>
          </w:p>
        </w:tc>
        <w:tc>
          <w:tcPr>
            <w:tcW w:w="959" w:type="dxa"/>
            <w:tcBorders>
              <w:top w:val="nil"/>
              <w:left w:val="nil"/>
              <w:bottom w:val="nil"/>
              <w:right w:val="nil"/>
            </w:tcBorders>
            <w:shd w:val="clear" w:color="auto" w:fill="auto"/>
            <w:noWrap/>
            <w:vAlign w:val="bottom"/>
            <w:hideMark/>
          </w:tcPr>
          <w:p w14:paraId="5A3D0C4C" w14:textId="77777777" w:rsidR="00560E1D" w:rsidRPr="00560E1D" w:rsidRDefault="00560E1D" w:rsidP="00560E1D">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14:paraId="730DAC41" w14:textId="77777777" w:rsidR="00560E1D" w:rsidRPr="00560E1D" w:rsidRDefault="00560E1D" w:rsidP="00560E1D">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6E9621FC" w14:textId="77777777" w:rsidR="00560E1D" w:rsidRPr="00560E1D" w:rsidRDefault="00560E1D" w:rsidP="00560E1D">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14:paraId="10A2C1CD" w14:textId="77777777" w:rsidR="00560E1D" w:rsidRPr="00560E1D" w:rsidRDefault="00560E1D" w:rsidP="00560E1D">
            <w:pPr>
              <w:widowControl/>
              <w:autoSpaceDE/>
              <w:autoSpaceDN/>
              <w:adjustRightInd/>
              <w:rPr>
                <w:sz w:val="20"/>
                <w:szCs w:val="20"/>
              </w:rPr>
            </w:pPr>
          </w:p>
        </w:tc>
        <w:tc>
          <w:tcPr>
            <w:tcW w:w="951" w:type="dxa"/>
            <w:tcBorders>
              <w:top w:val="nil"/>
              <w:left w:val="nil"/>
              <w:bottom w:val="nil"/>
              <w:right w:val="nil"/>
            </w:tcBorders>
            <w:shd w:val="clear" w:color="auto" w:fill="auto"/>
            <w:noWrap/>
            <w:vAlign w:val="bottom"/>
            <w:hideMark/>
          </w:tcPr>
          <w:p w14:paraId="4EF195B0" w14:textId="77777777" w:rsidR="00560E1D" w:rsidRPr="00560E1D" w:rsidRDefault="00560E1D" w:rsidP="00560E1D">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14:paraId="25084DF7" w14:textId="77777777" w:rsidR="00560E1D" w:rsidRPr="00560E1D" w:rsidRDefault="00560E1D" w:rsidP="00560E1D">
            <w:pPr>
              <w:widowControl/>
              <w:autoSpaceDE/>
              <w:autoSpaceDN/>
              <w:adjustRightInd/>
              <w:rPr>
                <w:sz w:val="20"/>
                <w:szCs w:val="20"/>
              </w:rPr>
            </w:pPr>
          </w:p>
        </w:tc>
        <w:tc>
          <w:tcPr>
            <w:tcW w:w="954" w:type="dxa"/>
            <w:tcBorders>
              <w:top w:val="nil"/>
              <w:left w:val="nil"/>
              <w:bottom w:val="nil"/>
              <w:right w:val="nil"/>
            </w:tcBorders>
            <w:shd w:val="clear" w:color="auto" w:fill="auto"/>
            <w:noWrap/>
            <w:vAlign w:val="bottom"/>
            <w:hideMark/>
          </w:tcPr>
          <w:p w14:paraId="4AA3CC14" w14:textId="77777777" w:rsidR="00560E1D" w:rsidRPr="00560E1D" w:rsidRDefault="00560E1D" w:rsidP="00560E1D">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14:paraId="08D902D2" w14:textId="77777777" w:rsidR="00560E1D" w:rsidRPr="00560E1D" w:rsidRDefault="00560E1D" w:rsidP="00560E1D">
            <w:pPr>
              <w:widowControl/>
              <w:autoSpaceDE/>
              <w:autoSpaceDN/>
              <w:adjustRightInd/>
              <w:rPr>
                <w:sz w:val="20"/>
                <w:szCs w:val="20"/>
              </w:rPr>
            </w:pPr>
          </w:p>
        </w:tc>
      </w:tr>
      <w:tr w:rsidR="00560E1D" w:rsidRPr="00560E1D" w14:paraId="62E1522F" w14:textId="77777777" w:rsidTr="00560E1D">
        <w:trPr>
          <w:trHeight w:val="255"/>
        </w:trPr>
        <w:tc>
          <w:tcPr>
            <w:tcW w:w="4023" w:type="dxa"/>
            <w:tcBorders>
              <w:top w:val="nil"/>
              <w:left w:val="nil"/>
              <w:bottom w:val="nil"/>
              <w:right w:val="nil"/>
            </w:tcBorders>
            <w:shd w:val="clear" w:color="auto" w:fill="auto"/>
            <w:noWrap/>
            <w:vAlign w:val="center"/>
            <w:hideMark/>
          </w:tcPr>
          <w:p w14:paraId="2F9CA011" w14:textId="77777777" w:rsidR="00560E1D" w:rsidRPr="00560E1D" w:rsidRDefault="00560E1D" w:rsidP="00560E1D">
            <w:pPr>
              <w:widowControl/>
              <w:autoSpaceDE/>
              <w:autoSpaceDN/>
              <w:adjustRightInd/>
              <w:rPr>
                <w:b/>
                <w:bCs/>
                <w:color w:val="000000"/>
                <w:sz w:val="20"/>
                <w:szCs w:val="20"/>
              </w:rPr>
            </w:pPr>
            <w:r w:rsidRPr="00560E1D">
              <w:rPr>
                <w:b/>
                <w:bCs/>
                <w:color w:val="000000"/>
                <w:sz w:val="20"/>
                <w:szCs w:val="20"/>
              </w:rPr>
              <w:t>Assumptions:</w:t>
            </w:r>
          </w:p>
        </w:tc>
        <w:tc>
          <w:tcPr>
            <w:tcW w:w="959" w:type="dxa"/>
            <w:tcBorders>
              <w:top w:val="nil"/>
              <w:left w:val="nil"/>
              <w:bottom w:val="nil"/>
              <w:right w:val="nil"/>
            </w:tcBorders>
            <w:shd w:val="clear" w:color="auto" w:fill="auto"/>
            <w:noWrap/>
            <w:vAlign w:val="bottom"/>
            <w:hideMark/>
          </w:tcPr>
          <w:p w14:paraId="26B5723C" w14:textId="77777777" w:rsidR="00560E1D" w:rsidRPr="00560E1D" w:rsidRDefault="00560E1D" w:rsidP="00560E1D">
            <w:pPr>
              <w:widowControl/>
              <w:autoSpaceDE/>
              <w:autoSpaceDN/>
              <w:adjustRightInd/>
              <w:rPr>
                <w:b/>
                <w:bCs/>
                <w:color w:val="000000"/>
                <w:sz w:val="20"/>
                <w:szCs w:val="20"/>
              </w:rPr>
            </w:pPr>
          </w:p>
        </w:tc>
        <w:tc>
          <w:tcPr>
            <w:tcW w:w="1000" w:type="dxa"/>
            <w:tcBorders>
              <w:top w:val="nil"/>
              <w:left w:val="nil"/>
              <w:bottom w:val="nil"/>
              <w:right w:val="nil"/>
            </w:tcBorders>
            <w:shd w:val="clear" w:color="auto" w:fill="auto"/>
            <w:noWrap/>
            <w:vAlign w:val="bottom"/>
            <w:hideMark/>
          </w:tcPr>
          <w:p w14:paraId="19EC3B45" w14:textId="77777777" w:rsidR="00560E1D" w:rsidRPr="00560E1D" w:rsidRDefault="00560E1D" w:rsidP="00560E1D">
            <w:pPr>
              <w:widowControl/>
              <w:autoSpaceDE/>
              <w:autoSpaceDN/>
              <w:adjustRightInd/>
              <w:rPr>
                <w:sz w:val="20"/>
                <w:szCs w:val="20"/>
              </w:rPr>
            </w:pPr>
          </w:p>
        </w:tc>
        <w:tc>
          <w:tcPr>
            <w:tcW w:w="959" w:type="dxa"/>
            <w:tcBorders>
              <w:top w:val="nil"/>
              <w:left w:val="nil"/>
              <w:bottom w:val="nil"/>
              <w:right w:val="nil"/>
            </w:tcBorders>
            <w:shd w:val="clear" w:color="auto" w:fill="auto"/>
            <w:noWrap/>
            <w:vAlign w:val="bottom"/>
            <w:hideMark/>
          </w:tcPr>
          <w:p w14:paraId="16AA86E2" w14:textId="77777777" w:rsidR="00560E1D" w:rsidRPr="00560E1D" w:rsidRDefault="00560E1D" w:rsidP="00560E1D">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14:paraId="27054426" w14:textId="77777777" w:rsidR="00560E1D" w:rsidRPr="00560E1D" w:rsidRDefault="00560E1D" w:rsidP="00560E1D">
            <w:pPr>
              <w:widowControl/>
              <w:autoSpaceDE/>
              <w:autoSpaceDN/>
              <w:adjustRightInd/>
              <w:rPr>
                <w:sz w:val="20"/>
                <w:szCs w:val="20"/>
              </w:rPr>
            </w:pPr>
          </w:p>
        </w:tc>
        <w:tc>
          <w:tcPr>
            <w:tcW w:w="951" w:type="dxa"/>
            <w:tcBorders>
              <w:top w:val="nil"/>
              <w:left w:val="nil"/>
              <w:bottom w:val="nil"/>
              <w:right w:val="nil"/>
            </w:tcBorders>
            <w:shd w:val="clear" w:color="auto" w:fill="auto"/>
            <w:noWrap/>
            <w:vAlign w:val="bottom"/>
            <w:hideMark/>
          </w:tcPr>
          <w:p w14:paraId="10143A8D" w14:textId="77777777" w:rsidR="00560E1D" w:rsidRPr="00560E1D" w:rsidRDefault="00560E1D" w:rsidP="00560E1D">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14:paraId="7316F768" w14:textId="77777777" w:rsidR="00560E1D" w:rsidRPr="00560E1D" w:rsidRDefault="00560E1D" w:rsidP="00560E1D">
            <w:pPr>
              <w:widowControl/>
              <w:autoSpaceDE/>
              <w:autoSpaceDN/>
              <w:adjustRightInd/>
              <w:rPr>
                <w:sz w:val="20"/>
                <w:szCs w:val="20"/>
              </w:rPr>
            </w:pPr>
          </w:p>
        </w:tc>
        <w:tc>
          <w:tcPr>
            <w:tcW w:w="954" w:type="dxa"/>
            <w:tcBorders>
              <w:top w:val="nil"/>
              <w:left w:val="nil"/>
              <w:bottom w:val="nil"/>
              <w:right w:val="nil"/>
            </w:tcBorders>
            <w:shd w:val="clear" w:color="auto" w:fill="auto"/>
            <w:noWrap/>
            <w:vAlign w:val="bottom"/>
            <w:hideMark/>
          </w:tcPr>
          <w:p w14:paraId="531E35DC" w14:textId="77777777" w:rsidR="00560E1D" w:rsidRPr="00560E1D" w:rsidRDefault="00560E1D" w:rsidP="00560E1D">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14:paraId="4905141C" w14:textId="77777777" w:rsidR="00560E1D" w:rsidRPr="00560E1D" w:rsidRDefault="00560E1D" w:rsidP="00560E1D">
            <w:pPr>
              <w:widowControl/>
              <w:autoSpaceDE/>
              <w:autoSpaceDN/>
              <w:adjustRightInd/>
              <w:rPr>
                <w:sz w:val="20"/>
                <w:szCs w:val="20"/>
              </w:rPr>
            </w:pPr>
          </w:p>
        </w:tc>
      </w:tr>
      <w:tr w:rsidR="00560E1D" w:rsidRPr="00560E1D" w14:paraId="10059510" w14:textId="77777777" w:rsidTr="00560E1D">
        <w:trPr>
          <w:trHeight w:val="378"/>
        </w:trPr>
        <w:tc>
          <w:tcPr>
            <w:tcW w:w="11840" w:type="dxa"/>
            <w:gridSpan w:val="9"/>
            <w:tcBorders>
              <w:top w:val="nil"/>
              <w:left w:val="nil"/>
              <w:bottom w:val="nil"/>
              <w:right w:val="nil"/>
            </w:tcBorders>
            <w:shd w:val="clear" w:color="auto" w:fill="auto"/>
            <w:hideMark/>
          </w:tcPr>
          <w:p w14:paraId="791AB102"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a</w:t>
            </w:r>
            <w:r w:rsidRPr="00560E1D">
              <w:rPr>
                <w:color w:val="000000"/>
                <w:sz w:val="20"/>
                <w:szCs w:val="20"/>
              </w:rPr>
              <w:t xml:space="preserve">  We estimate that 30 existing respondents and zero new respondents per year will be subject to the rule over the three-year period of this ICR.</w:t>
            </w:r>
          </w:p>
        </w:tc>
      </w:tr>
      <w:tr w:rsidR="00560E1D" w:rsidRPr="00560E1D" w14:paraId="0B95FB98" w14:textId="77777777" w:rsidTr="00560E1D">
        <w:trPr>
          <w:trHeight w:val="810"/>
        </w:trPr>
        <w:tc>
          <w:tcPr>
            <w:tcW w:w="11840" w:type="dxa"/>
            <w:gridSpan w:val="9"/>
            <w:tcBorders>
              <w:top w:val="nil"/>
              <w:left w:val="nil"/>
              <w:bottom w:val="nil"/>
              <w:right w:val="nil"/>
            </w:tcBorders>
            <w:shd w:val="clear" w:color="auto" w:fill="auto"/>
            <w:hideMark/>
          </w:tcPr>
          <w:p w14:paraId="413439B0"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b</w:t>
            </w:r>
            <w:r w:rsidRPr="00560E1D">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560E1D" w:rsidRPr="00560E1D" w14:paraId="5257AD6C" w14:textId="77777777" w:rsidTr="00560E1D">
        <w:trPr>
          <w:trHeight w:val="315"/>
        </w:trPr>
        <w:tc>
          <w:tcPr>
            <w:tcW w:w="11840" w:type="dxa"/>
            <w:gridSpan w:val="9"/>
            <w:tcBorders>
              <w:top w:val="nil"/>
              <w:left w:val="nil"/>
              <w:bottom w:val="nil"/>
              <w:right w:val="nil"/>
            </w:tcBorders>
            <w:shd w:val="clear" w:color="auto" w:fill="auto"/>
            <w:hideMark/>
          </w:tcPr>
          <w:p w14:paraId="13E1A3DA"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c</w:t>
            </w:r>
            <w:r w:rsidRPr="00560E1D">
              <w:rPr>
                <w:color w:val="000000"/>
                <w:sz w:val="20"/>
                <w:szCs w:val="20"/>
              </w:rPr>
              <w:t xml:space="preserve">  We estimate initial stack test observations will take 48 hours per plant.</w:t>
            </w:r>
          </w:p>
        </w:tc>
      </w:tr>
      <w:tr w:rsidR="00560E1D" w:rsidRPr="00560E1D" w14:paraId="3A9E2C43" w14:textId="77777777" w:rsidTr="00560E1D">
        <w:trPr>
          <w:trHeight w:val="315"/>
        </w:trPr>
        <w:tc>
          <w:tcPr>
            <w:tcW w:w="11840" w:type="dxa"/>
            <w:gridSpan w:val="9"/>
            <w:tcBorders>
              <w:top w:val="nil"/>
              <w:left w:val="nil"/>
              <w:bottom w:val="nil"/>
              <w:right w:val="nil"/>
            </w:tcBorders>
            <w:shd w:val="clear" w:color="auto" w:fill="auto"/>
            <w:hideMark/>
          </w:tcPr>
          <w:p w14:paraId="08A4F02A"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d</w:t>
            </w:r>
            <w:r w:rsidRPr="00560E1D">
              <w:rPr>
                <w:color w:val="000000"/>
                <w:sz w:val="20"/>
                <w:szCs w:val="20"/>
              </w:rPr>
              <w:t xml:space="preserve">  One-time only cost.</w:t>
            </w:r>
          </w:p>
        </w:tc>
      </w:tr>
      <w:tr w:rsidR="00560E1D" w:rsidRPr="00560E1D" w14:paraId="77B86417" w14:textId="77777777" w:rsidTr="00560E1D">
        <w:trPr>
          <w:trHeight w:val="315"/>
        </w:trPr>
        <w:tc>
          <w:tcPr>
            <w:tcW w:w="11840" w:type="dxa"/>
            <w:gridSpan w:val="9"/>
            <w:tcBorders>
              <w:top w:val="nil"/>
              <w:left w:val="nil"/>
              <w:bottom w:val="nil"/>
              <w:right w:val="nil"/>
            </w:tcBorders>
            <w:shd w:val="clear" w:color="auto" w:fill="auto"/>
            <w:hideMark/>
          </w:tcPr>
          <w:p w14:paraId="6114D83C"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e</w:t>
            </w:r>
            <w:r w:rsidRPr="00560E1D">
              <w:rPr>
                <w:color w:val="000000"/>
                <w:sz w:val="20"/>
                <w:szCs w:val="20"/>
              </w:rPr>
              <w:t xml:space="preserve">  We assume that each state (i.e., 50 respondents) will prepare an annual summary of progress for implementing state plans.</w:t>
            </w:r>
          </w:p>
        </w:tc>
      </w:tr>
      <w:tr w:rsidR="00560E1D" w:rsidRPr="00560E1D" w14:paraId="1B0A5715" w14:textId="77777777" w:rsidTr="00560E1D">
        <w:trPr>
          <w:trHeight w:val="420"/>
        </w:trPr>
        <w:tc>
          <w:tcPr>
            <w:tcW w:w="11840" w:type="dxa"/>
            <w:gridSpan w:val="9"/>
            <w:tcBorders>
              <w:top w:val="nil"/>
              <w:left w:val="nil"/>
              <w:bottom w:val="nil"/>
              <w:right w:val="nil"/>
            </w:tcBorders>
            <w:shd w:val="clear" w:color="auto" w:fill="auto"/>
            <w:hideMark/>
          </w:tcPr>
          <w:p w14:paraId="77E4AE94" w14:textId="77777777" w:rsidR="00560E1D" w:rsidRPr="00560E1D" w:rsidRDefault="00560E1D" w:rsidP="00560E1D">
            <w:pPr>
              <w:widowControl/>
              <w:autoSpaceDE/>
              <w:autoSpaceDN/>
              <w:adjustRightInd/>
              <w:rPr>
                <w:color w:val="000000"/>
                <w:sz w:val="20"/>
                <w:szCs w:val="20"/>
              </w:rPr>
            </w:pPr>
            <w:r w:rsidRPr="00560E1D">
              <w:rPr>
                <w:color w:val="000000"/>
                <w:sz w:val="20"/>
                <w:szCs w:val="20"/>
                <w:vertAlign w:val="superscript"/>
              </w:rPr>
              <w:t>f</w:t>
            </w:r>
            <w:r w:rsidRPr="00560E1D">
              <w:rPr>
                <w:color w:val="000000"/>
                <w:sz w:val="20"/>
                <w:szCs w:val="20"/>
              </w:rPr>
              <w:t xml:space="preserve">  Totals have been rounded to 3 significant figures. Totals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24F6" w14:textId="77777777" w:rsidR="00317B68" w:rsidRDefault="00317B68">
      <w:r>
        <w:separator/>
      </w:r>
    </w:p>
  </w:endnote>
  <w:endnote w:type="continuationSeparator" w:id="0">
    <w:p w14:paraId="59A53005" w14:textId="77777777" w:rsidR="00317B68" w:rsidRDefault="0031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EB3E0" w14:textId="77777777" w:rsidR="00317B68" w:rsidRDefault="00317B68">
      <w:r>
        <w:separator/>
      </w:r>
    </w:p>
  </w:footnote>
  <w:footnote w:type="continuationSeparator" w:id="0">
    <w:p w14:paraId="3DCE95A5" w14:textId="77777777" w:rsidR="00317B68" w:rsidRDefault="00317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17B68" w:rsidRDefault="00317B68">
    <w:pPr>
      <w:framePr w:w="9361" w:wrap="notBeside" w:vAnchor="text" w:hAnchor="text" w:x="1" w:y="1"/>
      <w:jc w:val="center"/>
    </w:pPr>
    <w:r>
      <w:fldChar w:fldCharType="begin"/>
    </w:r>
    <w:r>
      <w:instrText xml:space="preserve">PAGE </w:instrText>
    </w:r>
    <w:r>
      <w:fldChar w:fldCharType="separate"/>
    </w:r>
    <w:r w:rsidR="003C728C">
      <w:rPr>
        <w:noProof/>
      </w:rPr>
      <w:t>2</w:t>
    </w:r>
    <w:r>
      <w:rPr>
        <w:noProof/>
      </w:rPr>
      <w:fldChar w:fldCharType="end"/>
    </w:r>
  </w:p>
  <w:p w14:paraId="5B65F028" w14:textId="77777777" w:rsidR="00317B68" w:rsidRDefault="00317B68"/>
  <w:p w14:paraId="70BB230B" w14:textId="77777777" w:rsidR="00317B68" w:rsidRDefault="00317B6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A62"/>
    <w:rsid w:val="0000687D"/>
    <w:rsid w:val="0003619B"/>
    <w:rsid w:val="000373CD"/>
    <w:rsid w:val="00055BDF"/>
    <w:rsid w:val="00055DC5"/>
    <w:rsid w:val="000608BA"/>
    <w:rsid w:val="00066D7F"/>
    <w:rsid w:val="00077E87"/>
    <w:rsid w:val="000A1FBB"/>
    <w:rsid w:val="000A687C"/>
    <w:rsid w:val="000B2E1C"/>
    <w:rsid w:val="000B5D39"/>
    <w:rsid w:val="000B60C4"/>
    <w:rsid w:val="000C2183"/>
    <w:rsid w:val="000C52CF"/>
    <w:rsid w:val="000D0061"/>
    <w:rsid w:val="000D2272"/>
    <w:rsid w:val="000F772C"/>
    <w:rsid w:val="00101B40"/>
    <w:rsid w:val="00102B52"/>
    <w:rsid w:val="0010697C"/>
    <w:rsid w:val="00111352"/>
    <w:rsid w:val="00122CF4"/>
    <w:rsid w:val="00123889"/>
    <w:rsid w:val="00126A7C"/>
    <w:rsid w:val="00130DDC"/>
    <w:rsid w:val="00132B5E"/>
    <w:rsid w:val="00132E7C"/>
    <w:rsid w:val="0013509F"/>
    <w:rsid w:val="001356D4"/>
    <w:rsid w:val="0014079D"/>
    <w:rsid w:val="001414C4"/>
    <w:rsid w:val="001433D3"/>
    <w:rsid w:val="00144978"/>
    <w:rsid w:val="00144A82"/>
    <w:rsid w:val="00144F35"/>
    <w:rsid w:val="0015433E"/>
    <w:rsid w:val="00162ECC"/>
    <w:rsid w:val="00165DCF"/>
    <w:rsid w:val="00176CA3"/>
    <w:rsid w:val="0018670E"/>
    <w:rsid w:val="00186DA3"/>
    <w:rsid w:val="00195753"/>
    <w:rsid w:val="001A0B41"/>
    <w:rsid w:val="001B0B9A"/>
    <w:rsid w:val="001B29C3"/>
    <w:rsid w:val="001B35F2"/>
    <w:rsid w:val="001B45E5"/>
    <w:rsid w:val="001C5991"/>
    <w:rsid w:val="001D0DF9"/>
    <w:rsid w:val="001D762C"/>
    <w:rsid w:val="001F19FF"/>
    <w:rsid w:val="002041C5"/>
    <w:rsid w:val="002063FE"/>
    <w:rsid w:val="00206932"/>
    <w:rsid w:val="00206E8E"/>
    <w:rsid w:val="002130D1"/>
    <w:rsid w:val="00213515"/>
    <w:rsid w:val="0021722B"/>
    <w:rsid w:val="002231D3"/>
    <w:rsid w:val="0022738C"/>
    <w:rsid w:val="00233F0F"/>
    <w:rsid w:val="00234A28"/>
    <w:rsid w:val="00235C25"/>
    <w:rsid w:val="00236DB3"/>
    <w:rsid w:val="002431D9"/>
    <w:rsid w:val="002638A0"/>
    <w:rsid w:val="002679E5"/>
    <w:rsid w:val="002712EB"/>
    <w:rsid w:val="0027157D"/>
    <w:rsid w:val="0027222A"/>
    <w:rsid w:val="002743D2"/>
    <w:rsid w:val="00277F42"/>
    <w:rsid w:val="00281CAE"/>
    <w:rsid w:val="0029006A"/>
    <w:rsid w:val="002904E7"/>
    <w:rsid w:val="002976E9"/>
    <w:rsid w:val="002A557E"/>
    <w:rsid w:val="002B29A5"/>
    <w:rsid w:val="002B29A7"/>
    <w:rsid w:val="002B517F"/>
    <w:rsid w:val="002B6993"/>
    <w:rsid w:val="002C1F95"/>
    <w:rsid w:val="002C416A"/>
    <w:rsid w:val="002C77DF"/>
    <w:rsid w:val="002D7683"/>
    <w:rsid w:val="002E679C"/>
    <w:rsid w:val="002F5476"/>
    <w:rsid w:val="002F674B"/>
    <w:rsid w:val="002F6DB3"/>
    <w:rsid w:val="003112E1"/>
    <w:rsid w:val="003139FC"/>
    <w:rsid w:val="00317B68"/>
    <w:rsid w:val="00333263"/>
    <w:rsid w:val="00341540"/>
    <w:rsid w:val="003511C6"/>
    <w:rsid w:val="0035325B"/>
    <w:rsid w:val="00354C15"/>
    <w:rsid w:val="003671CD"/>
    <w:rsid w:val="00377D7F"/>
    <w:rsid w:val="00386F4D"/>
    <w:rsid w:val="00394651"/>
    <w:rsid w:val="003A1C51"/>
    <w:rsid w:val="003A46B5"/>
    <w:rsid w:val="003B1E92"/>
    <w:rsid w:val="003B384B"/>
    <w:rsid w:val="003C4B46"/>
    <w:rsid w:val="003C4D9F"/>
    <w:rsid w:val="003C5023"/>
    <w:rsid w:val="003C728C"/>
    <w:rsid w:val="003D1C4C"/>
    <w:rsid w:val="003D4072"/>
    <w:rsid w:val="003D6951"/>
    <w:rsid w:val="003E30B5"/>
    <w:rsid w:val="003E3BD0"/>
    <w:rsid w:val="003E47DB"/>
    <w:rsid w:val="003E4C18"/>
    <w:rsid w:val="003F1AFC"/>
    <w:rsid w:val="003F5FB6"/>
    <w:rsid w:val="0040391F"/>
    <w:rsid w:val="00404A15"/>
    <w:rsid w:val="0044133C"/>
    <w:rsid w:val="00442D84"/>
    <w:rsid w:val="00455557"/>
    <w:rsid w:val="00456B7B"/>
    <w:rsid w:val="00484A45"/>
    <w:rsid w:val="0049327D"/>
    <w:rsid w:val="004A084D"/>
    <w:rsid w:val="004A4B25"/>
    <w:rsid w:val="004B732A"/>
    <w:rsid w:val="004C5E95"/>
    <w:rsid w:val="004C701D"/>
    <w:rsid w:val="004F1469"/>
    <w:rsid w:val="004F56DC"/>
    <w:rsid w:val="004F6FCD"/>
    <w:rsid w:val="004F7B97"/>
    <w:rsid w:val="00504745"/>
    <w:rsid w:val="00507EC5"/>
    <w:rsid w:val="00516952"/>
    <w:rsid w:val="005225A2"/>
    <w:rsid w:val="005253D4"/>
    <w:rsid w:val="0053277C"/>
    <w:rsid w:val="00547974"/>
    <w:rsid w:val="00550797"/>
    <w:rsid w:val="00551815"/>
    <w:rsid w:val="00556535"/>
    <w:rsid w:val="00560AD2"/>
    <w:rsid w:val="00560E1D"/>
    <w:rsid w:val="00565A51"/>
    <w:rsid w:val="00571260"/>
    <w:rsid w:val="00583626"/>
    <w:rsid w:val="005A1986"/>
    <w:rsid w:val="005A7AE1"/>
    <w:rsid w:val="005B5DE8"/>
    <w:rsid w:val="005C3665"/>
    <w:rsid w:val="005C42AC"/>
    <w:rsid w:val="005D385C"/>
    <w:rsid w:val="005D5568"/>
    <w:rsid w:val="005E0A9B"/>
    <w:rsid w:val="005E194B"/>
    <w:rsid w:val="005E6B9D"/>
    <w:rsid w:val="005F42F8"/>
    <w:rsid w:val="00601205"/>
    <w:rsid w:val="00603366"/>
    <w:rsid w:val="00606DEF"/>
    <w:rsid w:val="0061290A"/>
    <w:rsid w:val="0062215C"/>
    <w:rsid w:val="00631517"/>
    <w:rsid w:val="00633235"/>
    <w:rsid w:val="00635DBD"/>
    <w:rsid w:val="00646DAF"/>
    <w:rsid w:val="00647BBB"/>
    <w:rsid w:val="006741F7"/>
    <w:rsid w:val="00680048"/>
    <w:rsid w:val="006810C3"/>
    <w:rsid w:val="00683B4D"/>
    <w:rsid w:val="00694B55"/>
    <w:rsid w:val="006A6978"/>
    <w:rsid w:val="006C0734"/>
    <w:rsid w:val="006D1B12"/>
    <w:rsid w:val="006D4402"/>
    <w:rsid w:val="006E4A6E"/>
    <w:rsid w:val="006E642B"/>
    <w:rsid w:val="006F1411"/>
    <w:rsid w:val="0071166F"/>
    <w:rsid w:val="00723307"/>
    <w:rsid w:val="00724BC7"/>
    <w:rsid w:val="00754D1E"/>
    <w:rsid w:val="00763160"/>
    <w:rsid w:val="00765C6E"/>
    <w:rsid w:val="00771539"/>
    <w:rsid w:val="00780612"/>
    <w:rsid w:val="007806DA"/>
    <w:rsid w:val="00781205"/>
    <w:rsid w:val="00786A20"/>
    <w:rsid w:val="00796314"/>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276A0"/>
    <w:rsid w:val="008338D4"/>
    <w:rsid w:val="00837642"/>
    <w:rsid w:val="0084255D"/>
    <w:rsid w:val="00850ACF"/>
    <w:rsid w:val="00852038"/>
    <w:rsid w:val="00861489"/>
    <w:rsid w:val="00866510"/>
    <w:rsid w:val="0088639E"/>
    <w:rsid w:val="008A46EB"/>
    <w:rsid w:val="008B407C"/>
    <w:rsid w:val="008C71FC"/>
    <w:rsid w:val="008E63D4"/>
    <w:rsid w:val="008E65E6"/>
    <w:rsid w:val="008F285B"/>
    <w:rsid w:val="008F4564"/>
    <w:rsid w:val="009018EC"/>
    <w:rsid w:val="00906EDB"/>
    <w:rsid w:val="00912E00"/>
    <w:rsid w:val="00923C46"/>
    <w:rsid w:val="0095132C"/>
    <w:rsid w:val="009711DB"/>
    <w:rsid w:val="009737C0"/>
    <w:rsid w:val="00981C20"/>
    <w:rsid w:val="009903E5"/>
    <w:rsid w:val="0099427B"/>
    <w:rsid w:val="009A0F50"/>
    <w:rsid w:val="009A16CD"/>
    <w:rsid w:val="009C06F5"/>
    <w:rsid w:val="009C7E97"/>
    <w:rsid w:val="009D6567"/>
    <w:rsid w:val="009E0F31"/>
    <w:rsid w:val="009E7032"/>
    <w:rsid w:val="00A007F5"/>
    <w:rsid w:val="00A038EC"/>
    <w:rsid w:val="00A07E7C"/>
    <w:rsid w:val="00A10DBD"/>
    <w:rsid w:val="00A145B0"/>
    <w:rsid w:val="00A15172"/>
    <w:rsid w:val="00A26EF7"/>
    <w:rsid w:val="00A277D6"/>
    <w:rsid w:val="00A379F8"/>
    <w:rsid w:val="00A50E60"/>
    <w:rsid w:val="00A51A9E"/>
    <w:rsid w:val="00A54EEA"/>
    <w:rsid w:val="00A56BFF"/>
    <w:rsid w:val="00A73600"/>
    <w:rsid w:val="00A74C1E"/>
    <w:rsid w:val="00A7661C"/>
    <w:rsid w:val="00A81C63"/>
    <w:rsid w:val="00A949F7"/>
    <w:rsid w:val="00A9537B"/>
    <w:rsid w:val="00A95BC7"/>
    <w:rsid w:val="00A962DF"/>
    <w:rsid w:val="00A96D5F"/>
    <w:rsid w:val="00AA4008"/>
    <w:rsid w:val="00AF17CC"/>
    <w:rsid w:val="00AF3AED"/>
    <w:rsid w:val="00AF70A1"/>
    <w:rsid w:val="00B00EBD"/>
    <w:rsid w:val="00B07F79"/>
    <w:rsid w:val="00B106CC"/>
    <w:rsid w:val="00B16C07"/>
    <w:rsid w:val="00B21AEB"/>
    <w:rsid w:val="00B370F3"/>
    <w:rsid w:val="00B41FFF"/>
    <w:rsid w:val="00B42950"/>
    <w:rsid w:val="00B43B07"/>
    <w:rsid w:val="00B46A57"/>
    <w:rsid w:val="00B46F74"/>
    <w:rsid w:val="00B57817"/>
    <w:rsid w:val="00B63934"/>
    <w:rsid w:val="00B65754"/>
    <w:rsid w:val="00B66231"/>
    <w:rsid w:val="00B67955"/>
    <w:rsid w:val="00B70EEC"/>
    <w:rsid w:val="00B769F1"/>
    <w:rsid w:val="00B82025"/>
    <w:rsid w:val="00B92908"/>
    <w:rsid w:val="00BA0A91"/>
    <w:rsid w:val="00BA4887"/>
    <w:rsid w:val="00BB3390"/>
    <w:rsid w:val="00BB3C1A"/>
    <w:rsid w:val="00BC6DEF"/>
    <w:rsid w:val="00BD7CAE"/>
    <w:rsid w:val="00BE2989"/>
    <w:rsid w:val="00BE69BE"/>
    <w:rsid w:val="00BE7A11"/>
    <w:rsid w:val="00BF722F"/>
    <w:rsid w:val="00C10ED1"/>
    <w:rsid w:val="00C10FDB"/>
    <w:rsid w:val="00C1129D"/>
    <w:rsid w:val="00C13FE8"/>
    <w:rsid w:val="00C25267"/>
    <w:rsid w:val="00C30A60"/>
    <w:rsid w:val="00C33ABA"/>
    <w:rsid w:val="00C37BB6"/>
    <w:rsid w:val="00C52EFD"/>
    <w:rsid w:val="00C64378"/>
    <w:rsid w:val="00C71C26"/>
    <w:rsid w:val="00C75CF0"/>
    <w:rsid w:val="00C808B5"/>
    <w:rsid w:val="00C82DB6"/>
    <w:rsid w:val="00C85086"/>
    <w:rsid w:val="00CA4CD6"/>
    <w:rsid w:val="00CA7DA0"/>
    <w:rsid w:val="00CB485F"/>
    <w:rsid w:val="00CB54A0"/>
    <w:rsid w:val="00CC48AB"/>
    <w:rsid w:val="00CC58F6"/>
    <w:rsid w:val="00CC5B39"/>
    <w:rsid w:val="00CD0739"/>
    <w:rsid w:val="00CD2069"/>
    <w:rsid w:val="00CD280D"/>
    <w:rsid w:val="00CF18CF"/>
    <w:rsid w:val="00CF2B37"/>
    <w:rsid w:val="00D13D9A"/>
    <w:rsid w:val="00D14A8D"/>
    <w:rsid w:val="00D21198"/>
    <w:rsid w:val="00D2273E"/>
    <w:rsid w:val="00D22A33"/>
    <w:rsid w:val="00D23BDD"/>
    <w:rsid w:val="00D27B66"/>
    <w:rsid w:val="00D402BC"/>
    <w:rsid w:val="00D41BCB"/>
    <w:rsid w:val="00D42D52"/>
    <w:rsid w:val="00D46FA2"/>
    <w:rsid w:val="00D5080D"/>
    <w:rsid w:val="00D5141D"/>
    <w:rsid w:val="00D56F5F"/>
    <w:rsid w:val="00D57D12"/>
    <w:rsid w:val="00D61125"/>
    <w:rsid w:val="00D61B37"/>
    <w:rsid w:val="00D63B96"/>
    <w:rsid w:val="00D91C34"/>
    <w:rsid w:val="00D92F66"/>
    <w:rsid w:val="00D95819"/>
    <w:rsid w:val="00DA7285"/>
    <w:rsid w:val="00DB59E1"/>
    <w:rsid w:val="00DB786E"/>
    <w:rsid w:val="00DC0D8D"/>
    <w:rsid w:val="00DC56DE"/>
    <w:rsid w:val="00DC7D7C"/>
    <w:rsid w:val="00DD0312"/>
    <w:rsid w:val="00DD1AC1"/>
    <w:rsid w:val="00DD7D49"/>
    <w:rsid w:val="00DE27C4"/>
    <w:rsid w:val="00DE333A"/>
    <w:rsid w:val="00DE37F1"/>
    <w:rsid w:val="00DF5C4E"/>
    <w:rsid w:val="00E03207"/>
    <w:rsid w:val="00E10DA7"/>
    <w:rsid w:val="00E110E3"/>
    <w:rsid w:val="00E1538C"/>
    <w:rsid w:val="00E25DB6"/>
    <w:rsid w:val="00E276CD"/>
    <w:rsid w:val="00E32EDA"/>
    <w:rsid w:val="00E51134"/>
    <w:rsid w:val="00E53137"/>
    <w:rsid w:val="00E700E6"/>
    <w:rsid w:val="00E702F6"/>
    <w:rsid w:val="00E72D70"/>
    <w:rsid w:val="00E77D5E"/>
    <w:rsid w:val="00E868BB"/>
    <w:rsid w:val="00E90E82"/>
    <w:rsid w:val="00EA37A9"/>
    <w:rsid w:val="00EA7026"/>
    <w:rsid w:val="00EC4074"/>
    <w:rsid w:val="00ED27E0"/>
    <w:rsid w:val="00ED6D05"/>
    <w:rsid w:val="00ED741E"/>
    <w:rsid w:val="00EF113F"/>
    <w:rsid w:val="00F00F5F"/>
    <w:rsid w:val="00F02EB3"/>
    <w:rsid w:val="00F033F0"/>
    <w:rsid w:val="00F03803"/>
    <w:rsid w:val="00F066C9"/>
    <w:rsid w:val="00F17898"/>
    <w:rsid w:val="00F20822"/>
    <w:rsid w:val="00F30F64"/>
    <w:rsid w:val="00F340DF"/>
    <w:rsid w:val="00F5262C"/>
    <w:rsid w:val="00F538BC"/>
    <w:rsid w:val="00F5584C"/>
    <w:rsid w:val="00F65FC0"/>
    <w:rsid w:val="00F662EB"/>
    <w:rsid w:val="00F87E6A"/>
    <w:rsid w:val="00F9092B"/>
    <w:rsid w:val="00F92D22"/>
    <w:rsid w:val="00FB0650"/>
    <w:rsid w:val="00FB3986"/>
    <w:rsid w:val="00FB4D98"/>
    <w:rsid w:val="00FB6378"/>
    <w:rsid w:val="00FB7BCE"/>
    <w:rsid w:val="00FC4E09"/>
    <w:rsid w:val="00FC608F"/>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135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1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86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874415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036568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91841376">
      <w:bodyDiv w:val="1"/>
      <w:marLeft w:val="0"/>
      <w:marRight w:val="0"/>
      <w:marTop w:val="0"/>
      <w:marBottom w:val="0"/>
      <w:divBdr>
        <w:top w:val="none" w:sz="0" w:space="0" w:color="auto"/>
        <w:left w:val="none" w:sz="0" w:space="0" w:color="auto"/>
        <w:bottom w:val="none" w:sz="0" w:space="0" w:color="auto"/>
        <w:right w:val="none" w:sz="0" w:space="0" w:color="auto"/>
      </w:divBdr>
    </w:div>
    <w:div w:id="928002503">
      <w:bodyDiv w:val="1"/>
      <w:marLeft w:val="0"/>
      <w:marRight w:val="0"/>
      <w:marTop w:val="0"/>
      <w:marBottom w:val="0"/>
      <w:divBdr>
        <w:top w:val="none" w:sz="0" w:space="0" w:color="auto"/>
        <w:left w:val="none" w:sz="0" w:space="0" w:color="auto"/>
        <w:bottom w:val="none" w:sz="0" w:space="0" w:color="auto"/>
        <w:right w:val="none" w:sz="0" w:space="0" w:color="auto"/>
      </w:divBdr>
    </w:div>
    <w:div w:id="1049693339">
      <w:bodyDiv w:val="1"/>
      <w:marLeft w:val="0"/>
      <w:marRight w:val="0"/>
      <w:marTop w:val="0"/>
      <w:marBottom w:val="0"/>
      <w:divBdr>
        <w:top w:val="none" w:sz="0" w:space="0" w:color="auto"/>
        <w:left w:val="none" w:sz="0" w:space="0" w:color="auto"/>
        <w:bottom w:val="none" w:sz="0" w:space="0" w:color="auto"/>
        <w:right w:val="none" w:sz="0" w:space="0" w:color="auto"/>
      </w:divBdr>
    </w:div>
    <w:div w:id="1154880645">
      <w:bodyDiv w:val="1"/>
      <w:marLeft w:val="0"/>
      <w:marRight w:val="0"/>
      <w:marTop w:val="0"/>
      <w:marBottom w:val="0"/>
      <w:divBdr>
        <w:top w:val="none" w:sz="0" w:space="0" w:color="auto"/>
        <w:left w:val="none" w:sz="0" w:space="0" w:color="auto"/>
        <w:bottom w:val="none" w:sz="0" w:space="0" w:color="auto"/>
        <w:right w:val="none" w:sz="0" w:space="0" w:color="auto"/>
      </w:divBdr>
    </w:div>
    <w:div w:id="1742747743">
      <w:bodyDiv w:val="1"/>
      <w:marLeft w:val="0"/>
      <w:marRight w:val="0"/>
      <w:marTop w:val="0"/>
      <w:marBottom w:val="0"/>
      <w:divBdr>
        <w:top w:val="none" w:sz="0" w:space="0" w:color="auto"/>
        <w:left w:val="none" w:sz="0" w:space="0" w:color="auto"/>
        <w:bottom w:val="none" w:sz="0" w:space="0" w:color="auto"/>
        <w:right w:val="none" w:sz="0" w:space="0" w:color="auto"/>
      </w:divBdr>
    </w:div>
    <w:div w:id="17492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083B-A02D-4F7C-879F-F1567A10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6340</Words>
  <Characters>36142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2019-07-30T14:34:00Z</cp:lastPrinted>
  <dcterms:created xsi:type="dcterms:W3CDTF">2019-09-23T19:24:00Z</dcterms:created>
  <dcterms:modified xsi:type="dcterms:W3CDTF">2019-09-23T19:24:00Z</dcterms:modified>
</cp:coreProperties>
</file>