
<file path=[Content_Types].xml><?xml version="1.0" encoding="utf-8"?>
<Types xmlns="http://schemas.openxmlformats.org/package/2006/content-types">
  <Default Extension="png" ContentType="image/png"/>
  <Default Extension="bin" ContentType="application/vnd.openxmlformats-officedocument.oleObject"/>
  <Default Extension="svg" ContentType="image/svg+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1C646" w14:textId="77777777" w:rsidR="006915A9" w:rsidRPr="00657D6C" w:rsidRDefault="006915A9" w:rsidP="00BB0EA6">
      <w:pPr>
        <w:pStyle w:val="Title"/>
        <w:rPr>
          <w:sz w:val="48"/>
        </w:rPr>
      </w:pPr>
      <w:bookmarkStart w:id="0" w:name="_GoBack"/>
      <w:bookmarkEnd w:id="0"/>
      <w:r w:rsidRPr="00657D6C">
        <w:t>Title X</w:t>
      </w:r>
      <w:r w:rsidR="00C046BF" w:rsidRPr="00657D6C">
        <w:br/>
      </w:r>
      <w:r w:rsidRPr="00657D6C">
        <w:t>Family Planning</w:t>
      </w:r>
      <w:r w:rsidR="00C046BF" w:rsidRPr="00657D6C">
        <w:br/>
      </w:r>
      <w:r w:rsidRPr="00657D6C">
        <w:t>Annual Report</w:t>
      </w:r>
    </w:p>
    <w:p w14:paraId="66604844" w14:textId="77777777" w:rsidR="00087054" w:rsidRPr="00657D6C" w:rsidRDefault="00480E19" w:rsidP="00087054">
      <w:pPr>
        <w:ind w:left="720"/>
      </w:pPr>
      <w:r>
        <w:rPr>
          <w:noProof/>
        </w:rPr>
        <w:drawing>
          <wp:inline distT="0" distB="0" distL="0" distR="0" wp14:anchorId="3B7604DE" wp14:editId="39D6D7C5">
            <wp:extent cx="5086350" cy="450850"/>
            <wp:effectExtent l="0" t="0" r="0" b="0"/>
            <wp:docPr id="1" name="Picture 1">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r="14423"/>
                    <a:stretch>
                      <a:fillRect/>
                    </a:stretch>
                  </pic:blipFill>
                  <pic:spPr bwMode="auto">
                    <a:xfrm>
                      <a:off x="0" y="0"/>
                      <a:ext cx="5086350" cy="450850"/>
                    </a:xfrm>
                    <a:prstGeom prst="rect">
                      <a:avLst/>
                    </a:prstGeom>
                    <a:noFill/>
                    <a:ln w="9525">
                      <a:noFill/>
                      <a:miter lim="800000"/>
                      <a:headEnd/>
                      <a:tailEnd/>
                    </a:ln>
                  </pic:spPr>
                </pic:pic>
              </a:graphicData>
            </a:graphic>
          </wp:inline>
        </w:drawing>
      </w:r>
    </w:p>
    <w:p w14:paraId="75365418" w14:textId="77777777" w:rsidR="000F6E1C" w:rsidRDefault="006915A9" w:rsidP="00087054">
      <w:pPr>
        <w:pStyle w:val="Subtitle"/>
        <w:rPr>
          <w:sz w:val="40"/>
          <w:szCs w:val="40"/>
        </w:rPr>
      </w:pPr>
      <w:r w:rsidRPr="00657D6C">
        <w:rPr>
          <w:sz w:val="40"/>
          <w:szCs w:val="40"/>
        </w:rPr>
        <w:t>Forms and Instructions</w:t>
      </w:r>
    </w:p>
    <w:p w14:paraId="7A6A1F35" w14:textId="1F246938" w:rsidR="00A901FD" w:rsidRPr="00657D6C" w:rsidRDefault="006915A9" w:rsidP="00A75CDA">
      <w:pPr>
        <w:pStyle w:val="CoverAuthor"/>
      </w:pPr>
      <w:r w:rsidRPr="00657D6C">
        <w:t>U.S. Department of Health and Human Services</w:t>
      </w:r>
      <w:r w:rsidR="00C046BF" w:rsidRPr="00657D6C">
        <w:br/>
      </w:r>
      <w:r w:rsidR="0048043A" w:rsidRPr="00657D6C">
        <w:t xml:space="preserve">Office of </w:t>
      </w:r>
      <w:r w:rsidR="00A75CDA" w:rsidRPr="00657D6C">
        <w:t>the Assistant Secretary for Health</w:t>
      </w:r>
      <w:r w:rsidR="00C046BF" w:rsidRPr="00657D6C">
        <w:br/>
      </w:r>
      <w:r w:rsidRPr="00657D6C">
        <w:t>Office of Population Affairs</w:t>
      </w:r>
    </w:p>
    <w:p w14:paraId="63F8060E" w14:textId="0DEA7C99" w:rsidR="00451C55" w:rsidRDefault="00D179F8" w:rsidP="007F494D">
      <w:pPr>
        <w:pStyle w:val="Date"/>
        <w:spacing w:before="1320"/>
      </w:pPr>
      <w:r w:rsidRPr="00657D6C">
        <w:t xml:space="preserve">Reissued </w:t>
      </w:r>
      <w:r w:rsidR="009B49BD">
        <w:t>October</w:t>
      </w:r>
      <w:r w:rsidR="0061221A" w:rsidRPr="00657D6C">
        <w:t xml:space="preserve"> </w:t>
      </w:r>
      <w:r w:rsidR="007F494D" w:rsidRPr="00657D6C">
        <w:t>201</w:t>
      </w:r>
      <w:r w:rsidR="00926BCD">
        <w:t>9</w:t>
      </w:r>
    </w:p>
    <w:bookmarkStart w:id="1" w:name="_MON_968072591"/>
    <w:bookmarkEnd w:id="1"/>
    <w:p w14:paraId="3D0D45CA" w14:textId="3DA8ABCA" w:rsidR="006915A9" w:rsidRPr="00657D6C" w:rsidRDefault="000F6E1C" w:rsidP="000F6E1C">
      <w:pPr>
        <w:spacing w:before="1200"/>
        <w:jc w:val="right"/>
      </w:pPr>
      <w:r w:rsidRPr="00657D6C">
        <w:object w:dxaOrig="2101" w:dyaOrig="2281" w14:anchorId="1F1CE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for the Department of Health and Human Services" style="width:70.5pt;height:70.5pt;mso-position-vertical:absolute" o:ole="" fillcolor="window">
            <v:imagedata r:id="rId10" o:title=""/>
          </v:shape>
          <o:OLEObject Type="Embed" ProgID="Word.Picture.8" ShapeID="_x0000_i1025" DrawAspect="Content" ObjectID="_1630757945" r:id="rId11"/>
        </w:object>
      </w:r>
    </w:p>
    <w:p w14:paraId="413B3624" w14:textId="77A95898" w:rsidR="00CD2C21" w:rsidRPr="00657D6C" w:rsidRDefault="00451C55" w:rsidP="000F6E1C">
      <w:pPr>
        <w:pStyle w:val="Date"/>
        <w:tabs>
          <w:tab w:val="left" w:pos="4020"/>
        </w:tabs>
        <w:spacing w:before="1320"/>
      </w:pPr>
      <w:r w:rsidRPr="00657D6C">
        <w:br w:type="page"/>
      </w:r>
      <w:r w:rsidRPr="00657D6C">
        <w:lastRenderedPageBreak/>
        <w:t>Effective January 2005</w:t>
      </w:r>
      <w:r w:rsidRPr="00657D6C">
        <w:br/>
        <w:t>Reissued October 2007</w:t>
      </w:r>
      <w:r w:rsidRPr="00657D6C">
        <w:br/>
        <w:t xml:space="preserve">Reissued </w:t>
      </w:r>
      <w:r w:rsidR="00DB7F78" w:rsidRPr="00657D6C">
        <w:t xml:space="preserve">January </w:t>
      </w:r>
      <w:r w:rsidRPr="00657D6C">
        <w:t>201</w:t>
      </w:r>
      <w:r w:rsidR="00CD2C21" w:rsidRPr="00657D6C">
        <w:t>1</w:t>
      </w:r>
      <w:r w:rsidR="00CD2C21" w:rsidRPr="00657D6C">
        <w:br/>
        <w:t xml:space="preserve">Reissued </w:t>
      </w:r>
      <w:r w:rsidR="009B49BD">
        <w:t>October</w:t>
      </w:r>
      <w:r w:rsidR="00CD2C21" w:rsidRPr="00657D6C">
        <w:t xml:space="preserve"> 20</w:t>
      </w:r>
      <w:r w:rsidR="00F61F88" w:rsidRPr="00657D6C">
        <w:t>1</w:t>
      </w:r>
      <w:r w:rsidR="009B49BD">
        <w:t>3</w:t>
      </w:r>
      <w:r w:rsidR="00515A2C">
        <w:br/>
      </w:r>
      <w:r w:rsidR="00515A2C" w:rsidRPr="00657D6C">
        <w:t xml:space="preserve">Reissued </w:t>
      </w:r>
      <w:r w:rsidR="00515A2C">
        <w:t>October</w:t>
      </w:r>
      <w:r w:rsidR="00515A2C" w:rsidRPr="00657D6C">
        <w:t xml:space="preserve"> 201</w:t>
      </w:r>
      <w:r w:rsidR="00515A2C">
        <w:t>6</w:t>
      </w:r>
      <w:r w:rsidR="000F6E1C">
        <w:br/>
      </w:r>
      <w:r w:rsidR="000F6E1C" w:rsidRPr="00657D6C">
        <w:t xml:space="preserve">Reissued </w:t>
      </w:r>
      <w:r w:rsidR="000F6E1C">
        <w:t>October</w:t>
      </w:r>
      <w:r w:rsidR="000F6E1C" w:rsidRPr="00657D6C">
        <w:t xml:space="preserve"> 201</w:t>
      </w:r>
      <w:r w:rsidR="000F6E1C">
        <w:t>9</w:t>
      </w:r>
    </w:p>
    <w:p w14:paraId="5F292BFD" w14:textId="77777777" w:rsidR="00451C55" w:rsidRPr="00657D6C" w:rsidRDefault="00451C55" w:rsidP="00451C55"/>
    <w:p w14:paraId="498974BB" w14:textId="77777777" w:rsidR="006915A9" w:rsidRPr="00657D6C" w:rsidRDefault="006915A9">
      <w:pPr>
        <w:jc w:val="center"/>
        <w:outlineLvl w:val="0"/>
        <w:rPr>
          <w:b/>
          <w:smallCaps/>
          <w:sz w:val="36"/>
        </w:rPr>
        <w:sectPr w:rsidR="006915A9" w:rsidRPr="00657D6C" w:rsidSect="004D7AA6">
          <w:headerReference w:type="even" r:id="rId12"/>
          <w:headerReference w:type="default" r:id="rId13"/>
          <w:footerReference w:type="even" r:id="rId14"/>
          <w:footerReference w:type="default" r:id="rId15"/>
          <w:headerReference w:type="first" r:id="rId16"/>
          <w:type w:val="continuous"/>
          <w:pgSz w:w="12240" w:h="15840" w:code="1"/>
          <w:pgMar w:top="1700" w:right="1440" w:bottom="1440" w:left="1440" w:header="720" w:footer="864" w:gutter="0"/>
          <w:pgNumType w:fmt="lowerRoman"/>
          <w:cols w:space="720"/>
        </w:sectPr>
      </w:pPr>
    </w:p>
    <w:p w14:paraId="39501262" w14:textId="77777777" w:rsidR="006915A9" w:rsidRPr="00657D6C" w:rsidRDefault="006915A9" w:rsidP="003254E6">
      <w:pPr>
        <w:pStyle w:val="TOCHeading"/>
        <w:spacing w:before="218" w:after="436"/>
        <w:jc w:val="left"/>
      </w:pPr>
      <w:r w:rsidRPr="00657D6C">
        <w:lastRenderedPageBreak/>
        <w:t>Table of Contents</w:t>
      </w:r>
    </w:p>
    <w:p w14:paraId="6A6CF98F" w14:textId="0E2DD26D" w:rsidR="00C97A9D" w:rsidRDefault="00C97A9D">
      <w:pPr>
        <w:pStyle w:val="TOC1"/>
        <w:rPr>
          <w:rFonts w:asciiTheme="minorHAnsi" w:eastAsia="SimSun" w:hAnsiTheme="minorHAnsi" w:cstheme="minorBidi"/>
          <w:b w:val="0"/>
          <w:bCs w:val="0"/>
          <w:caps w:val="0"/>
          <w:color w:val="auto"/>
          <w:sz w:val="22"/>
          <w:szCs w:val="22"/>
          <w:u w:val="none"/>
          <w:lang w:eastAsia="zh-CN"/>
        </w:rPr>
      </w:pPr>
      <w:r>
        <w:rPr>
          <w:color w:val="3333FF"/>
          <w:sz w:val="22"/>
          <w:szCs w:val="22"/>
        </w:rPr>
        <w:fldChar w:fldCharType="begin"/>
      </w:r>
      <w:r>
        <w:rPr>
          <w:color w:val="3333FF"/>
          <w:sz w:val="22"/>
          <w:szCs w:val="22"/>
        </w:rPr>
        <w:instrText xml:space="preserve"> TOC \o "3-3" \h \z \t "Heading 1,1,Heading 2,2,Caption,3" </w:instrText>
      </w:r>
      <w:r>
        <w:rPr>
          <w:color w:val="3333FF"/>
          <w:sz w:val="22"/>
          <w:szCs w:val="22"/>
        </w:rPr>
        <w:fldChar w:fldCharType="separate"/>
      </w:r>
      <w:hyperlink w:anchor="_Toc17899685" w:history="1">
        <w:r w:rsidRPr="00EB609F">
          <w:rPr>
            <w:rStyle w:val="Hyperlink"/>
          </w:rPr>
          <w:t>Introduction</w:t>
        </w:r>
        <w:r>
          <w:rPr>
            <w:webHidden/>
          </w:rPr>
          <w:tab/>
        </w:r>
        <w:r>
          <w:rPr>
            <w:webHidden/>
          </w:rPr>
          <w:fldChar w:fldCharType="begin"/>
        </w:r>
        <w:r>
          <w:rPr>
            <w:webHidden/>
          </w:rPr>
          <w:instrText xml:space="preserve"> PAGEREF _Toc17899685 \h </w:instrText>
        </w:r>
        <w:r>
          <w:rPr>
            <w:webHidden/>
          </w:rPr>
        </w:r>
        <w:r>
          <w:rPr>
            <w:webHidden/>
          </w:rPr>
          <w:fldChar w:fldCharType="separate"/>
        </w:r>
        <w:r>
          <w:rPr>
            <w:webHidden/>
          </w:rPr>
          <w:t>1</w:t>
        </w:r>
        <w:r>
          <w:rPr>
            <w:webHidden/>
          </w:rPr>
          <w:fldChar w:fldCharType="end"/>
        </w:r>
      </w:hyperlink>
    </w:p>
    <w:p w14:paraId="71AED8CF" w14:textId="2E2A6C7A" w:rsidR="00C97A9D" w:rsidRDefault="00683798">
      <w:pPr>
        <w:pStyle w:val="TOC1"/>
        <w:rPr>
          <w:rFonts w:asciiTheme="minorHAnsi" w:eastAsia="SimSun" w:hAnsiTheme="minorHAnsi" w:cstheme="minorBidi"/>
          <w:b w:val="0"/>
          <w:bCs w:val="0"/>
          <w:caps w:val="0"/>
          <w:color w:val="auto"/>
          <w:sz w:val="22"/>
          <w:szCs w:val="22"/>
          <w:u w:val="none"/>
          <w:lang w:eastAsia="zh-CN"/>
        </w:rPr>
      </w:pPr>
      <w:hyperlink w:anchor="_Toc17899686" w:history="1">
        <w:r w:rsidR="00C97A9D" w:rsidRPr="00EB609F">
          <w:rPr>
            <w:rStyle w:val="Hyperlink"/>
          </w:rPr>
          <w:t>General Instructions</w:t>
        </w:r>
        <w:r w:rsidR="00C97A9D">
          <w:rPr>
            <w:webHidden/>
          </w:rPr>
          <w:tab/>
        </w:r>
        <w:r w:rsidR="00C97A9D">
          <w:rPr>
            <w:webHidden/>
          </w:rPr>
          <w:fldChar w:fldCharType="begin"/>
        </w:r>
        <w:r w:rsidR="00C97A9D">
          <w:rPr>
            <w:webHidden/>
          </w:rPr>
          <w:instrText xml:space="preserve"> PAGEREF _Toc17899686 \h </w:instrText>
        </w:r>
        <w:r w:rsidR="00C97A9D">
          <w:rPr>
            <w:webHidden/>
          </w:rPr>
        </w:r>
        <w:r w:rsidR="00C97A9D">
          <w:rPr>
            <w:webHidden/>
          </w:rPr>
          <w:fldChar w:fldCharType="separate"/>
        </w:r>
        <w:r w:rsidR="00C97A9D">
          <w:rPr>
            <w:webHidden/>
          </w:rPr>
          <w:t>3</w:t>
        </w:r>
        <w:r w:rsidR="00C97A9D">
          <w:rPr>
            <w:webHidden/>
          </w:rPr>
          <w:fldChar w:fldCharType="end"/>
        </w:r>
      </w:hyperlink>
    </w:p>
    <w:p w14:paraId="5BC072AF" w14:textId="090A7C25" w:rsidR="00C97A9D" w:rsidRDefault="00683798">
      <w:pPr>
        <w:pStyle w:val="TOC2"/>
        <w:rPr>
          <w:rFonts w:asciiTheme="minorHAnsi" w:eastAsia="SimSun" w:hAnsiTheme="minorHAnsi" w:cstheme="minorBidi"/>
          <w:bCs w:val="0"/>
          <w:color w:val="auto"/>
          <w:sz w:val="22"/>
          <w:szCs w:val="22"/>
          <w:u w:val="none"/>
          <w:lang w:eastAsia="zh-CN"/>
        </w:rPr>
      </w:pPr>
      <w:hyperlink w:anchor="_Toc17899687" w:history="1">
        <w:r w:rsidR="00C97A9D" w:rsidRPr="00EB609F">
          <w:rPr>
            <w:rStyle w:val="Hyperlink"/>
          </w:rPr>
          <w:t>Who Submits an FPAR</w:t>
        </w:r>
        <w:r w:rsidR="00C97A9D">
          <w:rPr>
            <w:webHidden/>
          </w:rPr>
          <w:tab/>
        </w:r>
        <w:r w:rsidR="00C97A9D">
          <w:rPr>
            <w:webHidden/>
          </w:rPr>
          <w:fldChar w:fldCharType="begin"/>
        </w:r>
        <w:r w:rsidR="00C97A9D">
          <w:rPr>
            <w:webHidden/>
          </w:rPr>
          <w:instrText xml:space="preserve"> PAGEREF _Toc17899687 \h </w:instrText>
        </w:r>
        <w:r w:rsidR="00C97A9D">
          <w:rPr>
            <w:webHidden/>
          </w:rPr>
        </w:r>
        <w:r w:rsidR="00C97A9D">
          <w:rPr>
            <w:webHidden/>
          </w:rPr>
          <w:fldChar w:fldCharType="separate"/>
        </w:r>
        <w:r w:rsidR="00C97A9D">
          <w:rPr>
            <w:webHidden/>
          </w:rPr>
          <w:t>3</w:t>
        </w:r>
        <w:r w:rsidR="00C97A9D">
          <w:rPr>
            <w:webHidden/>
          </w:rPr>
          <w:fldChar w:fldCharType="end"/>
        </w:r>
      </w:hyperlink>
    </w:p>
    <w:p w14:paraId="00FC9C96" w14:textId="7B01D621" w:rsidR="00C97A9D" w:rsidRDefault="00683798">
      <w:pPr>
        <w:pStyle w:val="TOC2"/>
        <w:rPr>
          <w:rFonts w:asciiTheme="minorHAnsi" w:eastAsia="SimSun" w:hAnsiTheme="minorHAnsi" w:cstheme="minorBidi"/>
          <w:bCs w:val="0"/>
          <w:color w:val="auto"/>
          <w:sz w:val="22"/>
          <w:szCs w:val="22"/>
          <w:u w:val="none"/>
          <w:lang w:eastAsia="zh-CN"/>
        </w:rPr>
      </w:pPr>
      <w:hyperlink w:anchor="_Toc17899688" w:history="1">
        <w:r w:rsidR="00C97A9D" w:rsidRPr="00EB609F">
          <w:rPr>
            <w:rStyle w:val="Hyperlink"/>
          </w:rPr>
          <w:t>Scope of Activities Reported in the FPAR</w:t>
        </w:r>
        <w:r w:rsidR="00C97A9D">
          <w:rPr>
            <w:webHidden/>
          </w:rPr>
          <w:tab/>
        </w:r>
        <w:r w:rsidR="00C97A9D">
          <w:rPr>
            <w:webHidden/>
          </w:rPr>
          <w:fldChar w:fldCharType="begin"/>
        </w:r>
        <w:r w:rsidR="00C97A9D">
          <w:rPr>
            <w:webHidden/>
          </w:rPr>
          <w:instrText xml:space="preserve"> PAGEREF _Toc17899688 \h </w:instrText>
        </w:r>
        <w:r w:rsidR="00C97A9D">
          <w:rPr>
            <w:webHidden/>
          </w:rPr>
        </w:r>
        <w:r w:rsidR="00C97A9D">
          <w:rPr>
            <w:webHidden/>
          </w:rPr>
          <w:fldChar w:fldCharType="separate"/>
        </w:r>
        <w:r w:rsidR="00C97A9D">
          <w:rPr>
            <w:webHidden/>
          </w:rPr>
          <w:t>3</w:t>
        </w:r>
        <w:r w:rsidR="00C97A9D">
          <w:rPr>
            <w:webHidden/>
          </w:rPr>
          <w:fldChar w:fldCharType="end"/>
        </w:r>
      </w:hyperlink>
    </w:p>
    <w:p w14:paraId="760FE761" w14:textId="630F8FEF" w:rsidR="00C97A9D" w:rsidRDefault="00683798">
      <w:pPr>
        <w:pStyle w:val="TOC2"/>
        <w:rPr>
          <w:rFonts w:asciiTheme="minorHAnsi" w:eastAsia="SimSun" w:hAnsiTheme="minorHAnsi" w:cstheme="minorBidi"/>
          <w:bCs w:val="0"/>
          <w:color w:val="auto"/>
          <w:sz w:val="22"/>
          <w:szCs w:val="22"/>
          <w:u w:val="none"/>
          <w:lang w:eastAsia="zh-CN"/>
        </w:rPr>
      </w:pPr>
      <w:hyperlink w:anchor="_Toc17899689" w:history="1">
        <w:r w:rsidR="00C97A9D" w:rsidRPr="00EB609F">
          <w:rPr>
            <w:rStyle w:val="Hyperlink"/>
          </w:rPr>
          <w:t>FPAR Submission Due Date</w:t>
        </w:r>
        <w:r w:rsidR="00C97A9D">
          <w:rPr>
            <w:webHidden/>
          </w:rPr>
          <w:tab/>
        </w:r>
        <w:r w:rsidR="00C97A9D">
          <w:rPr>
            <w:webHidden/>
          </w:rPr>
          <w:fldChar w:fldCharType="begin"/>
        </w:r>
        <w:r w:rsidR="00C97A9D">
          <w:rPr>
            <w:webHidden/>
          </w:rPr>
          <w:instrText xml:space="preserve"> PAGEREF _Toc17899689 \h </w:instrText>
        </w:r>
        <w:r w:rsidR="00C97A9D">
          <w:rPr>
            <w:webHidden/>
          </w:rPr>
        </w:r>
        <w:r w:rsidR="00C97A9D">
          <w:rPr>
            <w:webHidden/>
          </w:rPr>
          <w:fldChar w:fldCharType="separate"/>
        </w:r>
        <w:r w:rsidR="00C97A9D">
          <w:rPr>
            <w:webHidden/>
          </w:rPr>
          <w:t>3</w:t>
        </w:r>
        <w:r w:rsidR="00C97A9D">
          <w:rPr>
            <w:webHidden/>
          </w:rPr>
          <w:fldChar w:fldCharType="end"/>
        </w:r>
      </w:hyperlink>
    </w:p>
    <w:p w14:paraId="5B2C599E" w14:textId="3DA53C9E" w:rsidR="00C97A9D" w:rsidRDefault="00683798">
      <w:pPr>
        <w:pStyle w:val="TOC2"/>
        <w:rPr>
          <w:rFonts w:asciiTheme="minorHAnsi" w:eastAsia="SimSun" w:hAnsiTheme="minorHAnsi" w:cstheme="minorBidi"/>
          <w:bCs w:val="0"/>
          <w:color w:val="auto"/>
          <w:sz w:val="22"/>
          <w:szCs w:val="22"/>
          <w:u w:val="none"/>
          <w:lang w:eastAsia="zh-CN"/>
        </w:rPr>
      </w:pPr>
      <w:hyperlink w:anchor="_Toc17899690" w:history="1">
        <w:r w:rsidR="00C97A9D" w:rsidRPr="00EB609F">
          <w:rPr>
            <w:rStyle w:val="Hyperlink"/>
          </w:rPr>
          <w:t>Submitting the FPAR</w:t>
        </w:r>
        <w:r w:rsidR="00C97A9D">
          <w:rPr>
            <w:webHidden/>
          </w:rPr>
          <w:tab/>
        </w:r>
        <w:r w:rsidR="00C97A9D">
          <w:rPr>
            <w:webHidden/>
          </w:rPr>
          <w:fldChar w:fldCharType="begin"/>
        </w:r>
        <w:r w:rsidR="00C97A9D">
          <w:rPr>
            <w:webHidden/>
          </w:rPr>
          <w:instrText xml:space="preserve"> PAGEREF _Toc17899690 \h </w:instrText>
        </w:r>
        <w:r w:rsidR="00C97A9D">
          <w:rPr>
            <w:webHidden/>
          </w:rPr>
        </w:r>
        <w:r w:rsidR="00C97A9D">
          <w:rPr>
            <w:webHidden/>
          </w:rPr>
          <w:fldChar w:fldCharType="separate"/>
        </w:r>
        <w:r w:rsidR="00C97A9D">
          <w:rPr>
            <w:webHidden/>
          </w:rPr>
          <w:t>3</w:t>
        </w:r>
        <w:r w:rsidR="00C97A9D">
          <w:rPr>
            <w:webHidden/>
          </w:rPr>
          <w:fldChar w:fldCharType="end"/>
        </w:r>
      </w:hyperlink>
    </w:p>
    <w:p w14:paraId="4F76DEA2" w14:textId="4D863472" w:rsidR="00C97A9D" w:rsidRDefault="00683798">
      <w:pPr>
        <w:pStyle w:val="TOC2"/>
        <w:rPr>
          <w:rFonts w:asciiTheme="minorHAnsi" w:eastAsia="SimSun" w:hAnsiTheme="minorHAnsi" w:cstheme="minorBidi"/>
          <w:bCs w:val="0"/>
          <w:color w:val="auto"/>
          <w:sz w:val="22"/>
          <w:szCs w:val="22"/>
          <w:u w:val="none"/>
          <w:lang w:eastAsia="zh-CN"/>
        </w:rPr>
      </w:pPr>
      <w:hyperlink w:anchor="_Toc17899691" w:history="1">
        <w:r w:rsidR="00C97A9D" w:rsidRPr="00EB609F">
          <w:rPr>
            <w:rStyle w:val="Hyperlink"/>
          </w:rPr>
          <w:t>FPAR Data Validation</w:t>
        </w:r>
        <w:r w:rsidR="00C97A9D">
          <w:rPr>
            <w:webHidden/>
          </w:rPr>
          <w:tab/>
        </w:r>
        <w:r w:rsidR="00C97A9D">
          <w:rPr>
            <w:webHidden/>
          </w:rPr>
          <w:fldChar w:fldCharType="begin"/>
        </w:r>
        <w:r w:rsidR="00C97A9D">
          <w:rPr>
            <w:webHidden/>
          </w:rPr>
          <w:instrText xml:space="preserve"> PAGEREF _Toc17899691 \h </w:instrText>
        </w:r>
        <w:r w:rsidR="00C97A9D">
          <w:rPr>
            <w:webHidden/>
          </w:rPr>
        </w:r>
        <w:r w:rsidR="00C97A9D">
          <w:rPr>
            <w:webHidden/>
          </w:rPr>
          <w:fldChar w:fldCharType="separate"/>
        </w:r>
        <w:r w:rsidR="00C97A9D">
          <w:rPr>
            <w:webHidden/>
          </w:rPr>
          <w:t>4</w:t>
        </w:r>
        <w:r w:rsidR="00C97A9D">
          <w:rPr>
            <w:webHidden/>
          </w:rPr>
          <w:fldChar w:fldCharType="end"/>
        </w:r>
      </w:hyperlink>
    </w:p>
    <w:p w14:paraId="1E47DDB2" w14:textId="1556AD34" w:rsidR="00C97A9D" w:rsidRDefault="00683798">
      <w:pPr>
        <w:pStyle w:val="TOC2"/>
        <w:rPr>
          <w:rFonts w:asciiTheme="minorHAnsi" w:eastAsia="SimSun" w:hAnsiTheme="minorHAnsi" w:cstheme="minorBidi"/>
          <w:bCs w:val="0"/>
          <w:color w:val="auto"/>
          <w:sz w:val="22"/>
          <w:szCs w:val="22"/>
          <w:u w:val="none"/>
          <w:lang w:eastAsia="zh-CN"/>
        </w:rPr>
      </w:pPr>
      <w:hyperlink w:anchor="_Toc17899692" w:history="1">
        <w:r w:rsidR="00C97A9D" w:rsidRPr="00EB609F">
          <w:rPr>
            <w:rStyle w:val="Hyperlink"/>
          </w:rPr>
          <w:t>Request for FPAR Revision</w:t>
        </w:r>
        <w:r w:rsidR="00C97A9D">
          <w:rPr>
            <w:webHidden/>
          </w:rPr>
          <w:tab/>
        </w:r>
        <w:r w:rsidR="00C97A9D">
          <w:rPr>
            <w:webHidden/>
          </w:rPr>
          <w:fldChar w:fldCharType="begin"/>
        </w:r>
        <w:r w:rsidR="00C97A9D">
          <w:rPr>
            <w:webHidden/>
          </w:rPr>
          <w:instrText xml:space="preserve"> PAGEREF _Toc17899692 \h </w:instrText>
        </w:r>
        <w:r w:rsidR="00C97A9D">
          <w:rPr>
            <w:webHidden/>
          </w:rPr>
        </w:r>
        <w:r w:rsidR="00C97A9D">
          <w:rPr>
            <w:webHidden/>
          </w:rPr>
          <w:fldChar w:fldCharType="separate"/>
        </w:r>
        <w:r w:rsidR="00C97A9D">
          <w:rPr>
            <w:webHidden/>
          </w:rPr>
          <w:t>4</w:t>
        </w:r>
        <w:r w:rsidR="00C97A9D">
          <w:rPr>
            <w:webHidden/>
          </w:rPr>
          <w:fldChar w:fldCharType="end"/>
        </w:r>
      </w:hyperlink>
    </w:p>
    <w:p w14:paraId="4610BE45" w14:textId="0E79EE17" w:rsidR="00C97A9D" w:rsidRDefault="00683798">
      <w:pPr>
        <w:pStyle w:val="TOC2"/>
        <w:rPr>
          <w:rFonts w:asciiTheme="minorHAnsi" w:eastAsia="SimSun" w:hAnsiTheme="minorHAnsi" w:cstheme="minorBidi"/>
          <w:bCs w:val="0"/>
          <w:color w:val="auto"/>
          <w:sz w:val="22"/>
          <w:szCs w:val="22"/>
          <w:u w:val="none"/>
          <w:lang w:eastAsia="zh-CN"/>
        </w:rPr>
      </w:pPr>
      <w:hyperlink w:anchor="_Toc17899693" w:history="1">
        <w:r w:rsidR="00C97A9D" w:rsidRPr="00EB609F">
          <w:rPr>
            <w:rStyle w:val="Hyperlink"/>
          </w:rPr>
          <w:t>FPAR Note Field</w:t>
        </w:r>
        <w:r w:rsidR="00C97A9D">
          <w:rPr>
            <w:webHidden/>
          </w:rPr>
          <w:tab/>
        </w:r>
        <w:r w:rsidR="00C97A9D">
          <w:rPr>
            <w:webHidden/>
          </w:rPr>
          <w:fldChar w:fldCharType="begin"/>
        </w:r>
        <w:r w:rsidR="00C97A9D">
          <w:rPr>
            <w:webHidden/>
          </w:rPr>
          <w:instrText xml:space="preserve"> PAGEREF _Toc17899693 \h </w:instrText>
        </w:r>
        <w:r w:rsidR="00C97A9D">
          <w:rPr>
            <w:webHidden/>
          </w:rPr>
        </w:r>
        <w:r w:rsidR="00C97A9D">
          <w:rPr>
            <w:webHidden/>
          </w:rPr>
          <w:fldChar w:fldCharType="separate"/>
        </w:r>
        <w:r w:rsidR="00C97A9D">
          <w:rPr>
            <w:webHidden/>
          </w:rPr>
          <w:t>4</w:t>
        </w:r>
        <w:r w:rsidR="00C97A9D">
          <w:rPr>
            <w:webHidden/>
          </w:rPr>
          <w:fldChar w:fldCharType="end"/>
        </w:r>
      </w:hyperlink>
    </w:p>
    <w:p w14:paraId="0B603749" w14:textId="1476CC50" w:rsidR="00C97A9D" w:rsidRDefault="00683798">
      <w:pPr>
        <w:pStyle w:val="TOC2"/>
        <w:rPr>
          <w:rFonts w:asciiTheme="minorHAnsi" w:eastAsia="SimSun" w:hAnsiTheme="minorHAnsi" w:cstheme="minorBidi"/>
          <w:bCs w:val="0"/>
          <w:color w:val="auto"/>
          <w:sz w:val="22"/>
          <w:szCs w:val="22"/>
          <w:u w:val="none"/>
          <w:lang w:eastAsia="zh-CN"/>
        </w:rPr>
      </w:pPr>
      <w:hyperlink w:anchor="_Toc17899694" w:history="1">
        <w:r w:rsidR="00C97A9D" w:rsidRPr="00EB609F">
          <w:rPr>
            <w:rStyle w:val="Hyperlink"/>
          </w:rPr>
          <w:t>FPAR Identification</w:t>
        </w:r>
        <w:r w:rsidR="00C97A9D">
          <w:rPr>
            <w:webHidden/>
          </w:rPr>
          <w:tab/>
        </w:r>
        <w:r w:rsidR="00C97A9D">
          <w:rPr>
            <w:webHidden/>
          </w:rPr>
          <w:fldChar w:fldCharType="begin"/>
        </w:r>
        <w:r w:rsidR="00C97A9D">
          <w:rPr>
            <w:webHidden/>
          </w:rPr>
          <w:instrText xml:space="preserve"> PAGEREF _Toc17899694 \h </w:instrText>
        </w:r>
        <w:r w:rsidR="00C97A9D">
          <w:rPr>
            <w:webHidden/>
          </w:rPr>
        </w:r>
        <w:r w:rsidR="00C97A9D">
          <w:rPr>
            <w:webHidden/>
          </w:rPr>
          <w:fldChar w:fldCharType="separate"/>
        </w:r>
        <w:r w:rsidR="00C97A9D">
          <w:rPr>
            <w:webHidden/>
          </w:rPr>
          <w:t>5</w:t>
        </w:r>
        <w:r w:rsidR="00C97A9D">
          <w:rPr>
            <w:webHidden/>
          </w:rPr>
          <w:fldChar w:fldCharType="end"/>
        </w:r>
      </w:hyperlink>
    </w:p>
    <w:p w14:paraId="0535934F" w14:textId="16A67F9C" w:rsidR="00C97A9D" w:rsidRDefault="00683798">
      <w:pPr>
        <w:pStyle w:val="TOC1"/>
        <w:rPr>
          <w:rFonts w:asciiTheme="minorHAnsi" w:eastAsia="SimSun" w:hAnsiTheme="minorHAnsi" w:cstheme="minorBidi"/>
          <w:b w:val="0"/>
          <w:bCs w:val="0"/>
          <w:caps w:val="0"/>
          <w:color w:val="auto"/>
          <w:sz w:val="22"/>
          <w:szCs w:val="22"/>
          <w:u w:val="none"/>
          <w:lang w:eastAsia="zh-CN"/>
        </w:rPr>
      </w:pPr>
      <w:hyperlink w:anchor="_Toc17899695" w:history="1">
        <w:r w:rsidR="00C97A9D" w:rsidRPr="00EB609F">
          <w:rPr>
            <w:rStyle w:val="Hyperlink"/>
          </w:rPr>
          <w:t>Terms and Definitions</w:t>
        </w:r>
        <w:r w:rsidR="00C97A9D">
          <w:rPr>
            <w:webHidden/>
          </w:rPr>
          <w:tab/>
        </w:r>
        <w:r w:rsidR="00C97A9D">
          <w:rPr>
            <w:webHidden/>
          </w:rPr>
          <w:fldChar w:fldCharType="begin"/>
        </w:r>
        <w:r w:rsidR="00C97A9D">
          <w:rPr>
            <w:webHidden/>
          </w:rPr>
          <w:instrText xml:space="preserve"> PAGEREF _Toc17899695 \h </w:instrText>
        </w:r>
        <w:r w:rsidR="00C97A9D">
          <w:rPr>
            <w:webHidden/>
          </w:rPr>
        </w:r>
        <w:r w:rsidR="00C97A9D">
          <w:rPr>
            <w:webHidden/>
          </w:rPr>
          <w:fldChar w:fldCharType="separate"/>
        </w:r>
        <w:r w:rsidR="00C97A9D">
          <w:rPr>
            <w:webHidden/>
          </w:rPr>
          <w:t>7</w:t>
        </w:r>
        <w:r w:rsidR="00C97A9D">
          <w:rPr>
            <w:webHidden/>
          </w:rPr>
          <w:fldChar w:fldCharType="end"/>
        </w:r>
      </w:hyperlink>
    </w:p>
    <w:p w14:paraId="7361027B" w14:textId="3353191C" w:rsidR="00C97A9D" w:rsidRDefault="00683798">
      <w:pPr>
        <w:pStyle w:val="TOC2"/>
        <w:rPr>
          <w:rFonts w:asciiTheme="minorHAnsi" w:eastAsia="SimSun" w:hAnsiTheme="minorHAnsi" w:cstheme="minorBidi"/>
          <w:bCs w:val="0"/>
          <w:color w:val="auto"/>
          <w:sz w:val="22"/>
          <w:szCs w:val="22"/>
          <w:u w:val="none"/>
          <w:lang w:eastAsia="zh-CN"/>
        </w:rPr>
      </w:pPr>
      <w:hyperlink w:anchor="_Toc17899696" w:history="1">
        <w:r w:rsidR="00C97A9D" w:rsidRPr="00EB609F">
          <w:rPr>
            <w:rStyle w:val="Hyperlink"/>
          </w:rPr>
          <w:t>Family Planning User</w:t>
        </w:r>
        <w:r w:rsidR="00C97A9D">
          <w:rPr>
            <w:webHidden/>
          </w:rPr>
          <w:tab/>
        </w:r>
        <w:r w:rsidR="00C97A9D">
          <w:rPr>
            <w:webHidden/>
          </w:rPr>
          <w:fldChar w:fldCharType="begin"/>
        </w:r>
        <w:r w:rsidR="00C97A9D">
          <w:rPr>
            <w:webHidden/>
          </w:rPr>
          <w:instrText xml:space="preserve"> PAGEREF _Toc17899696 \h </w:instrText>
        </w:r>
        <w:r w:rsidR="00C97A9D">
          <w:rPr>
            <w:webHidden/>
          </w:rPr>
        </w:r>
        <w:r w:rsidR="00C97A9D">
          <w:rPr>
            <w:webHidden/>
          </w:rPr>
          <w:fldChar w:fldCharType="separate"/>
        </w:r>
        <w:r w:rsidR="00C97A9D">
          <w:rPr>
            <w:webHidden/>
          </w:rPr>
          <w:t>7</w:t>
        </w:r>
        <w:r w:rsidR="00C97A9D">
          <w:rPr>
            <w:webHidden/>
          </w:rPr>
          <w:fldChar w:fldCharType="end"/>
        </w:r>
      </w:hyperlink>
    </w:p>
    <w:p w14:paraId="6BA91F25" w14:textId="424710B5" w:rsidR="00C97A9D" w:rsidRDefault="00683798">
      <w:pPr>
        <w:pStyle w:val="TOC2"/>
        <w:rPr>
          <w:rFonts w:asciiTheme="minorHAnsi" w:eastAsia="SimSun" w:hAnsiTheme="minorHAnsi" w:cstheme="minorBidi"/>
          <w:bCs w:val="0"/>
          <w:color w:val="auto"/>
          <w:sz w:val="22"/>
          <w:szCs w:val="22"/>
          <w:u w:val="none"/>
          <w:lang w:eastAsia="zh-CN"/>
        </w:rPr>
      </w:pPr>
      <w:hyperlink w:anchor="_Toc17899697" w:history="1">
        <w:r w:rsidR="00C97A9D" w:rsidRPr="00EB609F">
          <w:rPr>
            <w:rStyle w:val="Hyperlink"/>
          </w:rPr>
          <w:t>Family Planning Provider</w:t>
        </w:r>
        <w:r w:rsidR="00C97A9D">
          <w:rPr>
            <w:webHidden/>
          </w:rPr>
          <w:tab/>
        </w:r>
        <w:r w:rsidR="00C97A9D">
          <w:rPr>
            <w:webHidden/>
          </w:rPr>
          <w:fldChar w:fldCharType="begin"/>
        </w:r>
        <w:r w:rsidR="00C97A9D">
          <w:rPr>
            <w:webHidden/>
          </w:rPr>
          <w:instrText xml:space="preserve"> PAGEREF _Toc17899697 \h </w:instrText>
        </w:r>
        <w:r w:rsidR="00C97A9D">
          <w:rPr>
            <w:webHidden/>
          </w:rPr>
        </w:r>
        <w:r w:rsidR="00C97A9D">
          <w:rPr>
            <w:webHidden/>
          </w:rPr>
          <w:fldChar w:fldCharType="separate"/>
        </w:r>
        <w:r w:rsidR="00C97A9D">
          <w:rPr>
            <w:webHidden/>
          </w:rPr>
          <w:t>7</w:t>
        </w:r>
        <w:r w:rsidR="00C97A9D">
          <w:rPr>
            <w:webHidden/>
          </w:rPr>
          <w:fldChar w:fldCharType="end"/>
        </w:r>
      </w:hyperlink>
    </w:p>
    <w:p w14:paraId="521CAF06" w14:textId="72981B93" w:rsidR="00C97A9D" w:rsidRDefault="00683798">
      <w:pPr>
        <w:pStyle w:val="TOC2"/>
        <w:rPr>
          <w:rFonts w:asciiTheme="minorHAnsi" w:eastAsia="SimSun" w:hAnsiTheme="minorHAnsi" w:cstheme="minorBidi"/>
          <w:bCs w:val="0"/>
          <w:color w:val="auto"/>
          <w:sz w:val="22"/>
          <w:szCs w:val="22"/>
          <w:u w:val="none"/>
          <w:lang w:eastAsia="zh-CN"/>
        </w:rPr>
      </w:pPr>
      <w:hyperlink w:anchor="_Toc17899698" w:history="1">
        <w:r w:rsidR="00C97A9D" w:rsidRPr="00EB609F">
          <w:rPr>
            <w:rStyle w:val="Hyperlink"/>
          </w:rPr>
          <w:t>Family Planning Encounter</w:t>
        </w:r>
        <w:r w:rsidR="00C97A9D">
          <w:rPr>
            <w:webHidden/>
          </w:rPr>
          <w:tab/>
        </w:r>
        <w:r w:rsidR="00C97A9D">
          <w:rPr>
            <w:webHidden/>
          </w:rPr>
          <w:fldChar w:fldCharType="begin"/>
        </w:r>
        <w:r w:rsidR="00C97A9D">
          <w:rPr>
            <w:webHidden/>
          </w:rPr>
          <w:instrText xml:space="preserve"> PAGEREF _Toc17899698 \h </w:instrText>
        </w:r>
        <w:r w:rsidR="00C97A9D">
          <w:rPr>
            <w:webHidden/>
          </w:rPr>
        </w:r>
        <w:r w:rsidR="00C97A9D">
          <w:rPr>
            <w:webHidden/>
          </w:rPr>
          <w:fldChar w:fldCharType="separate"/>
        </w:r>
        <w:r w:rsidR="00C97A9D">
          <w:rPr>
            <w:webHidden/>
          </w:rPr>
          <w:t>7</w:t>
        </w:r>
        <w:r w:rsidR="00C97A9D">
          <w:rPr>
            <w:webHidden/>
          </w:rPr>
          <w:fldChar w:fldCharType="end"/>
        </w:r>
      </w:hyperlink>
    </w:p>
    <w:p w14:paraId="31735844" w14:textId="63C140B8" w:rsidR="00C97A9D" w:rsidRDefault="00683798">
      <w:pPr>
        <w:pStyle w:val="TOC2"/>
        <w:rPr>
          <w:rFonts w:asciiTheme="minorHAnsi" w:eastAsia="SimSun" w:hAnsiTheme="minorHAnsi" w:cstheme="minorBidi"/>
          <w:bCs w:val="0"/>
          <w:color w:val="auto"/>
          <w:sz w:val="22"/>
          <w:szCs w:val="22"/>
          <w:u w:val="none"/>
          <w:lang w:eastAsia="zh-CN"/>
        </w:rPr>
      </w:pPr>
      <w:hyperlink w:anchor="_Toc17899699" w:history="1">
        <w:r w:rsidR="00C97A9D" w:rsidRPr="00EB609F">
          <w:rPr>
            <w:rStyle w:val="Hyperlink"/>
          </w:rPr>
          <w:t>Family Planning Service Site</w:t>
        </w:r>
        <w:r w:rsidR="00C97A9D">
          <w:rPr>
            <w:webHidden/>
          </w:rPr>
          <w:tab/>
        </w:r>
        <w:r w:rsidR="00C97A9D">
          <w:rPr>
            <w:webHidden/>
          </w:rPr>
          <w:fldChar w:fldCharType="begin"/>
        </w:r>
        <w:r w:rsidR="00C97A9D">
          <w:rPr>
            <w:webHidden/>
          </w:rPr>
          <w:instrText xml:space="preserve"> PAGEREF _Toc17899699 \h </w:instrText>
        </w:r>
        <w:r w:rsidR="00C97A9D">
          <w:rPr>
            <w:webHidden/>
          </w:rPr>
        </w:r>
        <w:r w:rsidR="00C97A9D">
          <w:rPr>
            <w:webHidden/>
          </w:rPr>
          <w:fldChar w:fldCharType="separate"/>
        </w:r>
        <w:r w:rsidR="00C97A9D">
          <w:rPr>
            <w:webHidden/>
          </w:rPr>
          <w:t>8</w:t>
        </w:r>
        <w:r w:rsidR="00C97A9D">
          <w:rPr>
            <w:webHidden/>
          </w:rPr>
          <w:fldChar w:fldCharType="end"/>
        </w:r>
      </w:hyperlink>
    </w:p>
    <w:p w14:paraId="310DEF70" w14:textId="496BE36D" w:rsidR="00C97A9D" w:rsidRDefault="00683798">
      <w:pPr>
        <w:pStyle w:val="TOC2"/>
        <w:rPr>
          <w:rFonts w:asciiTheme="minorHAnsi" w:eastAsia="SimSun" w:hAnsiTheme="minorHAnsi" w:cstheme="minorBidi"/>
          <w:bCs w:val="0"/>
          <w:color w:val="auto"/>
          <w:sz w:val="22"/>
          <w:szCs w:val="22"/>
          <w:u w:val="none"/>
          <w:lang w:eastAsia="zh-CN"/>
        </w:rPr>
      </w:pPr>
      <w:hyperlink w:anchor="_Toc17899700" w:history="1">
        <w:r w:rsidR="00C97A9D" w:rsidRPr="00EB609F">
          <w:rPr>
            <w:rStyle w:val="Hyperlink"/>
          </w:rPr>
          <w:t>Client Records</w:t>
        </w:r>
        <w:r w:rsidR="00C97A9D">
          <w:rPr>
            <w:webHidden/>
          </w:rPr>
          <w:tab/>
        </w:r>
        <w:r w:rsidR="00C97A9D">
          <w:rPr>
            <w:webHidden/>
          </w:rPr>
          <w:fldChar w:fldCharType="begin"/>
        </w:r>
        <w:r w:rsidR="00C97A9D">
          <w:rPr>
            <w:webHidden/>
          </w:rPr>
          <w:instrText xml:space="preserve"> PAGEREF _Toc17899700 \h </w:instrText>
        </w:r>
        <w:r w:rsidR="00C97A9D">
          <w:rPr>
            <w:webHidden/>
          </w:rPr>
        </w:r>
        <w:r w:rsidR="00C97A9D">
          <w:rPr>
            <w:webHidden/>
          </w:rPr>
          <w:fldChar w:fldCharType="separate"/>
        </w:r>
        <w:r w:rsidR="00C97A9D">
          <w:rPr>
            <w:webHidden/>
          </w:rPr>
          <w:t>8</w:t>
        </w:r>
        <w:r w:rsidR="00C97A9D">
          <w:rPr>
            <w:webHidden/>
          </w:rPr>
          <w:fldChar w:fldCharType="end"/>
        </w:r>
      </w:hyperlink>
    </w:p>
    <w:p w14:paraId="7EA76124" w14:textId="4DC6B989" w:rsidR="00C97A9D" w:rsidRDefault="00683798">
      <w:pPr>
        <w:pStyle w:val="TOC2"/>
        <w:rPr>
          <w:rFonts w:asciiTheme="minorHAnsi" w:eastAsia="SimSun" w:hAnsiTheme="minorHAnsi" w:cstheme="minorBidi"/>
          <w:bCs w:val="0"/>
          <w:color w:val="auto"/>
          <w:sz w:val="22"/>
          <w:szCs w:val="22"/>
          <w:u w:val="none"/>
          <w:lang w:eastAsia="zh-CN"/>
        </w:rPr>
      </w:pPr>
      <w:hyperlink w:anchor="_Toc17899701" w:history="1">
        <w:r w:rsidR="00C97A9D" w:rsidRPr="00EB609F">
          <w:rPr>
            <w:rStyle w:val="Hyperlink"/>
          </w:rPr>
          <w:t>Questions about FPAR Terms and Definitions</w:t>
        </w:r>
        <w:r w:rsidR="00C97A9D">
          <w:rPr>
            <w:webHidden/>
          </w:rPr>
          <w:tab/>
        </w:r>
        <w:r w:rsidR="00C97A9D">
          <w:rPr>
            <w:webHidden/>
          </w:rPr>
          <w:fldChar w:fldCharType="begin"/>
        </w:r>
        <w:r w:rsidR="00C97A9D">
          <w:rPr>
            <w:webHidden/>
          </w:rPr>
          <w:instrText xml:space="preserve"> PAGEREF _Toc17899701 \h </w:instrText>
        </w:r>
        <w:r w:rsidR="00C97A9D">
          <w:rPr>
            <w:webHidden/>
          </w:rPr>
        </w:r>
        <w:r w:rsidR="00C97A9D">
          <w:rPr>
            <w:webHidden/>
          </w:rPr>
          <w:fldChar w:fldCharType="separate"/>
        </w:r>
        <w:r w:rsidR="00C97A9D">
          <w:rPr>
            <w:webHidden/>
          </w:rPr>
          <w:t>9</w:t>
        </w:r>
        <w:r w:rsidR="00C97A9D">
          <w:rPr>
            <w:webHidden/>
          </w:rPr>
          <w:fldChar w:fldCharType="end"/>
        </w:r>
      </w:hyperlink>
    </w:p>
    <w:p w14:paraId="7646B0E3" w14:textId="611C7517" w:rsidR="00C97A9D" w:rsidRDefault="00683798">
      <w:pPr>
        <w:pStyle w:val="TOC1"/>
        <w:rPr>
          <w:rFonts w:asciiTheme="minorHAnsi" w:eastAsia="SimSun" w:hAnsiTheme="minorHAnsi" w:cstheme="minorBidi"/>
          <w:b w:val="0"/>
          <w:bCs w:val="0"/>
          <w:caps w:val="0"/>
          <w:color w:val="auto"/>
          <w:sz w:val="22"/>
          <w:szCs w:val="22"/>
          <w:u w:val="none"/>
          <w:lang w:eastAsia="zh-CN"/>
        </w:rPr>
      </w:pPr>
      <w:hyperlink w:anchor="_Toc17899702" w:history="1">
        <w:r w:rsidR="00C97A9D" w:rsidRPr="00EB609F">
          <w:rPr>
            <w:rStyle w:val="Hyperlink"/>
          </w:rPr>
          <w:t>Grantee Profile Cover Sheet</w:t>
        </w:r>
        <w:r w:rsidR="00C97A9D">
          <w:rPr>
            <w:webHidden/>
          </w:rPr>
          <w:tab/>
        </w:r>
        <w:r w:rsidR="00C97A9D">
          <w:rPr>
            <w:webHidden/>
          </w:rPr>
          <w:fldChar w:fldCharType="begin"/>
        </w:r>
        <w:r w:rsidR="00C97A9D">
          <w:rPr>
            <w:webHidden/>
          </w:rPr>
          <w:instrText xml:space="preserve"> PAGEREF _Toc17899702 \h </w:instrText>
        </w:r>
        <w:r w:rsidR="00C97A9D">
          <w:rPr>
            <w:webHidden/>
          </w:rPr>
        </w:r>
        <w:r w:rsidR="00C97A9D">
          <w:rPr>
            <w:webHidden/>
          </w:rPr>
          <w:fldChar w:fldCharType="separate"/>
        </w:r>
        <w:r w:rsidR="00C97A9D">
          <w:rPr>
            <w:webHidden/>
          </w:rPr>
          <w:t>11</w:t>
        </w:r>
        <w:r w:rsidR="00C97A9D">
          <w:rPr>
            <w:webHidden/>
          </w:rPr>
          <w:fldChar w:fldCharType="end"/>
        </w:r>
      </w:hyperlink>
    </w:p>
    <w:p w14:paraId="10FCFCC3" w14:textId="3189C665" w:rsidR="00C97A9D" w:rsidRDefault="00683798">
      <w:pPr>
        <w:pStyle w:val="TOC2"/>
        <w:rPr>
          <w:rFonts w:asciiTheme="minorHAnsi" w:eastAsia="SimSun" w:hAnsiTheme="minorHAnsi" w:cstheme="minorBidi"/>
          <w:bCs w:val="0"/>
          <w:color w:val="auto"/>
          <w:sz w:val="22"/>
          <w:szCs w:val="22"/>
          <w:u w:val="none"/>
          <w:lang w:eastAsia="zh-CN"/>
        </w:rPr>
      </w:pPr>
      <w:hyperlink w:anchor="_Toc17899703" w:history="1">
        <w:r w:rsidR="00C97A9D" w:rsidRPr="00EB609F">
          <w:rPr>
            <w:rStyle w:val="Hyperlink"/>
          </w:rPr>
          <w:t>Instructions</w:t>
        </w:r>
        <w:r w:rsidR="00C97A9D">
          <w:rPr>
            <w:webHidden/>
          </w:rPr>
          <w:tab/>
        </w:r>
        <w:r w:rsidR="00C97A9D">
          <w:rPr>
            <w:webHidden/>
          </w:rPr>
          <w:fldChar w:fldCharType="begin"/>
        </w:r>
        <w:r w:rsidR="00C97A9D">
          <w:rPr>
            <w:webHidden/>
          </w:rPr>
          <w:instrText xml:space="preserve"> PAGEREF _Toc17899703 \h </w:instrText>
        </w:r>
        <w:r w:rsidR="00C97A9D">
          <w:rPr>
            <w:webHidden/>
          </w:rPr>
        </w:r>
        <w:r w:rsidR="00C97A9D">
          <w:rPr>
            <w:webHidden/>
          </w:rPr>
          <w:fldChar w:fldCharType="separate"/>
        </w:r>
        <w:r w:rsidR="00C97A9D">
          <w:rPr>
            <w:webHidden/>
          </w:rPr>
          <w:t>11</w:t>
        </w:r>
        <w:r w:rsidR="00C97A9D">
          <w:rPr>
            <w:webHidden/>
          </w:rPr>
          <w:fldChar w:fldCharType="end"/>
        </w:r>
      </w:hyperlink>
    </w:p>
    <w:p w14:paraId="547987E6" w14:textId="69B08ABD" w:rsidR="00C97A9D" w:rsidRDefault="00683798">
      <w:pPr>
        <w:pStyle w:val="TOC2"/>
        <w:rPr>
          <w:rFonts w:asciiTheme="minorHAnsi" w:eastAsia="SimSun" w:hAnsiTheme="minorHAnsi" w:cstheme="minorBidi"/>
          <w:bCs w:val="0"/>
          <w:color w:val="auto"/>
          <w:sz w:val="22"/>
          <w:szCs w:val="22"/>
          <w:u w:val="none"/>
          <w:lang w:eastAsia="zh-CN"/>
        </w:rPr>
      </w:pPr>
      <w:hyperlink w:anchor="_Toc17899704" w:history="1">
        <w:r w:rsidR="00C97A9D" w:rsidRPr="00EB609F">
          <w:rPr>
            <w:rStyle w:val="Hyperlink"/>
          </w:rPr>
          <w:t>Questions about the Grantee Profile</w:t>
        </w:r>
        <w:r w:rsidR="00C97A9D">
          <w:rPr>
            <w:webHidden/>
          </w:rPr>
          <w:tab/>
        </w:r>
        <w:r w:rsidR="00C97A9D">
          <w:rPr>
            <w:webHidden/>
          </w:rPr>
          <w:fldChar w:fldCharType="begin"/>
        </w:r>
        <w:r w:rsidR="00C97A9D">
          <w:rPr>
            <w:webHidden/>
          </w:rPr>
          <w:instrText xml:space="preserve"> PAGEREF _Toc17899704 \h </w:instrText>
        </w:r>
        <w:r w:rsidR="00C97A9D">
          <w:rPr>
            <w:webHidden/>
          </w:rPr>
        </w:r>
        <w:r w:rsidR="00C97A9D">
          <w:rPr>
            <w:webHidden/>
          </w:rPr>
          <w:fldChar w:fldCharType="separate"/>
        </w:r>
        <w:r w:rsidR="00C97A9D">
          <w:rPr>
            <w:webHidden/>
          </w:rPr>
          <w:t>11</w:t>
        </w:r>
        <w:r w:rsidR="00C97A9D">
          <w:rPr>
            <w:webHidden/>
          </w:rPr>
          <w:fldChar w:fldCharType="end"/>
        </w:r>
      </w:hyperlink>
    </w:p>
    <w:p w14:paraId="555F7232" w14:textId="74627405" w:rsidR="00C97A9D" w:rsidRDefault="00683798">
      <w:pPr>
        <w:pStyle w:val="TOC3"/>
        <w:rPr>
          <w:rFonts w:asciiTheme="minorHAnsi" w:eastAsia="SimSun" w:hAnsiTheme="minorHAnsi" w:cstheme="minorBidi"/>
          <w:color w:val="auto"/>
          <w:sz w:val="22"/>
          <w:szCs w:val="22"/>
          <w:u w:val="none"/>
          <w:lang w:eastAsia="zh-CN"/>
        </w:rPr>
      </w:pPr>
      <w:hyperlink w:anchor="_Toc17899705" w:history="1">
        <w:r w:rsidR="00C97A9D" w:rsidRPr="00EB609F">
          <w:rPr>
            <w:rStyle w:val="Hyperlink"/>
          </w:rPr>
          <w:t>Grantee Profile Cover Sheet</w:t>
        </w:r>
        <w:r w:rsidR="00C97A9D">
          <w:rPr>
            <w:webHidden/>
          </w:rPr>
          <w:tab/>
        </w:r>
        <w:r w:rsidR="00C97A9D">
          <w:rPr>
            <w:webHidden/>
          </w:rPr>
          <w:fldChar w:fldCharType="begin"/>
        </w:r>
        <w:r w:rsidR="00C97A9D">
          <w:rPr>
            <w:webHidden/>
          </w:rPr>
          <w:instrText xml:space="preserve"> PAGEREF _Toc17899705 \h </w:instrText>
        </w:r>
        <w:r w:rsidR="00C97A9D">
          <w:rPr>
            <w:webHidden/>
          </w:rPr>
        </w:r>
        <w:r w:rsidR="00C97A9D">
          <w:rPr>
            <w:webHidden/>
          </w:rPr>
          <w:fldChar w:fldCharType="separate"/>
        </w:r>
        <w:r w:rsidR="00C97A9D">
          <w:rPr>
            <w:webHidden/>
          </w:rPr>
          <w:t>13</w:t>
        </w:r>
        <w:r w:rsidR="00C97A9D">
          <w:rPr>
            <w:webHidden/>
          </w:rPr>
          <w:fldChar w:fldCharType="end"/>
        </w:r>
      </w:hyperlink>
    </w:p>
    <w:p w14:paraId="7A9A5D2E" w14:textId="6700E735" w:rsidR="00C97A9D" w:rsidRDefault="00683798">
      <w:pPr>
        <w:pStyle w:val="TOC1"/>
        <w:rPr>
          <w:rFonts w:asciiTheme="minorHAnsi" w:eastAsia="SimSun" w:hAnsiTheme="minorHAnsi" w:cstheme="minorBidi"/>
          <w:b w:val="0"/>
          <w:bCs w:val="0"/>
          <w:caps w:val="0"/>
          <w:color w:val="auto"/>
          <w:sz w:val="22"/>
          <w:szCs w:val="22"/>
          <w:u w:val="none"/>
          <w:lang w:eastAsia="zh-CN"/>
        </w:rPr>
      </w:pPr>
      <w:hyperlink w:anchor="_Toc17899712" w:history="1">
        <w:r w:rsidR="00C97A9D" w:rsidRPr="00EB609F">
          <w:rPr>
            <w:rStyle w:val="Hyperlink"/>
          </w:rPr>
          <w:t>Family Planning User Demographic Profile</w:t>
        </w:r>
        <w:r w:rsidR="00C97A9D">
          <w:rPr>
            <w:webHidden/>
          </w:rPr>
          <w:tab/>
        </w:r>
        <w:r w:rsidR="00C97A9D">
          <w:rPr>
            <w:webHidden/>
          </w:rPr>
          <w:fldChar w:fldCharType="begin"/>
        </w:r>
        <w:r w:rsidR="00C97A9D">
          <w:rPr>
            <w:webHidden/>
          </w:rPr>
          <w:instrText xml:space="preserve"> PAGEREF _Toc17899712 \h </w:instrText>
        </w:r>
        <w:r w:rsidR="00C97A9D">
          <w:rPr>
            <w:webHidden/>
          </w:rPr>
        </w:r>
        <w:r w:rsidR="00C97A9D">
          <w:rPr>
            <w:webHidden/>
          </w:rPr>
          <w:fldChar w:fldCharType="separate"/>
        </w:r>
        <w:r w:rsidR="00C97A9D">
          <w:rPr>
            <w:webHidden/>
          </w:rPr>
          <w:t>15</w:t>
        </w:r>
        <w:r w:rsidR="00C97A9D">
          <w:rPr>
            <w:webHidden/>
          </w:rPr>
          <w:fldChar w:fldCharType="end"/>
        </w:r>
      </w:hyperlink>
    </w:p>
    <w:p w14:paraId="0EF5B902" w14:textId="039C2C26" w:rsidR="00C97A9D" w:rsidRDefault="00683798">
      <w:pPr>
        <w:pStyle w:val="TOC2"/>
        <w:rPr>
          <w:rFonts w:asciiTheme="minorHAnsi" w:eastAsia="SimSun" w:hAnsiTheme="minorHAnsi" w:cstheme="minorBidi"/>
          <w:bCs w:val="0"/>
          <w:color w:val="auto"/>
          <w:sz w:val="22"/>
          <w:szCs w:val="22"/>
          <w:u w:val="none"/>
          <w:lang w:eastAsia="zh-CN"/>
        </w:rPr>
      </w:pPr>
      <w:hyperlink w:anchor="_Toc17899713" w:history="1">
        <w:r w:rsidR="00C97A9D" w:rsidRPr="00EB609F">
          <w:rPr>
            <w:rStyle w:val="Hyperlink"/>
          </w:rPr>
          <w:t>Instructions</w:t>
        </w:r>
        <w:r w:rsidR="00C97A9D">
          <w:rPr>
            <w:webHidden/>
          </w:rPr>
          <w:tab/>
        </w:r>
        <w:r w:rsidR="00C97A9D">
          <w:rPr>
            <w:webHidden/>
          </w:rPr>
          <w:fldChar w:fldCharType="begin"/>
        </w:r>
        <w:r w:rsidR="00C97A9D">
          <w:rPr>
            <w:webHidden/>
          </w:rPr>
          <w:instrText xml:space="preserve"> PAGEREF _Toc17899713 \h </w:instrText>
        </w:r>
        <w:r w:rsidR="00C97A9D">
          <w:rPr>
            <w:webHidden/>
          </w:rPr>
        </w:r>
        <w:r w:rsidR="00C97A9D">
          <w:rPr>
            <w:webHidden/>
          </w:rPr>
          <w:fldChar w:fldCharType="separate"/>
        </w:r>
        <w:r w:rsidR="00C97A9D">
          <w:rPr>
            <w:webHidden/>
          </w:rPr>
          <w:t>15</w:t>
        </w:r>
        <w:r w:rsidR="00C97A9D">
          <w:rPr>
            <w:webHidden/>
          </w:rPr>
          <w:fldChar w:fldCharType="end"/>
        </w:r>
      </w:hyperlink>
    </w:p>
    <w:p w14:paraId="03C7289E" w14:textId="72189E49" w:rsidR="00C97A9D" w:rsidRDefault="00683798">
      <w:pPr>
        <w:pStyle w:val="TOC2"/>
        <w:rPr>
          <w:rFonts w:asciiTheme="minorHAnsi" w:eastAsia="SimSun" w:hAnsiTheme="minorHAnsi" w:cstheme="minorBidi"/>
          <w:bCs w:val="0"/>
          <w:color w:val="auto"/>
          <w:sz w:val="22"/>
          <w:szCs w:val="22"/>
          <w:u w:val="none"/>
          <w:lang w:eastAsia="zh-CN"/>
        </w:rPr>
      </w:pPr>
      <w:hyperlink w:anchor="_Toc17899714" w:history="1">
        <w:r w:rsidR="00C97A9D" w:rsidRPr="00EB609F">
          <w:rPr>
            <w:rStyle w:val="Hyperlink"/>
          </w:rPr>
          <w:t>Terms and Definitions</w:t>
        </w:r>
        <w:r w:rsidR="00C97A9D">
          <w:rPr>
            <w:webHidden/>
          </w:rPr>
          <w:tab/>
        </w:r>
        <w:r w:rsidR="00C97A9D">
          <w:rPr>
            <w:webHidden/>
          </w:rPr>
          <w:fldChar w:fldCharType="begin"/>
        </w:r>
        <w:r w:rsidR="00C97A9D">
          <w:rPr>
            <w:webHidden/>
          </w:rPr>
          <w:instrText xml:space="preserve"> PAGEREF _Toc17899714 \h </w:instrText>
        </w:r>
        <w:r w:rsidR="00C97A9D">
          <w:rPr>
            <w:webHidden/>
          </w:rPr>
        </w:r>
        <w:r w:rsidR="00C97A9D">
          <w:rPr>
            <w:webHidden/>
          </w:rPr>
          <w:fldChar w:fldCharType="separate"/>
        </w:r>
        <w:r w:rsidR="00C97A9D">
          <w:rPr>
            <w:webHidden/>
          </w:rPr>
          <w:t>15</w:t>
        </w:r>
        <w:r w:rsidR="00C97A9D">
          <w:rPr>
            <w:webHidden/>
          </w:rPr>
          <w:fldChar w:fldCharType="end"/>
        </w:r>
      </w:hyperlink>
    </w:p>
    <w:p w14:paraId="0A6DF34B" w14:textId="0538C474" w:rsidR="00C97A9D" w:rsidRDefault="00683798">
      <w:pPr>
        <w:pStyle w:val="TOC2"/>
        <w:rPr>
          <w:rFonts w:asciiTheme="minorHAnsi" w:eastAsia="SimSun" w:hAnsiTheme="minorHAnsi" w:cstheme="minorBidi"/>
          <w:bCs w:val="0"/>
          <w:color w:val="auto"/>
          <w:sz w:val="22"/>
          <w:szCs w:val="22"/>
          <w:u w:val="none"/>
          <w:lang w:eastAsia="zh-CN"/>
        </w:rPr>
      </w:pPr>
      <w:hyperlink w:anchor="_Toc17899715" w:history="1">
        <w:r w:rsidR="00C97A9D" w:rsidRPr="00EB609F">
          <w:rPr>
            <w:rStyle w:val="Hyperlink"/>
          </w:rPr>
          <w:t>Questions about Tables 1 t</w:t>
        </w:r>
        <w:r w:rsidR="00C97A9D" w:rsidRPr="001945DC">
          <w:t>hrough</w:t>
        </w:r>
        <w:r w:rsidR="00C97A9D" w:rsidRPr="00EB609F">
          <w:rPr>
            <w:rStyle w:val="Hyperlink"/>
          </w:rPr>
          <w:t xml:space="preserve"> 3</w:t>
        </w:r>
        <w:r w:rsidR="00C97A9D">
          <w:rPr>
            <w:webHidden/>
          </w:rPr>
          <w:tab/>
        </w:r>
        <w:r w:rsidR="00C97A9D">
          <w:rPr>
            <w:webHidden/>
          </w:rPr>
          <w:fldChar w:fldCharType="begin"/>
        </w:r>
        <w:r w:rsidR="00C97A9D">
          <w:rPr>
            <w:webHidden/>
          </w:rPr>
          <w:instrText xml:space="preserve"> PAGEREF _Toc17899715 \h </w:instrText>
        </w:r>
        <w:r w:rsidR="00C97A9D">
          <w:rPr>
            <w:webHidden/>
          </w:rPr>
        </w:r>
        <w:r w:rsidR="00C97A9D">
          <w:rPr>
            <w:webHidden/>
          </w:rPr>
          <w:fldChar w:fldCharType="separate"/>
        </w:r>
        <w:r w:rsidR="00C97A9D">
          <w:rPr>
            <w:webHidden/>
          </w:rPr>
          <w:t>16</w:t>
        </w:r>
        <w:r w:rsidR="00C97A9D">
          <w:rPr>
            <w:webHidden/>
          </w:rPr>
          <w:fldChar w:fldCharType="end"/>
        </w:r>
      </w:hyperlink>
    </w:p>
    <w:p w14:paraId="371B3912" w14:textId="32FECB59" w:rsidR="00C97A9D" w:rsidRDefault="00683798">
      <w:pPr>
        <w:pStyle w:val="TOC3"/>
        <w:rPr>
          <w:rFonts w:asciiTheme="minorHAnsi" w:eastAsia="SimSun" w:hAnsiTheme="minorHAnsi" w:cstheme="minorBidi"/>
          <w:color w:val="auto"/>
          <w:sz w:val="22"/>
          <w:szCs w:val="22"/>
          <w:u w:val="none"/>
          <w:lang w:eastAsia="zh-CN"/>
        </w:rPr>
      </w:pPr>
      <w:hyperlink w:anchor="_Toc17899716" w:history="1">
        <w:r w:rsidR="00C97A9D" w:rsidRPr="00EB609F">
          <w:rPr>
            <w:rStyle w:val="Hyperlink"/>
          </w:rPr>
          <w:t>Table 1</w:t>
        </w:r>
        <w:r w:rsidR="00C97A9D">
          <w:rPr>
            <w:rStyle w:val="Hyperlink"/>
          </w:rPr>
          <w:t>–</w:t>
        </w:r>
        <w:r w:rsidR="00C97A9D" w:rsidRPr="00EB609F">
          <w:rPr>
            <w:rStyle w:val="Hyperlink"/>
          </w:rPr>
          <w:t>Unduplicated Number of Family Planning Users by Age Group and Sex</w:t>
        </w:r>
        <w:r w:rsidR="00C97A9D">
          <w:rPr>
            <w:webHidden/>
          </w:rPr>
          <w:tab/>
        </w:r>
        <w:r w:rsidR="00C97A9D">
          <w:rPr>
            <w:webHidden/>
          </w:rPr>
          <w:fldChar w:fldCharType="begin"/>
        </w:r>
        <w:r w:rsidR="00C97A9D">
          <w:rPr>
            <w:webHidden/>
          </w:rPr>
          <w:instrText xml:space="preserve"> PAGEREF _Toc17899716 \h </w:instrText>
        </w:r>
        <w:r w:rsidR="00C97A9D">
          <w:rPr>
            <w:webHidden/>
          </w:rPr>
        </w:r>
        <w:r w:rsidR="00C97A9D">
          <w:rPr>
            <w:webHidden/>
          </w:rPr>
          <w:fldChar w:fldCharType="separate"/>
        </w:r>
        <w:r w:rsidR="00C97A9D">
          <w:rPr>
            <w:webHidden/>
          </w:rPr>
          <w:t>18</w:t>
        </w:r>
        <w:r w:rsidR="00C97A9D">
          <w:rPr>
            <w:webHidden/>
          </w:rPr>
          <w:fldChar w:fldCharType="end"/>
        </w:r>
      </w:hyperlink>
    </w:p>
    <w:p w14:paraId="2A69438D" w14:textId="6F1999E2" w:rsidR="00C97A9D" w:rsidRDefault="00683798">
      <w:pPr>
        <w:pStyle w:val="TOC3"/>
        <w:rPr>
          <w:rFonts w:asciiTheme="minorHAnsi" w:eastAsia="SimSun" w:hAnsiTheme="minorHAnsi" w:cstheme="minorBidi"/>
          <w:color w:val="auto"/>
          <w:sz w:val="22"/>
          <w:szCs w:val="22"/>
          <w:u w:val="none"/>
          <w:lang w:eastAsia="zh-CN"/>
        </w:rPr>
      </w:pPr>
      <w:hyperlink w:anchor="_Toc17899717" w:history="1">
        <w:r w:rsidR="00C97A9D" w:rsidRPr="00EB609F">
          <w:rPr>
            <w:rStyle w:val="Hyperlink"/>
          </w:rPr>
          <w:t>Table 2</w:t>
        </w:r>
        <w:r w:rsidR="00C97A9D">
          <w:rPr>
            <w:rStyle w:val="Hyperlink"/>
          </w:rPr>
          <w:t>–</w:t>
        </w:r>
        <w:r w:rsidR="00C97A9D" w:rsidRPr="00EB609F">
          <w:rPr>
            <w:rStyle w:val="Hyperlink"/>
          </w:rPr>
          <w:t>Unduplicated Number of Female Family Planning Users by Race and Ethnicity</w:t>
        </w:r>
        <w:r w:rsidR="00C97A9D">
          <w:rPr>
            <w:webHidden/>
          </w:rPr>
          <w:tab/>
        </w:r>
        <w:r w:rsidR="00C97A9D">
          <w:rPr>
            <w:webHidden/>
          </w:rPr>
          <w:fldChar w:fldCharType="begin"/>
        </w:r>
        <w:r w:rsidR="00C97A9D">
          <w:rPr>
            <w:webHidden/>
          </w:rPr>
          <w:instrText xml:space="preserve"> PAGEREF _Toc17899717 \h </w:instrText>
        </w:r>
        <w:r w:rsidR="00C97A9D">
          <w:rPr>
            <w:webHidden/>
          </w:rPr>
        </w:r>
        <w:r w:rsidR="00C97A9D">
          <w:rPr>
            <w:webHidden/>
          </w:rPr>
          <w:fldChar w:fldCharType="separate"/>
        </w:r>
        <w:r w:rsidR="00C97A9D">
          <w:rPr>
            <w:webHidden/>
          </w:rPr>
          <w:t>19</w:t>
        </w:r>
        <w:r w:rsidR="00C97A9D">
          <w:rPr>
            <w:webHidden/>
          </w:rPr>
          <w:fldChar w:fldCharType="end"/>
        </w:r>
      </w:hyperlink>
    </w:p>
    <w:p w14:paraId="23515429" w14:textId="33E879B6" w:rsidR="00C97A9D" w:rsidRDefault="00683798">
      <w:pPr>
        <w:pStyle w:val="TOC3"/>
        <w:rPr>
          <w:rFonts w:asciiTheme="minorHAnsi" w:eastAsia="SimSun" w:hAnsiTheme="minorHAnsi" w:cstheme="minorBidi"/>
          <w:color w:val="auto"/>
          <w:sz w:val="22"/>
          <w:szCs w:val="22"/>
          <w:u w:val="none"/>
          <w:lang w:eastAsia="zh-CN"/>
        </w:rPr>
      </w:pPr>
      <w:hyperlink w:anchor="_Toc17899718" w:history="1">
        <w:r w:rsidR="00C97A9D" w:rsidRPr="00EB609F">
          <w:rPr>
            <w:rStyle w:val="Hyperlink"/>
          </w:rPr>
          <w:t>Table 3</w:t>
        </w:r>
        <w:r w:rsidR="00C97A9D">
          <w:rPr>
            <w:rStyle w:val="Hyperlink"/>
          </w:rPr>
          <w:t>–</w:t>
        </w:r>
        <w:r w:rsidR="00C97A9D" w:rsidRPr="00EB609F">
          <w:rPr>
            <w:rStyle w:val="Hyperlink"/>
          </w:rPr>
          <w:t>Unduplicated Number of Male Family Planning Users by Race and Ethnicity</w:t>
        </w:r>
        <w:r w:rsidR="00C97A9D">
          <w:rPr>
            <w:webHidden/>
          </w:rPr>
          <w:tab/>
        </w:r>
        <w:r w:rsidR="00C97A9D">
          <w:rPr>
            <w:webHidden/>
          </w:rPr>
          <w:fldChar w:fldCharType="begin"/>
        </w:r>
        <w:r w:rsidR="00C97A9D">
          <w:rPr>
            <w:webHidden/>
          </w:rPr>
          <w:instrText xml:space="preserve"> PAGEREF _Toc17899718 \h </w:instrText>
        </w:r>
        <w:r w:rsidR="00C97A9D">
          <w:rPr>
            <w:webHidden/>
          </w:rPr>
        </w:r>
        <w:r w:rsidR="00C97A9D">
          <w:rPr>
            <w:webHidden/>
          </w:rPr>
          <w:fldChar w:fldCharType="separate"/>
        </w:r>
        <w:r w:rsidR="00C97A9D">
          <w:rPr>
            <w:webHidden/>
          </w:rPr>
          <w:t>20</w:t>
        </w:r>
        <w:r w:rsidR="00C97A9D">
          <w:rPr>
            <w:webHidden/>
          </w:rPr>
          <w:fldChar w:fldCharType="end"/>
        </w:r>
      </w:hyperlink>
    </w:p>
    <w:p w14:paraId="02167DDE" w14:textId="0D2FD992" w:rsidR="00C97A9D" w:rsidRDefault="00683798">
      <w:pPr>
        <w:pStyle w:val="TOC1"/>
        <w:rPr>
          <w:rFonts w:asciiTheme="minorHAnsi" w:eastAsia="SimSun" w:hAnsiTheme="minorHAnsi" w:cstheme="minorBidi"/>
          <w:b w:val="0"/>
          <w:bCs w:val="0"/>
          <w:caps w:val="0"/>
          <w:color w:val="auto"/>
          <w:sz w:val="22"/>
          <w:szCs w:val="22"/>
          <w:u w:val="none"/>
          <w:lang w:eastAsia="zh-CN"/>
        </w:rPr>
      </w:pPr>
      <w:hyperlink w:anchor="_Toc17899719" w:history="1">
        <w:r w:rsidR="00C97A9D" w:rsidRPr="00EB609F">
          <w:rPr>
            <w:rStyle w:val="Hyperlink"/>
          </w:rPr>
          <w:t>Family Planning User Economic and Social Profile</w:t>
        </w:r>
        <w:r w:rsidR="00C97A9D">
          <w:rPr>
            <w:webHidden/>
          </w:rPr>
          <w:tab/>
        </w:r>
        <w:r w:rsidR="00C97A9D">
          <w:rPr>
            <w:webHidden/>
          </w:rPr>
          <w:fldChar w:fldCharType="begin"/>
        </w:r>
        <w:r w:rsidR="00C97A9D">
          <w:rPr>
            <w:webHidden/>
          </w:rPr>
          <w:instrText xml:space="preserve"> PAGEREF _Toc17899719 \h </w:instrText>
        </w:r>
        <w:r w:rsidR="00C97A9D">
          <w:rPr>
            <w:webHidden/>
          </w:rPr>
        </w:r>
        <w:r w:rsidR="00C97A9D">
          <w:rPr>
            <w:webHidden/>
          </w:rPr>
          <w:fldChar w:fldCharType="separate"/>
        </w:r>
        <w:r w:rsidR="00C97A9D">
          <w:rPr>
            <w:webHidden/>
          </w:rPr>
          <w:t>21</w:t>
        </w:r>
        <w:r w:rsidR="00C97A9D">
          <w:rPr>
            <w:webHidden/>
          </w:rPr>
          <w:fldChar w:fldCharType="end"/>
        </w:r>
      </w:hyperlink>
    </w:p>
    <w:p w14:paraId="33E76060" w14:textId="4890CBFE" w:rsidR="00C97A9D" w:rsidRDefault="00683798">
      <w:pPr>
        <w:pStyle w:val="TOC2"/>
        <w:rPr>
          <w:rFonts w:asciiTheme="minorHAnsi" w:eastAsia="SimSun" w:hAnsiTheme="minorHAnsi" w:cstheme="minorBidi"/>
          <w:bCs w:val="0"/>
          <w:color w:val="auto"/>
          <w:sz w:val="22"/>
          <w:szCs w:val="22"/>
          <w:u w:val="none"/>
          <w:lang w:eastAsia="zh-CN"/>
        </w:rPr>
      </w:pPr>
      <w:hyperlink w:anchor="_Toc17899720" w:history="1">
        <w:r w:rsidR="00C97A9D" w:rsidRPr="00EB609F">
          <w:rPr>
            <w:rStyle w:val="Hyperlink"/>
          </w:rPr>
          <w:t>Instructions</w:t>
        </w:r>
        <w:r w:rsidR="00C97A9D">
          <w:rPr>
            <w:webHidden/>
          </w:rPr>
          <w:tab/>
        </w:r>
        <w:r w:rsidR="00C97A9D">
          <w:rPr>
            <w:webHidden/>
          </w:rPr>
          <w:fldChar w:fldCharType="begin"/>
        </w:r>
        <w:r w:rsidR="00C97A9D">
          <w:rPr>
            <w:webHidden/>
          </w:rPr>
          <w:instrText xml:space="preserve"> PAGEREF _Toc17899720 \h </w:instrText>
        </w:r>
        <w:r w:rsidR="00C97A9D">
          <w:rPr>
            <w:webHidden/>
          </w:rPr>
        </w:r>
        <w:r w:rsidR="00C97A9D">
          <w:rPr>
            <w:webHidden/>
          </w:rPr>
          <w:fldChar w:fldCharType="separate"/>
        </w:r>
        <w:r w:rsidR="00C97A9D">
          <w:rPr>
            <w:webHidden/>
          </w:rPr>
          <w:t>21</w:t>
        </w:r>
        <w:r w:rsidR="00C97A9D">
          <w:rPr>
            <w:webHidden/>
          </w:rPr>
          <w:fldChar w:fldCharType="end"/>
        </w:r>
      </w:hyperlink>
    </w:p>
    <w:p w14:paraId="4E691B98" w14:textId="4C9995DC" w:rsidR="00C97A9D" w:rsidRDefault="00683798">
      <w:pPr>
        <w:pStyle w:val="TOC2"/>
        <w:rPr>
          <w:rFonts w:asciiTheme="minorHAnsi" w:eastAsia="SimSun" w:hAnsiTheme="minorHAnsi" w:cstheme="minorBidi"/>
          <w:bCs w:val="0"/>
          <w:color w:val="auto"/>
          <w:sz w:val="22"/>
          <w:szCs w:val="22"/>
          <w:u w:val="none"/>
          <w:lang w:eastAsia="zh-CN"/>
        </w:rPr>
      </w:pPr>
      <w:hyperlink w:anchor="_Toc17899721" w:history="1">
        <w:r w:rsidR="00C97A9D" w:rsidRPr="00EB609F">
          <w:rPr>
            <w:rStyle w:val="Hyperlink"/>
          </w:rPr>
          <w:t>Terms and Definitions</w:t>
        </w:r>
        <w:r w:rsidR="00C97A9D">
          <w:rPr>
            <w:webHidden/>
          </w:rPr>
          <w:tab/>
        </w:r>
        <w:r w:rsidR="00C97A9D">
          <w:rPr>
            <w:webHidden/>
          </w:rPr>
          <w:fldChar w:fldCharType="begin"/>
        </w:r>
        <w:r w:rsidR="00C97A9D">
          <w:rPr>
            <w:webHidden/>
          </w:rPr>
          <w:instrText xml:space="preserve"> PAGEREF _Toc17899721 \h </w:instrText>
        </w:r>
        <w:r w:rsidR="00C97A9D">
          <w:rPr>
            <w:webHidden/>
          </w:rPr>
        </w:r>
        <w:r w:rsidR="00C97A9D">
          <w:rPr>
            <w:webHidden/>
          </w:rPr>
          <w:fldChar w:fldCharType="separate"/>
        </w:r>
        <w:r w:rsidR="00C97A9D">
          <w:rPr>
            <w:webHidden/>
          </w:rPr>
          <w:t>21</w:t>
        </w:r>
        <w:r w:rsidR="00C97A9D">
          <w:rPr>
            <w:webHidden/>
          </w:rPr>
          <w:fldChar w:fldCharType="end"/>
        </w:r>
      </w:hyperlink>
    </w:p>
    <w:p w14:paraId="31546319" w14:textId="5EA8C01C" w:rsidR="00C97A9D" w:rsidRDefault="00683798">
      <w:pPr>
        <w:pStyle w:val="TOC2"/>
        <w:rPr>
          <w:rFonts w:asciiTheme="minorHAnsi" w:eastAsia="SimSun" w:hAnsiTheme="minorHAnsi" w:cstheme="minorBidi"/>
          <w:bCs w:val="0"/>
          <w:color w:val="auto"/>
          <w:sz w:val="22"/>
          <w:szCs w:val="22"/>
          <w:u w:val="none"/>
          <w:lang w:eastAsia="zh-CN"/>
        </w:rPr>
      </w:pPr>
      <w:hyperlink w:anchor="_Toc17899722" w:history="1">
        <w:r w:rsidR="00C97A9D" w:rsidRPr="00EB609F">
          <w:rPr>
            <w:rStyle w:val="Hyperlink"/>
          </w:rPr>
          <w:t>Questions about Tables 4 through 6</w:t>
        </w:r>
        <w:r w:rsidR="00C97A9D">
          <w:rPr>
            <w:webHidden/>
          </w:rPr>
          <w:tab/>
        </w:r>
        <w:r w:rsidR="00C97A9D">
          <w:rPr>
            <w:webHidden/>
          </w:rPr>
          <w:fldChar w:fldCharType="begin"/>
        </w:r>
        <w:r w:rsidR="00C97A9D">
          <w:rPr>
            <w:webHidden/>
          </w:rPr>
          <w:instrText xml:space="preserve"> PAGEREF _Toc17899722 \h </w:instrText>
        </w:r>
        <w:r w:rsidR="00C97A9D">
          <w:rPr>
            <w:webHidden/>
          </w:rPr>
        </w:r>
        <w:r w:rsidR="00C97A9D">
          <w:rPr>
            <w:webHidden/>
          </w:rPr>
          <w:fldChar w:fldCharType="separate"/>
        </w:r>
        <w:r w:rsidR="00C97A9D">
          <w:rPr>
            <w:webHidden/>
          </w:rPr>
          <w:t>22</w:t>
        </w:r>
        <w:r w:rsidR="00C97A9D">
          <w:rPr>
            <w:webHidden/>
          </w:rPr>
          <w:fldChar w:fldCharType="end"/>
        </w:r>
      </w:hyperlink>
    </w:p>
    <w:p w14:paraId="0D6A777F" w14:textId="14B409C7" w:rsidR="00C97A9D" w:rsidRDefault="00683798">
      <w:pPr>
        <w:pStyle w:val="TOC3"/>
        <w:rPr>
          <w:rFonts w:asciiTheme="minorHAnsi" w:eastAsia="SimSun" w:hAnsiTheme="minorHAnsi" w:cstheme="minorBidi"/>
          <w:color w:val="auto"/>
          <w:sz w:val="22"/>
          <w:szCs w:val="22"/>
          <w:u w:val="none"/>
          <w:lang w:eastAsia="zh-CN"/>
        </w:rPr>
      </w:pPr>
      <w:hyperlink w:anchor="_Toc17899723" w:history="1">
        <w:r w:rsidR="00C97A9D" w:rsidRPr="00EB609F">
          <w:rPr>
            <w:rStyle w:val="Hyperlink"/>
          </w:rPr>
          <w:t>Table 4</w:t>
        </w:r>
        <w:r w:rsidR="00C97A9D">
          <w:rPr>
            <w:rStyle w:val="Hyperlink"/>
          </w:rPr>
          <w:t>–</w:t>
        </w:r>
        <w:r w:rsidR="00C97A9D" w:rsidRPr="00EB609F">
          <w:rPr>
            <w:rStyle w:val="Hyperlink"/>
          </w:rPr>
          <w:t>Unduplicated Number of Family Planning Users by Income Level</w:t>
        </w:r>
        <w:r w:rsidR="00C97A9D">
          <w:rPr>
            <w:webHidden/>
          </w:rPr>
          <w:tab/>
        </w:r>
        <w:r w:rsidR="00C97A9D">
          <w:rPr>
            <w:webHidden/>
          </w:rPr>
          <w:fldChar w:fldCharType="begin"/>
        </w:r>
        <w:r w:rsidR="00C97A9D">
          <w:rPr>
            <w:webHidden/>
          </w:rPr>
          <w:instrText xml:space="preserve"> PAGEREF _Toc17899723 \h </w:instrText>
        </w:r>
        <w:r w:rsidR="00C97A9D">
          <w:rPr>
            <w:webHidden/>
          </w:rPr>
        </w:r>
        <w:r w:rsidR="00C97A9D">
          <w:rPr>
            <w:webHidden/>
          </w:rPr>
          <w:fldChar w:fldCharType="separate"/>
        </w:r>
        <w:r w:rsidR="00C97A9D">
          <w:rPr>
            <w:webHidden/>
          </w:rPr>
          <w:t>24</w:t>
        </w:r>
        <w:r w:rsidR="00C97A9D">
          <w:rPr>
            <w:webHidden/>
          </w:rPr>
          <w:fldChar w:fldCharType="end"/>
        </w:r>
      </w:hyperlink>
    </w:p>
    <w:p w14:paraId="48770C91" w14:textId="5D06FB0E" w:rsidR="00C97A9D" w:rsidRDefault="00683798">
      <w:pPr>
        <w:pStyle w:val="TOC3"/>
        <w:rPr>
          <w:rFonts w:asciiTheme="minorHAnsi" w:eastAsia="SimSun" w:hAnsiTheme="minorHAnsi" w:cstheme="minorBidi"/>
          <w:color w:val="auto"/>
          <w:sz w:val="22"/>
          <w:szCs w:val="22"/>
          <w:u w:val="none"/>
          <w:lang w:eastAsia="zh-CN"/>
        </w:rPr>
      </w:pPr>
      <w:hyperlink w:anchor="_Toc17899724" w:history="1">
        <w:r w:rsidR="00C97A9D" w:rsidRPr="00EB609F">
          <w:rPr>
            <w:rStyle w:val="Hyperlink"/>
          </w:rPr>
          <w:t>Table 5</w:t>
        </w:r>
        <w:r w:rsidR="00C97A9D">
          <w:rPr>
            <w:rStyle w:val="Hyperlink"/>
          </w:rPr>
          <w:t>–</w:t>
        </w:r>
        <w:r w:rsidR="00C97A9D" w:rsidRPr="00EB609F">
          <w:rPr>
            <w:rStyle w:val="Hyperlink"/>
          </w:rPr>
          <w:t>Unduplicated Number of Family Planning Users by Principal Health Insurance Coverage Status</w:t>
        </w:r>
        <w:r w:rsidR="00C97A9D">
          <w:rPr>
            <w:webHidden/>
          </w:rPr>
          <w:tab/>
        </w:r>
        <w:r w:rsidR="00C97A9D">
          <w:rPr>
            <w:webHidden/>
          </w:rPr>
          <w:fldChar w:fldCharType="begin"/>
        </w:r>
        <w:r w:rsidR="00C97A9D">
          <w:rPr>
            <w:webHidden/>
          </w:rPr>
          <w:instrText xml:space="preserve"> PAGEREF _Toc17899724 \h </w:instrText>
        </w:r>
        <w:r w:rsidR="00C97A9D">
          <w:rPr>
            <w:webHidden/>
          </w:rPr>
        </w:r>
        <w:r w:rsidR="00C97A9D">
          <w:rPr>
            <w:webHidden/>
          </w:rPr>
          <w:fldChar w:fldCharType="separate"/>
        </w:r>
        <w:r w:rsidR="00C97A9D">
          <w:rPr>
            <w:webHidden/>
          </w:rPr>
          <w:t>25</w:t>
        </w:r>
        <w:r w:rsidR="00C97A9D">
          <w:rPr>
            <w:webHidden/>
          </w:rPr>
          <w:fldChar w:fldCharType="end"/>
        </w:r>
      </w:hyperlink>
    </w:p>
    <w:p w14:paraId="1A29F0D1" w14:textId="21B5F865" w:rsidR="00C97A9D" w:rsidRDefault="00683798">
      <w:pPr>
        <w:pStyle w:val="TOC3"/>
        <w:rPr>
          <w:rFonts w:asciiTheme="minorHAnsi" w:eastAsia="SimSun" w:hAnsiTheme="minorHAnsi" w:cstheme="minorBidi"/>
          <w:color w:val="auto"/>
          <w:sz w:val="22"/>
          <w:szCs w:val="22"/>
          <w:u w:val="none"/>
          <w:lang w:eastAsia="zh-CN"/>
        </w:rPr>
      </w:pPr>
      <w:hyperlink w:anchor="_Toc17899725" w:history="1">
        <w:r w:rsidR="00C97A9D" w:rsidRPr="00EB609F">
          <w:rPr>
            <w:rStyle w:val="Hyperlink"/>
          </w:rPr>
          <w:t>Table 6</w:t>
        </w:r>
        <w:r w:rsidR="00C97A9D">
          <w:rPr>
            <w:rStyle w:val="Hyperlink"/>
          </w:rPr>
          <w:t>–</w:t>
        </w:r>
        <w:r w:rsidR="00C97A9D" w:rsidRPr="00EB609F">
          <w:rPr>
            <w:rStyle w:val="Hyperlink"/>
          </w:rPr>
          <w:t>Unduplicated Number of Family Planning Users with Limited English Proficiency (LEP)</w:t>
        </w:r>
        <w:r w:rsidR="00C97A9D">
          <w:rPr>
            <w:webHidden/>
          </w:rPr>
          <w:tab/>
        </w:r>
        <w:r w:rsidR="00C97A9D">
          <w:rPr>
            <w:webHidden/>
          </w:rPr>
          <w:fldChar w:fldCharType="begin"/>
        </w:r>
        <w:r w:rsidR="00C97A9D">
          <w:rPr>
            <w:webHidden/>
          </w:rPr>
          <w:instrText xml:space="preserve"> PAGEREF _Toc17899725 \h </w:instrText>
        </w:r>
        <w:r w:rsidR="00C97A9D">
          <w:rPr>
            <w:webHidden/>
          </w:rPr>
        </w:r>
        <w:r w:rsidR="00C97A9D">
          <w:rPr>
            <w:webHidden/>
          </w:rPr>
          <w:fldChar w:fldCharType="separate"/>
        </w:r>
        <w:r w:rsidR="00C97A9D">
          <w:rPr>
            <w:webHidden/>
          </w:rPr>
          <w:t>26</w:t>
        </w:r>
        <w:r w:rsidR="00C97A9D">
          <w:rPr>
            <w:webHidden/>
          </w:rPr>
          <w:fldChar w:fldCharType="end"/>
        </w:r>
      </w:hyperlink>
    </w:p>
    <w:p w14:paraId="5608491B" w14:textId="40CF6D66" w:rsidR="00C97A9D" w:rsidRDefault="00683798">
      <w:pPr>
        <w:pStyle w:val="TOC1"/>
        <w:rPr>
          <w:rFonts w:asciiTheme="minorHAnsi" w:eastAsia="SimSun" w:hAnsiTheme="minorHAnsi" w:cstheme="minorBidi"/>
          <w:b w:val="0"/>
          <w:bCs w:val="0"/>
          <w:caps w:val="0"/>
          <w:color w:val="auto"/>
          <w:sz w:val="22"/>
          <w:szCs w:val="22"/>
          <w:u w:val="none"/>
          <w:lang w:eastAsia="zh-CN"/>
        </w:rPr>
      </w:pPr>
      <w:hyperlink w:anchor="_Toc17899726" w:history="1">
        <w:r w:rsidR="00C97A9D" w:rsidRPr="00EB609F">
          <w:rPr>
            <w:rStyle w:val="Hyperlink"/>
          </w:rPr>
          <w:t>Family Planning Method Use</w:t>
        </w:r>
        <w:r w:rsidR="00C97A9D">
          <w:rPr>
            <w:webHidden/>
          </w:rPr>
          <w:tab/>
        </w:r>
        <w:r w:rsidR="00C97A9D">
          <w:rPr>
            <w:webHidden/>
          </w:rPr>
          <w:fldChar w:fldCharType="begin"/>
        </w:r>
        <w:r w:rsidR="00C97A9D">
          <w:rPr>
            <w:webHidden/>
          </w:rPr>
          <w:instrText xml:space="preserve"> PAGEREF _Toc17899726 \h </w:instrText>
        </w:r>
        <w:r w:rsidR="00C97A9D">
          <w:rPr>
            <w:webHidden/>
          </w:rPr>
        </w:r>
        <w:r w:rsidR="00C97A9D">
          <w:rPr>
            <w:webHidden/>
          </w:rPr>
          <w:fldChar w:fldCharType="separate"/>
        </w:r>
        <w:r w:rsidR="00C97A9D">
          <w:rPr>
            <w:webHidden/>
          </w:rPr>
          <w:t>27</w:t>
        </w:r>
        <w:r w:rsidR="00C97A9D">
          <w:rPr>
            <w:webHidden/>
          </w:rPr>
          <w:fldChar w:fldCharType="end"/>
        </w:r>
      </w:hyperlink>
    </w:p>
    <w:p w14:paraId="16E98014" w14:textId="6D13D05A" w:rsidR="00C97A9D" w:rsidRDefault="00683798">
      <w:pPr>
        <w:pStyle w:val="TOC2"/>
        <w:rPr>
          <w:rFonts w:asciiTheme="minorHAnsi" w:eastAsia="SimSun" w:hAnsiTheme="minorHAnsi" w:cstheme="minorBidi"/>
          <w:bCs w:val="0"/>
          <w:color w:val="auto"/>
          <w:sz w:val="22"/>
          <w:szCs w:val="22"/>
          <w:u w:val="none"/>
          <w:lang w:eastAsia="zh-CN"/>
        </w:rPr>
      </w:pPr>
      <w:hyperlink w:anchor="_Toc17899727" w:history="1">
        <w:r w:rsidR="00C97A9D" w:rsidRPr="00EB609F">
          <w:rPr>
            <w:rStyle w:val="Hyperlink"/>
          </w:rPr>
          <w:t>Instructions</w:t>
        </w:r>
        <w:r w:rsidR="00C97A9D">
          <w:rPr>
            <w:webHidden/>
          </w:rPr>
          <w:tab/>
        </w:r>
        <w:r w:rsidR="00C97A9D">
          <w:rPr>
            <w:webHidden/>
          </w:rPr>
          <w:fldChar w:fldCharType="begin"/>
        </w:r>
        <w:r w:rsidR="00C97A9D">
          <w:rPr>
            <w:webHidden/>
          </w:rPr>
          <w:instrText xml:space="preserve"> PAGEREF _Toc17899727 \h </w:instrText>
        </w:r>
        <w:r w:rsidR="00C97A9D">
          <w:rPr>
            <w:webHidden/>
          </w:rPr>
        </w:r>
        <w:r w:rsidR="00C97A9D">
          <w:rPr>
            <w:webHidden/>
          </w:rPr>
          <w:fldChar w:fldCharType="separate"/>
        </w:r>
        <w:r w:rsidR="00C97A9D">
          <w:rPr>
            <w:webHidden/>
          </w:rPr>
          <w:t>27</w:t>
        </w:r>
        <w:r w:rsidR="00C97A9D">
          <w:rPr>
            <w:webHidden/>
          </w:rPr>
          <w:fldChar w:fldCharType="end"/>
        </w:r>
      </w:hyperlink>
    </w:p>
    <w:p w14:paraId="16E34EFE" w14:textId="6F5711E4" w:rsidR="00C97A9D" w:rsidRDefault="00683798">
      <w:pPr>
        <w:pStyle w:val="TOC2"/>
        <w:rPr>
          <w:rFonts w:asciiTheme="minorHAnsi" w:eastAsia="SimSun" w:hAnsiTheme="minorHAnsi" w:cstheme="minorBidi"/>
          <w:bCs w:val="0"/>
          <w:color w:val="auto"/>
          <w:sz w:val="22"/>
          <w:szCs w:val="22"/>
          <w:u w:val="none"/>
          <w:lang w:eastAsia="zh-CN"/>
        </w:rPr>
      </w:pPr>
      <w:hyperlink w:anchor="_Toc17899728" w:history="1">
        <w:r w:rsidR="00C97A9D" w:rsidRPr="00EB609F">
          <w:rPr>
            <w:rStyle w:val="Hyperlink"/>
          </w:rPr>
          <w:t>Terms and Definitions</w:t>
        </w:r>
        <w:r w:rsidR="00C97A9D">
          <w:rPr>
            <w:webHidden/>
          </w:rPr>
          <w:tab/>
        </w:r>
        <w:r w:rsidR="00C97A9D">
          <w:rPr>
            <w:webHidden/>
          </w:rPr>
          <w:fldChar w:fldCharType="begin"/>
        </w:r>
        <w:r w:rsidR="00C97A9D">
          <w:rPr>
            <w:webHidden/>
          </w:rPr>
          <w:instrText xml:space="preserve"> PAGEREF _Toc17899728 \h </w:instrText>
        </w:r>
        <w:r w:rsidR="00C97A9D">
          <w:rPr>
            <w:webHidden/>
          </w:rPr>
        </w:r>
        <w:r w:rsidR="00C97A9D">
          <w:rPr>
            <w:webHidden/>
          </w:rPr>
          <w:fldChar w:fldCharType="separate"/>
        </w:r>
        <w:r w:rsidR="00C97A9D">
          <w:rPr>
            <w:webHidden/>
          </w:rPr>
          <w:t>27</w:t>
        </w:r>
        <w:r w:rsidR="00C97A9D">
          <w:rPr>
            <w:webHidden/>
          </w:rPr>
          <w:fldChar w:fldCharType="end"/>
        </w:r>
      </w:hyperlink>
    </w:p>
    <w:p w14:paraId="295A23F1" w14:textId="0D1F83CB" w:rsidR="00C97A9D" w:rsidRDefault="00683798">
      <w:pPr>
        <w:pStyle w:val="TOC2"/>
        <w:rPr>
          <w:rFonts w:asciiTheme="minorHAnsi" w:eastAsia="SimSun" w:hAnsiTheme="minorHAnsi" w:cstheme="minorBidi"/>
          <w:bCs w:val="0"/>
          <w:color w:val="auto"/>
          <w:sz w:val="22"/>
          <w:szCs w:val="22"/>
          <w:u w:val="none"/>
          <w:lang w:eastAsia="zh-CN"/>
        </w:rPr>
      </w:pPr>
      <w:hyperlink w:anchor="_Toc17899729" w:history="1">
        <w:r w:rsidR="00C97A9D" w:rsidRPr="00EB609F">
          <w:rPr>
            <w:rStyle w:val="Hyperlink"/>
          </w:rPr>
          <w:t>Questions about Tables 7 and 8</w:t>
        </w:r>
        <w:r w:rsidR="00C97A9D">
          <w:rPr>
            <w:webHidden/>
          </w:rPr>
          <w:tab/>
        </w:r>
        <w:r w:rsidR="00C97A9D">
          <w:rPr>
            <w:webHidden/>
          </w:rPr>
          <w:fldChar w:fldCharType="begin"/>
        </w:r>
        <w:r w:rsidR="00C97A9D">
          <w:rPr>
            <w:webHidden/>
          </w:rPr>
          <w:instrText xml:space="preserve"> PAGEREF _Toc17899729 \h </w:instrText>
        </w:r>
        <w:r w:rsidR="00C97A9D">
          <w:rPr>
            <w:webHidden/>
          </w:rPr>
        </w:r>
        <w:r w:rsidR="00C97A9D">
          <w:rPr>
            <w:webHidden/>
          </w:rPr>
          <w:fldChar w:fldCharType="separate"/>
        </w:r>
        <w:r w:rsidR="00C97A9D">
          <w:rPr>
            <w:webHidden/>
          </w:rPr>
          <w:t>29</w:t>
        </w:r>
        <w:r w:rsidR="00C97A9D">
          <w:rPr>
            <w:webHidden/>
          </w:rPr>
          <w:fldChar w:fldCharType="end"/>
        </w:r>
      </w:hyperlink>
    </w:p>
    <w:p w14:paraId="02219AD6" w14:textId="1E7F70D5" w:rsidR="00C97A9D" w:rsidRDefault="00683798">
      <w:pPr>
        <w:pStyle w:val="TOC3"/>
        <w:rPr>
          <w:rFonts w:asciiTheme="minorHAnsi" w:eastAsia="SimSun" w:hAnsiTheme="minorHAnsi" w:cstheme="minorBidi"/>
          <w:color w:val="auto"/>
          <w:sz w:val="22"/>
          <w:szCs w:val="22"/>
          <w:u w:val="none"/>
          <w:lang w:eastAsia="zh-CN"/>
        </w:rPr>
      </w:pPr>
      <w:hyperlink w:anchor="_Toc17899730" w:history="1">
        <w:r w:rsidR="00C97A9D" w:rsidRPr="00EB609F">
          <w:rPr>
            <w:rStyle w:val="Hyperlink"/>
          </w:rPr>
          <w:t>Table 7</w:t>
        </w:r>
        <w:r w:rsidR="00C97A9D">
          <w:rPr>
            <w:rStyle w:val="Hyperlink"/>
          </w:rPr>
          <w:t>–</w:t>
        </w:r>
        <w:r w:rsidR="00C97A9D" w:rsidRPr="00EB609F">
          <w:rPr>
            <w:rStyle w:val="Hyperlink"/>
          </w:rPr>
          <w:t>Unduplicated Number of Female Family Planning Users by Primary Method and Age Group</w:t>
        </w:r>
        <w:r w:rsidR="00C97A9D">
          <w:rPr>
            <w:webHidden/>
          </w:rPr>
          <w:tab/>
        </w:r>
        <w:r w:rsidR="00C97A9D">
          <w:rPr>
            <w:webHidden/>
          </w:rPr>
          <w:fldChar w:fldCharType="begin"/>
        </w:r>
        <w:r w:rsidR="00C97A9D">
          <w:rPr>
            <w:webHidden/>
          </w:rPr>
          <w:instrText xml:space="preserve"> PAGEREF _Toc17899730 \h </w:instrText>
        </w:r>
        <w:r w:rsidR="00C97A9D">
          <w:rPr>
            <w:webHidden/>
          </w:rPr>
        </w:r>
        <w:r w:rsidR="00C97A9D">
          <w:rPr>
            <w:webHidden/>
          </w:rPr>
          <w:fldChar w:fldCharType="separate"/>
        </w:r>
        <w:r w:rsidR="00C97A9D">
          <w:rPr>
            <w:webHidden/>
          </w:rPr>
          <w:t>31</w:t>
        </w:r>
        <w:r w:rsidR="00C97A9D">
          <w:rPr>
            <w:webHidden/>
          </w:rPr>
          <w:fldChar w:fldCharType="end"/>
        </w:r>
      </w:hyperlink>
    </w:p>
    <w:p w14:paraId="5E3DC5C1" w14:textId="33C3A024" w:rsidR="00C97A9D" w:rsidRDefault="00683798">
      <w:pPr>
        <w:pStyle w:val="TOC3"/>
        <w:rPr>
          <w:rFonts w:asciiTheme="minorHAnsi" w:eastAsia="SimSun" w:hAnsiTheme="minorHAnsi" w:cstheme="minorBidi"/>
          <w:color w:val="auto"/>
          <w:sz w:val="22"/>
          <w:szCs w:val="22"/>
          <w:u w:val="none"/>
          <w:lang w:eastAsia="zh-CN"/>
        </w:rPr>
      </w:pPr>
      <w:hyperlink w:anchor="_Toc17899731" w:history="1">
        <w:r w:rsidR="00C97A9D" w:rsidRPr="00EB609F">
          <w:rPr>
            <w:rStyle w:val="Hyperlink"/>
          </w:rPr>
          <w:t>Table 8</w:t>
        </w:r>
        <w:r w:rsidR="00C97A9D">
          <w:rPr>
            <w:rStyle w:val="Hyperlink"/>
          </w:rPr>
          <w:t>–</w:t>
        </w:r>
        <w:r w:rsidR="00C97A9D" w:rsidRPr="00EB609F">
          <w:rPr>
            <w:rStyle w:val="Hyperlink"/>
          </w:rPr>
          <w:t>Unduplicated Number of Male Family Planning Users by Primary Method and Age Group</w:t>
        </w:r>
        <w:r w:rsidR="00C97A9D">
          <w:rPr>
            <w:webHidden/>
          </w:rPr>
          <w:tab/>
        </w:r>
        <w:r w:rsidR="00C97A9D">
          <w:rPr>
            <w:webHidden/>
          </w:rPr>
          <w:fldChar w:fldCharType="begin"/>
        </w:r>
        <w:r w:rsidR="00C97A9D">
          <w:rPr>
            <w:webHidden/>
          </w:rPr>
          <w:instrText xml:space="preserve"> PAGEREF _Toc17899731 \h </w:instrText>
        </w:r>
        <w:r w:rsidR="00C97A9D">
          <w:rPr>
            <w:webHidden/>
          </w:rPr>
        </w:r>
        <w:r w:rsidR="00C97A9D">
          <w:rPr>
            <w:webHidden/>
          </w:rPr>
          <w:fldChar w:fldCharType="separate"/>
        </w:r>
        <w:r w:rsidR="00C97A9D">
          <w:rPr>
            <w:webHidden/>
          </w:rPr>
          <w:t>32</w:t>
        </w:r>
        <w:r w:rsidR="00C97A9D">
          <w:rPr>
            <w:webHidden/>
          </w:rPr>
          <w:fldChar w:fldCharType="end"/>
        </w:r>
      </w:hyperlink>
    </w:p>
    <w:p w14:paraId="02D857EF" w14:textId="29CD246E" w:rsidR="00C97A9D" w:rsidRDefault="00683798">
      <w:pPr>
        <w:pStyle w:val="TOC1"/>
        <w:rPr>
          <w:rFonts w:asciiTheme="minorHAnsi" w:eastAsia="SimSun" w:hAnsiTheme="minorHAnsi" w:cstheme="minorBidi"/>
          <w:b w:val="0"/>
          <w:bCs w:val="0"/>
          <w:caps w:val="0"/>
          <w:color w:val="auto"/>
          <w:sz w:val="22"/>
          <w:szCs w:val="22"/>
          <w:u w:val="none"/>
          <w:lang w:eastAsia="zh-CN"/>
        </w:rPr>
      </w:pPr>
      <w:hyperlink w:anchor="_Toc17899732" w:history="1">
        <w:r w:rsidR="00C97A9D" w:rsidRPr="00EB609F">
          <w:rPr>
            <w:rStyle w:val="Hyperlink"/>
          </w:rPr>
          <w:t>Cervical and Breast Cancer Screening</w:t>
        </w:r>
        <w:r w:rsidR="00C97A9D">
          <w:rPr>
            <w:webHidden/>
          </w:rPr>
          <w:tab/>
        </w:r>
        <w:r w:rsidR="00C97A9D">
          <w:rPr>
            <w:webHidden/>
          </w:rPr>
          <w:fldChar w:fldCharType="begin"/>
        </w:r>
        <w:r w:rsidR="00C97A9D">
          <w:rPr>
            <w:webHidden/>
          </w:rPr>
          <w:instrText xml:space="preserve"> PAGEREF _Toc17899732 \h </w:instrText>
        </w:r>
        <w:r w:rsidR="00C97A9D">
          <w:rPr>
            <w:webHidden/>
          </w:rPr>
        </w:r>
        <w:r w:rsidR="00C97A9D">
          <w:rPr>
            <w:webHidden/>
          </w:rPr>
          <w:fldChar w:fldCharType="separate"/>
        </w:r>
        <w:r w:rsidR="00C97A9D">
          <w:rPr>
            <w:webHidden/>
          </w:rPr>
          <w:t>33</w:t>
        </w:r>
        <w:r w:rsidR="00C97A9D">
          <w:rPr>
            <w:webHidden/>
          </w:rPr>
          <w:fldChar w:fldCharType="end"/>
        </w:r>
      </w:hyperlink>
    </w:p>
    <w:p w14:paraId="40B215A2" w14:textId="31992E93" w:rsidR="00C97A9D" w:rsidRDefault="00683798">
      <w:pPr>
        <w:pStyle w:val="TOC2"/>
        <w:rPr>
          <w:rFonts w:asciiTheme="minorHAnsi" w:eastAsia="SimSun" w:hAnsiTheme="minorHAnsi" w:cstheme="minorBidi"/>
          <w:bCs w:val="0"/>
          <w:color w:val="auto"/>
          <w:sz w:val="22"/>
          <w:szCs w:val="22"/>
          <w:u w:val="none"/>
          <w:lang w:eastAsia="zh-CN"/>
        </w:rPr>
      </w:pPr>
      <w:hyperlink w:anchor="_Toc17899733" w:history="1">
        <w:r w:rsidR="00C97A9D" w:rsidRPr="00EB609F">
          <w:rPr>
            <w:rStyle w:val="Hyperlink"/>
          </w:rPr>
          <w:t>Instructions</w:t>
        </w:r>
        <w:r w:rsidR="00C97A9D">
          <w:rPr>
            <w:webHidden/>
          </w:rPr>
          <w:tab/>
        </w:r>
        <w:r w:rsidR="00C97A9D">
          <w:rPr>
            <w:webHidden/>
          </w:rPr>
          <w:fldChar w:fldCharType="begin"/>
        </w:r>
        <w:r w:rsidR="00C97A9D">
          <w:rPr>
            <w:webHidden/>
          </w:rPr>
          <w:instrText xml:space="preserve"> PAGEREF _Toc17899733 \h </w:instrText>
        </w:r>
        <w:r w:rsidR="00C97A9D">
          <w:rPr>
            <w:webHidden/>
          </w:rPr>
        </w:r>
        <w:r w:rsidR="00C97A9D">
          <w:rPr>
            <w:webHidden/>
          </w:rPr>
          <w:fldChar w:fldCharType="separate"/>
        </w:r>
        <w:r w:rsidR="00C97A9D">
          <w:rPr>
            <w:webHidden/>
          </w:rPr>
          <w:t>33</w:t>
        </w:r>
        <w:r w:rsidR="00C97A9D">
          <w:rPr>
            <w:webHidden/>
          </w:rPr>
          <w:fldChar w:fldCharType="end"/>
        </w:r>
      </w:hyperlink>
    </w:p>
    <w:p w14:paraId="0AF4CF55" w14:textId="3854C47A" w:rsidR="00C97A9D" w:rsidRDefault="00683798">
      <w:pPr>
        <w:pStyle w:val="TOC2"/>
        <w:rPr>
          <w:rFonts w:asciiTheme="minorHAnsi" w:eastAsia="SimSun" w:hAnsiTheme="minorHAnsi" w:cstheme="minorBidi"/>
          <w:bCs w:val="0"/>
          <w:color w:val="auto"/>
          <w:sz w:val="22"/>
          <w:szCs w:val="22"/>
          <w:u w:val="none"/>
          <w:lang w:eastAsia="zh-CN"/>
        </w:rPr>
      </w:pPr>
      <w:hyperlink w:anchor="_Toc17899734" w:history="1">
        <w:r w:rsidR="00C97A9D" w:rsidRPr="00EB609F">
          <w:rPr>
            <w:rStyle w:val="Hyperlink"/>
          </w:rPr>
          <w:t>Terms and Definitions</w:t>
        </w:r>
        <w:r w:rsidR="00C97A9D">
          <w:rPr>
            <w:webHidden/>
          </w:rPr>
          <w:tab/>
        </w:r>
        <w:r w:rsidR="00C97A9D">
          <w:rPr>
            <w:webHidden/>
          </w:rPr>
          <w:fldChar w:fldCharType="begin"/>
        </w:r>
        <w:r w:rsidR="00C97A9D">
          <w:rPr>
            <w:webHidden/>
          </w:rPr>
          <w:instrText xml:space="preserve"> PAGEREF _Toc17899734 \h </w:instrText>
        </w:r>
        <w:r w:rsidR="00C97A9D">
          <w:rPr>
            <w:webHidden/>
          </w:rPr>
        </w:r>
        <w:r w:rsidR="00C97A9D">
          <w:rPr>
            <w:webHidden/>
          </w:rPr>
          <w:fldChar w:fldCharType="separate"/>
        </w:r>
        <w:r w:rsidR="00C97A9D">
          <w:rPr>
            <w:webHidden/>
          </w:rPr>
          <w:t>33</w:t>
        </w:r>
        <w:r w:rsidR="00C97A9D">
          <w:rPr>
            <w:webHidden/>
          </w:rPr>
          <w:fldChar w:fldCharType="end"/>
        </w:r>
      </w:hyperlink>
    </w:p>
    <w:p w14:paraId="6CC2B470" w14:textId="7C02290F" w:rsidR="00C97A9D" w:rsidRDefault="00683798">
      <w:pPr>
        <w:pStyle w:val="TOC2"/>
        <w:rPr>
          <w:rFonts w:asciiTheme="minorHAnsi" w:eastAsia="SimSun" w:hAnsiTheme="minorHAnsi" w:cstheme="minorBidi"/>
          <w:bCs w:val="0"/>
          <w:color w:val="auto"/>
          <w:sz w:val="22"/>
          <w:szCs w:val="22"/>
          <w:u w:val="none"/>
          <w:lang w:eastAsia="zh-CN"/>
        </w:rPr>
      </w:pPr>
      <w:hyperlink w:anchor="_Toc17899735" w:history="1">
        <w:r w:rsidR="00C97A9D" w:rsidRPr="00EB609F">
          <w:rPr>
            <w:rStyle w:val="Hyperlink"/>
          </w:rPr>
          <w:t>Questions about Tables 9 and 10</w:t>
        </w:r>
        <w:r w:rsidR="00C97A9D">
          <w:rPr>
            <w:webHidden/>
          </w:rPr>
          <w:tab/>
        </w:r>
        <w:r w:rsidR="00C97A9D">
          <w:rPr>
            <w:webHidden/>
          </w:rPr>
          <w:fldChar w:fldCharType="begin"/>
        </w:r>
        <w:r w:rsidR="00C97A9D">
          <w:rPr>
            <w:webHidden/>
          </w:rPr>
          <w:instrText xml:space="preserve"> PAGEREF _Toc17899735 \h </w:instrText>
        </w:r>
        <w:r w:rsidR="00C97A9D">
          <w:rPr>
            <w:webHidden/>
          </w:rPr>
        </w:r>
        <w:r w:rsidR="00C97A9D">
          <w:rPr>
            <w:webHidden/>
          </w:rPr>
          <w:fldChar w:fldCharType="separate"/>
        </w:r>
        <w:r w:rsidR="00C97A9D">
          <w:rPr>
            <w:webHidden/>
          </w:rPr>
          <w:t>34</w:t>
        </w:r>
        <w:r w:rsidR="00C97A9D">
          <w:rPr>
            <w:webHidden/>
          </w:rPr>
          <w:fldChar w:fldCharType="end"/>
        </w:r>
      </w:hyperlink>
    </w:p>
    <w:p w14:paraId="4BDC4D8B" w14:textId="1897A538" w:rsidR="00C97A9D" w:rsidRDefault="00683798">
      <w:pPr>
        <w:pStyle w:val="TOC3"/>
        <w:rPr>
          <w:rFonts w:asciiTheme="minorHAnsi" w:eastAsia="SimSun" w:hAnsiTheme="minorHAnsi" w:cstheme="minorBidi"/>
          <w:color w:val="auto"/>
          <w:sz w:val="22"/>
          <w:szCs w:val="22"/>
          <w:u w:val="none"/>
          <w:lang w:eastAsia="zh-CN"/>
        </w:rPr>
      </w:pPr>
      <w:hyperlink w:anchor="_Toc17899737" w:history="1">
        <w:r w:rsidR="00C97A9D" w:rsidRPr="00EB609F">
          <w:rPr>
            <w:rStyle w:val="Hyperlink"/>
          </w:rPr>
          <w:t>Table 9</w:t>
        </w:r>
        <w:r w:rsidR="00C97A9D">
          <w:rPr>
            <w:rStyle w:val="Hyperlink"/>
          </w:rPr>
          <w:t>–</w:t>
        </w:r>
        <w:r w:rsidR="00C97A9D" w:rsidRPr="00EB609F">
          <w:rPr>
            <w:rStyle w:val="Hyperlink"/>
          </w:rPr>
          <w:t>Cervical Cancer Screening Activities</w:t>
        </w:r>
        <w:r w:rsidR="00C97A9D">
          <w:rPr>
            <w:webHidden/>
          </w:rPr>
          <w:tab/>
        </w:r>
        <w:r w:rsidR="00C97A9D">
          <w:rPr>
            <w:webHidden/>
          </w:rPr>
          <w:fldChar w:fldCharType="begin"/>
        </w:r>
        <w:r w:rsidR="00C97A9D">
          <w:rPr>
            <w:webHidden/>
          </w:rPr>
          <w:instrText xml:space="preserve"> PAGEREF _Toc17899737 \h </w:instrText>
        </w:r>
        <w:r w:rsidR="00C97A9D">
          <w:rPr>
            <w:webHidden/>
          </w:rPr>
        </w:r>
        <w:r w:rsidR="00C97A9D">
          <w:rPr>
            <w:webHidden/>
          </w:rPr>
          <w:fldChar w:fldCharType="separate"/>
        </w:r>
        <w:r w:rsidR="00C97A9D">
          <w:rPr>
            <w:webHidden/>
          </w:rPr>
          <w:t>36</w:t>
        </w:r>
        <w:r w:rsidR="00C97A9D">
          <w:rPr>
            <w:webHidden/>
          </w:rPr>
          <w:fldChar w:fldCharType="end"/>
        </w:r>
      </w:hyperlink>
    </w:p>
    <w:p w14:paraId="5D97B259" w14:textId="71243D57" w:rsidR="00C97A9D" w:rsidRDefault="00683798">
      <w:pPr>
        <w:pStyle w:val="TOC3"/>
        <w:rPr>
          <w:rFonts w:asciiTheme="minorHAnsi" w:eastAsia="SimSun" w:hAnsiTheme="minorHAnsi" w:cstheme="minorBidi"/>
          <w:color w:val="auto"/>
          <w:sz w:val="22"/>
          <w:szCs w:val="22"/>
          <w:u w:val="none"/>
          <w:lang w:eastAsia="zh-CN"/>
        </w:rPr>
      </w:pPr>
      <w:hyperlink w:anchor="_Toc17899738" w:history="1">
        <w:r w:rsidR="00C97A9D" w:rsidRPr="00EB609F">
          <w:rPr>
            <w:rStyle w:val="Hyperlink"/>
          </w:rPr>
          <w:t>Table 10</w:t>
        </w:r>
        <w:r w:rsidR="00C97A9D">
          <w:rPr>
            <w:rStyle w:val="Hyperlink"/>
          </w:rPr>
          <w:t>–</w:t>
        </w:r>
        <w:r w:rsidR="00C97A9D" w:rsidRPr="00EB609F">
          <w:rPr>
            <w:rStyle w:val="Hyperlink"/>
          </w:rPr>
          <w:t>Clinical Breast Exams and Referrals</w:t>
        </w:r>
        <w:r w:rsidR="00C97A9D">
          <w:rPr>
            <w:webHidden/>
          </w:rPr>
          <w:tab/>
        </w:r>
        <w:r w:rsidR="00C97A9D">
          <w:rPr>
            <w:webHidden/>
          </w:rPr>
          <w:fldChar w:fldCharType="begin"/>
        </w:r>
        <w:r w:rsidR="00C97A9D">
          <w:rPr>
            <w:webHidden/>
          </w:rPr>
          <w:instrText xml:space="preserve"> PAGEREF _Toc17899738 \h </w:instrText>
        </w:r>
        <w:r w:rsidR="00C97A9D">
          <w:rPr>
            <w:webHidden/>
          </w:rPr>
        </w:r>
        <w:r w:rsidR="00C97A9D">
          <w:rPr>
            <w:webHidden/>
          </w:rPr>
          <w:fldChar w:fldCharType="separate"/>
        </w:r>
        <w:r w:rsidR="00C97A9D">
          <w:rPr>
            <w:webHidden/>
          </w:rPr>
          <w:t>37</w:t>
        </w:r>
        <w:r w:rsidR="00C97A9D">
          <w:rPr>
            <w:webHidden/>
          </w:rPr>
          <w:fldChar w:fldCharType="end"/>
        </w:r>
      </w:hyperlink>
    </w:p>
    <w:p w14:paraId="1FA1ECE8" w14:textId="53E6B822" w:rsidR="00C97A9D" w:rsidRDefault="00683798">
      <w:pPr>
        <w:pStyle w:val="TOC1"/>
        <w:rPr>
          <w:rFonts w:asciiTheme="minorHAnsi" w:eastAsia="SimSun" w:hAnsiTheme="minorHAnsi" w:cstheme="minorBidi"/>
          <w:b w:val="0"/>
          <w:bCs w:val="0"/>
          <w:caps w:val="0"/>
          <w:color w:val="auto"/>
          <w:sz w:val="22"/>
          <w:szCs w:val="22"/>
          <w:u w:val="none"/>
          <w:lang w:eastAsia="zh-CN"/>
        </w:rPr>
      </w:pPr>
      <w:hyperlink w:anchor="_Toc17899739" w:history="1">
        <w:r w:rsidR="00C97A9D" w:rsidRPr="00EB609F">
          <w:rPr>
            <w:rStyle w:val="Hyperlink"/>
          </w:rPr>
          <w:t>Sexually Transmitted Disease (STD) Screening</w:t>
        </w:r>
        <w:r w:rsidR="00C97A9D">
          <w:rPr>
            <w:webHidden/>
          </w:rPr>
          <w:tab/>
        </w:r>
        <w:r w:rsidR="00C97A9D">
          <w:rPr>
            <w:webHidden/>
          </w:rPr>
          <w:fldChar w:fldCharType="begin"/>
        </w:r>
        <w:r w:rsidR="00C97A9D">
          <w:rPr>
            <w:webHidden/>
          </w:rPr>
          <w:instrText xml:space="preserve"> PAGEREF _Toc17899739 \h </w:instrText>
        </w:r>
        <w:r w:rsidR="00C97A9D">
          <w:rPr>
            <w:webHidden/>
          </w:rPr>
        </w:r>
        <w:r w:rsidR="00C97A9D">
          <w:rPr>
            <w:webHidden/>
          </w:rPr>
          <w:fldChar w:fldCharType="separate"/>
        </w:r>
        <w:r w:rsidR="00C97A9D">
          <w:rPr>
            <w:webHidden/>
          </w:rPr>
          <w:t>38</w:t>
        </w:r>
        <w:r w:rsidR="00C97A9D">
          <w:rPr>
            <w:webHidden/>
          </w:rPr>
          <w:fldChar w:fldCharType="end"/>
        </w:r>
      </w:hyperlink>
    </w:p>
    <w:p w14:paraId="220A3B54" w14:textId="1D99E815" w:rsidR="00C97A9D" w:rsidRDefault="00683798">
      <w:pPr>
        <w:pStyle w:val="TOC2"/>
        <w:rPr>
          <w:rFonts w:asciiTheme="minorHAnsi" w:eastAsia="SimSun" w:hAnsiTheme="minorHAnsi" w:cstheme="minorBidi"/>
          <w:bCs w:val="0"/>
          <w:color w:val="auto"/>
          <w:sz w:val="22"/>
          <w:szCs w:val="22"/>
          <w:u w:val="none"/>
          <w:lang w:eastAsia="zh-CN"/>
        </w:rPr>
      </w:pPr>
      <w:hyperlink w:anchor="_Toc17899740" w:history="1">
        <w:r w:rsidR="00C97A9D" w:rsidRPr="00EB609F">
          <w:rPr>
            <w:rStyle w:val="Hyperlink"/>
          </w:rPr>
          <w:t>Instructions</w:t>
        </w:r>
        <w:r w:rsidR="00C97A9D">
          <w:rPr>
            <w:webHidden/>
          </w:rPr>
          <w:tab/>
        </w:r>
        <w:r w:rsidR="00C97A9D">
          <w:rPr>
            <w:webHidden/>
          </w:rPr>
          <w:fldChar w:fldCharType="begin"/>
        </w:r>
        <w:r w:rsidR="00C97A9D">
          <w:rPr>
            <w:webHidden/>
          </w:rPr>
          <w:instrText xml:space="preserve"> PAGEREF _Toc17899740 \h </w:instrText>
        </w:r>
        <w:r w:rsidR="00C97A9D">
          <w:rPr>
            <w:webHidden/>
          </w:rPr>
        </w:r>
        <w:r w:rsidR="00C97A9D">
          <w:rPr>
            <w:webHidden/>
          </w:rPr>
          <w:fldChar w:fldCharType="separate"/>
        </w:r>
        <w:r w:rsidR="00C97A9D">
          <w:rPr>
            <w:webHidden/>
          </w:rPr>
          <w:t>38</w:t>
        </w:r>
        <w:r w:rsidR="00C97A9D">
          <w:rPr>
            <w:webHidden/>
          </w:rPr>
          <w:fldChar w:fldCharType="end"/>
        </w:r>
      </w:hyperlink>
    </w:p>
    <w:p w14:paraId="7D92BE15" w14:textId="70AC94F2" w:rsidR="00C97A9D" w:rsidRDefault="00683798">
      <w:pPr>
        <w:pStyle w:val="TOC2"/>
        <w:rPr>
          <w:rFonts w:asciiTheme="minorHAnsi" w:eastAsia="SimSun" w:hAnsiTheme="minorHAnsi" w:cstheme="minorBidi"/>
          <w:bCs w:val="0"/>
          <w:color w:val="auto"/>
          <w:sz w:val="22"/>
          <w:szCs w:val="22"/>
          <w:u w:val="none"/>
          <w:lang w:eastAsia="zh-CN"/>
        </w:rPr>
      </w:pPr>
      <w:hyperlink w:anchor="_Toc17899741" w:history="1">
        <w:r w:rsidR="00C97A9D" w:rsidRPr="00EB609F">
          <w:rPr>
            <w:rStyle w:val="Hyperlink"/>
          </w:rPr>
          <w:t>Terms and Definitions</w:t>
        </w:r>
        <w:r w:rsidR="00C97A9D">
          <w:rPr>
            <w:webHidden/>
          </w:rPr>
          <w:tab/>
        </w:r>
        <w:r w:rsidR="00C97A9D">
          <w:rPr>
            <w:webHidden/>
          </w:rPr>
          <w:fldChar w:fldCharType="begin"/>
        </w:r>
        <w:r w:rsidR="00C97A9D">
          <w:rPr>
            <w:webHidden/>
          </w:rPr>
          <w:instrText xml:space="preserve"> PAGEREF _Toc17899741 \h </w:instrText>
        </w:r>
        <w:r w:rsidR="00C97A9D">
          <w:rPr>
            <w:webHidden/>
          </w:rPr>
        </w:r>
        <w:r w:rsidR="00C97A9D">
          <w:rPr>
            <w:webHidden/>
          </w:rPr>
          <w:fldChar w:fldCharType="separate"/>
        </w:r>
        <w:r w:rsidR="00C97A9D">
          <w:rPr>
            <w:webHidden/>
          </w:rPr>
          <w:t>38</w:t>
        </w:r>
        <w:r w:rsidR="00C97A9D">
          <w:rPr>
            <w:webHidden/>
          </w:rPr>
          <w:fldChar w:fldCharType="end"/>
        </w:r>
      </w:hyperlink>
    </w:p>
    <w:p w14:paraId="01933128" w14:textId="53E981A8" w:rsidR="00C97A9D" w:rsidRDefault="00683798">
      <w:pPr>
        <w:pStyle w:val="TOC2"/>
        <w:rPr>
          <w:rFonts w:asciiTheme="minorHAnsi" w:eastAsia="SimSun" w:hAnsiTheme="minorHAnsi" w:cstheme="minorBidi"/>
          <w:bCs w:val="0"/>
          <w:color w:val="auto"/>
          <w:sz w:val="22"/>
          <w:szCs w:val="22"/>
          <w:u w:val="none"/>
          <w:lang w:eastAsia="zh-CN"/>
        </w:rPr>
      </w:pPr>
      <w:hyperlink w:anchor="_Toc17899742" w:history="1">
        <w:r w:rsidR="00C97A9D" w:rsidRPr="00EB609F">
          <w:rPr>
            <w:rStyle w:val="Hyperlink"/>
          </w:rPr>
          <w:t>Questions about Tables 11 and 12</w:t>
        </w:r>
        <w:r w:rsidR="00C97A9D">
          <w:rPr>
            <w:webHidden/>
          </w:rPr>
          <w:tab/>
        </w:r>
        <w:r w:rsidR="00C97A9D">
          <w:rPr>
            <w:webHidden/>
          </w:rPr>
          <w:fldChar w:fldCharType="begin"/>
        </w:r>
        <w:r w:rsidR="00C97A9D">
          <w:rPr>
            <w:webHidden/>
          </w:rPr>
          <w:instrText xml:space="preserve"> PAGEREF _Toc17899742 \h </w:instrText>
        </w:r>
        <w:r w:rsidR="00C97A9D">
          <w:rPr>
            <w:webHidden/>
          </w:rPr>
        </w:r>
        <w:r w:rsidR="00C97A9D">
          <w:rPr>
            <w:webHidden/>
          </w:rPr>
          <w:fldChar w:fldCharType="separate"/>
        </w:r>
        <w:r w:rsidR="00C97A9D">
          <w:rPr>
            <w:webHidden/>
          </w:rPr>
          <w:t>38</w:t>
        </w:r>
        <w:r w:rsidR="00C97A9D">
          <w:rPr>
            <w:webHidden/>
          </w:rPr>
          <w:fldChar w:fldCharType="end"/>
        </w:r>
      </w:hyperlink>
    </w:p>
    <w:p w14:paraId="06D17306" w14:textId="673DE5EE" w:rsidR="00C97A9D" w:rsidRDefault="00683798">
      <w:pPr>
        <w:pStyle w:val="TOC3"/>
        <w:rPr>
          <w:rFonts w:asciiTheme="minorHAnsi" w:eastAsia="SimSun" w:hAnsiTheme="minorHAnsi" w:cstheme="minorBidi"/>
          <w:color w:val="auto"/>
          <w:sz w:val="22"/>
          <w:szCs w:val="22"/>
          <w:u w:val="none"/>
          <w:lang w:eastAsia="zh-CN"/>
        </w:rPr>
      </w:pPr>
      <w:hyperlink w:anchor="_Toc17899743" w:history="1">
        <w:r w:rsidR="00C97A9D" w:rsidRPr="00EB609F">
          <w:rPr>
            <w:rStyle w:val="Hyperlink"/>
          </w:rPr>
          <w:t>Table 11</w:t>
        </w:r>
        <w:r w:rsidR="00C97A9D">
          <w:rPr>
            <w:rStyle w:val="Hyperlink"/>
          </w:rPr>
          <w:t>–</w:t>
        </w:r>
        <w:r w:rsidR="00C97A9D" w:rsidRPr="00EB609F">
          <w:rPr>
            <w:rStyle w:val="Hyperlink"/>
          </w:rPr>
          <w:t>Unduplicated Number of Family Planning Users Tested for Chlamydia by Age Group and Sex</w:t>
        </w:r>
        <w:r w:rsidR="00C97A9D">
          <w:rPr>
            <w:webHidden/>
          </w:rPr>
          <w:tab/>
        </w:r>
        <w:r w:rsidR="00C97A9D">
          <w:rPr>
            <w:webHidden/>
          </w:rPr>
          <w:fldChar w:fldCharType="begin"/>
        </w:r>
        <w:r w:rsidR="00C97A9D">
          <w:rPr>
            <w:webHidden/>
          </w:rPr>
          <w:instrText xml:space="preserve"> PAGEREF _Toc17899743 \h </w:instrText>
        </w:r>
        <w:r w:rsidR="00C97A9D">
          <w:rPr>
            <w:webHidden/>
          </w:rPr>
        </w:r>
        <w:r w:rsidR="00C97A9D">
          <w:rPr>
            <w:webHidden/>
          </w:rPr>
          <w:fldChar w:fldCharType="separate"/>
        </w:r>
        <w:r w:rsidR="00C97A9D">
          <w:rPr>
            <w:webHidden/>
          </w:rPr>
          <w:t>40</w:t>
        </w:r>
        <w:r w:rsidR="00C97A9D">
          <w:rPr>
            <w:webHidden/>
          </w:rPr>
          <w:fldChar w:fldCharType="end"/>
        </w:r>
      </w:hyperlink>
    </w:p>
    <w:p w14:paraId="2C365618" w14:textId="30DCC75D" w:rsidR="00C97A9D" w:rsidRDefault="00683798">
      <w:pPr>
        <w:pStyle w:val="TOC3"/>
        <w:rPr>
          <w:rFonts w:asciiTheme="minorHAnsi" w:eastAsia="SimSun" w:hAnsiTheme="minorHAnsi" w:cstheme="minorBidi"/>
          <w:color w:val="auto"/>
          <w:sz w:val="22"/>
          <w:szCs w:val="22"/>
          <w:u w:val="none"/>
          <w:lang w:eastAsia="zh-CN"/>
        </w:rPr>
      </w:pPr>
      <w:hyperlink w:anchor="_Toc17899744" w:history="1">
        <w:r w:rsidR="00C97A9D" w:rsidRPr="00EB609F">
          <w:rPr>
            <w:rStyle w:val="Hyperlink"/>
          </w:rPr>
          <w:t>Table 12</w:t>
        </w:r>
        <w:r w:rsidR="00C97A9D">
          <w:rPr>
            <w:rStyle w:val="Hyperlink"/>
          </w:rPr>
          <w:t>–</w:t>
        </w:r>
        <w:r w:rsidR="00C97A9D" w:rsidRPr="00EB609F">
          <w:rPr>
            <w:rStyle w:val="Hyperlink"/>
          </w:rPr>
          <w:t xml:space="preserve">Number of Tests for Gonorrhea, Syphilis, and </w:t>
        </w:r>
        <w:r w:rsidR="00C97A9D">
          <w:rPr>
            <w:rStyle w:val="Hyperlink"/>
          </w:rPr>
          <w:br/>
        </w:r>
        <w:r w:rsidR="00C97A9D" w:rsidRPr="00EB609F">
          <w:rPr>
            <w:rStyle w:val="Hyperlink"/>
          </w:rPr>
          <w:t>HIV and Number of Positive Confidential HIV Tests</w:t>
        </w:r>
        <w:r w:rsidR="00C97A9D">
          <w:rPr>
            <w:webHidden/>
          </w:rPr>
          <w:tab/>
        </w:r>
        <w:r w:rsidR="00C97A9D">
          <w:rPr>
            <w:webHidden/>
          </w:rPr>
          <w:fldChar w:fldCharType="begin"/>
        </w:r>
        <w:r w:rsidR="00C97A9D">
          <w:rPr>
            <w:webHidden/>
          </w:rPr>
          <w:instrText xml:space="preserve"> PAGEREF _Toc17899744 \h </w:instrText>
        </w:r>
        <w:r w:rsidR="00C97A9D">
          <w:rPr>
            <w:webHidden/>
          </w:rPr>
        </w:r>
        <w:r w:rsidR="00C97A9D">
          <w:rPr>
            <w:webHidden/>
          </w:rPr>
          <w:fldChar w:fldCharType="separate"/>
        </w:r>
        <w:r w:rsidR="00C97A9D">
          <w:rPr>
            <w:webHidden/>
          </w:rPr>
          <w:t>41</w:t>
        </w:r>
        <w:r w:rsidR="00C97A9D">
          <w:rPr>
            <w:webHidden/>
          </w:rPr>
          <w:fldChar w:fldCharType="end"/>
        </w:r>
      </w:hyperlink>
    </w:p>
    <w:p w14:paraId="3B919C71" w14:textId="1A91D4E6" w:rsidR="00C97A9D" w:rsidRDefault="00683798">
      <w:pPr>
        <w:pStyle w:val="TOC1"/>
        <w:rPr>
          <w:rFonts w:asciiTheme="minorHAnsi" w:eastAsia="SimSun" w:hAnsiTheme="minorHAnsi" w:cstheme="minorBidi"/>
          <w:b w:val="0"/>
          <w:bCs w:val="0"/>
          <w:caps w:val="0"/>
          <w:color w:val="auto"/>
          <w:sz w:val="22"/>
          <w:szCs w:val="22"/>
          <w:u w:val="none"/>
          <w:lang w:eastAsia="zh-CN"/>
        </w:rPr>
      </w:pPr>
      <w:hyperlink w:anchor="_Toc17899745" w:history="1">
        <w:r w:rsidR="00C97A9D" w:rsidRPr="00EB609F">
          <w:rPr>
            <w:rStyle w:val="Hyperlink"/>
          </w:rPr>
          <w:t>Substance Use Disorder Screening</w:t>
        </w:r>
        <w:r w:rsidR="00C97A9D">
          <w:rPr>
            <w:webHidden/>
          </w:rPr>
          <w:tab/>
        </w:r>
        <w:r w:rsidR="00C97A9D">
          <w:rPr>
            <w:webHidden/>
          </w:rPr>
          <w:fldChar w:fldCharType="begin"/>
        </w:r>
        <w:r w:rsidR="00C97A9D">
          <w:rPr>
            <w:webHidden/>
          </w:rPr>
          <w:instrText xml:space="preserve"> PAGEREF _Toc17899745 \h </w:instrText>
        </w:r>
        <w:r w:rsidR="00C97A9D">
          <w:rPr>
            <w:webHidden/>
          </w:rPr>
        </w:r>
        <w:r w:rsidR="00C97A9D">
          <w:rPr>
            <w:webHidden/>
          </w:rPr>
          <w:fldChar w:fldCharType="separate"/>
        </w:r>
        <w:r w:rsidR="00C97A9D">
          <w:rPr>
            <w:webHidden/>
          </w:rPr>
          <w:t>43</w:t>
        </w:r>
        <w:r w:rsidR="00C97A9D">
          <w:rPr>
            <w:webHidden/>
          </w:rPr>
          <w:fldChar w:fldCharType="end"/>
        </w:r>
      </w:hyperlink>
    </w:p>
    <w:p w14:paraId="5C2B6258" w14:textId="7F35E5BA" w:rsidR="00C97A9D" w:rsidRDefault="00683798">
      <w:pPr>
        <w:pStyle w:val="TOC2"/>
        <w:rPr>
          <w:rFonts w:asciiTheme="minorHAnsi" w:eastAsia="SimSun" w:hAnsiTheme="minorHAnsi" w:cstheme="minorBidi"/>
          <w:bCs w:val="0"/>
          <w:color w:val="auto"/>
          <w:sz w:val="22"/>
          <w:szCs w:val="22"/>
          <w:u w:val="none"/>
          <w:lang w:eastAsia="zh-CN"/>
        </w:rPr>
      </w:pPr>
      <w:hyperlink w:anchor="_Toc17899746" w:history="1">
        <w:r w:rsidR="00C97A9D" w:rsidRPr="00EB609F">
          <w:rPr>
            <w:rStyle w:val="Hyperlink"/>
          </w:rPr>
          <w:t>Instructions</w:t>
        </w:r>
        <w:r w:rsidR="00C97A9D">
          <w:rPr>
            <w:webHidden/>
          </w:rPr>
          <w:tab/>
        </w:r>
        <w:r w:rsidR="00C97A9D">
          <w:rPr>
            <w:webHidden/>
          </w:rPr>
          <w:fldChar w:fldCharType="begin"/>
        </w:r>
        <w:r w:rsidR="00C97A9D">
          <w:rPr>
            <w:webHidden/>
          </w:rPr>
          <w:instrText xml:space="preserve"> PAGEREF _Toc17899746 \h </w:instrText>
        </w:r>
        <w:r w:rsidR="00C97A9D">
          <w:rPr>
            <w:webHidden/>
          </w:rPr>
        </w:r>
        <w:r w:rsidR="00C97A9D">
          <w:rPr>
            <w:webHidden/>
          </w:rPr>
          <w:fldChar w:fldCharType="separate"/>
        </w:r>
        <w:r w:rsidR="00C97A9D">
          <w:rPr>
            <w:webHidden/>
          </w:rPr>
          <w:t>43</w:t>
        </w:r>
        <w:r w:rsidR="00C97A9D">
          <w:rPr>
            <w:webHidden/>
          </w:rPr>
          <w:fldChar w:fldCharType="end"/>
        </w:r>
      </w:hyperlink>
    </w:p>
    <w:p w14:paraId="0768B079" w14:textId="5ADBF1C2" w:rsidR="00C97A9D" w:rsidRDefault="00683798">
      <w:pPr>
        <w:pStyle w:val="TOC2"/>
        <w:rPr>
          <w:rFonts w:asciiTheme="minorHAnsi" w:eastAsia="SimSun" w:hAnsiTheme="minorHAnsi" w:cstheme="minorBidi"/>
          <w:bCs w:val="0"/>
          <w:color w:val="auto"/>
          <w:sz w:val="22"/>
          <w:szCs w:val="22"/>
          <w:u w:val="none"/>
          <w:lang w:eastAsia="zh-CN"/>
        </w:rPr>
      </w:pPr>
      <w:hyperlink w:anchor="_Toc17899747" w:history="1">
        <w:r w:rsidR="00C97A9D" w:rsidRPr="00EB609F">
          <w:rPr>
            <w:rStyle w:val="Hyperlink"/>
          </w:rPr>
          <w:t>Terms and Definitions</w:t>
        </w:r>
        <w:r w:rsidR="00C97A9D">
          <w:rPr>
            <w:webHidden/>
          </w:rPr>
          <w:tab/>
        </w:r>
        <w:r w:rsidR="00C97A9D">
          <w:rPr>
            <w:webHidden/>
          </w:rPr>
          <w:fldChar w:fldCharType="begin"/>
        </w:r>
        <w:r w:rsidR="00C97A9D">
          <w:rPr>
            <w:webHidden/>
          </w:rPr>
          <w:instrText xml:space="preserve"> PAGEREF _Toc17899747 \h </w:instrText>
        </w:r>
        <w:r w:rsidR="00C97A9D">
          <w:rPr>
            <w:webHidden/>
          </w:rPr>
        </w:r>
        <w:r w:rsidR="00C97A9D">
          <w:rPr>
            <w:webHidden/>
          </w:rPr>
          <w:fldChar w:fldCharType="separate"/>
        </w:r>
        <w:r w:rsidR="00C97A9D">
          <w:rPr>
            <w:webHidden/>
          </w:rPr>
          <w:t>43</w:t>
        </w:r>
        <w:r w:rsidR="00C97A9D">
          <w:rPr>
            <w:webHidden/>
          </w:rPr>
          <w:fldChar w:fldCharType="end"/>
        </w:r>
      </w:hyperlink>
    </w:p>
    <w:p w14:paraId="5646D804" w14:textId="299625EC" w:rsidR="00C97A9D" w:rsidRDefault="00683798">
      <w:pPr>
        <w:pStyle w:val="TOC2"/>
        <w:rPr>
          <w:rFonts w:asciiTheme="minorHAnsi" w:eastAsia="SimSun" w:hAnsiTheme="minorHAnsi" w:cstheme="minorBidi"/>
          <w:bCs w:val="0"/>
          <w:color w:val="auto"/>
          <w:sz w:val="22"/>
          <w:szCs w:val="22"/>
          <w:u w:val="none"/>
          <w:lang w:eastAsia="zh-CN"/>
        </w:rPr>
      </w:pPr>
      <w:hyperlink w:anchor="_Toc17899748" w:history="1">
        <w:r w:rsidR="00C97A9D" w:rsidRPr="00EB609F">
          <w:rPr>
            <w:rStyle w:val="Hyperlink"/>
          </w:rPr>
          <w:t>Questions about Tables 12</w:t>
        </w:r>
        <w:r w:rsidR="00C97A9D" w:rsidRPr="00EB609F">
          <w:rPr>
            <w:rStyle w:val="Hyperlink"/>
            <w:rFonts w:ascii="Times New Roman Bold" w:hAnsi="Times New Roman Bold"/>
          </w:rPr>
          <w:t>b</w:t>
        </w:r>
        <w:r w:rsidR="00C97A9D" w:rsidRPr="00EB609F">
          <w:rPr>
            <w:rStyle w:val="Hyperlink"/>
          </w:rPr>
          <w:t xml:space="preserve"> and 12</w:t>
        </w:r>
        <w:r w:rsidR="00C97A9D" w:rsidRPr="00EB609F">
          <w:rPr>
            <w:rStyle w:val="Hyperlink"/>
            <w:rFonts w:ascii="Times New Roman Bold" w:hAnsi="Times New Roman Bold"/>
          </w:rPr>
          <w:t>c</w:t>
        </w:r>
        <w:r w:rsidR="00C97A9D">
          <w:rPr>
            <w:webHidden/>
          </w:rPr>
          <w:tab/>
        </w:r>
        <w:r w:rsidR="00C97A9D">
          <w:rPr>
            <w:webHidden/>
          </w:rPr>
          <w:fldChar w:fldCharType="begin"/>
        </w:r>
        <w:r w:rsidR="00C97A9D">
          <w:rPr>
            <w:webHidden/>
          </w:rPr>
          <w:instrText xml:space="preserve"> PAGEREF _Toc17899748 \h </w:instrText>
        </w:r>
        <w:r w:rsidR="00C97A9D">
          <w:rPr>
            <w:webHidden/>
          </w:rPr>
        </w:r>
        <w:r w:rsidR="00C97A9D">
          <w:rPr>
            <w:webHidden/>
          </w:rPr>
          <w:fldChar w:fldCharType="separate"/>
        </w:r>
        <w:r w:rsidR="00C97A9D">
          <w:rPr>
            <w:webHidden/>
          </w:rPr>
          <w:t>45</w:t>
        </w:r>
        <w:r w:rsidR="00C97A9D">
          <w:rPr>
            <w:webHidden/>
          </w:rPr>
          <w:fldChar w:fldCharType="end"/>
        </w:r>
      </w:hyperlink>
    </w:p>
    <w:p w14:paraId="76D9E4EC" w14:textId="1E3CD767" w:rsidR="00C97A9D" w:rsidRDefault="00683798">
      <w:pPr>
        <w:pStyle w:val="TOC3"/>
        <w:rPr>
          <w:rFonts w:asciiTheme="minorHAnsi" w:eastAsia="SimSun" w:hAnsiTheme="minorHAnsi" w:cstheme="minorBidi"/>
          <w:color w:val="auto"/>
          <w:sz w:val="22"/>
          <w:szCs w:val="22"/>
          <w:u w:val="none"/>
          <w:lang w:eastAsia="zh-CN"/>
        </w:rPr>
      </w:pPr>
      <w:hyperlink w:anchor="_Toc17899749" w:history="1">
        <w:r w:rsidR="00C97A9D" w:rsidRPr="00EB609F">
          <w:rPr>
            <w:rStyle w:val="Hyperlink"/>
          </w:rPr>
          <w:t>Table 12b</w:t>
        </w:r>
        <w:r w:rsidR="00C97A9D">
          <w:rPr>
            <w:rStyle w:val="Hyperlink"/>
          </w:rPr>
          <w:t>–</w:t>
        </w:r>
        <w:r w:rsidR="00C97A9D" w:rsidRPr="00EB609F">
          <w:rPr>
            <w:rStyle w:val="Hyperlink"/>
          </w:rPr>
          <w:t>Unduplicated Number of Female Family Planning Users  Screened for a Substance Use Disorder by Age Group</w:t>
        </w:r>
        <w:r w:rsidR="00C97A9D">
          <w:rPr>
            <w:webHidden/>
          </w:rPr>
          <w:tab/>
        </w:r>
        <w:r w:rsidR="00C97A9D">
          <w:rPr>
            <w:webHidden/>
          </w:rPr>
          <w:fldChar w:fldCharType="begin"/>
        </w:r>
        <w:r w:rsidR="00C97A9D">
          <w:rPr>
            <w:webHidden/>
          </w:rPr>
          <w:instrText xml:space="preserve"> PAGEREF _Toc17899749 \h </w:instrText>
        </w:r>
        <w:r w:rsidR="00C97A9D">
          <w:rPr>
            <w:webHidden/>
          </w:rPr>
        </w:r>
        <w:r w:rsidR="00C97A9D">
          <w:rPr>
            <w:webHidden/>
          </w:rPr>
          <w:fldChar w:fldCharType="separate"/>
        </w:r>
        <w:r w:rsidR="00C97A9D">
          <w:rPr>
            <w:webHidden/>
          </w:rPr>
          <w:t>47</w:t>
        </w:r>
        <w:r w:rsidR="00C97A9D">
          <w:rPr>
            <w:webHidden/>
          </w:rPr>
          <w:fldChar w:fldCharType="end"/>
        </w:r>
      </w:hyperlink>
    </w:p>
    <w:p w14:paraId="203018EA" w14:textId="0EA882DA" w:rsidR="00C97A9D" w:rsidRDefault="00683798">
      <w:pPr>
        <w:pStyle w:val="TOC3"/>
        <w:rPr>
          <w:rFonts w:asciiTheme="minorHAnsi" w:eastAsia="SimSun" w:hAnsiTheme="minorHAnsi" w:cstheme="minorBidi"/>
          <w:color w:val="auto"/>
          <w:sz w:val="22"/>
          <w:szCs w:val="22"/>
          <w:u w:val="none"/>
          <w:lang w:eastAsia="zh-CN"/>
        </w:rPr>
      </w:pPr>
      <w:hyperlink w:anchor="_Toc17899750" w:history="1">
        <w:r w:rsidR="00C97A9D" w:rsidRPr="00EB609F">
          <w:rPr>
            <w:rStyle w:val="Hyperlink"/>
          </w:rPr>
          <w:t>Table 12c</w:t>
        </w:r>
        <w:r w:rsidR="00C97A9D">
          <w:rPr>
            <w:rStyle w:val="Hyperlink"/>
          </w:rPr>
          <w:t>–</w:t>
        </w:r>
        <w:r w:rsidR="00C97A9D" w:rsidRPr="00EB609F">
          <w:rPr>
            <w:rStyle w:val="Hyperlink"/>
          </w:rPr>
          <w:t>Unduplicated Number of Male Family Planning Users  Screened for a Substance Use Disorder by Age Group</w:t>
        </w:r>
        <w:r w:rsidR="00C97A9D">
          <w:rPr>
            <w:webHidden/>
          </w:rPr>
          <w:tab/>
        </w:r>
        <w:r w:rsidR="00C97A9D">
          <w:rPr>
            <w:webHidden/>
          </w:rPr>
          <w:fldChar w:fldCharType="begin"/>
        </w:r>
        <w:r w:rsidR="00C97A9D">
          <w:rPr>
            <w:webHidden/>
          </w:rPr>
          <w:instrText xml:space="preserve"> PAGEREF _Toc17899750 \h </w:instrText>
        </w:r>
        <w:r w:rsidR="00C97A9D">
          <w:rPr>
            <w:webHidden/>
          </w:rPr>
        </w:r>
        <w:r w:rsidR="00C97A9D">
          <w:rPr>
            <w:webHidden/>
          </w:rPr>
          <w:fldChar w:fldCharType="separate"/>
        </w:r>
        <w:r w:rsidR="00C97A9D">
          <w:rPr>
            <w:webHidden/>
          </w:rPr>
          <w:t>48</w:t>
        </w:r>
        <w:r w:rsidR="00C97A9D">
          <w:rPr>
            <w:webHidden/>
          </w:rPr>
          <w:fldChar w:fldCharType="end"/>
        </w:r>
      </w:hyperlink>
    </w:p>
    <w:p w14:paraId="70388120" w14:textId="20E49E41" w:rsidR="00C97A9D" w:rsidRDefault="00683798">
      <w:pPr>
        <w:pStyle w:val="TOC1"/>
        <w:rPr>
          <w:rFonts w:asciiTheme="minorHAnsi" w:eastAsia="SimSun" w:hAnsiTheme="minorHAnsi" w:cstheme="minorBidi"/>
          <w:b w:val="0"/>
          <w:bCs w:val="0"/>
          <w:caps w:val="0"/>
          <w:color w:val="auto"/>
          <w:sz w:val="22"/>
          <w:szCs w:val="22"/>
          <w:u w:val="none"/>
          <w:lang w:eastAsia="zh-CN"/>
        </w:rPr>
      </w:pPr>
      <w:hyperlink w:anchor="_Toc17899751" w:history="1">
        <w:r w:rsidR="00C97A9D" w:rsidRPr="00EB609F">
          <w:rPr>
            <w:rStyle w:val="Hyperlink"/>
          </w:rPr>
          <w:t>Family Planning Encounters and Clinical Services Provider Staffing</w:t>
        </w:r>
        <w:r w:rsidR="00C97A9D">
          <w:rPr>
            <w:webHidden/>
          </w:rPr>
          <w:tab/>
        </w:r>
        <w:r w:rsidR="00C97A9D">
          <w:rPr>
            <w:webHidden/>
          </w:rPr>
          <w:fldChar w:fldCharType="begin"/>
        </w:r>
        <w:r w:rsidR="00C97A9D">
          <w:rPr>
            <w:webHidden/>
          </w:rPr>
          <w:instrText xml:space="preserve"> PAGEREF _Toc17899751 \h </w:instrText>
        </w:r>
        <w:r w:rsidR="00C97A9D">
          <w:rPr>
            <w:webHidden/>
          </w:rPr>
        </w:r>
        <w:r w:rsidR="00C97A9D">
          <w:rPr>
            <w:webHidden/>
          </w:rPr>
          <w:fldChar w:fldCharType="separate"/>
        </w:r>
        <w:r w:rsidR="00C97A9D">
          <w:rPr>
            <w:webHidden/>
          </w:rPr>
          <w:t>49</w:t>
        </w:r>
        <w:r w:rsidR="00C97A9D">
          <w:rPr>
            <w:webHidden/>
          </w:rPr>
          <w:fldChar w:fldCharType="end"/>
        </w:r>
      </w:hyperlink>
    </w:p>
    <w:p w14:paraId="42BEAAB3" w14:textId="39735AD3" w:rsidR="00C97A9D" w:rsidRDefault="00683798">
      <w:pPr>
        <w:pStyle w:val="TOC2"/>
        <w:rPr>
          <w:rFonts w:asciiTheme="minorHAnsi" w:eastAsia="SimSun" w:hAnsiTheme="minorHAnsi" w:cstheme="minorBidi"/>
          <w:bCs w:val="0"/>
          <w:color w:val="auto"/>
          <w:sz w:val="22"/>
          <w:szCs w:val="22"/>
          <w:u w:val="none"/>
          <w:lang w:eastAsia="zh-CN"/>
        </w:rPr>
      </w:pPr>
      <w:hyperlink w:anchor="_Toc17899752" w:history="1">
        <w:r w:rsidR="00C97A9D" w:rsidRPr="00EB609F">
          <w:rPr>
            <w:rStyle w:val="Hyperlink"/>
          </w:rPr>
          <w:t>Instructions</w:t>
        </w:r>
        <w:r w:rsidR="00C97A9D">
          <w:rPr>
            <w:webHidden/>
          </w:rPr>
          <w:tab/>
        </w:r>
        <w:r w:rsidR="00C97A9D">
          <w:rPr>
            <w:webHidden/>
          </w:rPr>
          <w:fldChar w:fldCharType="begin"/>
        </w:r>
        <w:r w:rsidR="00C97A9D">
          <w:rPr>
            <w:webHidden/>
          </w:rPr>
          <w:instrText xml:space="preserve"> PAGEREF _Toc17899752 \h </w:instrText>
        </w:r>
        <w:r w:rsidR="00C97A9D">
          <w:rPr>
            <w:webHidden/>
          </w:rPr>
        </w:r>
        <w:r w:rsidR="00C97A9D">
          <w:rPr>
            <w:webHidden/>
          </w:rPr>
          <w:fldChar w:fldCharType="separate"/>
        </w:r>
        <w:r w:rsidR="00C97A9D">
          <w:rPr>
            <w:webHidden/>
          </w:rPr>
          <w:t>49</w:t>
        </w:r>
        <w:r w:rsidR="00C97A9D">
          <w:rPr>
            <w:webHidden/>
          </w:rPr>
          <w:fldChar w:fldCharType="end"/>
        </w:r>
      </w:hyperlink>
    </w:p>
    <w:p w14:paraId="27A77B75" w14:textId="5A0491F5" w:rsidR="00C97A9D" w:rsidRDefault="00683798">
      <w:pPr>
        <w:pStyle w:val="TOC2"/>
        <w:rPr>
          <w:rFonts w:asciiTheme="minorHAnsi" w:eastAsia="SimSun" w:hAnsiTheme="minorHAnsi" w:cstheme="minorBidi"/>
          <w:bCs w:val="0"/>
          <w:color w:val="auto"/>
          <w:sz w:val="22"/>
          <w:szCs w:val="22"/>
          <w:u w:val="none"/>
          <w:lang w:eastAsia="zh-CN"/>
        </w:rPr>
      </w:pPr>
      <w:hyperlink w:anchor="_Toc17899753" w:history="1">
        <w:r w:rsidR="00C97A9D" w:rsidRPr="00EB609F">
          <w:rPr>
            <w:rStyle w:val="Hyperlink"/>
          </w:rPr>
          <w:t>Terms and Definitions</w:t>
        </w:r>
        <w:r w:rsidR="00C97A9D">
          <w:rPr>
            <w:webHidden/>
          </w:rPr>
          <w:tab/>
        </w:r>
        <w:r w:rsidR="00C97A9D">
          <w:rPr>
            <w:webHidden/>
          </w:rPr>
          <w:fldChar w:fldCharType="begin"/>
        </w:r>
        <w:r w:rsidR="00C97A9D">
          <w:rPr>
            <w:webHidden/>
          </w:rPr>
          <w:instrText xml:space="preserve"> PAGEREF _Toc17899753 \h </w:instrText>
        </w:r>
        <w:r w:rsidR="00C97A9D">
          <w:rPr>
            <w:webHidden/>
          </w:rPr>
        </w:r>
        <w:r w:rsidR="00C97A9D">
          <w:rPr>
            <w:webHidden/>
          </w:rPr>
          <w:fldChar w:fldCharType="separate"/>
        </w:r>
        <w:r w:rsidR="00C97A9D">
          <w:rPr>
            <w:webHidden/>
          </w:rPr>
          <w:t>49</w:t>
        </w:r>
        <w:r w:rsidR="00C97A9D">
          <w:rPr>
            <w:webHidden/>
          </w:rPr>
          <w:fldChar w:fldCharType="end"/>
        </w:r>
      </w:hyperlink>
    </w:p>
    <w:p w14:paraId="5F37F698" w14:textId="17F5F21A" w:rsidR="00C97A9D" w:rsidRDefault="00683798">
      <w:pPr>
        <w:pStyle w:val="TOC2"/>
        <w:rPr>
          <w:rFonts w:asciiTheme="minorHAnsi" w:eastAsia="SimSun" w:hAnsiTheme="minorHAnsi" w:cstheme="minorBidi"/>
          <w:bCs w:val="0"/>
          <w:color w:val="auto"/>
          <w:sz w:val="22"/>
          <w:szCs w:val="22"/>
          <w:u w:val="none"/>
          <w:lang w:eastAsia="zh-CN"/>
        </w:rPr>
      </w:pPr>
      <w:hyperlink w:anchor="_Toc17899754" w:history="1">
        <w:r w:rsidR="00C97A9D" w:rsidRPr="00EB609F">
          <w:rPr>
            <w:rStyle w:val="Hyperlink"/>
          </w:rPr>
          <w:t>Questions about Table 13</w:t>
        </w:r>
        <w:r w:rsidR="00C97A9D">
          <w:rPr>
            <w:webHidden/>
          </w:rPr>
          <w:tab/>
        </w:r>
        <w:r w:rsidR="00C97A9D">
          <w:rPr>
            <w:webHidden/>
          </w:rPr>
          <w:fldChar w:fldCharType="begin"/>
        </w:r>
        <w:r w:rsidR="00C97A9D">
          <w:rPr>
            <w:webHidden/>
          </w:rPr>
          <w:instrText xml:space="preserve"> PAGEREF _Toc17899754 \h </w:instrText>
        </w:r>
        <w:r w:rsidR="00C97A9D">
          <w:rPr>
            <w:webHidden/>
          </w:rPr>
        </w:r>
        <w:r w:rsidR="00C97A9D">
          <w:rPr>
            <w:webHidden/>
          </w:rPr>
          <w:fldChar w:fldCharType="separate"/>
        </w:r>
        <w:r w:rsidR="00C97A9D">
          <w:rPr>
            <w:webHidden/>
          </w:rPr>
          <w:t>50</w:t>
        </w:r>
        <w:r w:rsidR="00C97A9D">
          <w:rPr>
            <w:webHidden/>
          </w:rPr>
          <w:fldChar w:fldCharType="end"/>
        </w:r>
      </w:hyperlink>
    </w:p>
    <w:p w14:paraId="00FBFCD0" w14:textId="3BBA836A" w:rsidR="00C97A9D" w:rsidRDefault="00683798">
      <w:pPr>
        <w:pStyle w:val="TOC3"/>
        <w:rPr>
          <w:rFonts w:asciiTheme="minorHAnsi" w:eastAsia="SimSun" w:hAnsiTheme="minorHAnsi" w:cstheme="minorBidi"/>
          <w:color w:val="auto"/>
          <w:sz w:val="22"/>
          <w:szCs w:val="22"/>
          <w:u w:val="none"/>
          <w:lang w:eastAsia="zh-CN"/>
        </w:rPr>
      </w:pPr>
      <w:hyperlink w:anchor="_Toc17899755" w:history="1">
        <w:r w:rsidR="00C97A9D" w:rsidRPr="00EB609F">
          <w:rPr>
            <w:rStyle w:val="Hyperlink"/>
          </w:rPr>
          <w:t>Table 13</w:t>
        </w:r>
        <w:r w:rsidR="00C97A9D">
          <w:rPr>
            <w:rStyle w:val="Hyperlink"/>
          </w:rPr>
          <w:t>–</w:t>
        </w:r>
        <w:r w:rsidR="00C97A9D" w:rsidRPr="00EB609F">
          <w:rPr>
            <w:rStyle w:val="Hyperlink"/>
          </w:rPr>
          <w:t>Number of Full-Time Equivalent Clinical Services Providers and Family Planning Encounters by Type of Provider</w:t>
        </w:r>
        <w:r w:rsidR="00C97A9D">
          <w:rPr>
            <w:webHidden/>
          </w:rPr>
          <w:tab/>
        </w:r>
        <w:r w:rsidR="00C97A9D">
          <w:rPr>
            <w:webHidden/>
          </w:rPr>
          <w:fldChar w:fldCharType="begin"/>
        </w:r>
        <w:r w:rsidR="00C97A9D">
          <w:rPr>
            <w:webHidden/>
          </w:rPr>
          <w:instrText xml:space="preserve"> PAGEREF _Toc17899755 \h </w:instrText>
        </w:r>
        <w:r w:rsidR="00C97A9D">
          <w:rPr>
            <w:webHidden/>
          </w:rPr>
        </w:r>
        <w:r w:rsidR="00C97A9D">
          <w:rPr>
            <w:webHidden/>
          </w:rPr>
          <w:fldChar w:fldCharType="separate"/>
        </w:r>
        <w:r w:rsidR="00C97A9D">
          <w:rPr>
            <w:webHidden/>
          </w:rPr>
          <w:t>52</w:t>
        </w:r>
        <w:r w:rsidR="00C97A9D">
          <w:rPr>
            <w:webHidden/>
          </w:rPr>
          <w:fldChar w:fldCharType="end"/>
        </w:r>
      </w:hyperlink>
    </w:p>
    <w:p w14:paraId="5E1E7800" w14:textId="478FBB21" w:rsidR="00C97A9D" w:rsidRDefault="00683798">
      <w:pPr>
        <w:pStyle w:val="TOC1"/>
        <w:rPr>
          <w:rFonts w:asciiTheme="minorHAnsi" w:eastAsia="SimSun" w:hAnsiTheme="minorHAnsi" w:cstheme="minorBidi"/>
          <w:b w:val="0"/>
          <w:bCs w:val="0"/>
          <w:caps w:val="0"/>
          <w:color w:val="auto"/>
          <w:sz w:val="22"/>
          <w:szCs w:val="22"/>
          <w:u w:val="none"/>
          <w:lang w:eastAsia="zh-CN"/>
        </w:rPr>
      </w:pPr>
      <w:hyperlink w:anchor="_Toc17899756" w:history="1">
        <w:r w:rsidR="00C97A9D" w:rsidRPr="00EB609F">
          <w:rPr>
            <w:rStyle w:val="Hyperlink"/>
          </w:rPr>
          <w:t>Revenue Report</w:t>
        </w:r>
        <w:r w:rsidR="00C97A9D">
          <w:rPr>
            <w:webHidden/>
          </w:rPr>
          <w:tab/>
        </w:r>
        <w:r w:rsidR="00C97A9D">
          <w:rPr>
            <w:webHidden/>
          </w:rPr>
          <w:fldChar w:fldCharType="begin"/>
        </w:r>
        <w:r w:rsidR="00C97A9D">
          <w:rPr>
            <w:webHidden/>
          </w:rPr>
          <w:instrText xml:space="preserve"> PAGEREF _Toc17899756 \h </w:instrText>
        </w:r>
        <w:r w:rsidR="00C97A9D">
          <w:rPr>
            <w:webHidden/>
          </w:rPr>
        </w:r>
        <w:r w:rsidR="00C97A9D">
          <w:rPr>
            <w:webHidden/>
          </w:rPr>
          <w:fldChar w:fldCharType="separate"/>
        </w:r>
        <w:r w:rsidR="00C97A9D">
          <w:rPr>
            <w:webHidden/>
          </w:rPr>
          <w:t>53</w:t>
        </w:r>
        <w:r w:rsidR="00C97A9D">
          <w:rPr>
            <w:webHidden/>
          </w:rPr>
          <w:fldChar w:fldCharType="end"/>
        </w:r>
      </w:hyperlink>
    </w:p>
    <w:p w14:paraId="51EE79EF" w14:textId="547AD4A8" w:rsidR="00C97A9D" w:rsidRDefault="00683798">
      <w:pPr>
        <w:pStyle w:val="TOC2"/>
        <w:rPr>
          <w:rFonts w:asciiTheme="minorHAnsi" w:eastAsia="SimSun" w:hAnsiTheme="minorHAnsi" w:cstheme="minorBidi"/>
          <w:bCs w:val="0"/>
          <w:color w:val="auto"/>
          <w:sz w:val="22"/>
          <w:szCs w:val="22"/>
          <w:u w:val="none"/>
          <w:lang w:eastAsia="zh-CN"/>
        </w:rPr>
      </w:pPr>
      <w:hyperlink w:anchor="_Toc17899757" w:history="1">
        <w:r w:rsidR="00C97A9D" w:rsidRPr="00EB609F">
          <w:rPr>
            <w:rStyle w:val="Hyperlink"/>
          </w:rPr>
          <w:t>Instructions</w:t>
        </w:r>
        <w:r w:rsidR="00C97A9D">
          <w:rPr>
            <w:webHidden/>
          </w:rPr>
          <w:tab/>
        </w:r>
        <w:r w:rsidR="00C97A9D">
          <w:rPr>
            <w:webHidden/>
          </w:rPr>
          <w:fldChar w:fldCharType="begin"/>
        </w:r>
        <w:r w:rsidR="00C97A9D">
          <w:rPr>
            <w:webHidden/>
          </w:rPr>
          <w:instrText xml:space="preserve"> PAGEREF _Toc17899757 \h </w:instrText>
        </w:r>
        <w:r w:rsidR="00C97A9D">
          <w:rPr>
            <w:webHidden/>
          </w:rPr>
        </w:r>
        <w:r w:rsidR="00C97A9D">
          <w:rPr>
            <w:webHidden/>
          </w:rPr>
          <w:fldChar w:fldCharType="separate"/>
        </w:r>
        <w:r w:rsidR="00C97A9D">
          <w:rPr>
            <w:webHidden/>
          </w:rPr>
          <w:t>53</w:t>
        </w:r>
        <w:r w:rsidR="00C97A9D">
          <w:rPr>
            <w:webHidden/>
          </w:rPr>
          <w:fldChar w:fldCharType="end"/>
        </w:r>
      </w:hyperlink>
    </w:p>
    <w:p w14:paraId="44C89446" w14:textId="30A8E893" w:rsidR="00C97A9D" w:rsidRDefault="00683798">
      <w:pPr>
        <w:pStyle w:val="TOC2"/>
        <w:rPr>
          <w:rFonts w:asciiTheme="minorHAnsi" w:eastAsia="SimSun" w:hAnsiTheme="minorHAnsi" w:cstheme="minorBidi"/>
          <w:bCs w:val="0"/>
          <w:color w:val="auto"/>
          <w:sz w:val="22"/>
          <w:szCs w:val="22"/>
          <w:u w:val="none"/>
          <w:lang w:eastAsia="zh-CN"/>
        </w:rPr>
      </w:pPr>
      <w:hyperlink w:anchor="_Toc17899758" w:history="1">
        <w:r w:rsidR="00C97A9D" w:rsidRPr="00EB609F">
          <w:rPr>
            <w:rStyle w:val="Hyperlink"/>
          </w:rPr>
          <w:t>Terms and Definitions</w:t>
        </w:r>
        <w:r w:rsidR="00C97A9D">
          <w:rPr>
            <w:webHidden/>
          </w:rPr>
          <w:tab/>
        </w:r>
        <w:r w:rsidR="00C97A9D">
          <w:rPr>
            <w:webHidden/>
          </w:rPr>
          <w:fldChar w:fldCharType="begin"/>
        </w:r>
        <w:r w:rsidR="00C97A9D">
          <w:rPr>
            <w:webHidden/>
          </w:rPr>
          <w:instrText xml:space="preserve"> PAGEREF _Toc17899758 \h </w:instrText>
        </w:r>
        <w:r w:rsidR="00C97A9D">
          <w:rPr>
            <w:webHidden/>
          </w:rPr>
        </w:r>
        <w:r w:rsidR="00C97A9D">
          <w:rPr>
            <w:webHidden/>
          </w:rPr>
          <w:fldChar w:fldCharType="separate"/>
        </w:r>
        <w:r w:rsidR="00C97A9D">
          <w:rPr>
            <w:webHidden/>
          </w:rPr>
          <w:t>53</w:t>
        </w:r>
        <w:r w:rsidR="00C97A9D">
          <w:rPr>
            <w:webHidden/>
          </w:rPr>
          <w:fldChar w:fldCharType="end"/>
        </w:r>
      </w:hyperlink>
    </w:p>
    <w:p w14:paraId="5DED2216" w14:textId="7CE24451" w:rsidR="00C97A9D" w:rsidRDefault="00683798">
      <w:pPr>
        <w:pStyle w:val="TOC2"/>
        <w:rPr>
          <w:rFonts w:asciiTheme="minorHAnsi" w:eastAsia="SimSun" w:hAnsiTheme="minorHAnsi" w:cstheme="minorBidi"/>
          <w:bCs w:val="0"/>
          <w:color w:val="auto"/>
          <w:sz w:val="22"/>
          <w:szCs w:val="22"/>
          <w:u w:val="none"/>
          <w:lang w:eastAsia="zh-CN"/>
        </w:rPr>
      </w:pPr>
      <w:hyperlink w:anchor="_Toc17899759" w:history="1">
        <w:r w:rsidR="00C97A9D" w:rsidRPr="00EB609F">
          <w:rPr>
            <w:rStyle w:val="Hyperlink"/>
          </w:rPr>
          <w:t>Questions about Table 14</w:t>
        </w:r>
        <w:r w:rsidR="00C97A9D">
          <w:rPr>
            <w:webHidden/>
          </w:rPr>
          <w:tab/>
        </w:r>
        <w:r w:rsidR="00C97A9D">
          <w:rPr>
            <w:webHidden/>
          </w:rPr>
          <w:fldChar w:fldCharType="begin"/>
        </w:r>
        <w:r w:rsidR="00C97A9D">
          <w:rPr>
            <w:webHidden/>
          </w:rPr>
          <w:instrText xml:space="preserve"> PAGEREF _Toc17899759 \h </w:instrText>
        </w:r>
        <w:r w:rsidR="00C97A9D">
          <w:rPr>
            <w:webHidden/>
          </w:rPr>
        </w:r>
        <w:r w:rsidR="00C97A9D">
          <w:rPr>
            <w:webHidden/>
          </w:rPr>
          <w:fldChar w:fldCharType="separate"/>
        </w:r>
        <w:r w:rsidR="00C97A9D">
          <w:rPr>
            <w:webHidden/>
          </w:rPr>
          <w:t>55</w:t>
        </w:r>
        <w:r w:rsidR="00C97A9D">
          <w:rPr>
            <w:webHidden/>
          </w:rPr>
          <w:fldChar w:fldCharType="end"/>
        </w:r>
      </w:hyperlink>
    </w:p>
    <w:p w14:paraId="6D418BF8" w14:textId="406D97A1" w:rsidR="00C97A9D" w:rsidRPr="00C97A9D" w:rsidRDefault="00683798">
      <w:pPr>
        <w:pStyle w:val="TOC3"/>
        <w:rPr>
          <w:rFonts w:asciiTheme="minorHAnsi" w:eastAsia="SimSun" w:hAnsiTheme="minorHAnsi" w:cstheme="minorBidi"/>
          <w:color w:val="auto"/>
          <w:sz w:val="22"/>
          <w:szCs w:val="22"/>
          <w:u w:val="none"/>
          <w:lang w:eastAsia="zh-CN"/>
        </w:rPr>
      </w:pPr>
      <w:hyperlink w:anchor="_Toc17899760" w:history="1">
        <w:r w:rsidR="00C97A9D" w:rsidRPr="00C97A9D">
          <w:rPr>
            <w:rStyle w:val="Hyperlink"/>
          </w:rPr>
          <w:t>T</w:t>
        </w:r>
        <w:r w:rsidR="00C97A9D" w:rsidRPr="00C97A9D">
          <w:rPr>
            <w:rStyle w:val="Hyperlink"/>
            <w:bCs/>
          </w:rPr>
          <w:t>able 14–</w:t>
        </w:r>
        <w:r w:rsidR="00C97A9D" w:rsidRPr="00C97A9D">
          <w:rPr>
            <w:rStyle w:val="Hyperlink"/>
          </w:rPr>
          <w:t>Revenue Report</w:t>
        </w:r>
        <w:r w:rsidR="00C97A9D" w:rsidRPr="00C97A9D">
          <w:rPr>
            <w:webHidden/>
          </w:rPr>
          <w:tab/>
        </w:r>
        <w:r w:rsidR="00C97A9D" w:rsidRPr="00C97A9D">
          <w:rPr>
            <w:webHidden/>
          </w:rPr>
          <w:fldChar w:fldCharType="begin"/>
        </w:r>
        <w:r w:rsidR="00C97A9D" w:rsidRPr="00C97A9D">
          <w:rPr>
            <w:webHidden/>
          </w:rPr>
          <w:instrText xml:space="preserve"> PAGEREF _Toc17899760 \h </w:instrText>
        </w:r>
        <w:r w:rsidR="00C97A9D" w:rsidRPr="00C97A9D">
          <w:rPr>
            <w:webHidden/>
          </w:rPr>
        </w:r>
        <w:r w:rsidR="00C97A9D" w:rsidRPr="00C97A9D">
          <w:rPr>
            <w:webHidden/>
          </w:rPr>
          <w:fldChar w:fldCharType="separate"/>
        </w:r>
        <w:r w:rsidR="00C97A9D" w:rsidRPr="00C97A9D">
          <w:rPr>
            <w:webHidden/>
          </w:rPr>
          <w:t>56</w:t>
        </w:r>
        <w:r w:rsidR="00C97A9D" w:rsidRPr="00C97A9D">
          <w:rPr>
            <w:webHidden/>
          </w:rPr>
          <w:fldChar w:fldCharType="end"/>
        </w:r>
      </w:hyperlink>
    </w:p>
    <w:p w14:paraId="06A38B1B" w14:textId="514DE827" w:rsidR="00C97A9D" w:rsidRDefault="00683798">
      <w:pPr>
        <w:pStyle w:val="TOC1"/>
        <w:rPr>
          <w:rFonts w:asciiTheme="minorHAnsi" w:eastAsia="SimSun" w:hAnsiTheme="minorHAnsi" w:cstheme="minorBidi"/>
          <w:b w:val="0"/>
          <w:bCs w:val="0"/>
          <w:caps w:val="0"/>
          <w:color w:val="auto"/>
          <w:sz w:val="22"/>
          <w:szCs w:val="22"/>
          <w:u w:val="none"/>
          <w:lang w:eastAsia="zh-CN"/>
        </w:rPr>
      </w:pPr>
      <w:hyperlink w:anchor="_Toc17899761" w:history="1">
        <w:r w:rsidR="00C97A9D" w:rsidRPr="00EB609F">
          <w:rPr>
            <w:rStyle w:val="Hyperlink"/>
          </w:rPr>
          <w:t>Abbreviations and Acronyms</w:t>
        </w:r>
        <w:r w:rsidR="00C97A9D">
          <w:rPr>
            <w:webHidden/>
          </w:rPr>
          <w:tab/>
        </w:r>
        <w:r w:rsidR="00C97A9D">
          <w:rPr>
            <w:webHidden/>
          </w:rPr>
          <w:fldChar w:fldCharType="begin"/>
        </w:r>
        <w:r w:rsidR="00C97A9D">
          <w:rPr>
            <w:webHidden/>
          </w:rPr>
          <w:instrText xml:space="preserve"> PAGEREF _Toc17899761 \h </w:instrText>
        </w:r>
        <w:r w:rsidR="00C97A9D">
          <w:rPr>
            <w:webHidden/>
          </w:rPr>
        </w:r>
        <w:r w:rsidR="00C97A9D">
          <w:rPr>
            <w:webHidden/>
          </w:rPr>
          <w:fldChar w:fldCharType="separate"/>
        </w:r>
        <w:r w:rsidR="00C97A9D">
          <w:rPr>
            <w:webHidden/>
          </w:rPr>
          <w:t>59</w:t>
        </w:r>
        <w:r w:rsidR="00C97A9D">
          <w:rPr>
            <w:webHidden/>
          </w:rPr>
          <w:fldChar w:fldCharType="end"/>
        </w:r>
      </w:hyperlink>
    </w:p>
    <w:p w14:paraId="4B1C2E66" w14:textId="43E4C531" w:rsidR="00C97A9D" w:rsidRDefault="00683798">
      <w:pPr>
        <w:pStyle w:val="TOC1"/>
        <w:rPr>
          <w:rFonts w:asciiTheme="minorHAnsi" w:eastAsia="SimSun" w:hAnsiTheme="minorHAnsi" w:cstheme="minorBidi"/>
          <w:b w:val="0"/>
          <w:bCs w:val="0"/>
          <w:caps w:val="0"/>
          <w:color w:val="auto"/>
          <w:sz w:val="22"/>
          <w:szCs w:val="22"/>
          <w:u w:val="none"/>
          <w:lang w:eastAsia="zh-CN"/>
        </w:rPr>
      </w:pPr>
      <w:hyperlink w:anchor="_Toc17899762" w:history="1">
        <w:r w:rsidR="00C97A9D" w:rsidRPr="00EB609F">
          <w:rPr>
            <w:rStyle w:val="Hyperlink"/>
          </w:rPr>
          <w:t>Appendix A: Collecting and Tabulating Multi-Race Responses</w:t>
        </w:r>
        <w:r w:rsidR="00C97A9D">
          <w:rPr>
            <w:webHidden/>
          </w:rPr>
          <w:tab/>
          <w:t>A-</w:t>
        </w:r>
        <w:r w:rsidR="00C97A9D">
          <w:rPr>
            <w:webHidden/>
          </w:rPr>
          <w:fldChar w:fldCharType="begin"/>
        </w:r>
        <w:r w:rsidR="00C97A9D">
          <w:rPr>
            <w:webHidden/>
          </w:rPr>
          <w:instrText xml:space="preserve"> PAGEREF _Toc17899762 \h </w:instrText>
        </w:r>
        <w:r w:rsidR="00C97A9D">
          <w:rPr>
            <w:webHidden/>
          </w:rPr>
        </w:r>
        <w:r w:rsidR="00C97A9D">
          <w:rPr>
            <w:webHidden/>
          </w:rPr>
          <w:fldChar w:fldCharType="separate"/>
        </w:r>
        <w:r w:rsidR="00C97A9D">
          <w:rPr>
            <w:webHidden/>
          </w:rPr>
          <w:t>1</w:t>
        </w:r>
        <w:r w:rsidR="00C97A9D">
          <w:rPr>
            <w:webHidden/>
          </w:rPr>
          <w:fldChar w:fldCharType="end"/>
        </w:r>
      </w:hyperlink>
    </w:p>
    <w:p w14:paraId="1401A525" w14:textId="79D048A7" w:rsidR="00A901FD" w:rsidRDefault="00C97A9D" w:rsidP="004366B8">
      <w:pPr>
        <w:pStyle w:val="DisclaimerTitle"/>
        <w:rPr>
          <w:rFonts w:ascii="Times New Roman" w:hAnsi="Times New Roman" w:cs="Arial"/>
          <w:sz w:val="22"/>
          <w:szCs w:val="22"/>
        </w:rPr>
      </w:pPr>
      <w:r>
        <w:rPr>
          <w:rFonts w:cs="Arial"/>
          <w:noProof/>
          <w:color w:val="3333FF"/>
          <w:sz w:val="22"/>
          <w:szCs w:val="22"/>
          <w:u w:val="single"/>
        </w:rPr>
        <w:fldChar w:fldCharType="end"/>
      </w:r>
    </w:p>
    <w:p w14:paraId="3BFCC0F8" w14:textId="1E294533" w:rsidR="004366B8" w:rsidRPr="001A1560" w:rsidRDefault="004366B8" w:rsidP="007F572E">
      <w:pPr>
        <w:pStyle w:val="DisclaimerTitle"/>
        <w:spacing w:before="2880"/>
      </w:pPr>
      <w:r w:rsidRPr="001A1560">
        <w:t>Paperwork Reduction Act (PRA) Public Burden Statement</w:t>
      </w:r>
    </w:p>
    <w:p w14:paraId="6A83AEBA" w14:textId="2B1DA663" w:rsidR="004366B8" w:rsidRPr="001A1560" w:rsidRDefault="004366B8" w:rsidP="00407A1F">
      <w:pPr>
        <w:pStyle w:val="DisclaimerText"/>
      </w:pPr>
      <w:r w:rsidRPr="001A1560">
        <w:t xml:space="preserve">According to the Paperwork Reduction Act of 1995, no persons are required to respond to a collection of information unless it displays a valid OMB control number. The valid OMB control number for this information collection is 0990-0221. The time required to complete this information collection is estimated to average </w:t>
      </w:r>
      <w:r w:rsidR="009E0810" w:rsidRPr="001A1560">
        <w:t xml:space="preserve">36 </w:t>
      </w:r>
      <w:r w:rsidRPr="001A1560">
        <w:t>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OS/OIRM/PRA, 200 Independence Ave., S.W., Suite 336–E, Washington</w:t>
      </w:r>
      <w:r w:rsidR="00526C7A">
        <w:t>,</w:t>
      </w:r>
      <w:r w:rsidRPr="001A1560">
        <w:t xml:space="preserve"> DC 20201, Attention: PRA Reports Clearance Officer</w:t>
      </w:r>
      <w:r w:rsidR="00F96609" w:rsidRPr="001A1560">
        <w:t>.</w:t>
      </w:r>
    </w:p>
    <w:p w14:paraId="58D2FE18" w14:textId="77777777" w:rsidR="000A7FA9" w:rsidRDefault="000A7FA9" w:rsidP="001245E1">
      <w:pPr>
        <w:pStyle w:val="bodyBLANK"/>
        <w:sectPr w:rsidR="000A7FA9" w:rsidSect="00EF7001">
          <w:footerReference w:type="default" r:id="rId17"/>
          <w:type w:val="oddPage"/>
          <w:pgSz w:w="12240" w:h="15840" w:code="1"/>
          <w:pgMar w:top="1699" w:right="1440" w:bottom="720" w:left="1440" w:header="720" w:footer="720" w:gutter="0"/>
          <w:pgNumType w:fmt="lowerRoman" w:start="3"/>
          <w:cols w:space="720"/>
        </w:sectPr>
      </w:pPr>
    </w:p>
    <w:p w14:paraId="316AC778" w14:textId="77777777" w:rsidR="00E65752" w:rsidRPr="001A1560" w:rsidRDefault="00E65752" w:rsidP="001245E1">
      <w:pPr>
        <w:pStyle w:val="bodyBLANK"/>
      </w:pPr>
      <w:r w:rsidRPr="001A1560">
        <w:t>This page intentionally left blank.</w:t>
      </w:r>
    </w:p>
    <w:p w14:paraId="68731DE2" w14:textId="77777777" w:rsidR="00E65752" w:rsidRPr="001A1560" w:rsidRDefault="00E65752" w:rsidP="00961F38">
      <w:pPr>
        <w:ind w:left="180"/>
      </w:pPr>
    </w:p>
    <w:p w14:paraId="234E5865" w14:textId="77777777" w:rsidR="006915A9" w:rsidRPr="001A1560" w:rsidRDefault="006915A9" w:rsidP="002508E5">
      <w:pPr>
        <w:pStyle w:val="Heading1"/>
        <w:sectPr w:rsidR="006915A9" w:rsidRPr="001A1560" w:rsidSect="000A7FA9">
          <w:pgSz w:w="12240" w:h="15840" w:code="1"/>
          <w:pgMar w:top="1699" w:right="1440" w:bottom="720" w:left="1440" w:header="720" w:footer="720" w:gutter="0"/>
          <w:pgNumType w:fmt="lowerRoman"/>
          <w:cols w:space="720"/>
        </w:sectPr>
      </w:pPr>
    </w:p>
    <w:p w14:paraId="0FA1E6BF" w14:textId="77777777" w:rsidR="006915A9" w:rsidRPr="001A1560" w:rsidRDefault="006915A9" w:rsidP="00D51A0F">
      <w:pPr>
        <w:pStyle w:val="Heading1"/>
      </w:pPr>
      <w:bookmarkStart w:id="2" w:name="_Toc17899685"/>
      <w:r w:rsidRPr="001A1560">
        <w:t>Introduction</w:t>
      </w:r>
      <w:bookmarkEnd w:id="2"/>
    </w:p>
    <w:p w14:paraId="07B13559" w14:textId="77777777" w:rsidR="000F6E1C" w:rsidRDefault="006915A9" w:rsidP="00D51A0F">
      <w:pPr>
        <w:pStyle w:val="BodyText"/>
        <w:rPr>
          <w:szCs w:val="22"/>
        </w:rPr>
      </w:pPr>
      <w:r w:rsidRPr="001A1560">
        <w:t>This annual reporting requirement is for family planning service</w:t>
      </w:r>
      <w:r w:rsidR="00B60BB2" w:rsidRPr="001A1560">
        <w:t>s</w:t>
      </w:r>
      <w:r w:rsidRPr="001A1560">
        <w:t xml:space="preserve"> delivery projects authorized and funded under the Population Research and Voluntary Family Planning Programs (Section 1001 </w:t>
      </w:r>
      <w:r w:rsidR="00D13EBF" w:rsidRPr="001A1560">
        <w:t xml:space="preserve">of </w:t>
      </w:r>
      <w:r w:rsidR="00376697">
        <w:t>Title X</w:t>
      </w:r>
      <w:r w:rsidRPr="001A1560">
        <w:t xml:space="preserve"> of the Public Health Service Act, 42 U</w:t>
      </w:r>
      <w:r w:rsidR="00A049F5" w:rsidRPr="001A1560">
        <w:t>nited States</w:t>
      </w:r>
      <w:r w:rsidR="004F24FD" w:rsidRPr="001A1560">
        <w:t xml:space="preserve"> </w:t>
      </w:r>
      <w:r w:rsidRPr="001A1560">
        <w:t>C</w:t>
      </w:r>
      <w:r w:rsidR="004F24FD" w:rsidRPr="001A1560">
        <w:t>ode [USC]</w:t>
      </w:r>
      <w:r w:rsidRPr="001A1560">
        <w:t xml:space="preserve"> 300).</w:t>
      </w:r>
      <w:bookmarkStart w:id="3" w:name="_Ref264028328"/>
      <w:r w:rsidR="007C6E97" w:rsidRPr="001A1560">
        <w:rPr>
          <w:rStyle w:val="FootnoteReference"/>
          <w:sz w:val="22"/>
          <w:szCs w:val="22"/>
        </w:rPr>
        <w:footnoteReference w:id="1"/>
      </w:r>
      <w:bookmarkEnd w:id="3"/>
      <w:r w:rsidRPr="001A1560">
        <w:t xml:space="preserve"> T</w:t>
      </w:r>
      <w:r w:rsidRPr="001A1560">
        <w:rPr>
          <w:szCs w:val="22"/>
        </w:rPr>
        <w:t xml:space="preserve">he Office of Population Affairs (OPA) </w:t>
      </w:r>
      <w:r w:rsidR="00355368" w:rsidRPr="001A1560">
        <w:rPr>
          <w:szCs w:val="22"/>
        </w:rPr>
        <w:t xml:space="preserve">administers the </w:t>
      </w:r>
      <w:r w:rsidR="00376697">
        <w:rPr>
          <w:szCs w:val="22"/>
        </w:rPr>
        <w:t>Title X</w:t>
      </w:r>
      <w:r w:rsidR="00DF3595" w:rsidRPr="001A1560">
        <w:rPr>
          <w:szCs w:val="22"/>
        </w:rPr>
        <w:t xml:space="preserve"> </w:t>
      </w:r>
      <w:r w:rsidR="00355368" w:rsidRPr="001A1560">
        <w:rPr>
          <w:szCs w:val="22"/>
        </w:rPr>
        <w:t>Family Planning Program</w:t>
      </w:r>
      <w:r w:rsidRPr="001A1560">
        <w:rPr>
          <w:szCs w:val="22"/>
        </w:rPr>
        <w:t>.</w:t>
      </w:r>
    </w:p>
    <w:p w14:paraId="0461D7C7" w14:textId="45CA9489" w:rsidR="006915A9" w:rsidRPr="001A1560" w:rsidRDefault="006915A9" w:rsidP="004D7AA6">
      <w:pPr>
        <w:pStyle w:val="BodyText"/>
      </w:pPr>
      <w:r w:rsidRPr="001A1560">
        <w:t xml:space="preserve">Annual submission of the </w:t>
      </w:r>
      <w:r w:rsidR="0048043A" w:rsidRPr="001A1560">
        <w:t>Family Planning Annual Report (</w:t>
      </w:r>
      <w:r w:rsidRPr="001A1560">
        <w:t>FPAR</w:t>
      </w:r>
      <w:r w:rsidR="0048043A" w:rsidRPr="001A1560">
        <w:t>)</w:t>
      </w:r>
      <w:r w:rsidRPr="001A1560">
        <w:t xml:space="preserve"> is </w:t>
      </w:r>
      <w:r w:rsidR="00F938D9" w:rsidRPr="001A1560">
        <w:t>required of</w:t>
      </w:r>
      <w:r w:rsidRPr="001A1560">
        <w:t xml:space="preserve"> all </w:t>
      </w:r>
      <w:r w:rsidR="00376697">
        <w:t>Title X</w:t>
      </w:r>
      <w:r w:rsidRPr="001A1560">
        <w:t xml:space="preserve"> family planning service</w:t>
      </w:r>
      <w:r w:rsidR="00B60BB2" w:rsidRPr="001A1560">
        <w:t>s</w:t>
      </w:r>
      <w:r w:rsidRPr="001A1560">
        <w:t xml:space="preserve"> grantees </w:t>
      </w:r>
      <w:r w:rsidR="00D13EBF" w:rsidRPr="001A1560">
        <w:t xml:space="preserve">for purposes of monitoring and reporting program performance </w:t>
      </w:r>
      <w:r w:rsidRPr="001A1560">
        <w:t>(</w:t>
      </w:r>
      <w:r w:rsidR="00D13EBF" w:rsidRPr="001A1560">
        <w:t xml:space="preserve">45 </w:t>
      </w:r>
      <w:r w:rsidR="006E1FC8" w:rsidRPr="001A1560">
        <w:t>Code of Federal Regulations [</w:t>
      </w:r>
      <w:r w:rsidR="00D13EBF" w:rsidRPr="001A1560">
        <w:t>CFR</w:t>
      </w:r>
      <w:r w:rsidR="006E1FC8" w:rsidRPr="001A1560">
        <w:t>]</w:t>
      </w:r>
      <w:r w:rsidR="00D13EBF" w:rsidRPr="001A1560">
        <w:t xml:space="preserve"> Part 7</w:t>
      </w:r>
      <w:r w:rsidR="00DE1F14">
        <w:t>5</w:t>
      </w:r>
      <w:bookmarkStart w:id="5" w:name="_Ref264029970"/>
      <w:bookmarkStart w:id="6" w:name="_Ref468813296"/>
      <w:r w:rsidR="005030AF" w:rsidRPr="001A1560">
        <w:rPr>
          <w:rStyle w:val="FootnoteReference"/>
          <w:sz w:val="22"/>
          <w:szCs w:val="22"/>
        </w:rPr>
        <w:footnoteReference w:id="2"/>
      </w:r>
      <w:bookmarkEnd w:id="5"/>
      <w:bookmarkEnd w:id="6"/>
      <w:r w:rsidRPr="001A1560">
        <w:t xml:space="preserve">). </w:t>
      </w:r>
      <w:r w:rsidR="00D43396" w:rsidRPr="001A1560">
        <w:t xml:space="preserve">FPAR data are presented in summary form </w:t>
      </w:r>
      <w:r w:rsidR="004D7AA6" w:rsidRPr="001A1560">
        <w:t>to</w:t>
      </w:r>
      <w:r w:rsidR="00D43396" w:rsidRPr="001A1560">
        <w:t xml:space="preserve"> protect the confidentiality </w:t>
      </w:r>
      <w:r w:rsidR="00736AAD" w:rsidRPr="001A1560">
        <w:t xml:space="preserve">of individuals who receive </w:t>
      </w:r>
      <w:r w:rsidR="00376697">
        <w:t>Title X</w:t>
      </w:r>
      <w:r w:rsidR="00736AAD" w:rsidRPr="001A1560">
        <w:t>-funded services</w:t>
      </w:r>
      <w:r w:rsidR="0048043A" w:rsidRPr="001A1560">
        <w:t xml:space="preserve"> (</w:t>
      </w:r>
      <w:r w:rsidR="00736AAD" w:rsidRPr="001A1560">
        <w:t>42 CFR Part 59</w:t>
      </w:r>
      <w:r w:rsidR="0048043A" w:rsidRPr="001A1560">
        <w:t>).</w:t>
      </w:r>
      <w:bookmarkStart w:id="7" w:name="_Ref264028873"/>
      <w:r w:rsidR="004B5C8D">
        <w:rPr>
          <w:rStyle w:val="FootnoteReference"/>
        </w:rPr>
        <w:footnoteReference w:id="3"/>
      </w:r>
      <w:bookmarkEnd w:id="7"/>
    </w:p>
    <w:p w14:paraId="389F9CF3" w14:textId="2C27AAB7" w:rsidR="006915A9" w:rsidRPr="001A1560" w:rsidRDefault="006915A9" w:rsidP="00255EC1">
      <w:pPr>
        <w:pStyle w:val="BodyText"/>
      </w:pPr>
      <w:r w:rsidRPr="001A1560">
        <w:t xml:space="preserve">The FPAR is the only source of annual, uniform reporting by all </w:t>
      </w:r>
      <w:r w:rsidR="00376697">
        <w:t>Title X</w:t>
      </w:r>
      <w:r w:rsidRPr="001A1560">
        <w:t xml:space="preserve"> </w:t>
      </w:r>
      <w:r w:rsidR="00B60BB2" w:rsidRPr="001A1560">
        <w:t xml:space="preserve">family planning services </w:t>
      </w:r>
      <w:r w:rsidRPr="001A1560">
        <w:t xml:space="preserve">grantees. It provides consistent, national-level data on the </w:t>
      </w:r>
      <w:r w:rsidR="00376697">
        <w:t>Title X</w:t>
      </w:r>
      <w:r w:rsidRPr="001A1560">
        <w:t xml:space="preserve"> </w:t>
      </w:r>
      <w:r w:rsidR="0048307C" w:rsidRPr="001A1560">
        <w:t>F</w:t>
      </w:r>
      <w:r w:rsidRPr="001A1560">
        <w:t xml:space="preserve">amily </w:t>
      </w:r>
      <w:r w:rsidR="0048307C" w:rsidRPr="001A1560">
        <w:t>P</w:t>
      </w:r>
      <w:r w:rsidRPr="001A1560">
        <w:t xml:space="preserve">lanning </w:t>
      </w:r>
      <w:r w:rsidR="0048307C" w:rsidRPr="001A1560">
        <w:t>P</w:t>
      </w:r>
      <w:r w:rsidRPr="001A1560">
        <w:t xml:space="preserve">rogram and its users. Information from the FPAR is important to OPA for several reasons. First, </w:t>
      </w:r>
      <w:r w:rsidR="000271F6" w:rsidRPr="001A1560">
        <w:t xml:space="preserve">OPA uses </w:t>
      </w:r>
      <w:r w:rsidRPr="001A1560">
        <w:t>FPAR data to monitor compliance with statutory requirements</w:t>
      </w:r>
      <w:r w:rsidR="00200BB5" w:rsidRPr="001A1560">
        <w:t xml:space="preserve">, regulations, and operational guidance set forth in the </w:t>
      </w:r>
      <w:r w:rsidR="00376697">
        <w:t>Title X</w:t>
      </w:r>
      <w:r w:rsidR="003940FD">
        <w:t xml:space="preserve"> Family Planning </w:t>
      </w:r>
      <w:r w:rsidR="009236BF" w:rsidRPr="003940FD">
        <w:t>P</w:t>
      </w:r>
      <w:r w:rsidR="00BF35EF" w:rsidRPr="003940FD">
        <w:t xml:space="preserve">rogram </w:t>
      </w:r>
      <w:r w:rsidR="00683223" w:rsidRPr="003940FD">
        <w:t>Guidelines</w:t>
      </w:r>
      <w:r w:rsidRPr="001A1560">
        <w:t>,</w:t>
      </w:r>
      <w:bookmarkStart w:id="8" w:name="_Ref469928649"/>
      <w:r w:rsidR="004B5C8D">
        <w:rPr>
          <w:rStyle w:val="FootnoteReference"/>
        </w:rPr>
        <w:footnoteReference w:id="4"/>
      </w:r>
      <w:bookmarkEnd w:id="8"/>
      <w:r w:rsidRPr="001A1560">
        <w:t xml:space="preserve"> which include </w:t>
      </w:r>
      <w:r w:rsidR="00DF7D34">
        <w:t>the following:</w:t>
      </w:r>
    </w:p>
    <w:p w14:paraId="5E54DDD5" w14:textId="77777777" w:rsidR="006915A9" w:rsidRPr="001A1560" w:rsidRDefault="004D7AA6" w:rsidP="00DF7D34">
      <w:pPr>
        <w:pStyle w:val="ListBullet"/>
      </w:pPr>
      <w:r w:rsidRPr="001A1560">
        <w:t>m</w:t>
      </w:r>
      <w:r w:rsidR="00355368" w:rsidRPr="001A1560">
        <w:t>onitoring</w:t>
      </w:r>
      <w:r w:rsidR="006915A9" w:rsidRPr="001A1560">
        <w:t xml:space="preserve"> compliance with legislative mandates, such as giving priority in the provision of </w:t>
      </w:r>
      <w:r w:rsidR="00355368" w:rsidRPr="001A1560">
        <w:t>services to low-income persons [</w:t>
      </w:r>
      <w:r w:rsidR="00DC6E0F" w:rsidRPr="001A1560">
        <w:t>42 USC 300</w:t>
      </w:r>
      <w:r w:rsidR="004A798D" w:rsidRPr="001A1560">
        <w:t xml:space="preserve"> §1006(c)</w:t>
      </w:r>
      <w:r w:rsidR="00355368" w:rsidRPr="001A1560">
        <w:t>]</w:t>
      </w:r>
      <w:r w:rsidR="000B25FA" w:rsidRPr="000B25FA">
        <w:rPr>
          <w:vertAlign w:val="superscript"/>
        </w:rPr>
        <w:fldChar w:fldCharType="begin"/>
      </w:r>
      <w:r w:rsidR="000B25FA" w:rsidRPr="000B25FA">
        <w:rPr>
          <w:vertAlign w:val="superscript"/>
        </w:rPr>
        <w:instrText xml:space="preserve"> NOTEREF _Ref264028328 \h </w:instrText>
      </w:r>
      <w:r w:rsidR="000B25FA">
        <w:rPr>
          <w:vertAlign w:val="superscript"/>
        </w:rPr>
        <w:instrText xml:space="preserve"> \* MERGEFORMAT </w:instrText>
      </w:r>
      <w:r w:rsidR="000B25FA" w:rsidRPr="000B25FA">
        <w:rPr>
          <w:vertAlign w:val="superscript"/>
        </w:rPr>
      </w:r>
      <w:r w:rsidR="000B25FA" w:rsidRPr="000B25FA">
        <w:rPr>
          <w:vertAlign w:val="superscript"/>
        </w:rPr>
        <w:fldChar w:fldCharType="separate"/>
      </w:r>
      <w:r w:rsidR="00477B96">
        <w:rPr>
          <w:vertAlign w:val="superscript"/>
        </w:rPr>
        <w:t>1</w:t>
      </w:r>
      <w:r w:rsidR="000B25FA" w:rsidRPr="000B25FA">
        <w:rPr>
          <w:vertAlign w:val="superscript"/>
        </w:rPr>
        <w:fldChar w:fldCharType="end"/>
      </w:r>
    </w:p>
    <w:p w14:paraId="78CF201F" w14:textId="38AEB289" w:rsidR="006915A9" w:rsidRPr="001A1560" w:rsidRDefault="004D7AA6" w:rsidP="002F3299">
      <w:pPr>
        <w:pStyle w:val="ListBullet"/>
        <w:numPr>
          <w:ilvl w:val="0"/>
          <w:numId w:val="37"/>
        </w:numPr>
      </w:pPr>
      <w:r w:rsidRPr="001A1560">
        <w:t>e</w:t>
      </w:r>
      <w:r w:rsidR="006915A9" w:rsidRPr="001A1560">
        <w:t xml:space="preserve">nsuring that </w:t>
      </w:r>
      <w:r w:rsidR="00376697">
        <w:t>Title X</w:t>
      </w:r>
      <w:r w:rsidR="006915A9" w:rsidRPr="001A1560">
        <w:t xml:space="preserve"> grantees and their subcontractors provide a broad range of family planning methods and services </w:t>
      </w:r>
      <w:r w:rsidR="00355368" w:rsidRPr="001A1560">
        <w:t>[</w:t>
      </w:r>
      <w:r w:rsidR="00DC6E0F" w:rsidRPr="001A1560">
        <w:t>42 USC</w:t>
      </w:r>
      <w:r w:rsidR="004A798D" w:rsidRPr="001A1560">
        <w:t xml:space="preserve"> </w:t>
      </w:r>
      <w:r w:rsidR="002E12F6" w:rsidRPr="001A1560">
        <w:t xml:space="preserve">300 </w:t>
      </w:r>
      <w:r w:rsidR="004A798D" w:rsidRPr="001A1560">
        <w:t>§</w:t>
      </w:r>
      <w:r w:rsidR="002E12F6" w:rsidRPr="001A1560">
        <w:t>1001(a)</w:t>
      </w:r>
      <w:r w:rsidR="00355368" w:rsidRPr="001A1560">
        <w:t>]</w:t>
      </w:r>
      <w:r w:rsidR="000B25FA" w:rsidRPr="002F3299">
        <w:rPr>
          <w:vertAlign w:val="superscript"/>
        </w:rPr>
        <w:fldChar w:fldCharType="begin"/>
      </w:r>
      <w:r w:rsidR="000B25FA" w:rsidRPr="002F3299">
        <w:rPr>
          <w:vertAlign w:val="superscript"/>
        </w:rPr>
        <w:instrText xml:space="preserve"> NOTEREF _Ref264028328 \h  \* MERGEFORMAT </w:instrText>
      </w:r>
      <w:r w:rsidR="000B25FA" w:rsidRPr="002F3299">
        <w:rPr>
          <w:vertAlign w:val="superscript"/>
        </w:rPr>
      </w:r>
      <w:r w:rsidR="000B25FA" w:rsidRPr="002F3299">
        <w:rPr>
          <w:vertAlign w:val="superscript"/>
        </w:rPr>
        <w:fldChar w:fldCharType="separate"/>
      </w:r>
      <w:r w:rsidR="00477B96" w:rsidRPr="002F3299">
        <w:rPr>
          <w:vertAlign w:val="superscript"/>
        </w:rPr>
        <w:t>1</w:t>
      </w:r>
      <w:r w:rsidR="000B25FA" w:rsidRPr="002F3299">
        <w:rPr>
          <w:vertAlign w:val="superscript"/>
        </w:rPr>
        <w:fldChar w:fldCharType="end"/>
      </w:r>
    </w:p>
    <w:p w14:paraId="3D104D1B" w14:textId="69094A1F" w:rsidR="006915A9" w:rsidRPr="001A1560" w:rsidRDefault="006915A9" w:rsidP="00175D1D">
      <w:pPr>
        <w:pStyle w:val="BodyText"/>
      </w:pPr>
      <w:r w:rsidRPr="001A1560">
        <w:t xml:space="preserve">Second, OPA uses FPAR data to comply with accountability and </w:t>
      </w:r>
      <w:r w:rsidR="0000562D" w:rsidRPr="001A1560">
        <w:t>federal</w:t>
      </w:r>
      <w:r w:rsidRPr="001A1560">
        <w:t xml:space="preserve"> performance requirements for </w:t>
      </w:r>
      <w:r w:rsidR="00376697">
        <w:t>Title X</w:t>
      </w:r>
      <w:r w:rsidRPr="001A1560">
        <w:t xml:space="preserve"> family planning funds as required by the Government Performance and Results </w:t>
      </w:r>
      <w:r w:rsidR="00617750">
        <w:t xml:space="preserve">Modernization </w:t>
      </w:r>
      <w:r w:rsidRPr="001A1560">
        <w:t>Act</w:t>
      </w:r>
      <w:r w:rsidR="00617750">
        <w:t xml:space="preserve"> of 2010</w:t>
      </w:r>
      <w:r w:rsidRPr="001A1560">
        <w:t xml:space="preserve">. Current </w:t>
      </w:r>
      <w:r w:rsidR="00175D1D" w:rsidRPr="001A1560">
        <w:t>p</w:t>
      </w:r>
      <w:r w:rsidR="00DC2D91" w:rsidRPr="001A1560">
        <w:t xml:space="preserve">erformance </w:t>
      </w:r>
      <w:r w:rsidR="00A8221D">
        <w:t xml:space="preserve">measures focus on increasing access </w:t>
      </w:r>
      <w:r w:rsidR="00856C2C">
        <w:t xml:space="preserve">to family planning services </w:t>
      </w:r>
      <w:r w:rsidR="00A8221D">
        <w:t>and serving individuals and families from underserved, vulnerable</w:t>
      </w:r>
      <w:r w:rsidR="00B41894">
        <w:t>,</w:t>
      </w:r>
      <w:r w:rsidR="00A8221D">
        <w:t xml:space="preserve"> and low-income populations. Objectives for </w:t>
      </w:r>
      <w:r w:rsidR="00DC2D91" w:rsidRPr="001A1560">
        <w:t xml:space="preserve">the </w:t>
      </w:r>
      <w:r w:rsidR="00376697">
        <w:t>Title X</w:t>
      </w:r>
      <w:r w:rsidR="00DC2D91" w:rsidRPr="001A1560">
        <w:t xml:space="preserve"> Family Planning program include </w:t>
      </w:r>
      <w:r w:rsidR="00A8221D">
        <w:t xml:space="preserve">increasing the number of unintended pregnancies averted by providing </w:t>
      </w:r>
      <w:r w:rsidR="00376697">
        <w:t>Title X</w:t>
      </w:r>
      <w:r w:rsidR="00A8221D">
        <w:t xml:space="preserve"> family planning services, with priority for services to low-income individuals</w:t>
      </w:r>
      <w:r w:rsidR="00B41894">
        <w:t>;</w:t>
      </w:r>
      <w:r w:rsidR="00693ABC">
        <w:t xml:space="preserve"> increasing the proportion of women using highly or moderately effective methods of contraception</w:t>
      </w:r>
      <w:r w:rsidR="00B41894">
        <w:t>;</w:t>
      </w:r>
      <w:r w:rsidR="00693ABC">
        <w:t xml:space="preserve"> </w:t>
      </w:r>
      <w:r w:rsidR="0069191C">
        <w:t xml:space="preserve">reducing invasive cervical cancer through cervical cancer screening; </w:t>
      </w:r>
      <w:r w:rsidR="00C3157C">
        <w:t xml:space="preserve">and </w:t>
      </w:r>
      <w:r w:rsidR="00DC2D91" w:rsidRPr="001A1560">
        <w:t>reducing infertility through chlamydia screening</w:t>
      </w:r>
      <w:r w:rsidR="00C3157C">
        <w:t>.</w:t>
      </w:r>
    </w:p>
    <w:p w14:paraId="356AEAC9" w14:textId="15AB57AB" w:rsidR="006915A9" w:rsidRPr="001A1560" w:rsidRDefault="006915A9" w:rsidP="00175D1D">
      <w:pPr>
        <w:pStyle w:val="BodyText"/>
      </w:pPr>
      <w:r w:rsidRPr="001A1560">
        <w:t>Finally, OPA relies on FPAR data to guide strategic and financial planning</w:t>
      </w:r>
      <w:r w:rsidR="003B5794" w:rsidRPr="001A1560">
        <w:t>,</w:t>
      </w:r>
      <w:r w:rsidRPr="001A1560">
        <w:t xml:space="preserve"> </w:t>
      </w:r>
      <w:r w:rsidR="003B5794" w:rsidRPr="001A1560">
        <w:t>to monitor performance</w:t>
      </w:r>
      <w:r w:rsidRPr="001A1560">
        <w:t xml:space="preserve">, </w:t>
      </w:r>
      <w:r w:rsidR="003B5794" w:rsidRPr="001A1560">
        <w:t xml:space="preserve">and </w:t>
      </w:r>
      <w:r w:rsidRPr="001A1560">
        <w:t xml:space="preserve">to respond to inquiries from policymakers and Congress about the program. The FPAR allows OPA to assemble comparable and relevant program data to answer questions about the characteristics of the population served by </w:t>
      </w:r>
      <w:r w:rsidR="00376697">
        <w:t>Title X</w:t>
      </w:r>
      <w:r w:rsidRPr="001A1560">
        <w:t xml:space="preserve"> projects, </w:t>
      </w:r>
      <w:r w:rsidR="00175D1D" w:rsidRPr="001A1560">
        <w:t xml:space="preserve">use </w:t>
      </w:r>
      <w:r w:rsidRPr="001A1560">
        <w:t xml:space="preserve">of </w:t>
      </w:r>
      <w:r w:rsidR="00175D1D" w:rsidRPr="001A1560">
        <w:t xml:space="preserve">family planning and related preventive health </w:t>
      </w:r>
      <w:r w:rsidRPr="001A1560">
        <w:t xml:space="preserve">services offered, </w:t>
      </w:r>
      <w:r w:rsidR="00175D1D" w:rsidRPr="001A1560">
        <w:t xml:space="preserve">the amount and </w:t>
      </w:r>
      <w:r w:rsidRPr="001A1560">
        <w:t>composition of revenues, and program impact. FPAR data are the basis for objective grant reviews, program evaluation, and assessment of program technical needs.</w:t>
      </w:r>
    </w:p>
    <w:p w14:paraId="61BE0306" w14:textId="77777777" w:rsidR="003D6CF4" w:rsidRPr="001A1560" w:rsidRDefault="006915A9" w:rsidP="00175D1D">
      <w:pPr>
        <w:pStyle w:val="BodyText"/>
      </w:pPr>
      <w:r w:rsidRPr="001A1560">
        <w:t>Th</w:t>
      </w:r>
      <w:r w:rsidR="00F06A85" w:rsidRPr="001A1560">
        <w:t>is</w:t>
      </w:r>
      <w:r w:rsidRPr="001A1560">
        <w:t xml:space="preserve"> version</w:t>
      </w:r>
      <w:r w:rsidR="004508F3" w:rsidRPr="001A1560">
        <w:t xml:space="preserve"> </w:t>
      </w:r>
      <w:r w:rsidR="000271F6" w:rsidRPr="001A1560">
        <w:t>(</w:t>
      </w:r>
      <w:r w:rsidR="002F6273">
        <w:t>October 2016</w:t>
      </w:r>
      <w:r w:rsidR="000271F6" w:rsidRPr="001A1560">
        <w:t xml:space="preserve">) </w:t>
      </w:r>
      <w:r w:rsidR="004508F3" w:rsidRPr="001A1560">
        <w:t>of the FPAR</w:t>
      </w:r>
      <w:r w:rsidRPr="001A1560">
        <w:t xml:space="preserve"> consists of </w:t>
      </w:r>
      <w:r w:rsidR="00175D1D" w:rsidRPr="001A1560">
        <w:t xml:space="preserve">15 tables, including </w:t>
      </w:r>
      <w:r w:rsidRPr="001A1560">
        <w:t xml:space="preserve">a </w:t>
      </w:r>
      <w:r w:rsidR="004508F3" w:rsidRPr="001A1560">
        <w:t>Grantee Profile Cover Sheet</w:t>
      </w:r>
      <w:r w:rsidRPr="001A1560">
        <w:t xml:space="preserve"> and 1</w:t>
      </w:r>
      <w:r w:rsidR="00526475" w:rsidRPr="001A1560">
        <w:t>4</w:t>
      </w:r>
      <w:r w:rsidRPr="001A1560">
        <w:t xml:space="preserve"> </w:t>
      </w:r>
      <w:r w:rsidR="00175D1D" w:rsidRPr="001A1560">
        <w:t xml:space="preserve">data </w:t>
      </w:r>
      <w:r w:rsidRPr="001A1560">
        <w:t>tables. The data collected include demographic</w:t>
      </w:r>
      <w:r w:rsidR="000D7F03" w:rsidRPr="001A1560">
        <w:t>,</w:t>
      </w:r>
      <w:r w:rsidRPr="001A1560">
        <w:t xml:space="preserve"> social</w:t>
      </w:r>
      <w:r w:rsidR="000D7F03" w:rsidRPr="001A1560">
        <w:t>,</w:t>
      </w:r>
      <w:r w:rsidRPr="001A1560">
        <w:t xml:space="preserve"> and economic</w:t>
      </w:r>
      <w:r w:rsidR="00F65860" w:rsidRPr="001A1560">
        <w:t xml:space="preserve"> </w:t>
      </w:r>
      <w:r w:rsidRPr="001A1560">
        <w:t>characteristics</w:t>
      </w:r>
      <w:r w:rsidR="00175D1D" w:rsidRPr="001A1560">
        <w:t xml:space="preserve"> of family planning users</w:t>
      </w:r>
      <w:r w:rsidR="000D7F03" w:rsidRPr="001A1560">
        <w:t>;</w:t>
      </w:r>
      <w:r w:rsidRPr="001A1560">
        <w:t xml:space="preserve"> </w:t>
      </w:r>
      <w:r w:rsidR="00175D1D" w:rsidRPr="001A1560">
        <w:t xml:space="preserve">use </w:t>
      </w:r>
      <w:r w:rsidR="000D7F03" w:rsidRPr="001A1560">
        <w:t xml:space="preserve">of </w:t>
      </w:r>
      <w:r w:rsidRPr="001A1560">
        <w:t>family planning and related preventive health services</w:t>
      </w:r>
      <w:r w:rsidR="00302461" w:rsidRPr="001A1560">
        <w:t>;</w:t>
      </w:r>
      <w:r w:rsidRPr="001A1560">
        <w:t xml:space="preserve"> </w:t>
      </w:r>
      <w:r w:rsidR="00175D1D" w:rsidRPr="001A1560">
        <w:t>use of</w:t>
      </w:r>
      <w:r w:rsidR="000D7F03" w:rsidRPr="001A1560">
        <w:t xml:space="preserve"> </w:t>
      </w:r>
      <w:r w:rsidRPr="001A1560">
        <w:t>health personnel</w:t>
      </w:r>
      <w:r w:rsidR="00302461" w:rsidRPr="001A1560">
        <w:t>;</w:t>
      </w:r>
      <w:r w:rsidRPr="001A1560">
        <w:t xml:space="preserve"> and project revenues.</w:t>
      </w:r>
      <w:r w:rsidR="000271F6" w:rsidRPr="001A1560">
        <w:t xml:space="preserve"> </w:t>
      </w:r>
      <w:r w:rsidR="00F82B27" w:rsidRPr="001A1560">
        <w:t xml:space="preserve">Minor </w:t>
      </w:r>
      <w:r w:rsidR="00175D1D" w:rsidRPr="001A1560">
        <w:t>corrections or clarifications to this version of the</w:t>
      </w:r>
      <w:r w:rsidR="00175D1D" w:rsidRPr="001A1560">
        <w:rPr>
          <w:i/>
          <w:iCs/>
        </w:rPr>
        <w:t xml:space="preserve"> FPAR</w:t>
      </w:r>
      <w:r w:rsidR="000271F6" w:rsidRPr="001A1560">
        <w:rPr>
          <w:i/>
          <w:iCs/>
        </w:rPr>
        <w:t xml:space="preserve"> </w:t>
      </w:r>
      <w:r w:rsidR="00175D1D" w:rsidRPr="001A1560">
        <w:rPr>
          <w:i/>
          <w:iCs/>
        </w:rPr>
        <w:t>F</w:t>
      </w:r>
      <w:r w:rsidR="000271F6" w:rsidRPr="001A1560">
        <w:rPr>
          <w:i/>
          <w:iCs/>
        </w:rPr>
        <w:t xml:space="preserve">orms and </w:t>
      </w:r>
      <w:r w:rsidR="00175D1D" w:rsidRPr="001A1560">
        <w:rPr>
          <w:i/>
          <w:iCs/>
        </w:rPr>
        <w:t>I</w:t>
      </w:r>
      <w:r w:rsidR="000271F6" w:rsidRPr="001A1560">
        <w:rPr>
          <w:i/>
          <w:iCs/>
        </w:rPr>
        <w:t>nstructions</w:t>
      </w:r>
      <w:r w:rsidR="000271F6" w:rsidRPr="001A1560">
        <w:t xml:space="preserve"> </w:t>
      </w:r>
      <w:r w:rsidR="003D6CF4" w:rsidRPr="001A1560">
        <w:t>include</w:t>
      </w:r>
      <w:r w:rsidR="00DF7D34">
        <w:t xml:space="preserve"> the following:</w:t>
      </w:r>
    </w:p>
    <w:p w14:paraId="5186ED7F" w14:textId="762CDCBD" w:rsidR="00710E3C" w:rsidRDefault="00482C0B" w:rsidP="00252CA7">
      <w:pPr>
        <w:pStyle w:val="ListBullet"/>
      </w:pPr>
      <w:r>
        <w:t>U</w:t>
      </w:r>
      <w:r w:rsidR="00B84E90" w:rsidRPr="001A1560">
        <w:t>pdate</w:t>
      </w:r>
      <w:r w:rsidR="00741E3F">
        <w:t>d</w:t>
      </w:r>
      <w:r w:rsidR="00A006C8">
        <w:t xml:space="preserve"> </w:t>
      </w:r>
      <w:r w:rsidR="00710E3C">
        <w:t xml:space="preserve">references </w:t>
      </w:r>
      <w:r w:rsidR="001B647F">
        <w:t>throughout the document</w:t>
      </w:r>
    </w:p>
    <w:p w14:paraId="405205B1" w14:textId="321D32BA" w:rsidR="00F82B27" w:rsidRPr="001A1560" w:rsidRDefault="00482C0B" w:rsidP="00252CA7">
      <w:pPr>
        <w:pStyle w:val="ListBullet"/>
      </w:pPr>
      <w:r>
        <w:t>U</w:t>
      </w:r>
      <w:r w:rsidR="00710E3C">
        <w:t>pdate</w:t>
      </w:r>
      <w:r w:rsidR="00741E3F">
        <w:t>d</w:t>
      </w:r>
      <w:r w:rsidR="00710E3C">
        <w:t xml:space="preserve"> the </w:t>
      </w:r>
      <w:r w:rsidR="001B647F">
        <w:t>“General Instructions”</w:t>
      </w:r>
      <w:r w:rsidR="001B647F" w:rsidRPr="001A1560">
        <w:t xml:space="preserve"> </w:t>
      </w:r>
      <w:r w:rsidR="001B647F">
        <w:t xml:space="preserve">for </w:t>
      </w:r>
      <w:r w:rsidR="00741E3F">
        <w:t xml:space="preserve">FPAR </w:t>
      </w:r>
      <w:r w:rsidR="00175D1D" w:rsidRPr="001A1560">
        <w:t xml:space="preserve">submission </w:t>
      </w:r>
      <w:r w:rsidR="00BE733E" w:rsidRPr="001A1560">
        <w:t xml:space="preserve">and revision </w:t>
      </w:r>
      <w:r w:rsidR="00E85813" w:rsidRPr="001A1560">
        <w:t xml:space="preserve">to account for </w:t>
      </w:r>
      <w:r w:rsidR="00252CA7">
        <w:t>grantees</w:t>
      </w:r>
      <w:r w:rsidR="003E1683">
        <w:t>’</w:t>
      </w:r>
      <w:r w:rsidR="00252CA7">
        <w:t xml:space="preserve"> use of </w:t>
      </w:r>
      <w:r w:rsidR="00E85813" w:rsidRPr="001A1560">
        <w:t xml:space="preserve">the </w:t>
      </w:r>
      <w:r w:rsidR="00B84E90">
        <w:t>Web</w:t>
      </w:r>
      <w:r w:rsidR="00252CA7">
        <w:t xml:space="preserve">-based </w:t>
      </w:r>
      <w:r w:rsidR="00E85813" w:rsidRPr="001A1560">
        <w:rPr>
          <w:i/>
          <w:iCs/>
        </w:rPr>
        <w:t>FPAR Data System</w:t>
      </w:r>
    </w:p>
    <w:p w14:paraId="25B12800" w14:textId="252FE1EA" w:rsidR="00E85813" w:rsidRDefault="00482C0B" w:rsidP="002A77CD">
      <w:pPr>
        <w:pStyle w:val="ListBullet"/>
      </w:pPr>
      <w:r>
        <w:t>U</w:t>
      </w:r>
      <w:r w:rsidR="00E85813" w:rsidRPr="001A1560">
        <w:t>pdat</w:t>
      </w:r>
      <w:r w:rsidR="00A006C8">
        <w:t>e</w:t>
      </w:r>
      <w:r w:rsidR="00741E3F">
        <w:t>d</w:t>
      </w:r>
      <w:r w:rsidR="00A006C8">
        <w:t xml:space="preserve"> </w:t>
      </w:r>
      <w:r w:rsidR="00252CA7">
        <w:t xml:space="preserve">the </w:t>
      </w:r>
      <w:r w:rsidR="006A18CB">
        <w:t xml:space="preserve">first question in the </w:t>
      </w:r>
      <w:r w:rsidR="00252CA7">
        <w:t xml:space="preserve">“Questions About” </w:t>
      </w:r>
      <w:r w:rsidR="001B647F">
        <w:t xml:space="preserve">section </w:t>
      </w:r>
      <w:r w:rsidR="00252CA7">
        <w:t xml:space="preserve">for all </w:t>
      </w:r>
      <w:r w:rsidR="006A18CB">
        <w:t>FPAR tables</w:t>
      </w:r>
    </w:p>
    <w:p w14:paraId="18585388" w14:textId="18486D81" w:rsidR="00E84E02" w:rsidRDefault="00482C0B" w:rsidP="002A77CD">
      <w:pPr>
        <w:pStyle w:val="ListBullet"/>
      </w:pPr>
      <w:r>
        <w:t>M</w:t>
      </w:r>
      <w:r w:rsidR="00E84E02">
        <w:t xml:space="preserve">ade minor wording changes to the Clinical Services Provider definition to </w:t>
      </w:r>
      <w:r w:rsidR="004F500F">
        <w:t xml:space="preserve">account for the reference to </w:t>
      </w:r>
      <w:r w:rsidR="0020186A">
        <w:t xml:space="preserve">the </w:t>
      </w:r>
      <w:r w:rsidR="004F500F">
        <w:t>“Program Guidelines” (see footnote 2)</w:t>
      </w:r>
    </w:p>
    <w:p w14:paraId="1F551891" w14:textId="199B4ACF" w:rsidR="00A60272" w:rsidRPr="001A1560" w:rsidRDefault="00482C0B" w:rsidP="00310056">
      <w:pPr>
        <w:pStyle w:val="ListBullet"/>
      </w:pPr>
      <w:r>
        <w:t>U</w:t>
      </w:r>
      <w:r w:rsidR="00E84E02">
        <w:t>pdated instructions for Table 9, including Exhibit 1, to reflect the 2014 Bethesda System update</w:t>
      </w:r>
    </w:p>
    <w:p w14:paraId="1E9C4613" w14:textId="77777777" w:rsidR="006915A9" w:rsidRPr="001A1560" w:rsidRDefault="006915A9" w:rsidP="00385445">
      <w:pPr>
        <w:pStyle w:val="Heading1"/>
      </w:pPr>
      <w:r w:rsidRPr="001A1560">
        <w:rPr>
          <w:sz w:val="22"/>
          <w:szCs w:val="22"/>
        </w:rPr>
        <w:br w:type="page"/>
      </w:r>
      <w:bookmarkStart w:id="9" w:name="_Toc17899686"/>
      <w:r w:rsidRPr="001A1560">
        <w:t>General Instructions</w:t>
      </w:r>
      <w:bookmarkEnd w:id="9"/>
    </w:p>
    <w:p w14:paraId="39D61D66" w14:textId="77777777" w:rsidR="000F6E1C" w:rsidRDefault="006915A9" w:rsidP="008E0ED8">
      <w:pPr>
        <w:pStyle w:val="BodyText"/>
      </w:pPr>
      <w:r w:rsidRPr="001A1560">
        <w:t xml:space="preserve">This section provides general instructions for completing the FPAR. </w:t>
      </w:r>
      <w:r w:rsidR="00F82B27" w:rsidRPr="001A1560">
        <w:t xml:space="preserve">Grantees should </w:t>
      </w:r>
      <w:r w:rsidRPr="001A1560">
        <w:t>use</w:t>
      </w:r>
      <w:r w:rsidR="00F82B27" w:rsidRPr="001A1560">
        <w:t xml:space="preserve"> the general instructions </w:t>
      </w:r>
      <w:r w:rsidRPr="001A1560">
        <w:t>in conjunction with the table-specific instructions</w:t>
      </w:r>
      <w:r w:rsidR="00F82B27" w:rsidRPr="001A1560">
        <w:t xml:space="preserve">; they are </w:t>
      </w:r>
      <w:r w:rsidRPr="001A1560">
        <w:t xml:space="preserve">cross-referenced </w:t>
      </w:r>
      <w:r w:rsidR="00F82B27" w:rsidRPr="001A1560">
        <w:t xml:space="preserve">where </w:t>
      </w:r>
      <w:r w:rsidRPr="001A1560">
        <w:t>appropriate.</w:t>
      </w:r>
      <w:r w:rsidR="00117900" w:rsidRPr="001A1560">
        <w:t xml:space="preserve"> If </w:t>
      </w:r>
      <w:r w:rsidR="00336D3B" w:rsidRPr="001A1560">
        <w:t xml:space="preserve">you need </w:t>
      </w:r>
      <w:r w:rsidR="00581E01" w:rsidRPr="001A1560">
        <w:t>additional information or guidance</w:t>
      </w:r>
      <w:r w:rsidR="00117900" w:rsidRPr="001A1560">
        <w:t xml:space="preserve">, please refer to the </w:t>
      </w:r>
      <w:r w:rsidR="00376697">
        <w:t>Title X</w:t>
      </w:r>
      <w:r w:rsidR="00117900" w:rsidRPr="001A1560">
        <w:t xml:space="preserve"> </w:t>
      </w:r>
      <w:r w:rsidR="004A798D" w:rsidRPr="006A18CB">
        <w:rPr>
          <w:iCs/>
        </w:rPr>
        <w:t>Program Guidelines</w:t>
      </w:r>
      <w:r w:rsidR="008E0ED8" w:rsidRPr="001A1560">
        <w:t xml:space="preserve"> (</w:t>
      </w:r>
      <w:hyperlink r:id="rId18" w:history="1">
        <w:r w:rsidR="002A5EB3" w:rsidRPr="002A5EB3">
          <w:rPr>
            <w:rStyle w:val="Hyperlink"/>
          </w:rPr>
          <w:t>http://www.hhs.gov/opa/guidelines/program-guidelines/index.html</w:t>
        </w:r>
      </w:hyperlink>
      <w:r w:rsidR="008E0ED8" w:rsidRPr="001A1560">
        <w:t>)</w:t>
      </w:r>
      <w:r w:rsidR="004A798D" w:rsidRPr="001A1560">
        <w:t xml:space="preserve"> </w:t>
      </w:r>
      <w:r w:rsidR="00710E3C">
        <w:t>and</w:t>
      </w:r>
      <w:r w:rsidR="00710E3C" w:rsidRPr="001A1560">
        <w:t xml:space="preserve"> </w:t>
      </w:r>
      <w:r w:rsidR="004A798D" w:rsidRPr="0017528C">
        <w:rPr>
          <w:iCs/>
        </w:rPr>
        <w:t xml:space="preserve">Program </w:t>
      </w:r>
      <w:r w:rsidR="00710E3C" w:rsidRPr="0017528C">
        <w:rPr>
          <w:iCs/>
        </w:rPr>
        <w:t>Policy Notices</w:t>
      </w:r>
      <w:r w:rsidR="004A798D" w:rsidRPr="001A1560">
        <w:t xml:space="preserve"> </w:t>
      </w:r>
      <w:r w:rsidR="002A5EB3">
        <w:t>(</w:t>
      </w:r>
      <w:hyperlink r:id="rId19" w:history="1">
        <w:r w:rsidR="00710E3C" w:rsidRPr="00710E3C">
          <w:rPr>
            <w:rStyle w:val="Hyperlink"/>
          </w:rPr>
          <w:t>http://www.hhs.gov/opa/title-x-family-planning/about-title-x-grants/program-policy-notices/index.html</w:t>
        </w:r>
      </w:hyperlink>
      <w:r w:rsidR="00033CA8" w:rsidRPr="001A1560">
        <w:t xml:space="preserve">) </w:t>
      </w:r>
      <w:r w:rsidR="00336D3B" w:rsidRPr="001A1560">
        <w:t xml:space="preserve">on the OPA </w:t>
      </w:r>
      <w:r w:rsidR="00B84E90" w:rsidRPr="001A1560">
        <w:t>Website</w:t>
      </w:r>
      <w:r w:rsidR="00033CA8" w:rsidRPr="001A1560">
        <w:t>.</w:t>
      </w:r>
    </w:p>
    <w:p w14:paraId="2763789A" w14:textId="77777777" w:rsidR="000F6E1C" w:rsidRDefault="004508F3" w:rsidP="004508F3">
      <w:pPr>
        <w:pStyle w:val="Heading2"/>
      </w:pPr>
      <w:bookmarkStart w:id="10" w:name="_Toc17899687"/>
      <w:r w:rsidRPr="001A1560">
        <w:t>Who Submits a</w:t>
      </w:r>
      <w:r w:rsidR="002510BC" w:rsidRPr="001A1560">
        <w:t>n FPAR</w:t>
      </w:r>
      <w:bookmarkEnd w:id="10"/>
    </w:p>
    <w:p w14:paraId="2D150FDD" w14:textId="77777777" w:rsidR="000F6E1C" w:rsidRDefault="007A19BB" w:rsidP="00C8259C">
      <w:pPr>
        <w:pStyle w:val="BodyText"/>
      </w:pPr>
      <w:r w:rsidRPr="001A1560">
        <w:t xml:space="preserve">Grantees funded under Section 1001 </w:t>
      </w:r>
      <w:r w:rsidR="00482B71" w:rsidRPr="001A1560">
        <w:t xml:space="preserve">of the </w:t>
      </w:r>
      <w:r w:rsidR="00376697">
        <w:t>Title X</w:t>
      </w:r>
      <w:r w:rsidR="00482B71" w:rsidRPr="001A1560">
        <w:t xml:space="preserve"> Public Health Service Act </w:t>
      </w:r>
      <w:r w:rsidRPr="001A1560">
        <w:t>(</w:t>
      </w:r>
      <w:r w:rsidR="00482B71" w:rsidRPr="001A1560">
        <w:t>42 USC 300)</w:t>
      </w:r>
      <w:r w:rsidRPr="001A1560">
        <w:t xml:space="preserve"> </w:t>
      </w:r>
      <w:r w:rsidR="00033CA8" w:rsidRPr="001A1560">
        <w:t xml:space="preserve">are required to </w:t>
      </w:r>
      <w:r w:rsidRPr="001A1560">
        <w:t xml:space="preserve">submit </w:t>
      </w:r>
      <w:r w:rsidR="0087665B" w:rsidRPr="001A1560">
        <w:t>the</w:t>
      </w:r>
      <w:r w:rsidRPr="001A1560">
        <w:t xml:space="preserve"> </w:t>
      </w:r>
      <w:r w:rsidR="004508F3" w:rsidRPr="001A1560">
        <w:t>FPAR</w:t>
      </w:r>
      <w:r w:rsidRPr="001A1560">
        <w:t xml:space="preserve">. </w:t>
      </w:r>
      <w:r w:rsidR="004508F3" w:rsidRPr="001A1560">
        <w:t xml:space="preserve">The </w:t>
      </w:r>
      <w:r w:rsidR="00482B71" w:rsidRPr="001A1560">
        <w:t xml:space="preserve">family planning services </w:t>
      </w:r>
      <w:r w:rsidR="004508F3" w:rsidRPr="001A1560">
        <w:t xml:space="preserve">grantee is the direct recipient of </w:t>
      </w:r>
      <w:r w:rsidRPr="001A1560">
        <w:t xml:space="preserve">the </w:t>
      </w:r>
      <w:r w:rsidR="00376697">
        <w:t>Title X</w:t>
      </w:r>
      <w:r w:rsidR="004508F3" w:rsidRPr="001A1560">
        <w:t xml:space="preserve"> grant. </w:t>
      </w:r>
      <w:r w:rsidR="00033CA8" w:rsidRPr="001A1560">
        <w:t>Subrecipients (d</w:t>
      </w:r>
      <w:r w:rsidR="004508F3" w:rsidRPr="001A1560">
        <w:t>elegates or subcontractors</w:t>
      </w:r>
      <w:r w:rsidR="00033CA8" w:rsidRPr="001A1560">
        <w:t>)</w:t>
      </w:r>
      <w:r w:rsidR="004508F3" w:rsidRPr="001A1560">
        <w:t xml:space="preserve"> </w:t>
      </w:r>
      <w:r w:rsidR="00A039A1" w:rsidRPr="001A1560">
        <w:t xml:space="preserve">to the grantee </w:t>
      </w:r>
      <w:r w:rsidR="004508F3" w:rsidRPr="001A1560">
        <w:t xml:space="preserve">receive </w:t>
      </w:r>
      <w:r w:rsidR="00376697">
        <w:t>Title X</w:t>
      </w:r>
      <w:r w:rsidR="004508F3" w:rsidRPr="001A1560">
        <w:t xml:space="preserve"> funds via the grantee. </w:t>
      </w:r>
      <w:r w:rsidR="00C8259C" w:rsidRPr="001A1560">
        <w:t>Subrecipients</w:t>
      </w:r>
      <w:r w:rsidR="00A039A1" w:rsidRPr="001A1560">
        <w:t xml:space="preserve"> should</w:t>
      </w:r>
      <w:r w:rsidR="00A039A1" w:rsidRPr="001A1560">
        <w:rPr>
          <w:b/>
        </w:rPr>
        <w:t xml:space="preserve"> not</w:t>
      </w:r>
      <w:r w:rsidR="00A039A1" w:rsidRPr="001A1560">
        <w:t xml:space="preserve"> submit an FPAR report</w:t>
      </w:r>
      <w:r w:rsidR="007554FB" w:rsidRPr="001A1560">
        <w:t xml:space="preserve">; </w:t>
      </w:r>
      <w:r w:rsidR="008E0ED8" w:rsidRPr="001A1560">
        <w:t>instead</w:t>
      </w:r>
      <w:r w:rsidR="007554FB" w:rsidRPr="001A1560">
        <w:t xml:space="preserve">, </w:t>
      </w:r>
      <w:r w:rsidR="008E0ED8" w:rsidRPr="001A1560">
        <w:t xml:space="preserve">subrecipients </w:t>
      </w:r>
      <w:r w:rsidR="007554FB" w:rsidRPr="001A1560">
        <w:t xml:space="preserve">should </w:t>
      </w:r>
      <w:r w:rsidR="004508F3" w:rsidRPr="001A1560">
        <w:t xml:space="preserve">follow </w:t>
      </w:r>
      <w:r w:rsidR="008E0ED8" w:rsidRPr="001A1560">
        <w:t>grantee</w:t>
      </w:r>
      <w:r w:rsidR="001440C7" w:rsidRPr="001A1560">
        <w:t xml:space="preserve"> </w:t>
      </w:r>
      <w:r w:rsidR="004508F3" w:rsidRPr="001A1560">
        <w:t xml:space="preserve">instructions </w:t>
      </w:r>
      <w:r w:rsidR="008E0ED8" w:rsidRPr="001A1560">
        <w:t>for data collection and reporting</w:t>
      </w:r>
      <w:r w:rsidR="004508F3" w:rsidRPr="001A1560">
        <w:t>.</w:t>
      </w:r>
    </w:p>
    <w:p w14:paraId="79326899" w14:textId="2E166B09" w:rsidR="006915A9" w:rsidRPr="001A1560" w:rsidRDefault="006915A9">
      <w:pPr>
        <w:pStyle w:val="Heading2"/>
      </w:pPr>
      <w:bookmarkStart w:id="11" w:name="_Toc17899688"/>
      <w:r w:rsidRPr="001A1560">
        <w:t xml:space="preserve">Scope of Activities </w:t>
      </w:r>
      <w:r w:rsidR="002510BC" w:rsidRPr="001A1560">
        <w:t>Reported</w:t>
      </w:r>
      <w:r w:rsidRPr="001A1560">
        <w:t xml:space="preserve"> in the FPAR</w:t>
      </w:r>
      <w:bookmarkEnd w:id="11"/>
    </w:p>
    <w:p w14:paraId="1DE3AB26" w14:textId="0D2F0A9E" w:rsidR="00856C2C" w:rsidRDefault="006915A9" w:rsidP="00D67749">
      <w:pPr>
        <w:pStyle w:val="BodyText"/>
        <w:rPr>
          <w:szCs w:val="22"/>
        </w:rPr>
      </w:pPr>
      <w:r w:rsidRPr="001A1560">
        <w:t xml:space="preserve">The </w:t>
      </w:r>
      <w:r w:rsidR="00E2706D" w:rsidRPr="001A1560">
        <w:t>purpose</w:t>
      </w:r>
      <w:r w:rsidRPr="001A1560">
        <w:t xml:space="preserve"> </w:t>
      </w:r>
      <w:r w:rsidR="00E2706D" w:rsidRPr="001A1560">
        <w:t xml:space="preserve">of the FPAR is </w:t>
      </w:r>
      <w:r w:rsidRPr="001A1560">
        <w:t xml:space="preserve">to provide a comprehensive </w:t>
      </w:r>
      <w:r w:rsidR="00A039A1" w:rsidRPr="001A1560">
        <w:t>view</w:t>
      </w:r>
      <w:r w:rsidRPr="001A1560">
        <w:t xml:space="preserve"> of the family planning activities within the scope of the grantee</w:t>
      </w:r>
      <w:r w:rsidR="003E1683">
        <w:t>’</w:t>
      </w:r>
      <w:r w:rsidRPr="001A1560">
        <w:t xml:space="preserve">s </w:t>
      </w:r>
      <w:r w:rsidR="00376697">
        <w:t>Title X</w:t>
      </w:r>
      <w:r w:rsidRPr="001A1560">
        <w:t>-funded project</w:t>
      </w:r>
      <w:r w:rsidR="00D67749" w:rsidRPr="001A1560">
        <w:t>, as defined in the approved grant application</w:t>
      </w:r>
      <w:r w:rsidRPr="001A1560">
        <w:t xml:space="preserve">. </w:t>
      </w:r>
      <w:r w:rsidR="007A19BB" w:rsidRPr="001A1560">
        <w:t>Family planning service</w:t>
      </w:r>
      <w:r w:rsidR="00482B71" w:rsidRPr="001A1560">
        <w:t>s</w:t>
      </w:r>
      <w:r w:rsidR="007A19BB" w:rsidRPr="001A1560">
        <w:t xml:space="preserve"> g</w:t>
      </w:r>
      <w:r w:rsidRPr="001A1560">
        <w:t>rantees should report the total, unduplicated number of users, encounters, and other outputs from activities that are within the scope of a grantee</w:t>
      </w:r>
      <w:r w:rsidR="003E1683">
        <w:t>’</w:t>
      </w:r>
      <w:r w:rsidRPr="001A1560">
        <w:t xml:space="preserve">s </w:t>
      </w:r>
      <w:r w:rsidR="00376697">
        <w:t>Title X</w:t>
      </w:r>
      <w:r w:rsidR="00D67749" w:rsidRPr="001A1560">
        <w:t>-funded project</w:t>
      </w:r>
      <w:r w:rsidR="00A3078C" w:rsidRPr="001A1560">
        <w:t xml:space="preserve">. </w:t>
      </w:r>
      <w:r w:rsidRPr="001A1560">
        <w:rPr>
          <w:b/>
        </w:rPr>
        <w:t xml:space="preserve">If you have questions about whether to include certain data in this report, contact your </w:t>
      </w:r>
      <w:r w:rsidR="00A90D79" w:rsidRPr="001A1560">
        <w:rPr>
          <w:b/>
        </w:rPr>
        <w:t>R</w:t>
      </w:r>
      <w:r w:rsidR="002A1071" w:rsidRPr="001A1560">
        <w:rPr>
          <w:b/>
        </w:rPr>
        <w:t xml:space="preserve">egional </w:t>
      </w:r>
      <w:r w:rsidR="00D61FFC">
        <w:rPr>
          <w:b/>
        </w:rPr>
        <w:t>Project Officers</w:t>
      </w:r>
      <w:r w:rsidRPr="001A1560">
        <w:rPr>
          <w:b/>
        </w:rPr>
        <w:t xml:space="preserve"> (</w:t>
      </w:r>
      <w:r w:rsidR="00641B7C">
        <w:rPr>
          <w:b/>
        </w:rPr>
        <w:t>RPOs</w:t>
      </w:r>
      <w:r w:rsidRPr="001A1560">
        <w:rPr>
          <w:b/>
        </w:rPr>
        <w:t>)</w:t>
      </w:r>
      <w:r w:rsidRPr="005252BF">
        <w:rPr>
          <w:b/>
        </w:rPr>
        <w:t>.</w:t>
      </w:r>
      <w:r w:rsidRPr="001A1560">
        <w:t xml:space="preserve"> </w:t>
      </w:r>
      <w:r w:rsidR="000D7F03" w:rsidRPr="00EE0F25">
        <w:t xml:space="preserve">A </w:t>
      </w:r>
      <w:r w:rsidR="000A1AA2" w:rsidRPr="00EE0F25">
        <w:t>current</w:t>
      </w:r>
      <w:r w:rsidR="000A1AA2" w:rsidRPr="001A1560">
        <w:t xml:space="preserve"> </w:t>
      </w:r>
      <w:r w:rsidR="000D7F03" w:rsidRPr="001A1560">
        <w:t>list of RP</w:t>
      </w:r>
      <w:r w:rsidR="00641B7C">
        <w:t>O</w:t>
      </w:r>
      <w:r w:rsidR="000D7F03" w:rsidRPr="001A1560">
        <w:t xml:space="preserve">s </w:t>
      </w:r>
      <w:r w:rsidR="007446DA" w:rsidRPr="001A1560">
        <w:t xml:space="preserve">and their contact information </w:t>
      </w:r>
      <w:r w:rsidR="000A1AA2" w:rsidRPr="001A1560">
        <w:t xml:space="preserve">is </w:t>
      </w:r>
      <w:r w:rsidR="000D7F03" w:rsidRPr="001A1560">
        <w:t xml:space="preserve">on the </w:t>
      </w:r>
      <w:r w:rsidR="003A0729" w:rsidRPr="001A1560">
        <w:t>OPA</w:t>
      </w:r>
      <w:r w:rsidR="000D7F03" w:rsidRPr="001A1560">
        <w:t xml:space="preserve"> </w:t>
      </w:r>
      <w:r w:rsidR="00B84E90" w:rsidRPr="001A1560">
        <w:t>Website</w:t>
      </w:r>
      <w:hyperlink w:history="1"/>
      <w:r w:rsidR="00B84E90" w:rsidRPr="00EE0F25">
        <w:t xml:space="preserve"> </w:t>
      </w:r>
      <w:r w:rsidR="000A1AA2" w:rsidRPr="001A1560">
        <w:rPr>
          <w:szCs w:val="22"/>
        </w:rPr>
        <w:t>a</w:t>
      </w:r>
      <w:r w:rsidR="00220A00" w:rsidRPr="001A1560">
        <w:rPr>
          <w:szCs w:val="22"/>
        </w:rPr>
        <w:t>t</w:t>
      </w:r>
      <w:r w:rsidR="00033CA8" w:rsidRPr="001A1560">
        <w:rPr>
          <w:szCs w:val="22"/>
        </w:rPr>
        <w:t xml:space="preserve"> </w:t>
      </w:r>
      <w:hyperlink r:id="rId20" w:history="1">
        <w:r w:rsidR="00856C2C" w:rsidRPr="00856C2C">
          <w:rPr>
            <w:rStyle w:val="Hyperlink"/>
            <w:szCs w:val="22"/>
          </w:rPr>
          <w:t>http://www.hhs.gov/opa/about-opa-and-initiatives/regional-contacts/index.html</w:t>
        </w:r>
      </w:hyperlink>
      <w:r w:rsidR="00856C2C">
        <w:rPr>
          <w:szCs w:val="22"/>
        </w:rPr>
        <w:t>.</w:t>
      </w:r>
    </w:p>
    <w:p w14:paraId="42298421" w14:textId="77777777" w:rsidR="00534A2C" w:rsidRPr="001A1560" w:rsidRDefault="00C20663" w:rsidP="00534A2C">
      <w:pPr>
        <w:pStyle w:val="Heading2"/>
      </w:pPr>
      <w:bookmarkStart w:id="12" w:name="_Toc17899689"/>
      <w:r w:rsidRPr="001A1560">
        <w:t>FPAR Submission Due Date</w:t>
      </w:r>
      <w:bookmarkEnd w:id="12"/>
    </w:p>
    <w:p w14:paraId="77B4C733" w14:textId="77777777" w:rsidR="000F6E1C" w:rsidRDefault="00F82B27" w:rsidP="00941E4D">
      <w:pPr>
        <w:pStyle w:val="BodyText"/>
      </w:pPr>
      <w:r w:rsidRPr="001A1560">
        <w:t xml:space="preserve">Grantees should prepare and submit the FPAR </w:t>
      </w:r>
      <w:r w:rsidR="002510BC" w:rsidRPr="001A1560">
        <w:t xml:space="preserve">no later than February 15 </w:t>
      </w:r>
      <w:r w:rsidR="00855D0F" w:rsidRPr="001A1560">
        <w:t>after</w:t>
      </w:r>
      <w:r w:rsidR="00AA293C" w:rsidRPr="001A1560">
        <w:t xml:space="preserve"> </w:t>
      </w:r>
      <w:r w:rsidR="002510BC" w:rsidRPr="001A1560">
        <w:t xml:space="preserve">the end of the reporting period. If February 15 </w:t>
      </w:r>
      <w:r w:rsidR="00941E4D" w:rsidRPr="001A1560">
        <w:t>is a weekend day,</w:t>
      </w:r>
      <w:r w:rsidR="002510BC" w:rsidRPr="001A1560">
        <w:t xml:space="preserve"> the FPAR is due on the following Monday</w:t>
      </w:r>
      <w:r w:rsidR="00B53CC2" w:rsidRPr="001A1560">
        <w:t xml:space="preserve"> or next business day</w:t>
      </w:r>
      <w:r w:rsidR="002510BC" w:rsidRPr="001A1560">
        <w:t>.</w:t>
      </w:r>
    </w:p>
    <w:p w14:paraId="6EAE1E1F" w14:textId="77777777" w:rsidR="000F6E1C" w:rsidRDefault="00C20663" w:rsidP="00D46626">
      <w:pPr>
        <w:pStyle w:val="Heading2"/>
      </w:pPr>
      <w:bookmarkStart w:id="13" w:name="_Toc17899690"/>
      <w:r w:rsidRPr="001A1560">
        <w:t>Submitting the FPAR</w:t>
      </w:r>
      <w:bookmarkEnd w:id="13"/>
    </w:p>
    <w:p w14:paraId="64683FF9" w14:textId="77777777" w:rsidR="000F6E1C" w:rsidRDefault="007446DA" w:rsidP="00E92999">
      <w:pPr>
        <w:pStyle w:val="BodyText"/>
      </w:pPr>
      <w:r w:rsidRPr="001A1560">
        <w:t>OPA encourages g</w:t>
      </w:r>
      <w:r w:rsidR="00B578D3" w:rsidRPr="001A1560">
        <w:t>rantees to submit t</w:t>
      </w:r>
      <w:r w:rsidR="00D67749" w:rsidRPr="001A1560">
        <w:t xml:space="preserve">he FPAR </w:t>
      </w:r>
      <w:r w:rsidRPr="001A1560">
        <w:t xml:space="preserve">electronically </w:t>
      </w:r>
      <w:r w:rsidR="00B578D3" w:rsidRPr="001A1560">
        <w:t>using the</w:t>
      </w:r>
      <w:r w:rsidRPr="001A1560">
        <w:t xml:space="preserve"> </w:t>
      </w:r>
      <w:r w:rsidR="00B84E90" w:rsidRPr="001A1560">
        <w:t>Web</w:t>
      </w:r>
      <w:r w:rsidRPr="001A1560">
        <w:t xml:space="preserve">-based </w:t>
      </w:r>
      <w:r w:rsidRPr="001A1560">
        <w:rPr>
          <w:i/>
          <w:iCs/>
        </w:rPr>
        <w:t xml:space="preserve">FPAR Data </w:t>
      </w:r>
      <w:r w:rsidR="00B53CC2" w:rsidRPr="001A1560">
        <w:rPr>
          <w:i/>
          <w:iCs/>
        </w:rPr>
        <w:t>System</w:t>
      </w:r>
      <w:r w:rsidR="00D14740" w:rsidRPr="001A1560">
        <w:t>, which is located</w:t>
      </w:r>
      <w:r w:rsidRPr="001A1560">
        <w:t xml:space="preserve"> at</w:t>
      </w:r>
      <w:r w:rsidR="00E92999">
        <w:t xml:space="preserve"> </w:t>
      </w:r>
      <w:hyperlink r:id="rId21" w:history="1">
        <w:r w:rsidR="00E92999" w:rsidRPr="00E92999">
          <w:rPr>
            <w:rStyle w:val="Hyperlink"/>
          </w:rPr>
          <w:t>https://fpar.opa.hhs.gov/</w:t>
        </w:r>
      </w:hyperlink>
      <w:r w:rsidR="000666D8" w:rsidRPr="00EE0F25">
        <w:t xml:space="preserve">. </w:t>
      </w:r>
      <w:r w:rsidR="00F7417E" w:rsidRPr="001A1560">
        <w:t>You must have an authorized user account t</w:t>
      </w:r>
      <w:r w:rsidR="00BE5E3B" w:rsidRPr="001A1560">
        <w:t>o</w:t>
      </w:r>
      <w:r w:rsidR="00B53CC2" w:rsidRPr="001A1560">
        <w:t xml:space="preserve"> submit and manage </w:t>
      </w:r>
      <w:r w:rsidR="00BE5E3B" w:rsidRPr="001A1560">
        <w:t>your FPAR</w:t>
      </w:r>
      <w:r w:rsidR="00C20663" w:rsidRPr="001A1560">
        <w:t xml:space="preserve"> using the </w:t>
      </w:r>
      <w:r w:rsidR="0066735C">
        <w:t>s</w:t>
      </w:r>
      <w:r w:rsidR="00C20663" w:rsidRPr="001A1560">
        <w:t>ystem</w:t>
      </w:r>
      <w:r w:rsidR="00F7417E" w:rsidRPr="001A1560">
        <w:t>. C</w:t>
      </w:r>
      <w:r w:rsidR="00D14740" w:rsidRPr="001A1560">
        <w:t xml:space="preserve">ontact your </w:t>
      </w:r>
      <w:r w:rsidR="00641B7C">
        <w:t>RPO</w:t>
      </w:r>
      <w:r w:rsidR="002A5EB3">
        <w:t xml:space="preserve"> </w:t>
      </w:r>
      <w:r w:rsidR="001A5D02">
        <w:t>(</w:t>
      </w:r>
      <w:hyperlink r:id="rId22" w:history="1">
        <w:r w:rsidR="001A5D02" w:rsidRPr="00AD1A32">
          <w:rPr>
            <w:rStyle w:val="Hyperlink"/>
          </w:rPr>
          <w:t>http://www.hhs.gov/opa/about-opa-and-initiatives/regional-contacts/index.html</w:t>
        </w:r>
      </w:hyperlink>
      <w:r w:rsidR="001A5D02">
        <w:t xml:space="preserve">) </w:t>
      </w:r>
      <w:r w:rsidR="00F7417E" w:rsidRPr="00EE0F25">
        <w:rPr>
          <w:szCs w:val="22"/>
        </w:rPr>
        <w:t>t</w:t>
      </w:r>
      <w:r w:rsidR="00F7417E" w:rsidRPr="001A1560">
        <w:t xml:space="preserve">o request a user account. </w:t>
      </w:r>
      <w:r w:rsidR="00D14740" w:rsidRPr="001A1560">
        <w:t xml:space="preserve">Once </w:t>
      </w:r>
      <w:r w:rsidR="000666D8" w:rsidRPr="001A1560">
        <w:t xml:space="preserve">OPA authorizes </w:t>
      </w:r>
      <w:r w:rsidR="00F7417E" w:rsidRPr="001A1560">
        <w:t xml:space="preserve">your account, </w:t>
      </w:r>
      <w:r w:rsidR="00D14740" w:rsidRPr="001A1560">
        <w:t xml:space="preserve">you will receive an automated e-mail confirming your registration and providing a link to the </w:t>
      </w:r>
      <w:r w:rsidR="00D14740" w:rsidRPr="00CB6324">
        <w:rPr>
          <w:i/>
        </w:rPr>
        <w:t>FPAR Data System</w:t>
      </w:r>
      <w:r w:rsidR="00D14740" w:rsidRPr="001A1560">
        <w:t xml:space="preserve"> </w:t>
      </w:r>
      <w:r w:rsidR="001A5D02">
        <w:t>w</w:t>
      </w:r>
      <w:r w:rsidR="00B84E90" w:rsidRPr="001A1560">
        <w:t>ebsite</w:t>
      </w:r>
      <w:r w:rsidR="00D14740" w:rsidRPr="001A1560">
        <w:t xml:space="preserve">, your user name, and a temporary password that you </w:t>
      </w:r>
      <w:r w:rsidR="00F7417E" w:rsidRPr="001A1560">
        <w:t xml:space="preserve">will be </w:t>
      </w:r>
      <w:r w:rsidR="00D14740" w:rsidRPr="001A1560">
        <w:t>required to change at first login.</w:t>
      </w:r>
    </w:p>
    <w:p w14:paraId="3DA77A3C" w14:textId="77777777" w:rsidR="000F6E1C" w:rsidRDefault="00BE5E3B" w:rsidP="0066735C">
      <w:pPr>
        <w:pStyle w:val="BodyText"/>
      </w:pPr>
      <w:r w:rsidRPr="001A1560">
        <w:t xml:space="preserve">Visit the </w:t>
      </w:r>
      <w:r w:rsidRPr="001A1560">
        <w:rPr>
          <w:i/>
          <w:iCs/>
        </w:rPr>
        <w:t xml:space="preserve">FPAR Data System </w:t>
      </w:r>
      <w:r w:rsidRPr="001A1560">
        <w:t>Training page</w:t>
      </w:r>
      <w:r w:rsidR="00255EC1">
        <w:t xml:space="preserve"> at</w:t>
      </w:r>
      <w:r w:rsidR="002A5EB3">
        <w:t xml:space="preserve"> </w:t>
      </w:r>
      <w:hyperlink r:id="rId23" w:history="1">
        <w:r w:rsidR="002A5EB3" w:rsidRPr="002A5EB3">
          <w:rPr>
            <w:rStyle w:val="Hyperlink"/>
          </w:rPr>
          <w:t>https://fpar.opa.hhs.gov/Public/Training</w:t>
        </w:r>
      </w:hyperlink>
      <w:r w:rsidR="002A5EB3">
        <w:t xml:space="preserve"> </w:t>
      </w:r>
      <w:r w:rsidRPr="00EE0F25">
        <w:t xml:space="preserve">to learn about and </w:t>
      </w:r>
      <w:r w:rsidR="002A5EB3">
        <w:t xml:space="preserve">view on-demand training videos and </w:t>
      </w:r>
      <w:r w:rsidRPr="00EE0F25">
        <w:t>to access</w:t>
      </w:r>
      <w:r w:rsidR="002A5EB3">
        <w:t xml:space="preserve"> Section 508-compliant slides and handouts for each course.</w:t>
      </w:r>
      <w:r w:rsidRPr="00EE0F25">
        <w:t xml:space="preserve"> </w:t>
      </w:r>
      <w:r w:rsidR="00C20663" w:rsidRPr="001A1560">
        <w:t xml:space="preserve">An </w:t>
      </w:r>
      <w:r w:rsidRPr="001A1560">
        <w:rPr>
          <w:i/>
          <w:iCs/>
        </w:rPr>
        <w:t>FPAR Data System User Guide</w:t>
      </w:r>
      <w:r w:rsidR="0022307C" w:rsidRPr="001A1560">
        <w:rPr>
          <w:i/>
          <w:iCs/>
        </w:rPr>
        <w:t xml:space="preserve">, </w:t>
      </w:r>
      <w:r w:rsidR="0022307C" w:rsidRPr="001A1560">
        <w:t>accessed from the Support page,</w:t>
      </w:r>
      <w:r w:rsidR="00C20663" w:rsidRPr="001A1560">
        <w:rPr>
          <w:i/>
          <w:iCs/>
        </w:rPr>
        <w:t xml:space="preserve"> </w:t>
      </w:r>
      <w:r w:rsidR="00C20663" w:rsidRPr="001A1560">
        <w:t xml:space="preserve">provides step-by-step instructions for using the </w:t>
      </w:r>
      <w:r w:rsidR="0066735C">
        <w:t>s</w:t>
      </w:r>
      <w:r w:rsidR="0066735C" w:rsidRPr="001A1560">
        <w:t xml:space="preserve">ystem </w:t>
      </w:r>
      <w:r w:rsidR="00C20663" w:rsidRPr="001A1560">
        <w:t>to submit and manage your FPAR.</w:t>
      </w:r>
    </w:p>
    <w:p w14:paraId="3B13C5EC" w14:textId="0E6B18EA" w:rsidR="00415DE7" w:rsidRDefault="00415DE7">
      <w:pPr>
        <w:rPr>
          <w:sz w:val="22"/>
        </w:rPr>
      </w:pPr>
      <w:r>
        <w:br w:type="page"/>
      </w:r>
    </w:p>
    <w:p w14:paraId="45806D83" w14:textId="77777777" w:rsidR="000F6E1C" w:rsidRDefault="007446DA" w:rsidP="00C8259C">
      <w:pPr>
        <w:pStyle w:val="BodyText"/>
      </w:pPr>
      <w:r w:rsidRPr="001A1560">
        <w:t xml:space="preserve">If you are unable to submit </w:t>
      </w:r>
      <w:r w:rsidR="00867868" w:rsidRPr="001A1560">
        <w:t xml:space="preserve">the </w:t>
      </w:r>
      <w:r w:rsidRPr="001A1560">
        <w:t xml:space="preserve">FPAR using the </w:t>
      </w:r>
      <w:r w:rsidRPr="001A1560">
        <w:rPr>
          <w:i/>
          <w:iCs/>
        </w:rPr>
        <w:t xml:space="preserve">FPAR Data System, </w:t>
      </w:r>
      <w:r w:rsidRPr="001A1560">
        <w:t>c</w:t>
      </w:r>
      <w:r w:rsidR="00B578D3" w:rsidRPr="001A1560">
        <w:t xml:space="preserve">ontact </w:t>
      </w:r>
      <w:r w:rsidRPr="001A1560">
        <w:t xml:space="preserve">your </w:t>
      </w:r>
      <w:r w:rsidR="00641B7C">
        <w:t>RPO</w:t>
      </w:r>
      <w:r w:rsidR="00B578D3" w:rsidRPr="001A1560">
        <w:t xml:space="preserve"> </w:t>
      </w:r>
      <w:r w:rsidR="002C2F52">
        <w:t>(</w:t>
      </w:r>
      <w:hyperlink r:id="rId24" w:history="1">
        <w:r w:rsidR="00415DE7" w:rsidRPr="008236B2">
          <w:rPr>
            <w:rStyle w:val="Hyperlink"/>
          </w:rPr>
          <w:t>http://www.hhs.gov/opa/about-opa-and-initiatives/regional-contacts/index.html</w:t>
        </w:r>
      </w:hyperlink>
      <w:r w:rsidR="00C06A62">
        <w:t>)</w:t>
      </w:r>
      <w:r w:rsidR="00C06A62" w:rsidRPr="00C06A62" w:rsidDel="00C06A62">
        <w:t xml:space="preserve"> </w:t>
      </w:r>
      <w:r w:rsidR="00B578D3" w:rsidRPr="00EE0F25">
        <w:t xml:space="preserve">to determine </w:t>
      </w:r>
      <w:r w:rsidR="00867868" w:rsidRPr="001A1560">
        <w:t>the best way</w:t>
      </w:r>
      <w:r w:rsidR="00C8259C" w:rsidRPr="001A1560">
        <w:t xml:space="preserve"> </w:t>
      </w:r>
      <w:r w:rsidR="00867868" w:rsidRPr="001A1560">
        <w:t xml:space="preserve">(e.g., e-mail or fax) to send them an electronic or hardcopy </w:t>
      </w:r>
      <w:r w:rsidR="00C8259C" w:rsidRPr="001A1560">
        <w:t>version of the completed FPAR tables.</w:t>
      </w:r>
      <w:r w:rsidR="00867868" w:rsidRPr="001A1560">
        <w:t xml:space="preserve"> Once the </w:t>
      </w:r>
      <w:r w:rsidR="00641B7C">
        <w:t>RPO</w:t>
      </w:r>
      <w:r w:rsidR="00867868" w:rsidRPr="001A1560">
        <w:t xml:space="preserve"> receives the completed tables, the</w:t>
      </w:r>
      <w:r w:rsidR="00C8259C" w:rsidRPr="001A1560">
        <w:t>y</w:t>
      </w:r>
      <w:r w:rsidR="00867868" w:rsidRPr="001A1560">
        <w:t xml:space="preserve"> will record the date of receipt and enter </w:t>
      </w:r>
      <w:r w:rsidR="00C8259C" w:rsidRPr="001A1560">
        <w:t>the</w:t>
      </w:r>
      <w:r w:rsidR="00867868" w:rsidRPr="001A1560">
        <w:t xml:space="preserve"> FPAR </w:t>
      </w:r>
      <w:r w:rsidR="002C2F52">
        <w:t xml:space="preserve">data </w:t>
      </w:r>
      <w:r w:rsidR="00867868" w:rsidRPr="001A1560">
        <w:t xml:space="preserve">into the </w:t>
      </w:r>
      <w:r w:rsidR="00867868" w:rsidRPr="001A1560">
        <w:rPr>
          <w:i/>
          <w:iCs/>
        </w:rPr>
        <w:t>FPAR Data System</w:t>
      </w:r>
      <w:r w:rsidR="00867868" w:rsidRPr="001A1560">
        <w:t>.</w:t>
      </w:r>
      <w:r w:rsidR="00C8259C" w:rsidRPr="001A1560">
        <w:t xml:space="preserve"> </w:t>
      </w:r>
      <w:r w:rsidR="002C2F52">
        <w:t xml:space="preserve">Once the FPAR </w:t>
      </w:r>
      <w:r w:rsidR="006A18CB">
        <w:t xml:space="preserve">data </w:t>
      </w:r>
      <w:r w:rsidR="002C2F52">
        <w:t xml:space="preserve">have been entered into the </w:t>
      </w:r>
      <w:r w:rsidR="002C2F52">
        <w:rPr>
          <w:i/>
        </w:rPr>
        <w:t xml:space="preserve">FPAR Data System, </w:t>
      </w:r>
      <w:r w:rsidR="002C2F52">
        <w:t>a</w:t>
      </w:r>
      <w:r w:rsidR="00C8259C" w:rsidRPr="001A1560">
        <w:t xml:space="preserve">ll subsequent actions related to your FPAR will be performed using the </w:t>
      </w:r>
      <w:r w:rsidR="00C8259C" w:rsidRPr="001A1560">
        <w:rPr>
          <w:i/>
          <w:iCs/>
        </w:rPr>
        <w:t>FPAR Data System.</w:t>
      </w:r>
    </w:p>
    <w:p w14:paraId="1B514F5C" w14:textId="5D093699" w:rsidR="00B578D3" w:rsidRPr="001A1560" w:rsidRDefault="00B578D3" w:rsidP="00B1517F">
      <w:pPr>
        <w:pStyle w:val="Heading2"/>
      </w:pPr>
      <w:bookmarkStart w:id="14" w:name="_Toc17899691"/>
      <w:bookmarkStart w:id="15" w:name="_Toc12086842"/>
      <w:r w:rsidRPr="001A1560">
        <w:t xml:space="preserve">FPAR </w:t>
      </w:r>
      <w:r w:rsidR="0022307C" w:rsidRPr="001A1560">
        <w:t xml:space="preserve">Data </w:t>
      </w:r>
      <w:r w:rsidRPr="001A1560">
        <w:t>Validation</w:t>
      </w:r>
      <w:bookmarkEnd w:id="14"/>
    </w:p>
    <w:p w14:paraId="7FCD96DC" w14:textId="77777777" w:rsidR="000F6E1C" w:rsidRDefault="001B2BF2" w:rsidP="001E31DB">
      <w:pPr>
        <w:pStyle w:val="BodyText"/>
        <w:rPr>
          <w:szCs w:val="22"/>
        </w:rPr>
      </w:pPr>
      <w:r w:rsidRPr="00657ECC">
        <w:rPr>
          <w:szCs w:val="22"/>
        </w:rPr>
        <w:t xml:space="preserve">FPAR data undergo </w:t>
      </w:r>
      <w:r w:rsidR="00B1517F" w:rsidRPr="00657ECC">
        <w:rPr>
          <w:szCs w:val="22"/>
        </w:rPr>
        <w:t xml:space="preserve">rigorous </w:t>
      </w:r>
      <w:r w:rsidRPr="00657ECC">
        <w:rPr>
          <w:szCs w:val="22"/>
        </w:rPr>
        <w:t xml:space="preserve">electronic and manual validations prior to tabulation. For FPARs submitted through the </w:t>
      </w:r>
      <w:r w:rsidRPr="00657ECC">
        <w:rPr>
          <w:i/>
          <w:szCs w:val="22"/>
        </w:rPr>
        <w:t xml:space="preserve">FPAR Data System, </w:t>
      </w:r>
      <w:r w:rsidRPr="00657ECC">
        <w:rPr>
          <w:iCs/>
          <w:szCs w:val="22"/>
        </w:rPr>
        <w:t xml:space="preserve">the </w:t>
      </w:r>
      <w:r w:rsidR="0066735C" w:rsidRPr="00657ECC">
        <w:rPr>
          <w:iCs/>
          <w:szCs w:val="22"/>
        </w:rPr>
        <w:t>s</w:t>
      </w:r>
      <w:r w:rsidRPr="00657ECC">
        <w:rPr>
          <w:iCs/>
          <w:szCs w:val="22"/>
        </w:rPr>
        <w:t>ystem</w:t>
      </w:r>
      <w:r w:rsidRPr="00657ECC">
        <w:rPr>
          <w:szCs w:val="22"/>
        </w:rPr>
        <w:t xml:space="preserve"> automatically validates the data as you complete each table to ensure consistency within and across tables. Each validation procedure is based on a validation rule that defines which table cells to compare and what condition or validation test to apply (e.g., </w:t>
      </w:r>
      <w:r w:rsidR="00537018">
        <w:t>=</w:t>
      </w:r>
      <w:r w:rsidR="00537018" w:rsidRPr="006E1EFD">
        <w:t xml:space="preserve">, </w:t>
      </w:r>
      <w:r w:rsidR="00537018">
        <w:rPr>
          <w:noProof/>
          <w:position w:val="-4"/>
        </w:rPr>
        <w:drawing>
          <wp:inline distT="0" distB="0" distL="0" distR="0" wp14:anchorId="31E33E1C" wp14:editId="75D29109">
            <wp:extent cx="85725" cy="133350"/>
            <wp:effectExtent l="0" t="0" r="9525" b="0"/>
            <wp:docPr id="31" name="Picture 31" descr="Less t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ss than."/>
                    <pic:cNvPicPr>
                      <a:picLocks noChangeAspect="1" noChangeArrowheads="1"/>
                    </pic:cNvPicPr>
                  </pic:nvPicPr>
                  <pic:blipFill>
                    <a:blip r:embed="rId25" cstate="print">
                      <a:extLst>
                        <a:ext uri="{28A0092B-C50C-407E-A947-70E740481C1C}">
                          <a14:useLocalDpi xmlns:a14="http://schemas.microsoft.com/office/drawing/2010/main" val="0"/>
                        </a:ext>
                      </a:extLst>
                    </a:blip>
                    <a:srcRect r="97818"/>
                    <a:stretch>
                      <a:fillRect/>
                    </a:stretch>
                  </pic:blipFill>
                  <pic:spPr bwMode="auto">
                    <a:xfrm>
                      <a:off x="0" y="0"/>
                      <a:ext cx="85725" cy="133350"/>
                    </a:xfrm>
                    <a:prstGeom prst="rect">
                      <a:avLst/>
                    </a:prstGeom>
                    <a:noFill/>
                    <a:ln>
                      <a:noFill/>
                    </a:ln>
                  </pic:spPr>
                </pic:pic>
              </a:graphicData>
            </a:graphic>
          </wp:inline>
        </w:drawing>
      </w:r>
      <w:r w:rsidR="00537018" w:rsidRPr="006E1EFD">
        <w:t xml:space="preserve">, </w:t>
      </w:r>
      <w:r w:rsidR="00537018">
        <w:rPr>
          <w:noProof/>
          <w:position w:val="-4"/>
        </w:rPr>
        <w:drawing>
          <wp:inline distT="0" distB="0" distL="0" distR="0" wp14:anchorId="2A12F072" wp14:editId="339F07BA">
            <wp:extent cx="82296" cy="164592"/>
            <wp:effectExtent l="0" t="0" r="0" b="0"/>
            <wp:docPr id="24" name="Picture 24" descr="Greater t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ater than."/>
                    <pic:cNvPicPr>
                      <a:picLocks noChangeAspect="1" noChangeArrowheads="1"/>
                    </pic:cNvPicPr>
                  </pic:nvPicPr>
                  <pic:blipFill>
                    <a:blip r:embed="rId26" cstate="print">
                      <a:extLst>
                        <a:ext uri="{28A0092B-C50C-407E-A947-70E740481C1C}">
                          <a14:useLocalDpi xmlns:a14="http://schemas.microsoft.com/office/drawing/2010/main" val="0"/>
                        </a:ext>
                      </a:extLst>
                    </a:blip>
                    <a:srcRect r="98000"/>
                    <a:stretch>
                      <a:fillRect/>
                    </a:stretch>
                  </pic:blipFill>
                  <pic:spPr bwMode="auto">
                    <a:xfrm>
                      <a:off x="0" y="0"/>
                      <a:ext cx="82296" cy="164592"/>
                    </a:xfrm>
                    <a:prstGeom prst="rect">
                      <a:avLst/>
                    </a:prstGeom>
                    <a:noFill/>
                    <a:ln>
                      <a:noFill/>
                    </a:ln>
                  </pic:spPr>
                </pic:pic>
              </a:graphicData>
            </a:graphic>
          </wp:inline>
        </w:drawing>
      </w:r>
      <w:r w:rsidR="00537018" w:rsidRPr="006E1EFD">
        <w:t xml:space="preserve">, </w:t>
      </w:r>
      <w:r w:rsidR="00537018">
        <w:rPr>
          <w:noProof/>
          <w:position w:val="-4"/>
        </w:rPr>
        <w:drawing>
          <wp:inline distT="0" distB="0" distL="0" distR="0" wp14:anchorId="76F83AE4" wp14:editId="2BF8323E">
            <wp:extent cx="82296" cy="164592"/>
            <wp:effectExtent l="0" t="0" r="0" b="6985"/>
            <wp:docPr id="23" name="Picture 23" descr="Less than or equal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ss than or equal to"/>
                    <pic:cNvPicPr>
                      <a:picLocks noChangeAspect="1" noChangeArrowheads="1"/>
                    </pic:cNvPicPr>
                  </pic:nvPicPr>
                  <pic:blipFill>
                    <a:blip r:embed="rId27" cstate="print">
                      <a:extLst>
                        <a:ext uri="{28A0092B-C50C-407E-A947-70E740481C1C}">
                          <a14:useLocalDpi xmlns:a14="http://schemas.microsoft.com/office/drawing/2010/main" val="0"/>
                        </a:ext>
                      </a:extLst>
                    </a:blip>
                    <a:srcRect r="98462"/>
                    <a:stretch>
                      <a:fillRect/>
                    </a:stretch>
                  </pic:blipFill>
                  <pic:spPr bwMode="auto">
                    <a:xfrm>
                      <a:off x="0" y="0"/>
                      <a:ext cx="82296" cy="164592"/>
                    </a:xfrm>
                    <a:prstGeom prst="rect">
                      <a:avLst/>
                    </a:prstGeom>
                    <a:noFill/>
                    <a:ln>
                      <a:noFill/>
                    </a:ln>
                  </pic:spPr>
                </pic:pic>
              </a:graphicData>
            </a:graphic>
          </wp:inline>
        </w:drawing>
      </w:r>
      <w:r w:rsidR="00537018" w:rsidRPr="006E1EFD">
        <w:t>,</w:t>
      </w:r>
      <w:r w:rsidR="00537018">
        <w:t xml:space="preserve"> or</w:t>
      </w:r>
      <w:r w:rsidR="00537018" w:rsidRPr="006E1EFD">
        <w:t xml:space="preserve"> </w:t>
      </w:r>
      <w:r w:rsidR="00537018">
        <w:rPr>
          <w:noProof/>
          <w:position w:val="-4"/>
        </w:rPr>
        <w:drawing>
          <wp:inline distT="0" distB="0" distL="0" distR="0" wp14:anchorId="6BAC4046" wp14:editId="4A2AAFC5">
            <wp:extent cx="82296" cy="144018"/>
            <wp:effectExtent l="0" t="0" r="0" b="8890"/>
            <wp:docPr id="22" name="Picture 22" descr="Greater than or equal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eater than or equal to."/>
                    <pic:cNvPicPr>
                      <a:picLocks noChangeAspect="1" noChangeArrowheads="1"/>
                    </pic:cNvPicPr>
                  </pic:nvPicPr>
                  <pic:blipFill>
                    <a:blip r:embed="rId28" cstate="print">
                      <a:extLst>
                        <a:ext uri="{28A0092B-C50C-407E-A947-70E740481C1C}">
                          <a14:useLocalDpi xmlns:a14="http://schemas.microsoft.com/office/drawing/2010/main" val="0"/>
                        </a:ext>
                      </a:extLst>
                    </a:blip>
                    <a:srcRect r="98000"/>
                    <a:stretch>
                      <a:fillRect/>
                    </a:stretch>
                  </pic:blipFill>
                  <pic:spPr bwMode="auto">
                    <a:xfrm>
                      <a:off x="0" y="0"/>
                      <a:ext cx="82296" cy="144018"/>
                    </a:xfrm>
                    <a:prstGeom prst="rect">
                      <a:avLst/>
                    </a:prstGeom>
                    <a:noFill/>
                    <a:ln>
                      <a:noFill/>
                    </a:ln>
                  </pic:spPr>
                </pic:pic>
              </a:graphicData>
            </a:graphic>
          </wp:inline>
        </w:drawing>
      </w:r>
      <w:r w:rsidRPr="00657ECC">
        <w:rPr>
          <w:szCs w:val="22"/>
        </w:rPr>
        <w:t xml:space="preserve">). </w:t>
      </w:r>
      <w:r w:rsidR="009E7F53" w:rsidRPr="00657ECC">
        <w:rPr>
          <w:szCs w:val="22"/>
        </w:rPr>
        <w:t xml:space="preserve">The values reported in </w:t>
      </w:r>
      <w:r w:rsidR="009E7F53" w:rsidRPr="00A901FD">
        <w:rPr>
          <w:szCs w:val="22"/>
        </w:rPr>
        <w:t>FPAR Table 1</w:t>
      </w:r>
      <w:r w:rsidR="00EE0F25" w:rsidRPr="00A901FD">
        <w:rPr>
          <w:szCs w:val="22"/>
        </w:rPr>
        <w:t>,</w:t>
      </w:r>
      <w:r w:rsidR="009E7F53" w:rsidRPr="00657ECC">
        <w:rPr>
          <w:szCs w:val="22"/>
        </w:rPr>
        <w:t xml:space="preserve"> </w:t>
      </w:r>
      <w:r w:rsidR="00EE0F25" w:rsidRPr="00657ECC">
        <w:rPr>
          <w:szCs w:val="22"/>
        </w:rPr>
        <w:t>R</w:t>
      </w:r>
      <w:r w:rsidR="009E7F53" w:rsidRPr="00657ECC">
        <w:rPr>
          <w:szCs w:val="22"/>
        </w:rPr>
        <w:t>ow 10, indicated by the double-letter identifiers (AA, BB, and CC), serve as important checkpoint</w:t>
      </w:r>
      <w:r w:rsidR="000648EE" w:rsidRPr="00657ECC">
        <w:rPr>
          <w:szCs w:val="22"/>
        </w:rPr>
        <w:t xml:space="preserve"> references</w:t>
      </w:r>
      <w:r w:rsidR="009E7F53" w:rsidRPr="00657ECC">
        <w:rPr>
          <w:szCs w:val="22"/>
        </w:rPr>
        <w:t xml:space="preserve"> to ensure consistency across multiple FPAR tables. </w:t>
      </w:r>
      <w:r w:rsidRPr="00657ECC">
        <w:rPr>
          <w:szCs w:val="22"/>
        </w:rPr>
        <w:t xml:space="preserve">The </w:t>
      </w:r>
      <w:r w:rsidR="009E7F53" w:rsidRPr="00657ECC">
        <w:rPr>
          <w:szCs w:val="22"/>
        </w:rPr>
        <w:t xml:space="preserve">automated </w:t>
      </w:r>
      <w:r w:rsidRPr="00657ECC">
        <w:rPr>
          <w:szCs w:val="22"/>
        </w:rPr>
        <w:t xml:space="preserve">validation procedures include cross-table comparisons to </w:t>
      </w:r>
      <w:r w:rsidR="009E7F53" w:rsidRPr="00657ECC">
        <w:rPr>
          <w:szCs w:val="22"/>
        </w:rPr>
        <w:t>these</w:t>
      </w:r>
      <w:r w:rsidRPr="00657ECC">
        <w:rPr>
          <w:szCs w:val="22"/>
        </w:rPr>
        <w:t xml:space="preserve"> </w:t>
      </w:r>
      <w:r w:rsidR="009E7F53" w:rsidRPr="00657ECC">
        <w:rPr>
          <w:szCs w:val="22"/>
        </w:rPr>
        <w:t xml:space="preserve">three </w:t>
      </w:r>
      <w:r w:rsidRPr="00657ECC">
        <w:rPr>
          <w:szCs w:val="22"/>
        </w:rPr>
        <w:t xml:space="preserve">FPAR </w:t>
      </w:r>
      <w:r w:rsidR="009E7F53" w:rsidRPr="00657ECC">
        <w:rPr>
          <w:szCs w:val="22"/>
        </w:rPr>
        <w:t>checkpoints,</w:t>
      </w:r>
      <w:r w:rsidRPr="00657ECC">
        <w:rPr>
          <w:szCs w:val="22"/>
        </w:rPr>
        <w:t xml:space="preserve"> as well as comparisons between other table cells. The </w:t>
      </w:r>
      <w:r w:rsidR="000666D8" w:rsidRPr="00657ECC">
        <w:rPr>
          <w:szCs w:val="22"/>
        </w:rPr>
        <w:t xml:space="preserve">system </w:t>
      </w:r>
      <w:r w:rsidR="009E7F53" w:rsidRPr="00657ECC">
        <w:rPr>
          <w:szCs w:val="22"/>
        </w:rPr>
        <w:t xml:space="preserve">will flag </w:t>
      </w:r>
      <w:r w:rsidRPr="00657ECC">
        <w:rPr>
          <w:szCs w:val="22"/>
        </w:rPr>
        <w:t>blank cell</w:t>
      </w:r>
      <w:r w:rsidR="009E7F53" w:rsidRPr="00657ECC">
        <w:rPr>
          <w:szCs w:val="22"/>
        </w:rPr>
        <w:t>s</w:t>
      </w:r>
      <w:r w:rsidRPr="00657ECC">
        <w:rPr>
          <w:szCs w:val="22"/>
        </w:rPr>
        <w:t>; if the value for a cell is zero, enter “0.”</w:t>
      </w:r>
    </w:p>
    <w:p w14:paraId="56534BAA" w14:textId="77777777" w:rsidR="000F6E1C" w:rsidRDefault="00B1517F" w:rsidP="00E85813">
      <w:pPr>
        <w:pStyle w:val="BodyText"/>
        <w:rPr>
          <w:szCs w:val="22"/>
        </w:rPr>
      </w:pPr>
      <w:r w:rsidRPr="00657ECC">
        <w:rPr>
          <w:szCs w:val="22"/>
        </w:rPr>
        <w:t xml:space="preserve">After a grantee submits an FPAR, it goes through two levels of review by HHS staff. First, </w:t>
      </w:r>
      <w:r w:rsidR="00E85813" w:rsidRPr="00657ECC">
        <w:rPr>
          <w:szCs w:val="22"/>
        </w:rPr>
        <w:t xml:space="preserve">an </w:t>
      </w:r>
      <w:r w:rsidR="00641B7C">
        <w:rPr>
          <w:szCs w:val="22"/>
        </w:rPr>
        <w:t>RPO</w:t>
      </w:r>
      <w:r w:rsidRPr="00657ECC">
        <w:rPr>
          <w:szCs w:val="22"/>
        </w:rPr>
        <w:t xml:space="preserve"> review</w:t>
      </w:r>
      <w:r w:rsidR="00E85813" w:rsidRPr="00657ECC">
        <w:rPr>
          <w:szCs w:val="22"/>
        </w:rPr>
        <w:t>s</w:t>
      </w:r>
      <w:r w:rsidRPr="00657ECC">
        <w:rPr>
          <w:szCs w:val="22"/>
        </w:rPr>
        <w:t xml:space="preserve"> the FPAR and either accept</w:t>
      </w:r>
      <w:r w:rsidR="00E85813" w:rsidRPr="00657ECC">
        <w:rPr>
          <w:szCs w:val="22"/>
        </w:rPr>
        <w:t>s</w:t>
      </w:r>
      <w:r w:rsidRPr="00657ECC">
        <w:rPr>
          <w:szCs w:val="22"/>
        </w:rPr>
        <w:t xml:space="preserve"> it or return</w:t>
      </w:r>
      <w:r w:rsidR="00E85813" w:rsidRPr="00657ECC">
        <w:rPr>
          <w:szCs w:val="22"/>
        </w:rPr>
        <w:t>s</w:t>
      </w:r>
      <w:r w:rsidRPr="00657ECC">
        <w:rPr>
          <w:szCs w:val="22"/>
        </w:rPr>
        <w:t xml:space="preserve"> it to the grantee for correction or clarification. Once the </w:t>
      </w:r>
      <w:r w:rsidR="00641B7C">
        <w:rPr>
          <w:szCs w:val="22"/>
        </w:rPr>
        <w:t>RPO</w:t>
      </w:r>
      <w:r w:rsidRPr="00657ECC">
        <w:rPr>
          <w:szCs w:val="22"/>
        </w:rPr>
        <w:t xml:space="preserve"> accepts the FPAR, the FPAR Data Coordinator performs a second and final review, either accepting the FPAR or returning it to the </w:t>
      </w:r>
      <w:r w:rsidR="00641B7C">
        <w:rPr>
          <w:szCs w:val="22"/>
        </w:rPr>
        <w:t>RPO</w:t>
      </w:r>
      <w:r w:rsidRPr="00657ECC">
        <w:rPr>
          <w:szCs w:val="22"/>
        </w:rPr>
        <w:t xml:space="preserve"> and grantee for correction or clarification. When the FPAR Data Coordinator has accepted all FPARs, the FPAR data contractor performs additional </w:t>
      </w:r>
      <w:r w:rsidR="00C9658F" w:rsidRPr="00657ECC">
        <w:rPr>
          <w:szCs w:val="22"/>
        </w:rPr>
        <w:t xml:space="preserve">electronic </w:t>
      </w:r>
      <w:r w:rsidRPr="00657ECC">
        <w:rPr>
          <w:szCs w:val="22"/>
        </w:rPr>
        <w:t>validations</w:t>
      </w:r>
      <w:r w:rsidR="00E85813" w:rsidRPr="00657ECC">
        <w:rPr>
          <w:szCs w:val="22"/>
        </w:rPr>
        <w:t xml:space="preserve"> (“post-submission validations”) </w:t>
      </w:r>
      <w:r w:rsidRPr="00657ECC">
        <w:rPr>
          <w:szCs w:val="22"/>
        </w:rPr>
        <w:t xml:space="preserve">to identify reporting errors and </w:t>
      </w:r>
      <w:r w:rsidR="00C9658F" w:rsidRPr="00657ECC">
        <w:rPr>
          <w:szCs w:val="22"/>
        </w:rPr>
        <w:t xml:space="preserve">highlight reporting issues (e.g., </w:t>
      </w:r>
      <w:r w:rsidRPr="00657ECC">
        <w:rPr>
          <w:szCs w:val="22"/>
        </w:rPr>
        <w:t xml:space="preserve">missing </w:t>
      </w:r>
      <w:r w:rsidR="00C9658F" w:rsidRPr="00657ECC">
        <w:rPr>
          <w:szCs w:val="22"/>
        </w:rPr>
        <w:t>or</w:t>
      </w:r>
      <w:r w:rsidRPr="00657ECC">
        <w:rPr>
          <w:szCs w:val="22"/>
        </w:rPr>
        <w:t xml:space="preserve"> out-of-range </w:t>
      </w:r>
      <w:r w:rsidR="00C9658F" w:rsidRPr="00657ECC">
        <w:rPr>
          <w:szCs w:val="22"/>
        </w:rPr>
        <w:t>values). The contractor also performs a manual review of all “Note” field comments.</w:t>
      </w:r>
    </w:p>
    <w:p w14:paraId="66B3B169" w14:textId="0D216CB0" w:rsidR="00B1517F" w:rsidRPr="001A1560" w:rsidRDefault="00867868" w:rsidP="00867868">
      <w:pPr>
        <w:pStyle w:val="Heading2"/>
        <w:rPr>
          <w:sz w:val="20"/>
        </w:rPr>
      </w:pPr>
      <w:bookmarkStart w:id="16" w:name="_Toc17899692"/>
      <w:r w:rsidRPr="001A1560">
        <w:t xml:space="preserve">Request for </w:t>
      </w:r>
      <w:r w:rsidR="00D46626" w:rsidRPr="001A1560">
        <w:t xml:space="preserve">FPAR </w:t>
      </w:r>
      <w:r w:rsidRPr="001A1560">
        <w:t>Revision</w:t>
      </w:r>
      <w:bookmarkEnd w:id="16"/>
    </w:p>
    <w:p w14:paraId="16A9E576" w14:textId="77777777" w:rsidR="00B1517F" w:rsidRPr="00657ECC" w:rsidRDefault="00C8259C" w:rsidP="002F3299">
      <w:pPr>
        <w:pStyle w:val="BodyText"/>
        <w:rPr>
          <w:i/>
          <w:iCs/>
        </w:rPr>
      </w:pPr>
      <w:r w:rsidRPr="00657ECC">
        <w:t xml:space="preserve">During the </w:t>
      </w:r>
      <w:r w:rsidR="00C9658F" w:rsidRPr="00657ECC">
        <w:t xml:space="preserve">HHS review </w:t>
      </w:r>
      <w:r w:rsidRPr="00657ECC">
        <w:t xml:space="preserve">of </w:t>
      </w:r>
      <w:r w:rsidR="002C2F52">
        <w:t xml:space="preserve">the </w:t>
      </w:r>
      <w:r w:rsidRPr="00657ECC">
        <w:t xml:space="preserve">FPAR </w:t>
      </w:r>
      <w:r w:rsidR="00C9658F" w:rsidRPr="00657ECC">
        <w:t xml:space="preserve">or </w:t>
      </w:r>
      <w:r w:rsidRPr="00657ECC">
        <w:t xml:space="preserve">after </w:t>
      </w:r>
      <w:r w:rsidR="002C2F52">
        <w:t xml:space="preserve">the FPAR contractor has completed </w:t>
      </w:r>
      <w:r w:rsidR="00C9658F" w:rsidRPr="00657ECC">
        <w:t>post-submission validation</w:t>
      </w:r>
      <w:r w:rsidR="00867868" w:rsidRPr="00657ECC">
        <w:t>s</w:t>
      </w:r>
      <w:r w:rsidR="00C9658F" w:rsidRPr="00657ECC">
        <w:t xml:space="preserve">, HHS staff may ask </w:t>
      </w:r>
      <w:r w:rsidRPr="00657ECC">
        <w:t>you</w:t>
      </w:r>
      <w:r w:rsidR="00C9658F" w:rsidRPr="00657ECC">
        <w:t xml:space="preserve"> to correct or provide additional information about the reported data. </w:t>
      </w:r>
      <w:r w:rsidR="00867868" w:rsidRPr="00657ECC">
        <w:t xml:space="preserve">If the </w:t>
      </w:r>
      <w:r w:rsidR="00641B7C">
        <w:t>RPO</w:t>
      </w:r>
      <w:r w:rsidR="00867868" w:rsidRPr="00657ECC">
        <w:t xml:space="preserve"> requests a revision, </w:t>
      </w:r>
      <w:r w:rsidRPr="00657ECC">
        <w:t xml:space="preserve">the FPAR contact for your </w:t>
      </w:r>
      <w:r w:rsidR="00D46626" w:rsidRPr="00657ECC">
        <w:t>agency will</w:t>
      </w:r>
      <w:r w:rsidR="00867868" w:rsidRPr="00657ECC">
        <w:t xml:space="preserve"> receive an automated e-mail from the </w:t>
      </w:r>
      <w:r w:rsidR="00867868" w:rsidRPr="00657ECC">
        <w:rPr>
          <w:i/>
          <w:iCs/>
        </w:rPr>
        <w:t>FPAR Data System</w:t>
      </w:r>
      <w:r w:rsidR="00867868" w:rsidRPr="00657ECC">
        <w:t xml:space="preserve"> </w:t>
      </w:r>
      <w:r w:rsidR="00905205" w:rsidRPr="00657ECC">
        <w:t>that includes revision</w:t>
      </w:r>
      <w:r w:rsidR="00867868" w:rsidRPr="00657ECC">
        <w:t xml:space="preserve"> instruction</w:t>
      </w:r>
      <w:r w:rsidRPr="00657ECC">
        <w:t>s</w:t>
      </w:r>
      <w:r w:rsidR="00867868" w:rsidRPr="00657ECC">
        <w:t xml:space="preserve">. </w:t>
      </w:r>
      <w:r w:rsidRPr="00657ECC">
        <w:t xml:space="preserve">If the FPAR Data Coordinator requests a revision, the </w:t>
      </w:r>
      <w:r w:rsidR="00641B7C">
        <w:t>RPO</w:t>
      </w:r>
      <w:r w:rsidRPr="00657ECC">
        <w:t xml:space="preserve"> will receive the automated e-mail and will contact </w:t>
      </w:r>
      <w:r w:rsidR="00C84C6A">
        <w:t xml:space="preserve">the FPAR contact for your agency </w:t>
      </w:r>
      <w:r w:rsidRPr="00657ECC">
        <w:t xml:space="preserve">to determine </w:t>
      </w:r>
      <w:r w:rsidR="00D46626" w:rsidRPr="00657ECC">
        <w:t>who (</w:t>
      </w:r>
      <w:r w:rsidR="00641B7C">
        <w:t>RPO</w:t>
      </w:r>
      <w:r w:rsidR="001B493B" w:rsidRPr="00657ECC">
        <w:t xml:space="preserve"> </w:t>
      </w:r>
      <w:r w:rsidR="00D46626" w:rsidRPr="00657ECC">
        <w:t xml:space="preserve">or grantee) </w:t>
      </w:r>
      <w:r w:rsidRPr="00657ECC">
        <w:t>will</w:t>
      </w:r>
      <w:r w:rsidR="00D46626" w:rsidRPr="00657ECC">
        <w:t xml:space="preserve"> </w:t>
      </w:r>
      <w:r w:rsidR="00D61F28">
        <w:t xml:space="preserve">enter the </w:t>
      </w:r>
      <w:r w:rsidRPr="00657ECC">
        <w:t>correct</w:t>
      </w:r>
      <w:r w:rsidR="00D61F28">
        <w:t>ion</w:t>
      </w:r>
      <w:r w:rsidRPr="00657ECC">
        <w:t xml:space="preserve"> or clarif</w:t>
      </w:r>
      <w:r w:rsidR="00D61F28">
        <w:t>ication</w:t>
      </w:r>
      <w:r w:rsidRPr="00657ECC">
        <w:t xml:space="preserve"> using the </w:t>
      </w:r>
      <w:r w:rsidRPr="00657ECC">
        <w:rPr>
          <w:i/>
          <w:iCs/>
        </w:rPr>
        <w:t>FPAR Data System.</w:t>
      </w:r>
    </w:p>
    <w:p w14:paraId="67347A91" w14:textId="77777777" w:rsidR="000F6E1C" w:rsidRDefault="00D46626" w:rsidP="00D46626">
      <w:pPr>
        <w:pStyle w:val="BodyText"/>
        <w:rPr>
          <w:szCs w:val="22"/>
        </w:rPr>
      </w:pPr>
      <w:r w:rsidRPr="00657ECC">
        <w:rPr>
          <w:szCs w:val="22"/>
        </w:rPr>
        <w:t xml:space="preserve">If you are unable to revise the FPAR using the </w:t>
      </w:r>
      <w:r w:rsidRPr="00657ECC">
        <w:rPr>
          <w:i/>
          <w:iCs/>
          <w:szCs w:val="22"/>
        </w:rPr>
        <w:t xml:space="preserve">FPAR Data System, </w:t>
      </w:r>
      <w:r w:rsidRPr="00657ECC">
        <w:rPr>
          <w:szCs w:val="22"/>
        </w:rPr>
        <w:t xml:space="preserve">contact your </w:t>
      </w:r>
      <w:r w:rsidR="00D61F28">
        <w:t>RPO</w:t>
      </w:r>
      <w:r w:rsidR="00D61F28" w:rsidRPr="001A1560">
        <w:t xml:space="preserve"> </w:t>
      </w:r>
      <w:r w:rsidR="00D61F28">
        <w:t>(</w:t>
      </w:r>
      <w:hyperlink r:id="rId29" w:history="1">
        <w:r w:rsidR="00081E8F" w:rsidRPr="0089227A">
          <w:rPr>
            <w:rStyle w:val="Hyperlink"/>
          </w:rPr>
          <w:t>http://www.hhs.gov/opa/about-opa-and-initiatives/regional-contacts/index.html</w:t>
        </w:r>
      </w:hyperlink>
      <w:r w:rsidR="00081E8F">
        <w:t>)</w:t>
      </w:r>
      <w:r w:rsidR="00D61F28" w:rsidRPr="001A1560">
        <w:t xml:space="preserve"> </w:t>
      </w:r>
      <w:r w:rsidRPr="00657ECC">
        <w:rPr>
          <w:szCs w:val="22"/>
        </w:rPr>
        <w:t xml:space="preserve">to request assistance. </w:t>
      </w:r>
      <w:r w:rsidR="00B1517F" w:rsidRPr="00657ECC">
        <w:rPr>
          <w:szCs w:val="22"/>
        </w:rPr>
        <w:t xml:space="preserve">Grantees should consult with their </w:t>
      </w:r>
      <w:r w:rsidR="00641B7C">
        <w:rPr>
          <w:szCs w:val="22"/>
        </w:rPr>
        <w:t>RPO</w:t>
      </w:r>
      <w:r w:rsidR="00B1517F" w:rsidRPr="00657ECC">
        <w:rPr>
          <w:szCs w:val="22"/>
        </w:rPr>
        <w:t xml:space="preserve"> regarding any requirements or deadlines for submitting revised FPAR tables.</w:t>
      </w:r>
    </w:p>
    <w:p w14:paraId="0AE37721" w14:textId="548AADA5" w:rsidR="001B2BF2" w:rsidRPr="001A1560" w:rsidRDefault="001B2BF2" w:rsidP="001B2BF2">
      <w:pPr>
        <w:pStyle w:val="Heading2"/>
      </w:pPr>
      <w:bookmarkStart w:id="17" w:name="_Toc17899693"/>
      <w:r w:rsidRPr="001A1560">
        <w:t>FPAR Note Field</w:t>
      </w:r>
      <w:bookmarkEnd w:id="17"/>
    </w:p>
    <w:p w14:paraId="6621B9C9" w14:textId="77777777" w:rsidR="000F6E1C" w:rsidRDefault="00B1517F" w:rsidP="00B1517F">
      <w:pPr>
        <w:pStyle w:val="BodyText"/>
      </w:pPr>
      <w:r w:rsidRPr="001A1560">
        <w:t>OPA encourages grantees</w:t>
      </w:r>
      <w:r w:rsidR="001B2BF2" w:rsidRPr="001A1560">
        <w:t xml:space="preserve"> to include </w:t>
      </w:r>
      <w:r w:rsidR="00B578D3" w:rsidRPr="001A1560">
        <w:t xml:space="preserve">information </w:t>
      </w:r>
      <w:r w:rsidR="001B2BF2" w:rsidRPr="001A1560">
        <w:t xml:space="preserve">about </w:t>
      </w:r>
      <w:r w:rsidRPr="001A1560">
        <w:t xml:space="preserve">the </w:t>
      </w:r>
      <w:r w:rsidR="009E7F53" w:rsidRPr="001A1560">
        <w:t xml:space="preserve">data reported in </w:t>
      </w:r>
      <w:r w:rsidRPr="001A1560">
        <w:t xml:space="preserve">the </w:t>
      </w:r>
      <w:r w:rsidR="009E7F53" w:rsidRPr="001A1560">
        <w:t>FPAR table</w:t>
      </w:r>
      <w:r w:rsidRPr="001A1560">
        <w:t>s</w:t>
      </w:r>
      <w:r w:rsidR="009E7F53" w:rsidRPr="001A1560">
        <w:t xml:space="preserve">, </w:t>
      </w:r>
      <w:r w:rsidRPr="001A1560">
        <w:t xml:space="preserve">including grantee observations and information about trends or any issues affecting the quality or completeness of the reported data. Please </w:t>
      </w:r>
      <w:r w:rsidR="00B578D3" w:rsidRPr="001A1560">
        <w:t xml:space="preserve">use the table-specific “Note” field </w:t>
      </w:r>
      <w:r w:rsidR="00B578D3" w:rsidRPr="001A1560">
        <w:rPr>
          <w:iCs/>
        </w:rPr>
        <w:t>to enter a comment</w:t>
      </w:r>
      <w:r w:rsidR="009E7F53" w:rsidRPr="001A1560">
        <w:rPr>
          <w:iCs/>
        </w:rPr>
        <w:t xml:space="preserve"> and reference the cell or cells to </w:t>
      </w:r>
      <w:r w:rsidR="009E7F53" w:rsidRPr="001A1560">
        <w:t xml:space="preserve">which each comment applies. </w:t>
      </w:r>
      <w:r w:rsidRPr="001A1560">
        <w:t xml:space="preserve">For estimated figures, describe the rationale and method for generating the estimate. </w:t>
      </w:r>
      <w:r w:rsidR="009E7F53" w:rsidRPr="001A1560">
        <w:t xml:space="preserve">In the </w:t>
      </w:r>
      <w:r w:rsidR="009E7F53" w:rsidRPr="001A1560">
        <w:rPr>
          <w:i/>
          <w:iCs/>
        </w:rPr>
        <w:t>FPAR Data System</w:t>
      </w:r>
      <w:r w:rsidR="009E7F53" w:rsidRPr="001A1560">
        <w:t>, the “Note”</w:t>
      </w:r>
      <w:r w:rsidR="00B578D3" w:rsidRPr="001A1560">
        <w:t xml:space="preserve"> </w:t>
      </w:r>
      <w:r w:rsidR="009E7F53" w:rsidRPr="001A1560">
        <w:t xml:space="preserve">field appears under every FPAR table. The </w:t>
      </w:r>
      <w:r w:rsidR="0066735C">
        <w:t>s</w:t>
      </w:r>
      <w:r w:rsidR="009E7F53" w:rsidRPr="001A1560">
        <w:t>ystem also includes a “Note” fi</w:t>
      </w:r>
      <w:r w:rsidRPr="001A1560">
        <w:t>e</w:t>
      </w:r>
      <w:r w:rsidR="009E7F53" w:rsidRPr="001A1560">
        <w:t>l</w:t>
      </w:r>
      <w:r w:rsidRPr="001A1560">
        <w:t>d</w:t>
      </w:r>
      <w:r w:rsidR="009E7F53" w:rsidRPr="001A1560">
        <w:t xml:space="preserve"> under the FPAR Preparation Checklist where grantees may enter comments about issues affecting data in all FPAR tables.</w:t>
      </w:r>
    </w:p>
    <w:p w14:paraId="400D721F" w14:textId="77777777" w:rsidR="000F6E1C" w:rsidRDefault="002510BC">
      <w:pPr>
        <w:pStyle w:val="Heading2"/>
      </w:pPr>
      <w:bookmarkStart w:id="18" w:name="_Toc17899694"/>
      <w:bookmarkEnd w:id="15"/>
      <w:r w:rsidRPr="001A1560">
        <w:t>FPAR</w:t>
      </w:r>
      <w:r w:rsidR="006915A9" w:rsidRPr="001A1560">
        <w:t xml:space="preserve"> Identification</w:t>
      </w:r>
      <w:bookmarkEnd w:id="18"/>
    </w:p>
    <w:p w14:paraId="33CAC837" w14:textId="6B0BD594" w:rsidR="006915A9" w:rsidRPr="001A1560" w:rsidRDefault="00D46626" w:rsidP="00E85813">
      <w:pPr>
        <w:pStyle w:val="BodyText"/>
      </w:pPr>
      <w:r w:rsidRPr="001A1560">
        <w:t xml:space="preserve">Each FPAR table includes a header with </w:t>
      </w:r>
      <w:r w:rsidR="00220A00" w:rsidRPr="001A1560">
        <w:t>k</w:t>
      </w:r>
      <w:r w:rsidR="006915A9" w:rsidRPr="001A1560">
        <w:t xml:space="preserve">ey identifying information. </w:t>
      </w:r>
      <w:r w:rsidR="00D10CC6" w:rsidRPr="001A1560">
        <w:t xml:space="preserve">For grantees </w:t>
      </w:r>
      <w:r w:rsidR="00E85813" w:rsidRPr="001A1560">
        <w:t xml:space="preserve">that </w:t>
      </w:r>
      <w:r w:rsidR="00D10CC6" w:rsidRPr="001A1560">
        <w:t>us</w:t>
      </w:r>
      <w:r w:rsidR="00E85813" w:rsidRPr="001A1560">
        <w:t>e</w:t>
      </w:r>
      <w:r w:rsidR="00D10CC6" w:rsidRPr="001A1560">
        <w:t xml:space="preserve"> the </w:t>
      </w:r>
      <w:r w:rsidR="00D10CC6" w:rsidRPr="001A1560">
        <w:rPr>
          <w:i/>
          <w:iCs/>
        </w:rPr>
        <w:t>FPAR Data System</w:t>
      </w:r>
      <w:r w:rsidR="00E85813" w:rsidRPr="001A1560">
        <w:t xml:space="preserve"> to submit the FPAR</w:t>
      </w:r>
      <w:r w:rsidR="00D10CC6" w:rsidRPr="001A1560">
        <w:t>, these fields will populate</w:t>
      </w:r>
      <w:r w:rsidR="004A798D" w:rsidRPr="001A1560">
        <w:t xml:space="preserve"> automatically</w:t>
      </w:r>
      <w:r w:rsidR="00D10CC6" w:rsidRPr="001A1560">
        <w:t xml:space="preserve">. </w:t>
      </w:r>
      <w:r w:rsidR="00A2231E" w:rsidRPr="001A1560">
        <w:t>For grantees that submit a hardcopy FPAR by fax or e-mail, you must enter this information on the Grantee Profile Cover Sheet</w:t>
      </w:r>
      <w:r w:rsidR="00860BA9">
        <w:t xml:space="preserve"> </w:t>
      </w:r>
      <w:r w:rsidR="00081E8F">
        <w:t xml:space="preserve">and on </w:t>
      </w:r>
      <w:r w:rsidR="00860BA9">
        <w:t>all 14 reporting tables</w:t>
      </w:r>
      <w:r w:rsidR="00A2231E" w:rsidRPr="001A1560">
        <w:t xml:space="preserve">. </w:t>
      </w:r>
      <w:r w:rsidR="006915A9" w:rsidRPr="001A1560">
        <w:t>Th</w:t>
      </w:r>
      <w:r w:rsidR="00220A00" w:rsidRPr="001A1560">
        <w:t>e identifying</w:t>
      </w:r>
      <w:r w:rsidR="006915A9" w:rsidRPr="001A1560">
        <w:t xml:space="preserve"> information includes</w:t>
      </w:r>
      <w:r w:rsidR="009D7BB0" w:rsidRPr="001A1560">
        <w:t xml:space="preserve"> the following</w:t>
      </w:r>
      <w:r w:rsidR="006915A9" w:rsidRPr="001A1560">
        <w:t>:</w:t>
      </w:r>
    </w:p>
    <w:p w14:paraId="4E2F656E" w14:textId="77777777" w:rsidR="000F6E1C" w:rsidRDefault="006915A9" w:rsidP="001B493B">
      <w:pPr>
        <w:pStyle w:val="BodyText2"/>
      </w:pPr>
      <w:r w:rsidRPr="001A1560">
        <w:rPr>
          <w:rFonts w:ascii="Arial" w:hAnsi="Arial"/>
          <w:b/>
          <w:smallCaps/>
          <w:sz w:val="20"/>
        </w:rPr>
        <w:t>FPAR Number</w:t>
      </w:r>
      <w:r w:rsidRPr="001A1560">
        <w:rPr>
          <w:b/>
        </w:rPr>
        <w:t xml:space="preserve"> – </w:t>
      </w:r>
      <w:r w:rsidR="004508F3" w:rsidRPr="001A1560">
        <w:t>Enter</w:t>
      </w:r>
      <w:r w:rsidRPr="001A1560">
        <w:t xml:space="preserve"> the</w:t>
      </w:r>
      <w:r w:rsidR="001B493B" w:rsidRPr="001A1560">
        <w:t xml:space="preserve"> unique,</w:t>
      </w:r>
      <w:r w:rsidRPr="001A1560">
        <w:t xml:space="preserve"> </w:t>
      </w:r>
      <w:r w:rsidRPr="001A1560">
        <w:rPr>
          <w:b/>
        </w:rPr>
        <w:t xml:space="preserve">four-digit </w:t>
      </w:r>
      <w:r w:rsidRPr="001A1560">
        <w:t xml:space="preserve">number assigned to </w:t>
      </w:r>
      <w:r w:rsidR="001B493B" w:rsidRPr="001A1560">
        <w:t>your agency</w:t>
      </w:r>
      <w:r w:rsidRPr="001A1560">
        <w:t xml:space="preserve"> by the </w:t>
      </w:r>
      <w:r w:rsidR="00641B7C">
        <w:t>RPO</w:t>
      </w:r>
      <w:r w:rsidRPr="001A1560">
        <w:t xml:space="preserve">. </w:t>
      </w:r>
      <w:r w:rsidR="00A2231E" w:rsidRPr="001A1560">
        <w:t xml:space="preserve">This number is different from </w:t>
      </w:r>
      <w:r w:rsidRPr="001A1560">
        <w:t>your HHS grant number.</w:t>
      </w:r>
    </w:p>
    <w:p w14:paraId="09A08A83" w14:textId="77777777" w:rsidR="000F6E1C" w:rsidRDefault="006915A9" w:rsidP="001B493B">
      <w:pPr>
        <w:pStyle w:val="BodyText2"/>
      </w:pPr>
      <w:r w:rsidRPr="001A1560">
        <w:rPr>
          <w:rFonts w:ascii="Arial" w:hAnsi="Arial"/>
          <w:b/>
          <w:smallCaps/>
          <w:sz w:val="20"/>
        </w:rPr>
        <w:t>Date Submitted</w:t>
      </w:r>
      <w:r w:rsidRPr="001A1560">
        <w:rPr>
          <w:b/>
        </w:rPr>
        <w:t xml:space="preserve"> –</w:t>
      </w:r>
      <w:r w:rsidR="001B493B" w:rsidRPr="001A1560">
        <w:rPr>
          <w:b/>
        </w:rPr>
        <w:t xml:space="preserve"> </w:t>
      </w:r>
      <w:r w:rsidR="000B74F5" w:rsidRPr="001A1560">
        <w:t>Enter the report submission date</w:t>
      </w:r>
      <w:r w:rsidRPr="001A1560">
        <w:t>.</w:t>
      </w:r>
    </w:p>
    <w:p w14:paraId="4EBF08D0" w14:textId="77777777" w:rsidR="000F6E1C" w:rsidRDefault="006915A9" w:rsidP="001B493B">
      <w:pPr>
        <w:pStyle w:val="BodyText2"/>
      </w:pPr>
      <w:r w:rsidRPr="001A1560">
        <w:rPr>
          <w:rFonts w:ascii="Arial" w:hAnsi="Arial"/>
          <w:b/>
          <w:smallCaps/>
          <w:sz w:val="20"/>
        </w:rPr>
        <w:t>Reporting Period</w:t>
      </w:r>
      <w:r w:rsidRPr="001A1560">
        <w:rPr>
          <w:b/>
        </w:rPr>
        <w:t xml:space="preserve"> – </w:t>
      </w:r>
      <w:r w:rsidR="001B493B" w:rsidRPr="001A1560">
        <w:t>Enter t</w:t>
      </w:r>
      <w:r w:rsidRPr="001A1560">
        <w:t xml:space="preserve">he reporting period </w:t>
      </w:r>
      <w:r w:rsidR="001B493B" w:rsidRPr="001A1560">
        <w:t xml:space="preserve">covered by your </w:t>
      </w:r>
      <w:r w:rsidRPr="001A1560">
        <w:t xml:space="preserve">FPAR </w:t>
      </w:r>
      <w:r w:rsidR="001B493B" w:rsidRPr="001A1560">
        <w:t xml:space="preserve">report. In most cases, the reporting period </w:t>
      </w:r>
      <w:r w:rsidRPr="001A1560">
        <w:t xml:space="preserve">is the </w:t>
      </w:r>
      <w:r w:rsidR="001B493B" w:rsidRPr="001A1560">
        <w:t xml:space="preserve">12-month </w:t>
      </w:r>
      <w:r w:rsidRPr="001A1560">
        <w:rPr>
          <w:bCs/>
        </w:rPr>
        <w:t>calendar</w:t>
      </w:r>
      <w:r w:rsidRPr="001A1560">
        <w:t xml:space="preserve"> year (</w:t>
      </w:r>
      <w:r w:rsidR="00891E53" w:rsidRPr="001A1560">
        <w:t xml:space="preserve">i.e., </w:t>
      </w:r>
      <w:r w:rsidRPr="001A1560">
        <w:rPr>
          <w:b/>
        </w:rPr>
        <w:t>January 1 through December 31</w:t>
      </w:r>
      <w:r w:rsidRPr="001A1560">
        <w:t xml:space="preserve">). </w:t>
      </w:r>
      <w:r w:rsidR="00376697">
        <w:t>Title X</w:t>
      </w:r>
      <w:r w:rsidRPr="001A1560">
        <w:t xml:space="preserve"> grantees that </w:t>
      </w:r>
      <w:r w:rsidR="00954E7E" w:rsidRPr="001A1560">
        <w:t>begin operating</w:t>
      </w:r>
      <w:r w:rsidRPr="001A1560">
        <w:t xml:space="preserve"> </w:t>
      </w:r>
      <w:r w:rsidR="002510BC" w:rsidRPr="001A1560">
        <w:t xml:space="preserve">after </w:t>
      </w:r>
      <w:r w:rsidR="00F125DA" w:rsidRPr="001A1560">
        <w:t>January 1</w:t>
      </w:r>
      <w:r w:rsidR="00BA1344" w:rsidRPr="001A1560">
        <w:t>,</w:t>
      </w:r>
      <w:r w:rsidR="00F125DA" w:rsidRPr="001A1560">
        <w:t xml:space="preserve"> stop operating before December 31</w:t>
      </w:r>
      <w:r w:rsidR="00D10CC6" w:rsidRPr="001A1560">
        <w:t>, or are reporting data for a different 12-month period (e.g., December to November)</w:t>
      </w:r>
      <w:r w:rsidRPr="001A1560">
        <w:t xml:space="preserve"> should </w:t>
      </w:r>
      <w:r w:rsidR="001B493B" w:rsidRPr="001A1560">
        <w:t xml:space="preserve">enter the date range for </w:t>
      </w:r>
      <w:r w:rsidR="00D10CC6" w:rsidRPr="001A1560">
        <w:t xml:space="preserve">the period during which their </w:t>
      </w:r>
      <w:r w:rsidR="00376697">
        <w:t>Title X</w:t>
      </w:r>
      <w:r w:rsidR="00D10CC6" w:rsidRPr="001A1560">
        <w:t xml:space="preserve"> project was active and for which they are reporting data. For grantees that submit the FPAR using the </w:t>
      </w:r>
      <w:r w:rsidR="00D10CC6" w:rsidRPr="001A1560">
        <w:rPr>
          <w:i/>
          <w:iCs/>
        </w:rPr>
        <w:t>FPAR Data System</w:t>
      </w:r>
      <w:r w:rsidR="00D10CC6" w:rsidRPr="001A1560">
        <w:t xml:space="preserve">, please </w:t>
      </w:r>
      <w:r w:rsidR="001B493B" w:rsidRPr="001A1560">
        <w:t xml:space="preserve">consult the </w:t>
      </w:r>
      <w:r w:rsidR="001B493B" w:rsidRPr="001A1560">
        <w:rPr>
          <w:i/>
          <w:iCs/>
        </w:rPr>
        <w:t>FPAR Data System User Guide</w:t>
      </w:r>
      <w:r w:rsidR="001B493B" w:rsidRPr="001A1560">
        <w:t xml:space="preserve"> for instructions about editing the reporting period on the FPAR Preparation Checklist.</w:t>
      </w:r>
    </w:p>
    <w:p w14:paraId="55DA6FD1" w14:textId="77777777" w:rsidR="000F6E1C" w:rsidRDefault="006915A9" w:rsidP="00385445">
      <w:pPr>
        <w:pStyle w:val="BodyText2"/>
      </w:pPr>
      <w:r w:rsidRPr="001A1560">
        <w:rPr>
          <w:rFonts w:ascii="Arial" w:hAnsi="Arial"/>
          <w:b/>
          <w:smallCaps/>
          <w:sz w:val="20"/>
        </w:rPr>
        <w:t>Initial Submission or Revision</w:t>
      </w:r>
      <w:r w:rsidRPr="001A1560">
        <w:rPr>
          <w:b/>
        </w:rPr>
        <w:t xml:space="preserve"> – </w:t>
      </w:r>
      <w:r w:rsidRPr="001A1560">
        <w:t xml:space="preserve">Check the appropriate box </w:t>
      </w:r>
      <w:r w:rsidR="000477F5" w:rsidRPr="001A1560">
        <w:t>in the header</w:t>
      </w:r>
      <w:r w:rsidRPr="001A1560">
        <w:t xml:space="preserve"> of each table</w:t>
      </w:r>
      <w:r w:rsidR="000477F5" w:rsidRPr="001A1560">
        <w:t xml:space="preserve"> to indicate</w:t>
      </w:r>
      <w:r w:rsidRPr="001A1560">
        <w:t xml:space="preserve"> whether the table is an initial or revised submission. </w:t>
      </w:r>
      <w:r w:rsidR="00D10CC6" w:rsidRPr="001A1560">
        <w:t xml:space="preserve">For grantees that submit the FPAR using the </w:t>
      </w:r>
      <w:r w:rsidR="00D10CC6" w:rsidRPr="001A1560">
        <w:rPr>
          <w:i/>
          <w:iCs/>
        </w:rPr>
        <w:t>FPAR Data System</w:t>
      </w:r>
      <w:r w:rsidR="00D10CC6" w:rsidRPr="001A1560">
        <w:t>, the system will automatically update the submission status (initial or revised) of each table.</w:t>
      </w:r>
    </w:p>
    <w:p w14:paraId="62051166" w14:textId="11C1E0D1" w:rsidR="000A7FA9" w:rsidRDefault="000A7FA9" w:rsidP="00C75765">
      <w:pPr>
        <w:pStyle w:val="bodyBLANK"/>
        <w:sectPr w:rsidR="000A7FA9" w:rsidSect="00EF7001">
          <w:footerReference w:type="even" r:id="rId30"/>
          <w:footerReference w:type="first" r:id="rId31"/>
          <w:type w:val="oddPage"/>
          <w:pgSz w:w="12240" w:h="15840" w:code="1"/>
          <w:pgMar w:top="1526" w:right="1440" w:bottom="1440" w:left="1440" w:header="720" w:footer="720" w:gutter="0"/>
          <w:pgNumType w:start="1"/>
          <w:cols w:space="720"/>
          <w:titlePg/>
        </w:sectPr>
      </w:pPr>
    </w:p>
    <w:p w14:paraId="7779513D" w14:textId="77777777" w:rsidR="00C75765" w:rsidRPr="001A1560" w:rsidRDefault="00C75765" w:rsidP="00C75765">
      <w:pPr>
        <w:pStyle w:val="bodyBLANK"/>
      </w:pPr>
      <w:r w:rsidRPr="001A1560">
        <w:t>This page intentionally left blank.</w:t>
      </w:r>
    </w:p>
    <w:p w14:paraId="042E938A" w14:textId="77777777" w:rsidR="006915A9" w:rsidRPr="001A1560" w:rsidRDefault="006915A9" w:rsidP="00385445">
      <w:pPr>
        <w:pStyle w:val="Heading1"/>
      </w:pPr>
      <w:r w:rsidRPr="001A1560">
        <w:rPr>
          <w:b w:val="0"/>
          <w:smallCaps w:val="0"/>
          <w:sz w:val="22"/>
        </w:rPr>
        <w:br w:type="page"/>
      </w:r>
      <w:bookmarkStart w:id="19" w:name="_Toc17899695"/>
      <w:r w:rsidRPr="001A1560">
        <w:t>Terms and Definitions</w:t>
      </w:r>
      <w:bookmarkEnd w:id="19"/>
    </w:p>
    <w:p w14:paraId="063FB48D" w14:textId="77777777" w:rsidR="000F6E1C" w:rsidRDefault="002B0128" w:rsidP="001B493B">
      <w:pPr>
        <w:pStyle w:val="BodyText"/>
      </w:pPr>
      <w:r w:rsidRPr="001A1560">
        <w:t xml:space="preserve">OPA </w:t>
      </w:r>
      <w:r w:rsidR="00220A00" w:rsidRPr="001A1560">
        <w:t>provides d</w:t>
      </w:r>
      <w:r w:rsidR="006915A9" w:rsidRPr="001A1560">
        <w:t xml:space="preserve">efinitions for key FPAR terms to ensure uniform reporting </w:t>
      </w:r>
      <w:r w:rsidR="001B493B" w:rsidRPr="001A1560">
        <w:t xml:space="preserve">by </w:t>
      </w:r>
      <w:r w:rsidR="00376697">
        <w:t>Title X</w:t>
      </w:r>
      <w:r w:rsidR="006915A9" w:rsidRPr="001A1560">
        <w:t xml:space="preserve"> grantees. The terms describe the individuals receiving family planning and </w:t>
      </w:r>
      <w:r w:rsidR="0031380F" w:rsidRPr="001A1560">
        <w:t>related preventive health</w:t>
      </w:r>
      <w:r w:rsidR="006915A9" w:rsidRPr="001A1560">
        <w:t xml:space="preserve"> services at </w:t>
      </w:r>
      <w:r w:rsidR="00376697">
        <w:t>Title X</w:t>
      </w:r>
      <w:r w:rsidR="006915A9" w:rsidRPr="001A1560">
        <w:t xml:space="preserve">-funded service sites, the range and scope of the services provided, and the family planning providers who </w:t>
      </w:r>
      <w:r w:rsidR="00C04488" w:rsidRPr="001A1560">
        <w:t xml:space="preserve">deliver </w:t>
      </w:r>
      <w:r w:rsidR="006915A9" w:rsidRPr="001A1560">
        <w:t>care.</w:t>
      </w:r>
    </w:p>
    <w:p w14:paraId="0577E980" w14:textId="77777777" w:rsidR="000F6E1C" w:rsidRDefault="006915A9" w:rsidP="000A7FA9">
      <w:pPr>
        <w:pStyle w:val="Heading2"/>
        <w:spacing w:before="200" w:after="200"/>
      </w:pPr>
      <w:bookmarkStart w:id="20" w:name="_Toc12086846"/>
      <w:bookmarkStart w:id="21" w:name="_Toc17899696"/>
      <w:r w:rsidRPr="001A1560">
        <w:t>Family Planning User</w:t>
      </w:r>
      <w:bookmarkEnd w:id="20"/>
      <w:bookmarkEnd w:id="21"/>
    </w:p>
    <w:p w14:paraId="57F2D04C" w14:textId="369822B2" w:rsidR="006915A9" w:rsidRPr="001A1560" w:rsidRDefault="006915A9" w:rsidP="00385445">
      <w:pPr>
        <w:pStyle w:val="BodyText"/>
      </w:pPr>
      <w:r w:rsidRPr="001A1560">
        <w:t xml:space="preserve">A family planning user is an individual who has at least one family planning encounter at a </w:t>
      </w:r>
      <w:r w:rsidR="00376697">
        <w:t>Title X</w:t>
      </w:r>
      <w:r w:rsidRPr="001A1560">
        <w:t xml:space="preserve"> service site during the reporting period. </w:t>
      </w:r>
      <w:r w:rsidR="0031380F" w:rsidRPr="001A1560">
        <w:t>The same</w:t>
      </w:r>
      <w:r w:rsidRPr="001A1560">
        <w:t xml:space="preserve"> individual may be counted as a family planning user only once during a reporting period. Grantees should follow the table-specific instructions to </w:t>
      </w:r>
      <w:r w:rsidR="0031380F" w:rsidRPr="001A1560">
        <w:t>identify</w:t>
      </w:r>
      <w:r w:rsidRPr="001A1560">
        <w:t xml:space="preserve"> applicable users.</w:t>
      </w:r>
    </w:p>
    <w:p w14:paraId="192DCC54" w14:textId="77777777" w:rsidR="0031380F" w:rsidRPr="001A1560" w:rsidRDefault="0031380F" w:rsidP="000A7FA9">
      <w:pPr>
        <w:pStyle w:val="Heading2"/>
        <w:spacing w:before="200" w:after="200"/>
      </w:pPr>
      <w:bookmarkStart w:id="22" w:name="_Toc17899697"/>
      <w:bookmarkStart w:id="23" w:name="_Toc12086848"/>
      <w:r w:rsidRPr="001A1560">
        <w:t>Family Planning Provider</w:t>
      </w:r>
      <w:bookmarkEnd w:id="22"/>
    </w:p>
    <w:p w14:paraId="0D046864" w14:textId="5E79518A" w:rsidR="0031380F" w:rsidRPr="001A1560" w:rsidRDefault="0031380F" w:rsidP="00A17BCF">
      <w:pPr>
        <w:pStyle w:val="BodyText"/>
      </w:pPr>
      <w:r w:rsidRPr="001A1560">
        <w:t xml:space="preserve">A family planning provider is the individual who assumes primary responsibility for assessing a client and documenting services in the client record. Providers include those agency staff that exercise independent judgment as to the services rendered to the client during an encounter. Two general types of providers deliver </w:t>
      </w:r>
      <w:r w:rsidR="00376697">
        <w:t>Title X</w:t>
      </w:r>
      <w:r w:rsidRPr="001A1560">
        <w:t xml:space="preserve"> family planning services: </w:t>
      </w:r>
      <w:r w:rsidR="007338BB" w:rsidRPr="001A1560">
        <w:t>Clinical Services Providers</w:t>
      </w:r>
      <w:r w:rsidRPr="001A1560">
        <w:t xml:space="preserve"> and </w:t>
      </w:r>
      <w:r w:rsidR="007338BB" w:rsidRPr="001A1560">
        <w:t>Other Services Providers</w:t>
      </w:r>
      <w:r w:rsidRPr="001A1560">
        <w:t>.</w:t>
      </w:r>
    </w:p>
    <w:p w14:paraId="7D258ECE" w14:textId="77777777" w:rsidR="008A3003" w:rsidRPr="001A1560" w:rsidRDefault="008A3003" w:rsidP="00A3537A">
      <w:pPr>
        <w:pStyle w:val="BodyText2"/>
      </w:pPr>
      <w:r>
        <w:rPr>
          <w:rFonts w:ascii="Arial" w:hAnsi="Arial" w:cs="Arial"/>
          <w:b/>
          <w:bCs/>
          <w:smallCaps/>
          <w:sz w:val="20"/>
        </w:rPr>
        <w:t>Clinical Services Providers</w:t>
      </w:r>
      <w:r>
        <w:rPr>
          <w:b/>
          <w:bCs/>
        </w:rPr>
        <w:t xml:space="preserve"> – </w:t>
      </w:r>
      <w:r>
        <w:t xml:space="preserve">Include physicians (family and general practitioners, specialists), physician assistants, nurse practitioners, certified nurse midwives, and registered nurses with an expanded scope of practice who are </w:t>
      </w:r>
      <w:r w:rsidR="00BF219E">
        <w:t>trained and permitted by state-</w:t>
      </w:r>
      <w:r>
        <w:t xml:space="preserve">specific regulations to perform </w:t>
      </w:r>
      <w:r>
        <w:rPr>
          <w:i/>
          <w:iCs/>
        </w:rPr>
        <w:t>all aspects</w:t>
      </w:r>
      <w:r>
        <w:t xml:space="preserve"> of the user (male and female) physical assessments </w:t>
      </w:r>
      <w:r w:rsidRPr="00C43A41">
        <w:t xml:space="preserve">recommended for contraceptive, related preventive health, and basic infertility care. </w:t>
      </w:r>
      <w:r>
        <w:t>Clinical Services Providers are able to offer client education, counseling,</w:t>
      </w:r>
      <w:r w:rsidR="00DA3283">
        <w:t xml:space="preserve"> </w:t>
      </w:r>
      <w:r>
        <w:t>referral, followup, and clinical services (physical assessment, treatment, and management) relating to a client</w:t>
      </w:r>
      <w:r w:rsidR="003E1683">
        <w:t>’</w:t>
      </w:r>
      <w:r>
        <w:t>s proposed or adopted method of contraception, general reproductive health, or infertility treatment, in accordance with the Program Guidelines</w:t>
      </w:r>
      <w:r>
        <w:rPr>
          <w:i/>
          <w:iCs/>
        </w:rPr>
        <w:t>.</w:t>
      </w:r>
    </w:p>
    <w:p w14:paraId="24E463CF" w14:textId="77777777" w:rsidR="0031380F" w:rsidRPr="001A1560" w:rsidRDefault="00896AA5" w:rsidP="00A3537A">
      <w:pPr>
        <w:pStyle w:val="BodyText2"/>
      </w:pPr>
      <w:r w:rsidRPr="001A1560">
        <w:rPr>
          <w:rFonts w:ascii="Arial" w:hAnsi="Arial"/>
          <w:b/>
          <w:smallCaps/>
          <w:sz w:val="20"/>
        </w:rPr>
        <w:t>Other</w:t>
      </w:r>
      <w:r w:rsidR="0031380F" w:rsidRPr="001A1560">
        <w:rPr>
          <w:rFonts w:ascii="Arial" w:hAnsi="Arial"/>
          <w:b/>
          <w:smallCaps/>
          <w:sz w:val="20"/>
        </w:rPr>
        <w:t xml:space="preserve"> Services Provider</w:t>
      </w:r>
      <w:r w:rsidR="00A3537A" w:rsidRPr="001A1560">
        <w:rPr>
          <w:rFonts w:ascii="Arial" w:hAnsi="Arial"/>
          <w:b/>
          <w:smallCaps/>
          <w:sz w:val="20"/>
        </w:rPr>
        <w:t>s</w:t>
      </w:r>
      <w:r w:rsidR="005E52C0" w:rsidRPr="001A1560">
        <w:rPr>
          <w:b/>
        </w:rPr>
        <w:t xml:space="preserve"> – </w:t>
      </w:r>
      <w:r w:rsidR="0031380F" w:rsidRPr="001A1560">
        <w:t>Include other agency staff (</w:t>
      </w:r>
      <w:r w:rsidR="00BD7E9D" w:rsidRPr="001A1560">
        <w:t xml:space="preserve">e.g., </w:t>
      </w:r>
      <w:r w:rsidR="00F25659" w:rsidRPr="001A1560">
        <w:t xml:space="preserve">registered </w:t>
      </w:r>
      <w:r w:rsidR="00174939" w:rsidRPr="001A1560">
        <w:t>nurses,</w:t>
      </w:r>
      <w:r w:rsidR="00F25659" w:rsidRPr="001A1560">
        <w:t xml:space="preserve"> </w:t>
      </w:r>
      <w:r w:rsidR="00FF7793" w:rsidRPr="001A1560">
        <w:t>public health nurse</w:t>
      </w:r>
      <w:r w:rsidR="00220A00" w:rsidRPr="001A1560">
        <w:t>s</w:t>
      </w:r>
      <w:r w:rsidR="00FF7793" w:rsidRPr="001A1560">
        <w:t xml:space="preserve">, </w:t>
      </w:r>
      <w:r w:rsidR="00F25659" w:rsidRPr="001A1560">
        <w:t xml:space="preserve">licensed </w:t>
      </w:r>
      <w:r w:rsidR="00FF7793" w:rsidRPr="001A1560">
        <w:t xml:space="preserve">vocational or licensed </w:t>
      </w:r>
      <w:r w:rsidR="00F25659" w:rsidRPr="001A1560">
        <w:t>practical nurses,</w:t>
      </w:r>
      <w:r w:rsidR="00FF7793" w:rsidRPr="001A1560">
        <w:t xml:space="preserve"> certified nurse assistants,</w:t>
      </w:r>
      <w:r w:rsidR="00174939" w:rsidRPr="001A1560">
        <w:t xml:space="preserve"> </w:t>
      </w:r>
      <w:r w:rsidR="0031380F" w:rsidRPr="001A1560">
        <w:t xml:space="preserve">health educators, social workers, or clinic aides) that </w:t>
      </w:r>
      <w:r w:rsidR="00DB7B14" w:rsidRPr="001A1560">
        <w:t xml:space="preserve">offer </w:t>
      </w:r>
      <w:r w:rsidR="002C5C70" w:rsidRPr="001A1560">
        <w:t>client education</w:t>
      </w:r>
      <w:r w:rsidR="00D01960" w:rsidRPr="001A1560">
        <w:t xml:space="preserve">, </w:t>
      </w:r>
      <w:r w:rsidR="002C5C70" w:rsidRPr="001A1560">
        <w:t>counseling</w:t>
      </w:r>
      <w:r w:rsidR="00D01960" w:rsidRPr="001A1560">
        <w:t xml:space="preserve">, </w:t>
      </w:r>
      <w:r w:rsidR="002C5C70" w:rsidRPr="001A1560">
        <w:t>referral</w:t>
      </w:r>
      <w:r w:rsidR="00DB7B14" w:rsidRPr="001A1560">
        <w:t>,</w:t>
      </w:r>
      <w:r w:rsidR="002C5C70" w:rsidRPr="001A1560">
        <w:t xml:space="preserve"> </w:t>
      </w:r>
      <w:r w:rsidR="00DB7B14" w:rsidRPr="001A1560">
        <w:t>or</w:t>
      </w:r>
      <w:r w:rsidR="00D01960" w:rsidRPr="001A1560">
        <w:t xml:space="preserve"> followup </w:t>
      </w:r>
      <w:r w:rsidR="002C5C70" w:rsidRPr="001A1560">
        <w:t>services</w:t>
      </w:r>
      <w:r w:rsidR="00DB7B14" w:rsidRPr="001A1560">
        <w:t xml:space="preserve"> </w:t>
      </w:r>
      <w:r w:rsidR="002C5C70" w:rsidRPr="001A1560">
        <w:t>relating to the client</w:t>
      </w:r>
      <w:r w:rsidR="003E1683">
        <w:t>’</w:t>
      </w:r>
      <w:r w:rsidR="002C5C70" w:rsidRPr="001A1560">
        <w:t>s proposed or adopted method of contraception, general reproductive health, or infertility treatment</w:t>
      </w:r>
      <w:r w:rsidR="008963FF" w:rsidRPr="001A1560">
        <w:t xml:space="preserve">, </w:t>
      </w:r>
      <w:r w:rsidR="006A0EEC" w:rsidRPr="001A1560">
        <w:t xml:space="preserve">as described in </w:t>
      </w:r>
      <w:r w:rsidR="003A7F2F" w:rsidRPr="001A1560">
        <w:t xml:space="preserve">the </w:t>
      </w:r>
      <w:r w:rsidR="008963FF" w:rsidRPr="00C84C6A">
        <w:t>Program Guidelines</w:t>
      </w:r>
      <w:r w:rsidR="008963FF" w:rsidRPr="001A1560">
        <w:t xml:space="preserve">. </w:t>
      </w:r>
      <w:r w:rsidR="00220A00" w:rsidRPr="001A1560">
        <w:t>Other</w:t>
      </w:r>
      <w:r w:rsidR="007C6BA0" w:rsidRPr="001A1560">
        <w:t xml:space="preserve"> </w:t>
      </w:r>
      <w:r w:rsidR="00A3537A" w:rsidRPr="001A1560">
        <w:t>S</w:t>
      </w:r>
      <w:r w:rsidR="007C6BA0" w:rsidRPr="001A1560">
        <w:t xml:space="preserve">ervices </w:t>
      </w:r>
      <w:r w:rsidR="00A3537A" w:rsidRPr="001A1560">
        <w:t>P</w:t>
      </w:r>
      <w:r w:rsidR="007C6BA0" w:rsidRPr="001A1560">
        <w:t xml:space="preserve">roviders may also </w:t>
      </w:r>
      <w:r w:rsidR="000E79F3" w:rsidRPr="001A1560">
        <w:t>perform</w:t>
      </w:r>
      <w:r w:rsidR="007C6BA0" w:rsidRPr="001A1560">
        <w:t xml:space="preserve"> </w:t>
      </w:r>
      <w:r w:rsidR="00B92524" w:rsidRPr="001A1560">
        <w:t xml:space="preserve">or obtain samples for </w:t>
      </w:r>
      <w:r w:rsidR="0031380F" w:rsidRPr="001A1560">
        <w:t>routine</w:t>
      </w:r>
      <w:r w:rsidR="000E79F3" w:rsidRPr="001A1560">
        <w:t xml:space="preserve"> </w:t>
      </w:r>
      <w:r w:rsidR="00B92524" w:rsidRPr="001A1560">
        <w:t xml:space="preserve">laboratory </w:t>
      </w:r>
      <w:r w:rsidR="000E79F3" w:rsidRPr="001A1560">
        <w:t>test</w:t>
      </w:r>
      <w:r w:rsidR="00B92524" w:rsidRPr="001A1560">
        <w:t xml:space="preserve">s </w:t>
      </w:r>
      <w:r w:rsidR="0031380F" w:rsidRPr="001A1560">
        <w:t>(e.g</w:t>
      </w:r>
      <w:r w:rsidR="00B92524" w:rsidRPr="001A1560">
        <w:t>.,</w:t>
      </w:r>
      <w:r w:rsidR="00AE505B" w:rsidRPr="001A1560">
        <w:t xml:space="preserve"> </w:t>
      </w:r>
      <w:r w:rsidR="00B92524" w:rsidRPr="001A1560">
        <w:t>urin</w:t>
      </w:r>
      <w:r w:rsidR="00AE505B" w:rsidRPr="001A1560">
        <w:t>e</w:t>
      </w:r>
      <w:r w:rsidR="00B92524" w:rsidRPr="001A1560">
        <w:t>, pregnancy</w:t>
      </w:r>
      <w:r w:rsidR="00AE505B" w:rsidRPr="001A1560">
        <w:t>,</w:t>
      </w:r>
      <w:r w:rsidR="00B34335" w:rsidRPr="001A1560">
        <w:t xml:space="preserve"> </w:t>
      </w:r>
      <w:r w:rsidR="00E872EE" w:rsidRPr="001A1560">
        <w:t>STD</w:t>
      </w:r>
      <w:r w:rsidR="00B92524" w:rsidRPr="001A1560">
        <w:t xml:space="preserve">, </w:t>
      </w:r>
      <w:r w:rsidR="00BE18EB" w:rsidRPr="001A1560">
        <w:t>and</w:t>
      </w:r>
      <w:r w:rsidR="00B34335" w:rsidRPr="001A1560">
        <w:t xml:space="preserve"> </w:t>
      </w:r>
      <w:r w:rsidR="00B92524" w:rsidRPr="001A1560">
        <w:t>cholesterol and lipid</w:t>
      </w:r>
      <w:r w:rsidR="00B34335" w:rsidRPr="001A1560">
        <w:t xml:space="preserve"> analysis</w:t>
      </w:r>
      <w:r w:rsidR="0006513D" w:rsidRPr="001A1560">
        <w:t>)</w:t>
      </w:r>
      <w:r w:rsidR="00DB7B14" w:rsidRPr="001A1560">
        <w:t>,</w:t>
      </w:r>
      <w:r w:rsidR="0006513D" w:rsidRPr="001A1560">
        <w:t xml:space="preserve"> </w:t>
      </w:r>
      <w:r w:rsidR="00DB7B14" w:rsidRPr="001A1560">
        <w:t xml:space="preserve">give </w:t>
      </w:r>
      <w:r w:rsidR="00FC7AFE" w:rsidRPr="001A1560">
        <w:t xml:space="preserve">contraceptive </w:t>
      </w:r>
      <w:r w:rsidR="00DB7B14" w:rsidRPr="001A1560">
        <w:t>injections</w:t>
      </w:r>
      <w:r w:rsidR="00FC7AFE" w:rsidRPr="001A1560">
        <w:t xml:space="preserve"> (e.g., Depo</w:t>
      </w:r>
      <w:r w:rsidR="002A59D2" w:rsidRPr="001A1560">
        <w:t>-</w:t>
      </w:r>
      <w:r w:rsidR="00FC7AFE" w:rsidRPr="001A1560">
        <w:t>Provera)</w:t>
      </w:r>
      <w:r w:rsidR="00DB7B14" w:rsidRPr="001A1560">
        <w:t xml:space="preserve">, </w:t>
      </w:r>
      <w:r w:rsidR="00B92524" w:rsidRPr="001A1560">
        <w:t>an</w:t>
      </w:r>
      <w:r w:rsidR="00BE18EB" w:rsidRPr="001A1560">
        <w:t>d</w:t>
      </w:r>
      <w:r w:rsidR="00B92524" w:rsidRPr="001A1560">
        <w:t xml:space="preserve"> </w:t>
      </w:r>
      <w:r w:rsidR="004714F6" w:rsidRPr="001A1560">
        <w:t xml:space="preserve">perform </w:t>
      </w:r>
      <w:r w:rsidR="00B92524" w:rsidRPr="001A1560">
        <w:t xml:space="preserve">routine clinical procedures that may include some aspects of the user physical assessment (e.g., </w:t>
      </w:r>
      <w:r w:rsidR="000E79F3" w:rsidRPr="001A1560">
        <w:t>blood pressure evaluation</w:t>
      </w:r>
      <w:r w:rsidR="00B92524" w:rsidRPr="001A1560">
        <w:t>)</w:t>
      </w:r>
      <w:r w:rsidR="00083A53" w:rsidRPr="001A1560">
        <w:t xml:space="preserve">, </w:t>
      </w:r>
      <w:r w:rsidR="006A0EEC" w:rsidRPr="001A1560">
        <w:t>in accordance with</w:t>
      </w:r>
      <w:r w:rsidR="002C06BB" w:rsidRPr="001A1560">
        <w:t xml:space="preserve"> the </w:t>
      </w:r>
      <w:r w:rsidR="002C06BB" w:rsidRPr="00C84C6A">
        <w:t>Program Guidelines</w:t>
      </w:r>
      <w:r w:rsidR="0006513D" w:rsidRPr="001A1560">
        <w:t>.</w:t>
      </w:r>
    </w:p>
    <w:p w14:paraId="57F3B20A" w14:textId="77777777" w:rsidR="000F6E1C" w:rsidRDefault="006915A9" w:rsidP="000A7FA9">
      <w:pPr>
        <w:pStyle w:val="Heading2"/>
        <w:spacing w:before="200" w:after="200"/>
      </w:pPr>
      <w:bookmarkStart w:id="24" w:name="_Toc17899698"/>
      <w:r w:rsidRPr="001A1560">
        <w:t>Family Planning Encounter</w:t>
      </w:r>
      <w:bookmarkEnd w:id="23"/>
      <w:bookmarkEnd w:id="24"/>
    </w:p>
    <w:p w14:paraId="568B734B" w14:textId="77777777" w:rsidR="000F6E1C" w:rsidRDefault="006915A9" w:rsidP="00385445">
      <w:pPr>
        <w:pStyle w:val="BodyText"/>
      </w:pPr>
      <w:bookmarkStart w:id="25" w:name="_Toc12086853"/>
      <w:bookmarkStart w:id="26" w:name="_Toc12086849"/>
      <w:r w:rsidRPr="001A1560">
        <w:t xml:space="preserve">A family planning encounter is a documented, face-to-face contact between an individual and a family planning provider that takes place in a </w:t>
      </w:r>
      <w:r w:rsidR="00376697">
        <w:t>Title X</w:t>
      </w:r>
      <w:r w:rsidRPr="001A1560">
        <w:t xml:space="preserve"> service site. The purpose of a family planning encounter</w:t>
      </w:r>
      <w:r w:rsidR="00683F4A" w:rsidRPr="001A1560">
        <w:t xml:space="preserve"> </w:t>
      </w:r>
      <w:r w:rsidRPr="001A1560">
        <w:t xml:space="preserve">is to provide family planning and related </w:t>
      </w:r>
      <w:r w:rsidR="0031380F" w:rsidRPr="001A1560">
        <w:t>preventive</w:t>
      </w:r>
      <w:r w:rsidRPr="001A1560">
        <w:t xml:space="preserve"> health services to female and male clients who want to avoid unintended pregnancies or achieve intended pregnancies. To be counted for purposes of the FPAR, a written record of the services provided during the family planning encounter must be documented in the client record.</w:t>
      </w:r>
    </w:p>
    <w:p w14:paraId="7107B00C" w14:textId="3B01FE74" w:rsidR="006915A9" w:rsidRPr="001A1560" w:rsidRDefault="006915A9" w:rsidP="00A3537A">
      <w:pPr>
        <w:pStyle w:val="BodyText"/>
      </w:pPr>
      <w:r w:rsidRPr="001A1560">
        <w:t>There are two types of family planning encounters</w:t>
      </w:r>
      <w:r w:rsidR="0031380F" w:rsidRPr="001A1560">
        <w:t xml:space="preserve"> at </w:t>
      </w:r>
      <w:r w:rsidR="00376697">
        <w:t>Title X</w:t>
      </w:r>
      <w:r w:rsidR="0031380F" w:rsidRPr="001A1560">
        <w:t xml:space="preserve"> service sites: (1)</w:t>
      </w:r>
      <w:r w:rsidRPr="001A1560">
        <w:t xml:space="preserve"> family planning encounter</w:t>
      </w:r>
      <w:r w:rsidR="0031380F" w:rsidRPr="001A1560">
        <w:t>s</w:t>
      </w:r>
      <w:r w:rsidRPr="001A1560">
        <w:t xml:space="preserve"> with a </w:t>
      </w:r>
      <w:r w:rsidR="00A3537A" w:rsidRPr="001A1560">
        <w:t>C</w:t>
      </w:r>
      <w:r w:rsidRPr="001A1560">
        <w:t>lini</w:t>
      </w:r>
      <w:r w:rsidR="0031380F" w:rsidRPr="001A1560">
        <w:t xml:space="preserve">cal </w:t>
      </w:r>
      <w:r w:rsidR="00A3537A" w:rsidRPr="001A1560">
        <w:t>S</w:t>
      </w:r>
      <w:r w:rsidR="0031380F" w:rsidRPr="001A1560">
        <w:t xml:space="preserve">ervices </w:t>
      </w:r>
      <w:r w:rsidR="00A3537A" w:rsidRPr="001A1560">
        <w:t>P</w:t>
      </w:r>
      <w:r w:rsidR="0031380F" w:rsidRPr="001A1560">
        <w:t xml:space="preserve">rovider and (2) </w:t>
      </w:r>
      <w:r w:rsidRPr="001A1560">
        <w:t>family planning encounter</w:t>
      </w:r>
      <w:r w:rsidR="0031380F" w:rsidRPr="001A1560">
        <w:t>s</w:t>
      </w:r>
      <w:r w:rsidRPr="001A1560">
        <w:t xml:space="preserve"> with </w:t>
      </w:r>
      <w:r w:rsidR="00335B1E" w:rsidRPr="001A1560">
        <w:t xml:space="preserve">an </w:t>
      </w:r>
      <w:r w:rsidR="00A3537A" w:rsidRPr="001A1560">
        <w:t>O</w:t>
      </w:r>
      <w:r w:rsidR="00836437" w:rsidRPr="001A1560">
        <w:t>ther</w:t>
      </w:r>
      <w:r w:rsidRPr="001A1560">
        <w:t xml:space="preserve"> </w:t>
      </w:r>
      <w:r w:rsidR="00A3537A" w:rsidRPr="001A1560">
        <w:t>S</w:t>
      </w:r>
      <w:r w:rsidRPr="001A1560">
        <w:t xml:space="preserve">ervices </w:t>
      </w:r>
      <w:r w:rsidR="00A3537A" w:rsidRPr="001A1560">
        <w:t>P</w:t>
      </w:r>
      <w:r w:rsidRPr="001A1560">
        <w:t xml:space="preserve">rovider. The type of family planning provider who renders the care, regardless of the services rendered, determines the type of family planning encounter. </w:t>
      </w:r>
      <w:r w:rsidR="001E5892" w:rsidRPr="001A1560">
        <w:t xml:space="preserve">Although a client may meet with both </w:t>
      </w:r>
      <w:r w:rsidR="007338BB" w:rsidRPr="001A1560">
        <w:t xml:space="preserve">Clinical </w:t>
      </w:r>
      <w:r w:rsidR="001E5892" w:rsidRPr="001A1560">
        <w:t xml:space="preserve">and </w:t>
      </w:r>
      <w:r w:rsidR="007338BB" w:rsidRPr="001A1560">
        <w:t>Other Services Providers</w:t>
      </w:r>
      <w:r w:rsidR="001E5892" w:rsidRPr="001A1560">
        <w:t xml:space="preserve"> during an encounter, </w:t>
      </w:r>
      <w:r w:rsidR="00FE09B4" w:rsidRPr="001A1560">
        <w:t>the</w:t>
      </w:r>
      <w:r w:rsidR="001E5892" w:rsidRPr="001A1560">
        <w:t xml:space="preserve"> provider with the highest level of training</w:t>
      </w:r>
      <w:r w:rsidR="00D049DF" w:rsidRPr="001A1560">
        <w:t xml:space="preserve"> </w:t>
      </w:r>
      <w:r w:rsidR="001E5892" w:rsidRPr="001A1560">
        <w:t>who takes ultimate responsibility for the client</w:t>
      </w:r>
      <w:r w:rsidR="003E1683">
        <w:t>’</w:t>
      </w:r>
      <w:r w:rsidR="001E5892" w:rsidRPr="001A1560">
        <w:t>s clinical or non-clinical assessment and care during the visit</w:t>
      </w:r>
      <w:r w:rsidR="00D049DF" w:rsidRPr="001A1560">
        <w:t xml:space="preserve"> </w:t>
      </w:r>
      <w:r w:rsidR="001E5892" w:rsidRPr="001A1560">
        <w:t>is credited with the encounter.</w:t>
      </w:r>
    </w:p>
    <w:p w14:paraId="4EF9B332" w14:textId="18285DE0" w:rsidR="006915A9" w:rsidRPr="001A1560" w:rsidRDefault="006915A9" w:rsidP="00A3537A">
      <w:pPr>
        <w:pStyle w:val="BodyText2"/>
      </w:pPr>
      <w:r w:rsidRPr="001A1560">
        <w:rPr>
          <w:rFonts w:ascii="Arial" w:hAnsi="Arial" w:cs="Arial"/>
          <w:b/>
          <w:smallCaps/>
          <w:sz w:val="20"/>
        </w:rPr>
        <w:t>Family Planning Encounter with a Clinical Services Provider</w:t>
      </w:r>
      <w:r w:rsidRPr="001A1560">
        <w:rPr>
          <w:b/>
        </w:rPr>
        <w:t xml:space="preserve"> – </w:t>
      </w:r>
      <w:r w:rsidRPr="001A1560">
        <w:t xml:space="preserve">A face-to-face, documented encounter between a family planning client and a </w:t>
      </w:r>
      <w:r w:rsidR="00A3537A" w:rsidRPr="001A1560">
        <w:t>C</w:t>
      </w:r>
      <w:r w:rsidRPr="001A1560">
        <w:t xml:space="preserve">linical </w:t>
      </w:r>
      <w:r w:rsidR="00A3537A" w:rsidRPr="001A1560">
        <w:t>S</w:t>
      </w:r>
      <w:r w:rsidRPr="001A1560">
        <w:t xml:space="preserve">ervices </w:t>
      </w:r>
      <w:r w:rsidR="00A3537A" w:rsidRPr="001A1560">
        <w:t>P</w:t>
      </w:r>
      <w:r w:rsidRPr="001A1560">
        <w:t xml:space="preserve">rovider that takes place in a </w:t>
      </w:r>
      <w:r w:rsidR="00376697">
        <w:t>Title X</w:t>
      </w:r>
      <w:r w:rsidRPr="001A1560">
        <w:t xml:space="preserve"> service site</w:t>
      </w:r>
      <w:r w:rsidR="002C5C70" w:rsidRPr="001A1560">
        <w:t>.</w:t>
      </w:r>
    </w:p>
    <w:p w14:paraId="5C5C624C" w14:textId="04E082A8" w:rsidR="00267ABB" w:rsidRPr="001A1560" w:rsidRDefault="006915A9" w:rsidP="00A3537A">
      <w:pPr>
        <w:pStyle w:val="BodyText2"/>
      </w:pPr>
      <w:r w:rsidRPr="001A1560">
        <w:rPr>
          <w:rFonts w:ascii="Arial" w:hAnsi="Arial"/>
          <w:b/>
          <w:smallCaps/>
          <w:sz w:val="20"/>
        </w:rPr>
        <w:t>Family Planning Encounter with a</w:t>
      </w:r>
      <w:r w:rsidR="00F25659" w:rsidRPr="001A1560">
        <w:rPr>
          <w:rFonts w:ascii="Arial" w:hAnsi="Arial"/>
          <w:b/>
          <w:smallCaps/>
          <w:sz w:val="20"/>
        </w:rPr>
        <w:t>n</w:t>
      </w:r>
      <w:r w:rsidRPr="001A1560">
        <w:rPr>
          <w:rFonts w:ascii="Arial" w:hAnsi="Arial"/>
          <w:b/>
          <w:smallCaps/>
          <w:sz w:val="20"/>
        </w:rPr>
        <w:t xml:space="preserve"> </w:t>
      </w:r>
      <w:r w:rsidR="00F25659" w:rsidRPr="001A1560">
        <w:rPr>
          <w:rFonts w:ascii="Arial" w:hAnsi="Arial"/>
          <w:b/>
          <w:smallCaps/>
          <w:sz w:val="20"/>
        </w:rPr>
        <w:t xml:space="preserve">Other </w:t>
      </w:r>
      <w:r w:rsidRPr="001A1560">
        <w:rPr>
          <w:rFonts w:ascii="Arial" w:hAnsi="Arial"/>
          <w:b/>
          <w:smallCaps/>
          <w:sz w:val="20"/>
        </w:rPr>
        <w:t>Services Provider</w:t>
      </w:r>
      <w:r w:rsidRPr="001A1560">
        <w:rPr>
          <w:b/>
        </w:rPr>
        <w:t xml:space="preserve"> – </w:t>
      </w:r>
      <w:r w:rsidRPr="001A1560">
        <w:t>A face-to-face, documented encounter between a family planning client and a</w:t>
      </w:r>
      <w:r w:rsidR="00325E96" w:rsidRPr="001A1560">
        <w:t>n</w:t>
      </w:r>
      <w:r w:rsidR="00CD3483" w:rsidRPr="001A1560">
        <w:t xml:space="preserve"> </w:t>
      </w:r>
      <w:r w:rsidR="00A3537A" w:rsidRPr="001A1560">
        <w:t>O</w:t>
      </w:r>
      <w:r w:rsidR="00325E96" w:rsidRPr="001A1560">
        <w:t>ther</w:t>
      </w:r>
      <w:r w:rsidRPr="001A1560">
        <w:t xml:space="preserve"> </w:t>
      </w:r>
      <w:r w:rsidR="00A3537A" w:rsidRPr="001A1560">
        <w:t>S</w:t>
      </w:r>
      <w:r w:rsidRPr="001A1560">
        <w:t xml:space="preserve">ervices </w:t>
      </w:r>
      <w:r w:rsidR="00A3537A" w:rsidRPr="001A1560">
        <w:t>P</w:t>
      </w:r>
      <w:r w:rsidRPr="001A1560">
        <w:t xml:space="preserve">rovider that takes place in a </w:t>
      </w:r>
      <w:r w:rsidR="00376697">
        <w:t>Title X</w:t>
      </w:r>
      <w:r w:rsidRPr="001A1560">
        <w:t xml:space="preserve"> service site</w:t>
      </w:r>
      <w:r w:rsidR="002C5C70" w:rsidRPr="001A1560">
        <w:t>.</w:t>
      </w:r>
    </w:p>
    <w:p w14:paraId="3BAFD761" w14:textId="77777777" w:rsidR="000F6E1C" w:rsidRDefault="006915A9" w:rsidP="00BA16FB">
      <w:pPr>
        <w:pStyle w:val="BodyText"/>
      </w:pPr>
      <w:r w:rsidRPr="001A1560">
        <w:t xml:space="preserve">Laboratory tests and related counseling and education, in and of themselves, do not constitute a family planning encounter unless there is face-to-face contact between the client and provider, the </w:t>
      </w:r>
      <w:r w:rsidR="00F90E54" w:rsidRPr="001A1560">
        <w:t xml:space="preserve">provider documents the </w:t>
      </w:r>
      <w:r w:rsidRPr="001A1560">
        <w:t>encounter in the client</w:t>
      </w:r>
      <w:r w:rsidR="003E1683">
        <w:t>’</w:t>
      </w:r>
      <w:r w:rsidRPr="001A1560">
        <w:t>s record, and the tests</w:t>
      </w:r>
      <w:r w:rsidR="003B3DEF">
        <w:t xml:space="preserve"> </w:t>
      </w:r>
      <w:r w:rsidRPr="001A1560">
        <w:t>are accompanied by family planning counseling or education.</w:t>
      </w:r>
    </w:p>
    <w:p w14:paraId="675814D9" w14:textId="3ED2E534" w:rsidR="006915A9" w:rsidRPr="001A1560" w:rsidRDefault="006915A9" w:rsidP="000A7FA9">
      <w:pPr>
        <w:pStyle w:val="Heading2"/>
        <w:spacing w:before="200" w:after="200"/>
      </w:pPr>
      <w:bookmarkStart w:id="27" w:name="_Ref354742575"/>
      <w:bookmarkStart w:id="28" w:name="_Toc17899699"/>
      <w:bookmarkEnd w:id="25"/>
      <w:r w:rsidRPr="001A1560">
        <w:t>Family Planning Service Site</w:t>
      </w:r>
      <w:bookmarkEnd w:id="26"/>
      <w:bookmarkEnd w:id="27"/>
      <w:bookmarkEnd w:id="28"/>
    </w:p>
    <w:p w14:paraId="3924A78B" w14:textId="1E9E5EC7" w:rsidR="006915A9" w:rsidRPr="001A1560" w:rsidRDefault="006915A9" w:rsidP="00D049DF">
      <w:pPr>
        <w:pStyle w:val="BodyText"/>
      </w:pPr>
      <w:r w:rsidRPr="001A1560">
        <w:t xml:space="preserve">A family planning service site refers to an established unit </w:t>
      </w:r>
      <w:r w:rsidR="001F232A" w:rsidRPr="001A1560">
        <w:t xml:space="preserve">where grantee or </w:t>
      </w:r>
      <w:r w:rsidR="00CB21A4">
        <w:t>subrecipient</w:t>
      </w:r>
      <w:r w:rsidR="00CB21A4" w:rsidRPr="001A1560">
        <w:t xml:space="preserve"> </w:t>
      </w:r>
      <w:r w:rsidR="001F232A" w:rsidRPr="001A1560">
        <w:t>agency staff</w:t>
      </w:r>
      <w:r w:rsidRPr="001A1560">
        <w:t xml:space="preserve"> </w:t>
      </w:r>
      <w:r w:rsidR="001F232A" w:rsidRPr="001A1560">
        <w:t xml:space="preserve">provide </w:t>
      </w:r>
      <w:r w:rsidR="00376697">
        <w:t>Title X</w:t>
      </w:r>
      <w:r w:rsidR="00C8083B" w:rsidRPr="001A1560">
        <w:t xml:space="preserve"> </w:t>
      </w:r>
      <w:r w:rsidR="006464A8" w:rsidRPr="001A1560">
        <w:t xml:space="preserve">services </w:t>
      </w:r>
      <w:r w:rsidR="005F1EA1" w:rsidRPr="001A1560">
        <w:t>(</w:t>
      </w:r>
      <w:r w:rsidR="004D6731" w:rsidRPr="001A1560">
        <w:t>clinical, counseling, educational, or referral</w:t>
      </w:r>
      <w:r w:rsidR="005F1EA1" w:rsidRPr="001A1560">
        <w:t>)</w:t>
      </w:r>
      <w:r w:rsidR="004D6731" w:rsidRPr="001A1560">
        <w:t xml:space="preserve"> </w:t>
      </w:r>
      <w:r w:rsidRPr="001A1560">
        <w:t xml:space="preserve">that </w:t>
      </w:r>
      <w:r w:rsidR="00A31085" w:rsidRPr="001A1560">
        <w:t xml:space="preserve">comply with </w:t>
      </w:r>
      <w:r w:rsidR="005E297B" w:rsidRPr="001A1560">
        <w:t>the</w:t>
      </w:r>
      <w:r w:rsidR="00A31085" w:rsidRPr="001A1560">
        <w:t xml:space="preserve"> </w:t>
      </w:r>
      <w:r w:rsidR="00267ABB" w:rsidRPr="00913189">
        <w:t>P</w:t>
      </w:r>
      <w:r w:rsidR="003A04FE" w:rsidRPr="00913189">
        <w:t xml:space="preserve">rogram </w:t>
      </w:r>
      <w:r w:rsidR="003E675A" w:rsidRPr="00913189">
        <w:t>Guidelines</w:t>
      </w:r>
      <w:r w:rsidR="005E297B" w:rsidRPr="001A1560">
        <w:rPr>
          <w:i/>
        </w:rPr>
        <w:t>,</w:t>
      </w:r>
      <w:r w:rsidR="006464A8" w:rsidRPr="001A1560">
        <w:t xml:space="preserve"> and </w:t>
      </w:r>
      <w:r w:rsidR="005E297B" w:rsidRPr="001A1560">
        <w:t xml:space="preserve">where </w:t>
      </w:r>
      <w:r w:rsidR="003E675A" w:rsidRPr="001A1560">
        <w:t xml:space="preserve">at least </w:t>
      </w:r>
      <w:r w:rsidR="005E297B" w:rsidRPr="001A1560">
        <w:t xml:space="preserve">some </w:t>
      </w:r>
      <w:r w:rsidR="003E675A" w:rsidRPr="001A1560">
        <w:t xml:space="preserve">of the </w:t>
      </w:r>
      <w:r w:rsidR="005E297B" w:rsidRPr="001A1560">
        <w:t xml:space="preserve">encounters between </w:t>
      </w:r>
      <w:r w:rsidR="004D6731" w:rsidRPr="001A1560">
        <w:t xml:space="preserve">the </w:t>
      </w:r>
      <w:r w:rsidR="005E297B" w:rsidRPr="001A1560">
        <w:t xml:space="preserve">family planning providers and the individuals served </w:t>
      </w:r>
      <w:r w:rsidR="004D6731" w:rsidRPr="001A1560">
        <w:t xml:space="preserve">meet the requirements of </w:t>
      </w:r>
      <w:r w:rsidR="005E297B" w:rsidRPr="001A1560">
        <w:t xml:space="preserve">a </w:t>
      </w:r>
      <w:r w:rsidR="005E297B" w:rsidRPr="001A1560">
        <w:rPr>
          <w:iCs/>
        </w:rPr>
        <w:t>family planning encounter</w:t>
      </w:r>
      <w:r w:rsidR="005E297B" w:rsidRPr="001A1560">
        <w:t>.</w:t>
      </w:r>
      <w:r w:rsidR="004D6731" w:rsidRPr="001A1560">
        <w:t xml:space="preserve"> </w:t>
      </w:r>
      <w:r w:rsidRPr="001A1560">
        <w:t xml:space="preserve">Established units include clinics, hospital </w:t>
      </w:r>
      <w:r w:rsidR="00307BA8" w:rsidRPr="001A1560">
        <w:t>outpatient</w:t>
      </w:r>
      <w:r w:rsidRPr="001A1560">
        <w:t xml:space="preserve"> departments, homeless shelters, detention and correctional facilities, and other locations where </w:t>
      </w:r>
      <w:r w:rsidR="00376697">
        <w:t>Title X</w:t>
      </w:r>
      <w:r w:rsidRPr="001A1560">
        <w:t xml:space="preserve"> agency staff provide these family planning services. </w:t>
      </w:r>
      <w:r w:rsidR="000004EA" w:rsidRPr="001A1560">
        <w:t xml:space="preserve">Service sites </w:t>
      </w:r>
      <w:r w:rsidR="00307BA8" w:rsidRPr="001A1560">
        <w:t xml:space="preserve">may </w:t>
      </w:r>
      <w:r w:rsidR="00E84AF2" w:rsidRPr="001A1560">
        <w:t xml:space="preserve">also </w:t>
      </w:r>
      <w:r w:rsidR="000004EA" w:rsidRPr="001A1560">
        <w:t>include</w:t>
      </w:r>
      <w:r w:rsidR="00E84AF2" w:rsidRPr="001A1560">
        <w:t xml:space="preserve"> </w:t>
      </w:r>
      <w:r w:rsidR="000004EA" w:rsidRPr="001A1560">
        <w:t>e</w:t>
      </w:r>
      <w:r w:rsidRPr="001A1560">
        <w:t xml:space="preserve">quipped mobile vans or </w:t>
      </w:r>
      <w:r w:rsidR="007D5381" w:rsidRPr="001A1560">
        <w:t>schools.</w:t>
      </w:r>
    </w:p>
    <w:p w14:paraId="2A1F5CEE" w14:textId="77777777" w:rsidR="000F6E1C" w:rsidRDefault="006915A9" w:rsidP="000A7FA9">
      <w:pPr>
        <w:pStyle w:val="Heading2"/>
        <w:spacing w:before="200" w:after="200"/>
        <w:rPr>
          <w:sz w:val="22"/>
        </w:rPr>
      </w:pPr>
      <w:bookmarkStart w:id="29" w:name="_Toc17899700"/>
      <w:r w:rsidRPr="001A1560">
        <w:t>Client</w:t>
      </w:r>
      <w:r w:rsidR="00F02BF3" w:rsidRPr="001A1560">
        <w:t xml:space="preserve"> </w:t>
      </w:r>
      <w:r w:rsidRPr="001A1560">
        <w:t>Records</w:t>
      </w:r>
      <w:bookmarkEnd w:id="29"/>
    </w:p>
    <w:p w14:paraId="79E624D0" w14:textId="38CCF6A8" w:rsidR="006915A9" w:rsidRPr="001A1560" w:rsidRDefault="00376697" w:rsidP="00F02BF3">
      <w:pPr>
        <w:pStyle w:val="BodyText"/>
      </w:pPr>
      <w:r>
        <w:t>Title X</w:t>
      </w:r>
      <w:r w:rsidR="006915A9" w:rsidRPr="001A1560">
        <w:t xml:space="preserve"> projects </w:t>
      </w:r>
      <w:r w:rsidR="006915A9" w:rsidRPr="001A1560">
        <w:rPr>
          <w:b/>
        </w:rPr>
        <w:t>must</w:t>
      </w:r>
      <w:r w:rsidR="006915A9" w:rsidRPr="001A1560">
        <w:t xml:space="preserve"> establish a </w:t>
      </w:r>
      <w:r w:rsidR="00614B15" w:rsidRPr="00905205">
        <w:rPr>
          <w:b/>
        </w:rPr>
        <w:t>medical record</w:t>
      </w:r>
      <w:r w:rsidR="006915A9" w:rsidRPr="001A1560">
        <w:t xml:space="preserve"> for every client who obtains</w:t>
      </w:r>
      <w:r w:rsidR="00AB32B9">
        <w:t xml:space="preserve"> </w:t>
      </w:r>
      <w:r w:rsidR="006915A9" w:rsidRPr="001A1560">
        <w:t>clinical services or other screening or laboratory services (e.g., blood pressure check, urine-based pregnancy or STD test). The medical record contains personal data; a medical history; physical exam data; laboratory test orders, results, and followup; treatment and special instructions; scheduled revisits; informed consent forms; documentation o</w:t>
      </w:r>
      <w:r w:rsidR="00152700" w:rsidRPr="001A1560">
        <w:t>f</w:t>
      </w:r>
      <w:r w:rsidR="006915A9" w:rsidRPr="001A1560">
        <w:t xml:space="preserve"> refusal of services; and information on allergies and untoward reactions to identified drugs. The medical record also contains clinical findings; diagnostic and therapeutic orders; and documentation of continuing care, referral, and followup. The medical record allows for entries by counseling and social service staff. The medical record is a confidential record, accessible only to authorized staff and secured by lock when not in use. The client medical record </w:t>
      </w:r>
      <w:r w:rsidR="006915A9" w:rsidRPr="001A1560">
        <w:rPr>
          <w:b/>
        </w:rPr>
        <w:t>must</w:t>
      </w:r>
      <w:r w:rsidR="006915A9" w:rsidRPr="001A1560">
        <w:t xml:space="preserve"> contain sufficient information to identify the client, indicate where and how the client can be contacted, justify the clinical impression or diagnosis, and warrant the treatment and end results.</w:t>
      </w:r>
    </w:p>
    <w:p w14:paraId="0A2C8A8F" w14:textId="77777777" w:rsidR="000F6E1C" w:rsidRDefault="006915A9" w:rsidP="00A17BCF">
      <w:pPr>
        <w:pStyle w:val="BodyText"/>
      </w:pPr>
      <w:r w:rsidRPr="001A1560">
        <w:t xml:space="preserve">If a family planning user receives no clinical services, </w:t>
      </w:r>
      <w:r w:rsidR="000648EE">
        <w:t xml:space="preserve">the provider still must establish </w:t>
      </w:r>
      <w:r w:rsidRPr="001A1560">
        <w:t xml:space="preserve">a </w:t>
      </w:r>
      <w:r w:rsidR="00614B15" w:rsidRPr="000648EE">
        <w:rPr>
          <w:b/>
        </w:rPr>
        <w:t>client record</w:t>
      </w:r>
      <w:r w:rsidRPr="001A1560">
        <w:t xml:space="preserve"> </w:t>
      </w:r>
      <w:r w:rsidR="00AB32B9">
        <w:t>that enables the site to complete the required FPAR data reporting</w:t>
      </w:r>
      <w:r w:rsidRPr="001A1560">
        <w:t xml:space="preserve">. Like a medical record, this client record </w:t>
      </w:r>
      <w:r w:rsidRPr="001A1560">
        <w:rPr>
          <w:b/>
        </w:rPr>
        <w:t>must</w:t>
      </w:r>
      <w:r w:rsidRPr="001A1560">
        <w:t xml:space="preserve"> contain sufficient information to identify the client, indicate where and how the client can be contacted, and </w:t>
      </w:r>
      <w:r w:rsidR="00D049DF" w:rsidRPr="001A1560">
        <w:t xml:space="preserve">fully </w:t>
      </w:r>
      <w:r w:rsidR="00613A94" w:rsidRPr="001A1560">
        <w:t>document the encounter.</w:t>
      </w:r>
      <w:r w:rsidRPr="001A1560">
        <w:t xml:space="preserve"> This record is confidential, accessible only to authorized staff, and secured by lock when not in use.</w:t>
      </w:r>
    </w:p>
    <w:p w14:paraId="7F07002D" w14:textId="103CDE65" w:rsidR="006915A9" w:rsidRPr="00EE0F25" w:rsidRDefault="006915A9" w:rsidP="000A7FA9">
      <w:pPr>
        <w:pStyle w:val="Heading2"/>
        <w:spacing w:before="200" w:after="200"/>
      </w:pPr>
      <w:bookmarkStart w:id="30" w:name="_Toc17899701"/>
      <w:r w:rsidRPr="00EE0F25">
        <w:t>Questions about FPAR Terms and Definitions</w:t>
      </w:r>
      <w:bookmarkEnd w:id="30"/>
    </w:p>
    <w:p w14:paraId="4A9EBB07" w14:textId="784AD461" w:rsidR="00A34BDE" w:rsidRDefault="00A34BDE" w:rsidP="00A34BDE">
      <w:pPr>
        <w:pStyle w:val="ListNumber"/>
        <w:numPr>
          <w:ilvl w:val="0"/>
          <w:numId w:val="4"/>
        </w:numPr>
      </w:pPr>
      <w:r w:rsidRPr="001A1560">
        <w:rPr>
          <w:rFonts w:ascii="Arial" w:hAnsi="Arial"/>
          <w:b/>
          <w:smallCaps/>
          <w:sz w:val="20"/>
        </w:rPr>
        <w:t>Question</w:t>
      </w:r>
      <w:r w:rsidRPr="001A1560">
        <w:rPr>
          <w:b/>
        </w:rPr>
        <w:t xml:space="preserve"> –</w:t>
      </w:r>
      <w:r w:rsidR="0020186A">
        <w:rPr>
          <w:b/>
        </w:rPr>
        <w:t xml:space="preserve"> </w:t>
      </w:r>
      <w:r w:rsidR="0020186A">
        <w:rPr>
          <w:bCs/>
        </w:rPr>
        <w:t xml:space="preserve">Are the definitions for any of the FPAR terms </w:t>
      </w:r>
      <w:r w:rsidRPr="001A1560">
        <w:t>different from the</w:t>
      </w:r>
      <w:r w:rsidR="0020186A">
        <w:t>ir</w:t>
      </w:r>
      <w:r w:rsidRPr="001A1560">
        <w:t xml:space="preserve"> </w:t>
      </w:r>
      <w:r w:rsidR="0020186A">
        <w:t xml:space="preserve">definition in the </w:t>
      </w:r>
      <w:r w:rsidR="00376697">
        <w:rPr>
          <w:bCs/>
          <w:i/>
        </w:rPr>
        <w:t>Title X</w:t>
      </w:r>
      <w:r>
        <w:rPr>
          <w:bCs/>
          <w:i/>
        </w:rPr>
        <w:t xml:space="preserve"> FPAR Forms and Instructions (Reissued October 2013)</w:t>
      </w:r>
      <w:r w:rsidRPr="001A1560">
        <w:t>?</w:t>
      </w:r>
    </w:p>
    <w:p w14:paraId="4679DEF9" w14:textId="77777777" w:rsidR="00A34BDE" w:rsidRPr="001A1560" w:rsidRDefault="00A34BDE" w:rsidP="002F3299">
      <w:pPr>
        <w:pStyle w:val="BodyText2"/>
      </w:pPr>
      <w:r w:rsidRPr="0045512A">
        <w:rPr>
          <w:rFonts w:ascii="Arial" w:hAnsi="Arial"/>
          <w:b/>
          <w:smallCaps/>
          <w:sz w:val="20"/>
        </w:rPr>
        <w:t>Answer</w:t>
      </w:r>
      <w:r w:rsidRPr="0045512A">
        <w:rPr>
          <w:b/>
        </w:rPr>
        <w:t xml:space="preserve"> – </w:t>
      </w:r>
      <w:r w:rsidR="0020186A">
        <w:t xml:space="preserve">OPA made a minor wording change to the Clinical Services Provider definition to account for the reference to the “Program Guidelines” (see footnote 2). This wording change does not represent a change </w:t>
      </w:r>
      <w:r w:rsidR="00DA3283">
        <w:t xml:space="preserve">in </w:t>
      </w:r>
      <w:r w:rsidR="0020186A">
        <w:t>the types of providers that grantees should report in this category.</w:t>
      </w:r>
    </w:p>
    <w:p w14:paraId="4C6BD1B8" w14:textId="77777777" w:rsidR="0045512A" w:rsidRDefault="0031380F" w:rsidP="00941E4D">
      <w:pPr>
        <w:pStyle w:val="ListNumber"/>
      </w:pPr>
      <w:r w:rsidRPr="001A1560">
        <w:rPr>
          <w:rFonts w:ascii="Arial" w:hAnsi="Arial"/>
          <w:b/>
          <w:smallCaps/>
          <w:sz w:val="20"/>
        </w:rPr>
        <w:t>Question</w:t>
      </w:r>
      <w:r w:rsidRPr="001A1560">
        <w:rPr>
          <w:b/>
        </w:rPr>
        <w:t xml:space="preserve"> – </w:t>
      </w:r>
      <w:r w:rsidR="006915A9" w:rsidRPr="001A1560">
        <w:t>Can a client have more than one family planning encounter during a single family planning visit?</w:t>
      </w:r>
    </w:p>
    <w:p w14:paraId="5F5962D3" w14:textId="77777777" w:rsidR="006915A9" w:rsidRPr="001A1560" w:rsidRDefault="006915A9" w:rsidP="0045512A">
      <w:pPr>
        <w:pStyle w:val="BodyText2"/>
      </w:pPr>
      <w:r w:rsidRPr="001A1560">
        <w:rPr>
          <w:rFonts w:ascii="Arial" w:hAnsi="Arial"/>
          <w:b/>
          <w:smallCaps/>
          <w:sz w:val="20"/>
        </w:rPr>
        <w:t>Answer</w:t>
      </w:r>
      <w:r w:rsidRPr="001A1560">
        <w:rPr>
          <w:b/>
        </w:rPr>
        <w:t xml:space="preserve"> – </w:t>
      </w:r>
      <w:r w:rsidRPr="001A1560">
        <w:t xml:space="preserve">A client may have </w:t>
      </w:r>
      <w:r w:rsidRPr="001A1560">
        <w:rPr>
          <w:b/>
        </w:rPr>
        <w:t xml:space="preserve">only one </w:t>
      </w:r>
      <w:r w:rsidRPr="001A1560">
        <w:t>family planning encounter</w:t>
      </w:r>
      <w:r w:rsidRPr="001A1560">
        <w:rPr>
          <w:b/>
        </w:rPr>
        <w:t xml:space="preserve"> per visit</w:t>
      </w:r>
      <w:r w:rsidRPr="00BF219E">
        <w:t>.</w:t>
      </w:r>
      <w:r w:rsidRPr="001A1560">
        <w:t xml:space="preserve"> In the family planning service</w:t>
      </w:r>
      <w:r w:rsidR="00B60BB2" w:rsidRPr="001A1560">
        <w:t>s</w:t>
      </w:r>
      <w:r w:rsidRPr="001A1560">
        <w:t xml:space="preserve"> setting, the term “encounter” is synonymous with “visit.” Although a client may meet with both </w:t>
      </w:r>
      <w:r w:rsidR="00E073F1" w:rsidRPr="001A1560">
        <w:t>C</w:t>
      </w:r>
      <w:r w:rsidRPr="001A1560">
        <w:t xml:space="preserve">linical and </w:t>
      </w:r>
      <w:r w:rsidR="00E073F1" w:rsidRPr="001A1560">
        <w:t>O</w:t>
      </w:r>
      <w:r w:rsidR="00335B1E" w:rsidRPr="001A1560">
        <w:t>ther</w:t>
      </w:r>
      <w:r w:rsidRPr="001A1560">
        <w:t xml:space="preserve"> </w:t>
      </w:r>
      <w:r w:rsidR="00E073F1" w:rsidRPr="001A1560">
        <w:t>S</w:t>
      </w:r>
      <w:r w:rsidR="00335B1E" w:rsidRPr="001A1560">
        <w:t xml:space="preserve">ervices </w:t>
      </w:r>
      <w:r w:rsidR="00E073F1" w:rsidRPr="001A1560">
        <w:t>P</w:t>
      </w:r>
      <w:r w:rsidRPr="001A1560">
        <w:t xml:space="preserve">roviders during </w:t>
      </w:r>
      <w:r w:rsidR="000B021F" w:rsidRPr="001A1560">
        <w:t xml:space="preserve">an </w:t>
      </w:r>
      <w:r w:rsidRPr="001A1560">
        <w:t xml:space="preserve">encounter, </w:t>
      </w:r>
      <w:r w:rsidR="00E073F1" w:rsidRPr="001A1560">
        <w:t>t</w:t>
      </w:r>
      <w:r w:rsidRPr="001A1560">
        <w:t xml:space="preserve">he </w:t>
      </w:r>
      <w:r w:rsidR="00941E4D" w:rsidRPr="001A1560">
        <w:t xml:space="preserve">encounter is credited to the </w:t>
      </w:r>
      <w:r w:rsidRPr="001A1560">
        <w:t xml:space="preserve">provider with the highest level of training </w:t>
      </w:r>
      <w:r w:rsidRPr="001A1560">
        <w:rPr>
          <w:szCs w:val="22"/>
        </w:rPr>
        <w:t>who takes ultimate responsibility for the client</w:t>
      </w:r>
      <w:r w:rsidR="003E1683">
        <w:rPr>
          <w:szCs w:val="22"/>
        </w:rPr>
        <w:t>’</w:t>
      </w:r>
      <w:r w:rsidRPr="001A1560">
        <w:rPr>
          <w:szCs w:val="22"/>
        </w:rPr>
        <w:t>s clinical or non-clinical assessment and care during th</w:t>
      </w:r>
      <w:r w:rsidR="000B021F" w:rsidRPr="001A1560">
        <w:rPr>
          <w:szCs w:val="22"/>
        </w:rPr>
        <w:t>e</w:t>
      </w:r>
      <w:r w:rsidRPr="001A1560">
        <w:rPr>
          <w:szCs w:val="22"/>
        </w:rPr>
        <w:t xml:space="preserve"> visit</w:t>
      </w:r>
      <w:r w:rsidRPr="001A1560">
        <w:t>.</w:t>
      </w:r>
    </w:p>
    <w:p w14:paraId="03311079" w14:textId="68F52B92" w:rsidR="00A62294" w:rsidRPr="00A62294" w:rsidRDefault="0031380F" w:rsidP="00A62294">
      <w:pPr>
        <w:pStyle w:val="ListNumber"/>
      </w:pPr>
      <w:r w:rsidRPr="00A62294">
        <w:rPr>
          <w:rFonts w:ascii="Arial" w:hAnsi="Arial"/>
          <w:b/>
          <w:smallCaps/>
          <w:sz w:val="20"/>
        </w:rPr>
        <w:t xml:space="preserve">Question </w:t>
      </w:r>
      <w:r w:rsidRPr="00A62294">
        <w:t xml:space="preserve">– </w:t>
      </w:r>
      <w:r w:rsidR="00A62294" w:rsidRPr="00A62294">
        <w:t xml:space="preserve">If an individual receives gynecological or related preventive health services (e.g., pelvic exam, Pap test, pregnancy test, STD screening) at a </w:t>
      </w:r>
      <w:r w:rsidR="00376697">
        <w:t>Title X</w:t>
      </w:r>
      <w:r w:rsidR="00A62294" w:rsidRPr="00A62294">
        <w:t xml:space="preserve">-funded service site, but </w:t>
      </w:r>
      <w:r w:rsidR="00A62294" w:rsidRPr="0072782D">
        <w:t>does</w:t>
      </w:r>
      <w:r w:rsidR="00A62294" w:rsidRPr="006631A1">
        <w:t xml:space="preserve"> </w:t>
      </w:r>
      <w:r w:rsidR="00A62294" w:rsidRPr="00A62294">
        <w:rPr>
          <w:u w:val="single"/>
        </w:rPr>
        <w:t>not</w:t>
      </w:r>
      <w:r w:rsidR="00A62294" w:rsidRPr="00A62294">
        <w:t xml:space="preserve"> receive counseling, education, or clinical services aimed at avoiding unintended pregnancy or achieving intended pregnancy, is the encounter</w:t>
      </w:r>
      <w:r w:rsidR="00DA3283">
        <w:t xml:space="preserve"> </w:t>
      </w:r>
      <w:r w:rsidR="00A62294" w:rsidRPr="00A62294">
        <w:t>a family planning encounter? Is the client a family planning user?</w:t>
      </w:r>
    </w:p>
    <w:p w14:paraId="0C51A0F1" w14:textId="77777777" w:rsidR="00D56E68" w:rsidRDefault="006915A9" w:rsidP="0045512A">
      <w:pPr>
        <w:pStyle w:val="BodyText2"/>
      </w:pPr>
      <w:r w:rsidRPr="001A1560">
        <w:rPr>
          <w:rFonts w:ascii="Arial" w:hAnsi="Arial"/>
          <w:b/>
          <w:smallCaps/>
          <w:sz w:val="20"/>
        </w:rPr>
        <w:t>Answer</w:t>
      </w:r>
      <w:r w:rsidRPr="001A1560">
        <w:rPr>
          <w:b/>
        </w:rPr>
        <w:t xml:space="preserve"> – </w:t>
      </w:r>
      <w:r w:rsidR="00FF42B5" w:rsidRPr="00DF636F">
        <w:t>If a</w:t>
      </w:r>
      <w:r w:rsidR="00FF42B5" w:rsidRPr="00283C26">
        <w:rPr>
          <w:b/>
        </w:rPr>
        <w:t xml:space="preserve"> </w:t>
      </w:r>
      <w:r w:rsidR="00FF42B5" w:rsidRPr="0072782D">
        <w:t>client is an ongoing family planning user</w:t>
      </w:r>
      <w:r w:rsidR="00D56E68" w:rsidRPr="00A62294">
        <w:t xml:space="preserve"> </w:t>
      </w:r>
      <w:r w:rsidR="00FF42B5" w:rsidRPr="00A62294">
        <w:t>who</w:t>
      </w:r>
      <w:r w:rsidR="00FF42B5" w:rsidRPr="001A1560">
        <w:t xml:space="preserve"> visits the </w:t>
      </w:r>
      <w:r w:rsidR="00A62294">
        <w:t>service site</w:t>
      </w:r>
      <w:r w:rsidR="00A62294" w:rsidRPr="001A1560">
        <w:t xml:space="preserve"> </w:t>
      </w:r>
      <w:r w:rsidR="00FF42B5" w:rsidRPr="001A1560">
        <w:t>to obtain any type of family planning or related preventive health services, the encounter is considered a family planning encounter</w:t>
      </w:r>
      <w:r w:rsidR="00D56E68">
        <w:t xml:space="preserve"> and the client is considered a family planning user</w:t>
      </w:r>
      <w:r w:rsidR="00FF42B5" w:rsidRPr="001A1560">
        <w:t>.</w:t>
      </w:r>
    </w:p>
    <w:p w14:paraId="3297ECC2" w14:textId="1CB779B3" w:rsidR="00A62294" w:rsidRPr="00A62294" w:rsidRDefault="00A62294" w:rsidP="0045512A">
      <w:pPr>
        <w:pStyle w:val="BodyText2"/>
      </w:pPr>
      <w:r w:rsidRPr="00A62294">
        <w:t>If a client of reproductive age</w:t>
      </w:r>
      <w:r>
        <w:t xml:space="preserve"> </w:t>
      </w:r>
      <w:r w:rsidRPr="00A62294">
        <w:t>is sterilized under the service site</w:t>
      </w:r>
      <w:r w:rsidR="003E1683">
        <w:t>’</w:t>
      </w:r>
      <w:r w:rsidRPr="00A62294">
        <w:t xml:space="preserve">s </w:t>
      </w:r>
      <w:r w:rsidR="00376697">
        <w:t>Title X</w:t>
      </w:r>
      <w:r w:rsidRPr="00A62294">
        <w:t xml:space="preserve">-funded project, or is an ongoing </w:t>
      </w:r>
      <w:r w:rsidR="00376697">
        <w:t>Title X</w:t>
      </w:r>
      <w:r w:rsidRPr="00A62294">
        <w:t xml:space="preserve"> user who was sterilized elsewhere but continues to receive gynecological or related preventive health services from the site, the encounter is considered a family planning encounter and the agency may continue to count the client as a family planning user.</w:t>
      </w:r>
    </w:p>
    <w:p w14:paraId="0962A995" w14:textId="77777777" w:rsidR="0072782D" w:rsidRDefault="0072782D" w:rsidP="0045512A">
      <w:pPr>
        <w:pStyle w:val="BodyText2"/>
      </w:pPr>
      <w:r w:rsidRPr="001A1560">
        <w:t xml:space="preserve">If a </w:t>
      </w:r>
      <w:r w:rsidRPr="0072782D">
        <w:t>post-menopausal client</w:t>
      </w:r>
      <w:r w:rsidRPr="001A1560">
        <w:t xml:space="preserve"> obtains gynecological or related preventive health services, the encounter </w:t>
      </w:r>
      <w:r w:rsidRPr="006631A1">
        <w:t xml:space="preserve">is </w:t>
      </w:r>
      <w:r w:rsidRPr="0072782D">
        <w:rPr>
          <w:u w:val="single"/>
        </w:rPr>
        <w:t>not</w:t>
      </w:r>
      <w:r w:rsidRPr="001A1560">
        <w:t xml:space="preserve"> a family planning encounter and the client is not a family planning user.</w:t>
      </w:r>
    </w:p>
    <w:p w14:paraId="29107EED" w14:textId="77777777" w:rsidR="0072782D" w:rsidRDefault="00FF42B5" w:rsidP="0045512A">
      <w:pPr>
        <w:pStyle w:val="BodyText2"/>
      </w:pPr>
      <w:r w:rsidRPr="001A1560">
        <w:t xml:space="preserve">If </w:t>
      </w:r>
      <w:r w:rsidRPr="00A62294">
        <w:t xml:space="preserve">a </w:t>
      </w:r>
      <w:r w:rsidRPr="0072782D">
        <w:t xml:space="preserve">client </w:t>
      </w:r>
      <w:r w:rsidR="00D56E68" w:rsidRPr="006631A1">
        <w:t xml:space="preserve">is </w:t>
      </w:r>
      <w:r w:rsidR="00614B15" w:rsidRPr="0072782D">
        <w:rPr>
          <w:u w:val="single"/>
        </w:rPr>
        <w:t>not</w:t>
      </w:r>
      <w:r w:rsidR="00D56E68" w:rsidRPr="0072782D">
        <w:t xml:space="preserve"> an ongoing family planning user</w:t>
      </w:r>
      <w:r w:rsidR="00D56E68" w:rsidRPr="00A62294">
        <w:t xml:space="preserve"> and </w:t>
      </w:r>
      <w:r w:rsidRPr="00A62294">
        <w:t>obtains</w:t>
      </w:r>
      <w:r w:rsidRPr="001A1560">
        <w:t xml:space="preserve"> </w:t>
      </w:r>
      <w:r w:rsidR="00D56E68">
        <w:t xml:space="preserve">a service that </w:t>
      </w:r>
      <w:r w:rsidR="00D56E68" w:rsidRPr="006631A1">
        <w:t xml:space="preserve">does </w:t>
      </w:r>
      <w:r w:rsidR="00614B15" w:rsidRPr="0072782D">
        <w:rPr>
          <w:u w:val="single"/>
        </w:rPr>
        <w:t>not</w:t>
      </w:r>
      <w:r w:rsidR="00D56E68">
        <w:t xml:space="preserve"> include counseling, education</w:t>
      </w:r>
      <w:r w:rsidR="00DF636F">
        <w:t>,</w:t>
      </w:r>
      <w:r w:rsidR="00D56E68">
        <w:t xml:space="preserve"> or clinical services related to achieving intended pregnancy or avoiding unintended pregnancy, </w:t>
      </w:r>
      <w:r w:rsidRPr="001A1560">
        <w:t xml:space="preserve">the encounter </w:t>
      </w:r>
      <w:r w:rsidRPr="006631A1">
        <w:t xml:space="preserve">is </w:t>
      </w:r>
      <w:r w:rsidRPr="0072782D">
        <w:rPr>
          <w:u w:val="single"/>
        </w:rPr>
        <w:t>not</w:t>
      </w:r>
      <w:r w:rsidRPr="001A1560">
        <w:t xml:space="preserve"> a family planning encounter and the client </w:t>
      </w:r>
      <w:r w:rsidRPr="006631A1">
        <w:t xml:space="preserve">is </w:t>
      </w:r>
      <w:r w:rsidRPr="0072782D">
        <w:rPr>
          <w:u w:val="single"/>
        </w:rPr>
        <w:t>not</w:t>
      </w:r>
      <w:r w:rsidRPr="001A1560">
        <w:t xml:space="preserve"> a family planning user.</w:t>
      </w:r>
    </w:p>
    <w:p w14:paraId="78E2185B" w14:textId="77777777" w:rsidR="0072782D" w:rsidRDefault="0072782D" w:rsidP="0045512A">
      <w:pPr>
        <w:pStyle w:val="BodyTextIndent2"/>
      </w:pPr>
      <w:r w:rsidRPr="0072782D">
        <w:rPr>
          <w:b/>
        </w:rPr>
        <w:t>Example:</w:t>
      </w:r>
      <w:r>
        <w:t xml:space="preserve"> </w:t>
      </w:r>
      <w:r w:rsidRPr="0072782D">
        <w:t xml:space="preserve">A new client who receives STD services, but no counseling, education, or clinical services aimed at avoiding an unintended pregnancy or achieving an intended pregnancy, </w:t>
      </w:r>
      <w:r w:rsidRPr="006631A1">
        <w:t xml:space="preserve">is </w:t>
      </w:r>
      <w:r w:rsidRPr="0072782D">
        <w:rPr>
          <w:u w:val="single"/>
        </w:rPr>
        <w:t>not</w:t>
      </w:r>
      <w:r w:rsidRPr="0072782D">
        <w:t xml:space="preserve"> a family planning user</w:t>
      </w:r>
      <w:r w:rsidR="00892A2A">
        <w:t>,</w:t>
      </w:r>
      <w:r w:rsidRPr="0072782D">
        <w:t xml:space="preserve"> and the encounter </w:t>
      </w:r>
      <w:r w:rsidRPr="006631A1">
        <w:t xml:space="preserve">is </w:t>
      </w:r>
      <w:r w:rsidRPr="0072782D">
        <w:rPr>
          <w:u w:val="single"/>
        </w:rPr>
        <w:t>not</w:t>
      </w:r>
      <w:r w:rsidRPr="0072782D">
        <w:t xml:space="preserve"> a family planning encounter. If, in addition to STD testing, this same client receives condoms or counseling about using condoms to prevent STD transmission, but does not receive counseling, education, or clinical services aimed at avoiding an unintended pregnancy, the client </w:t>
      </w:r>
      <w:r w:rsidRPr="006631A1">
        <w:t xml:space="preserve">is </w:t>
      </w:r>
      <w:r w:rsidRPr="0072782D">
        <w:rPr>
          <w:u w:val="single"/>
        </w:rPr>
        <w:t>not</w:t>
      </w:r>
      <w:r w:rsidRPr="0072782D">
        <w:t xml:space="preserve"> a family planning user and the encounter </w:t>
      </w:r>
      <w:r w:rsidRPr="006631A1">
        <w:t xml:space="preserve">is </w:t>
      </w:r>
      <w:r w:rsidRPr="0072782D">
        <w:rPr>
          <w:u w:val="single"/>
        </w:rPr>
        <w:t>not</w:t>
      </w:r>
      <w:r w:rsidRPr="0072782D">
        <w:t xml:space="preserve"> a family planning encounter.</w:t>
      </w:r>
    </w:p>
    <w:p w14:paraId="14CD63D8" w14:textId="77777777" w:rsidR="0045512A" w:rsidRPr="0045512A" w:rsidRDefault="004A3989" w:rsidP="00EE0F25">
      <w:pPr>
        <w:pStyle w:val="ListNumber"/>
        <w:rPr>
          <w:iCs/>
        </w:rPr>
      </w:pPr>
      <w:r w:rsidRPr="001A1560">
        <w:rPr>
          <w:rFonts w:ascii="Arial" w:hAnsi="Arial"/>
          <w:b/>
          <w:smallCaps/>
          <w:sz w:val="20"/>
        </w:rPr>
        <w:t>Question</w:t>
      </w:r>
      <w:r w:rsidRPr="001A1560">
        <w:rPr>
          <w:b/>
        </w:rPr>
        <w:t xml:space="preserve"> –</w:t>
      </w:r>
      <w:r w:rsidR="00753D6B" w:rsidRPr="001A1560">
        <w:rPr>
          <w:b/>
        </w:rPr>
        <w:t xml:space="preserve"> </w:t>
      </w:r>
      <w:r w:rsidR="00753D6B" w:rsidRPr="001A1560">
        <w:t xml:space="preserve">If </w:t>
      </w:r>
      <w:r w:rsidR="00870891" w:rsidRPr="001A1560">
        <w:t>a clinic</w:t>
      </w:r>
      <w:r w:rsidR="00EC3D69" w:rsidRPr="001A1560">
        <w:t xml:space="preserve"> aide </w:t>
      </w:r>
      <w:r w:rsidR="00C866C4" w:rsidRPr="001A1560">
        <w:t xml:space="preserve">or nurse </w:t>
      </w:r>
      <w:r w:rsidR="00187F5A" w:rsidRPr="001A1560">
        <w:t>is</w:t>
      </w:r>
      <w:r w:rsidR="00753D6B" w:rsidRPr="001A1560">
        <w:t xml:space="preserve"> trained and authorized to </w:t>
      </w:r>
      <w:r w:rsidR="00187F5A" w:rsidRPr="001A1560">
        <w:t>give</w:t>
      </w:r>
      <w:r w:rsidR="00753D6B" w:rsidRPr="001A1560">
        <w:t xml:space="preserve"> </w:t>
      </w:r>
      <w:r w:rsidR="00FC7AFE" w:rsidRPr="001A1560">
        <w:t>contraceptive injections (e.g., Depo</w:t>
      </w:r>
      <w:r w:rsidR="002A59D2" w:rsidRPr="001A1560">
        <w:t>-</w:t>
      </w:r>
      <w:r w:rsidR="00FC7AFE" w:rsidRPr="001A1560">
        <w:t>Provera)</w:t>
      </w:r>
      <w:r w:rsidR="00187F5A" w:rsidRPr="001A1560">
        <w:t>, should an agency report the</w:t>
      </w:r>
      <w:r w:rsidR="00C866C4" w:rsidRPr="001A1560">
        <w:t xml:space="preserve"> encounter as an encounter with </w:t>
      </w:r>
      <w:r w:rsidR="00FF7793" w:rsidRPr="001A1560">
        <w:t xml:space="preserve">a </w:t>
      </w:r>
      <w:r w:rsidR="003C6B01" w:rsidRPr="001A1560">
        <w:t>C</w:t>
      </w:r>
      <w:r w:rsidR="00187F5A" w:rsidRPr="001A1560">
        <w:t xml:space="preserve">linical </w:t>
      </w:r>
      <w:r w:rsidR="003C6B01" w:rsidRPr="001A1560">
        <w:t>S</w:t>
      </w:r>
      <w:r w:rsidR="00187F5A" w:rsidRPr="001A1560">
        <w:t xml:space="preserve">ervices </w:t>
      </w:r>
      <w:r w:rsidR="003C6B01" w:rsidRPr="001A1560">
        <w:t>P</w:t>
      </w:r>
      <w:r w:rsidR="00187F5A" w:rsidRPr="001A1560">
        <w:t>rovider?</w:t>
      </w:r>
    </w:p>
    <w:p w14:paraId="033215C6" w14:textId="3B80C78F" w:rsidR="000F6E1C" w:rsidRDefault="004A3989" w:rsidP="0045512A">
      <w:pPr>
        <w:pStyle w:val="BodyText2"/>
        <w:rPr>
          <w:iCs/>
        </w:rPr>
      </w:pPr>
      <w:r w:rsidRPr="001A1560">
        <w:rPr>
          <w:rFonts w:ascii="Arial" w:hAnsi="Arial"/>
          <w:b/>
          <w:smallCaps/>
          <w:sz w:val="20"/>
        </w:rPr>
        <w:t>Answer</w:t>
      </w:r>
      <w:r w:rsidRPr="001A1560">
        <w:rPr>
          <w:b/>
        </w:rPr>
        <w:t xml:space="preserve"> – </w:t>
      </w:r>
      <w:r w:rsidR="00187F5A" w:rsidRPr="001A1560">
        <w:t>No. For purposes</w:t>
      </w:r>
      <w:r w:rsidR="000666D8" w:rsidRPr="001A1560">
        <w:t xml:space="preserve"> of reporting on the FPAR</w:t>
      </w:r>
      <w:r w:rsidR="00187F5A" w:rsidRPr="001A1560">
        <w:t xml:space="preserve">, </w:t>
      </w:r>
      <w:r w:rsidR="00870891" w:rsidRPr="001A1560">
        <w:t xml:space="preserve">a </w:t>
      </w:r>
      <w:r w:rsidR="00EC3D69" w:rsidRPr="001A1560">
        <w:t>clinic aide</w:t>
      </w:r>
      <w:r w:rsidR="00870891" w:rsidRPr="001A1560">
        <w:t xml:space="preserve"> is </w:t>
      </w:r>
      <w:r w:rsidR="00306970" w:rsidRPr="001A1560">
        <w:t xml:space="preserve">classified </w:t>
      </w:r>
      <w:r w:rsidR="00187F5A" w:rsidRPr="001A1560">
        <w:t xml:space="preserve">as </w:t>
      </w:r>
      <w:r w:rsidR="00870891" w:rsidRPr="001A1560">
        <w:t xml:space="preserve">an </w:t>
      </w:r>
      <w:r w:rsidR="003C6B01" w:rsidRPr="001A1560">
        <w:t>O</w:t>
      </w:r>
      <w:r w:rsidR="00325E96" w:rsidRPr="001A1560">
        <w:t>ther</w:t>
      </w:r>
      <w:r w:rsidR="00187F5A" w:rsidRPr="001A1560">
        <w:t xml:space="preserve"> </w:t>
      </w:r>
      <w:r w:rsidR="003C6B01" w:rsidRPr="001A1560">
        <w:t>S</w:t>
      </w:r>
      <w:r w:rsidR="00187F5A" w:rsidRPr="001A1560">
        <w:t xml:space="preserve">ervices </w:t>
      </w:r>
      <w:r w:rsidR="003C6B01" w:rsidRPr="001A1560">
        <w:t>P</w:t>
      </w:r>
      <w:r w:rsidR="00187F5A" w:rsidRPr="001A1560">
        <w:t xml:space="preserve">rovider even though he or she may be trained and authorized to give </w:t>
      </w:r>
      <w:r w:rsidR="00FC7AFE" w:rsidRPr="001A1560">
        <w:t>contraceptive</w:t>
      </w:r>
      <w:r w:rsidR="00187F5A" w:rsidRPr="001A1560">
        <w:t xml:space="preserve"> injections. </w:t>
      </w:r>
      <w:r w:rsidR="00E073F1" w:rsidRPr="001A1560">
        <w:t>O</w:t>
      </w:r>
      <w:r w:rsidR="00325E96" w:rsidRPr="001A1560">
        <w:t xml:space="preserve">nly </w:t>
      </w:r>
      <w:r w:rsidR="00F228C1">
        <w:t xml:space="preserve">physicians, physician assistants, </w:t>
      </w:r>
      <w:r w:rsidR="00EC3D69" w:rsidRPr="001A1560">
        <w:t>advanced practice nurses (certified nurse midwife or nurse practitioner)</w:t>
      </w:r>
      <w:r w:rsidR="00F228C1">
        <w:t>,</w:t>
      </w:r>
      <w:r w:rsidR="00EC3D69" w:rsidRPr="001A1560">
        <w:t xml:space="preserve"> or </w:t>
      </w:r>
      <w:r w:rsidR="00FF7793" w:rsidRPr="001A1560">
        <w:t>registered nurses with an expanded</w:t>
      </w:r>
      <w:r w:rsidR="00EC3D69" w:rsidRPr="001A1560">
        <w:t xml:space="preserve"> scope of practice </w:t>
      </w:r>
      <w:r w:rsidR="00F228C1">
        <w:t xml:space="preserve">who are trained and permitted by state-specific regulations to perform </w:t>
      </w:r>
      <w:r w:rsidR="00F228C1">
        <w:rPr>
          <w:i/>
          <w:iCs/>
        </w:rPr>
        <w:t>all aspects</w:t>
      </w:r>
      <w:r w:rsidR="00F228C1">
        <w:t xml:space="preserve"> of the user (male and female) physical assessments </w:t>
      </w:r>
      <w:r w:rsidR="00F228C1" w:rsidRPr="00C43A41">
        <w:t>recommended for contraceptive, related preventive health, and basic infertility care</w:t>
      </w:r>
      <w:r w:rsidR="00F228C1">
        <w:t xml:space="preserve"> </w:t>
      </w:r>
      <w:r w:rsidR="00325E96" w:rsidRPr="001A1560">
        <w:rPr>
          <w:iCs/>
        </w:rPr>
        <w:t xml:space="preserve">may be reported as </w:t>
      </w:r>
      <w:r w:rsidR="00E073F1" w:rsidRPr="001A1560">
        <w:rPr>
          <w:iCs/>
        </w:rPr>
        <w:t>C</w:t>
      </w:r>
      <w:r w:rsidR="00325E96" w:rsidRPr="001A1560">
        <w:rPr>
          <w:iCs/>
        </w:rPr>
        <w:t xml:space="preserve">linical </w:t>
      </w:r>
      <w:r w:rsidR="00E073F1" w:rsidRPr="001A1560">
        <w:rPr>
          <w:iCs/>
        </w:rPr>
        <w:t>S</w:t>
      </w:r>
      <w:r w:rsidR="00325E96" w:rsidRPr="001A1560">
        <w:rPr>
          <w:iCs/>
        </w:rPr>
        <w:t xml:space="preserve">ervices </w:t>
      </w:r>
      <w:r w:rsidR="000666D8" w:rsidRPr="001A1560">
        <w:rPr>
          <w:iCs/>
        </w:rPr>
        <w:t>P</w:t>
      </w:r>
      <w:r w:rsidR="00325E96" w:rsidRPr="001A1560">
        <w:rPr>
          <w:iCs/>
        </w:rPr>
        <w:t xml:space="preserve">roviders. </w:t>
      </w:r>
      <w:r w:rsidR="00870891" w:rsidRPr="001A1560">
        <w:rPr>
          <w:iCs/>
        </w:rPr>
        <w:t xml:space="preserve">Report </w:t>
      </w:r>
      <w:r w:rsidR="00767E42" w:rsidRPr="001A1560">
        <w:rPr>
          <w:iCs/>
        </w:rPr>
        <w:t>full-time equivalents (</w:t>
      </w:r>
      <w:r w:rsidR="00870891" w:rsidRPr="001A1560">
        <w:rPr>
          <w:iCs/>
        </w:rPr>
        <w:t>FTEs</w:t>
      </w:r>
      <w:r w:rsidR="00767E42" w:rsidRPr="001A1560">
        <w:rPr>
          <w:iCs/>
        </w:rPr>
        <w:t>)</w:t>
      </w:r>
      <w:r w:rsidR="00870891" w:rsidRPr="001A1560">
        <w:rPr>
          <w:iCs/>
        </w:rPr>
        <w:t xml:space="preserve"> for </w:t>
      </w:r>
      <w:r w:rsidR="00D03E82" w:rsidRPr="001A1560">
        <w:rPr>
          <w:iCs/>
        </w:rPr>
        <w:t xml:space="preserve">each type of </w:t>
      </w:r>
      <w:r w:rsidR="00E073F1" w:rsidRPr="001A1560">
        <w:rPr>
          <w:iCs/>
        </w:rPr>
        <w:t>C</w:t>
      </w:r>
      <w:r w:rsidR="00D03E82" w:rsidRPr="001A1560">
        <w:rPr>
          <w:iCs/>
        </w:rPr>
        <w:t xml:space="preserve">linical </w:t>
      </w:r>
      <w:r w:rsidR="00E073F1" w:rsidRPr="001A1560">
        <w:rPr>
          <w:iCs/>
        </w:rPr>
        <w:t>S</w:t>
      </w:r>
      <w:r w:rsidR="00D03E82" w:rsidRPr="001A1560">
        <w:rPr>
          <w:iCs/>
        </w:rPr>
        <w:t xml:space="preserve">ervices </w:t>
      </w:r>
      <w:r w:rsidR="00E073F1" w:rsidRPr="001A1560">
        <w:rPr>
          <w:iCs/>
        </w:rPr>
        <w:t>P</w:t>
      </w:r>
      <w:r w:rsidR="00D03E82" w:rsidRPr="001A1560">
        <w:rPr>
          <w:iCs/>
        </w:rPr>
        <w:t xml:space="preserve">rovider in </w:t>
      </w:r>
      <w:r w:rsidR="00D03E82" w:rsidRPr="00A34BDE">
        <w:rPr>
          <w:iCs/>
        </w:rPr>
        <w:t>Table 13</w:t>
      </w:r>
      <w:r w:rsidR="00D03E82" w:rsidRPr="00444CF0">
        <w:rPr>
          <w:iCs/>
        </w:rPr>
        <w:t xml:space="preserve">, </w:t>
      </w:r>
      <w:r w:rsidR="001E5892" w:rsidRPr="00444CF0">
        <w:rPr>
          <w:iCs/>
        </w:rPr>
        <w:t>R</w:t>
      </w:r>
      <w:r w:rsidR="001E5892" w:rsidRPr="002E7B0E">
        <w:rPr>
          <w:iCs/>
        </w:rPr>
        <w:t xml:space="preserve">ows </w:t>
      </w:r>
      <w:r w:rsidR="00870891" w:rsidRPr="002E7B0E">
        <w:rPr>
          <w:iCs/>
        </w:rPr>
        <w:t>1a to 1c</w:t>
      </w:r>
      <w:r w:rsidR="00D03E82" w:rsidRPr="00207FAE">
        <w:rPr>
          <w:iCs/>
        </w:rPr>
        <w:t>,</w:t>
      </w:r>
      <w:r w:rsidR="00870891" w:rsidRPr="0069191C">
        <w:rPr>
          <w:iCs/>
        </w:rPr>
        <w:t xml:space="preserve"> and </w:t>
      </w:r>
      <w:r w:rsidR="00D03E82" w:rsidRPr="0069191C">
        <w:rPr>
          <w:iCs/>
        </w:rPr>
        <w:t xml:space="preserve">the number of </w:t>
      </w:r>
      <w:r w:rsidR="00870891" w:rsidRPr="0069191C">
        <w:rPr>
          <w:iCs/>
        </w:rPr>
        <w:t>e</w:t>
      </w:r>
      <w:r w:rsidR="00C866C4" w:rsidRPr="0069191C">
        <w:rPr>
          <w:iCs/>
        </w:rPr>
        <w:t xml:space="preserve">ncounters </w:t>
      </w:r>
      <w:r w:rsidR="002E12F6" w:rsidRPr="0069191C">
        <w:rPr>
          <w:iCs/>
        </w:rPr>
        <w:t xml:space="preserve">with </w:t>
      </w:r>
      <w:r w:rsidR="00E073F1" w:rsidRPr="009D4EEA">
        <w:rPr>
          <w:iCs/>
        </w:rPr>
        <w:t>C</w:t>
      </w:r>
      <w:r w:rsidR="00870891" w:rsidRPr="009D4EEA">
        <w:rPr>
          <w:iCs/>
        </w:rPr>
        <w:t xml:space="preserve">linical </w:t>
      </w:r>
      <w:r w:rsidR="00E073F1" w:rsidRPr="009D4EEA">
        <w:rPr>
          <w:iCs/>
        </w:rPr>
        <w:t>S</w:t>
      </w:r>
      <w:r w:rsidR="00870891" w:rsidRPr="00A34BDE">
        <w:rPr>
          <w:iCs/>
        </w:rPr>
        <w:t xml:space="preserve">ervices </w:t>
      </w:r>
      <w:r w:rsidR="00E073F1" w:rsidRPr="00A34BDE">
        <w:rPr>
          <w:iCs/>
        </w:rPr>
        <w:t>P</w:t>
      </w:r>
      <w:r w:rsidR="00870891" w:rsidRPr="00A34BDE">
        <w:rPr>
          <w:iCs/>
        </w:rPr>
        <w:t xml:space="preserve">roviders </w:t>
      </w:r>
      <w:r w:rsidR="00D03E82" w:rsidRPr="00A34BDE">
        <w:rPr>
          <w:iCs/>
        </w:rPr>
        <w:t xml:space="preserve">in </w:t>
      </w:r>
      <w:r w:rsidR="00870891" w:rsidRPr="00A34BDE">
        <w:rPr>
          <w:iCs/>
        </w:rPr>
        <w:t>Table 13</w:t>
      </w:r>
      <w:r w:rsidR="00D03E82" w:rsidRPr="00444CF0">
        <w:rPr>
          <w:iCs/>
        </w:rPr>
        <w:t xml:space="preserve">, </w:t>
      </w:r>
      <w:r w:rsidR="001E5892" w:rsidRPr="00444CF0">
        <w:rPr>
          <w:iCs/>
        </w:rPr>
        <w:t>R</w:t>
      </w:r>
      <w:r w:rsidR="00D03E82" w:rsidRPr="00444CF0">
        <w:rPr>
          <w:iCs/>
        </w:rPr>
        <w:t>ow 1</w:t>
      </w:r>
      <w:r w:rsidR="00870891" w:rsidRPr="002E7B0E">
        <w:rPr>
          <w:iCs/>
        </w:rPr>
        <w:t xml:space="preserve">. Report </w:t>
      </w:r>
      <w:r w:rsidR="00D03E82" w:rsidRPr="002E7B0E">
        <w:rPr>
          <w:iCs/>
        </w:rPr>
        <w:t xml:space="preserve">the number of </w:t>
      </w:r>
      <w:r w:rsidR="00870891" w:rsidRPr="00207FAE">
        <w:rPr>
          <w:iCs/>
        </w:rPr>
        <w:t xml:space="preserve">encounters with </w:t>
      </w:r>
      <w:r w:rsidR="00E073F1" w:rsidRPr="0069191C">
        <w:rPr>
          <w:iCs/>
        </w:rPr>
        <w:t>O</w:t>
      </w:r>
      <w:r w:rsidR="00870891" w:rsidRPr="0069191C">
        <w:rPr>
          <w:iCs/>
        </w:rPr>
        <w:t xml:space="preserve">ther </w:t>
      </w:r>
      <w:r w:rsidR="00E073F1" w:rsidRPr="0069191C">
        <w:rPr>
          <w:iCs/>
        </w:rPr>
        <w:t>S</w:t>
      </w:r>
      <w:r w:rsidR="00870891" w:rsidRPr="0069191C">
        <w:rPr>
          <w:iCs/>
        </w:rPr>
        <w:t xml:space="preserve">ervices </w:t>
      </w:r>
      <w:r w:rsidR="00E073F1" w:rsidRPr="0069191C">
        <w:rPr>
          <w:iCs/>
        </w:rPr>
        <w:t>P</w:t>
      </w:r>
      <w:r w:rsidR="00870891" w:rsidRPr="009D4EEA">
        <w:rPr>
          <w:iCs/>
        </w:rPr>
        <w:t xml:space="preserve">roviders in </w:t>
      </w:r>
      <w:r w:rsidR="00870891" w:rsidRPr="00A34BDE">
        <w:rPr>
          <w:iCs/>
        </w:rPr>
        <w:t>Table 13</w:t>
      </w:r>
      <w:r w:rsidR="001E5892" w:rsidRPr="00444CF0">
        <w:rPr>
          <w:iCs/>
        </w:rPr>
        <w:t>,</w:t>
      </w:r>
      <w:r w:rsidR="00870891" w:rsidRPr="00444CF0">
        <w:rPr>
          <w:iCs/>
        </w:rPr>
        <w:t xml:space="preserve"> </w:t>
      </w:r>
      <w:r w:rsidR="001E5892" w:rsidRPr="00444CF0">
        <w:rPr>
          <w:iCs/>
        </w:rPr>
        <w:t>Row</w:t>
      </w:r>
      <w:r w:rsidR="002F3299">
        <w:rPr>
          <w:iCs/>
        </w:rPr>
        <w:t> </w:t>
      </w:r>
      <w:r w:rsidR="00870891" w:rsidRPr="002E7B0E">
        <w:rPr>
          <w:iCs/>
        </w:rPr>
        <w:t>2.</w:t>
      </w:r>
    </w:p>
    <w:p w14:paraId="7FEE77E4" w14:textId="7C55D0A4" w:rsidR="00FB4539" w:rsidRPr="001A1560" w:rsidRDefault="00154CB0" w:rsidP="00537018">
      <w:pPr>
        <w:pStyle w:val="BodyText2"/>
      </w:pPr>
      <w:r w:rsidRPr="001A1560">
        <w:br w:type="page"/>
      </w:r>
    </w:p>
    <w:p w14:paraId="7A7A7011" w14:textId="77777777" w:rsidR="006915A9" w:rsidRPr="001A1560" w:rsidRDefault="006915A9" w:rsidP="002508E5">
      <w:pPr>
        <w:pStyle w:val="Heading1"/>
      </w:pPr>
      <w:bookmarkStart w:id="31" w:name="_Toc17899702"/>
      <w:r w:rsidRPr="001A1560">
        <w:t>Grantee Profile Cover Sheet</w:t>
      </w:r>
      <w:bookmarkEnd w:id="31"/>
    </w:p>
    <w:p w14:paraId="6965F35A" w14:textId="77777777" w:rsidR="000F6E1C" w:rsidRDefault="006915A9" w:rsidP="00941E4D">
      <w:pPr>
        <w:pStyle w:val="BodyText"/>
      </w:pPr>
      <w:r w:rsidRPr="001A1560">
        <w:t xml:space="preserve">The </w:t>
      </w:r>
      <w:r w:rsidR="004508F3" w:rsidRPr="001A1560">
        <w:t xml:space="preserve">Grantee Profile Cover Sheet </w:t>
      </w:r>
      <w:r w:rsidRPr="001A1560">
        <w:t xml:space="preserve">provides important </w:t>
      </w:r>
      <w:r w:rsidR="00E073F1" w:rsidRPr="001A1560">
        <w:t xml:space="preserve">identifying and contact </w:t>
      </w:r>
      <w:r w:rsidRPr="001A1560">
        <w:t xml:space="preserve">information </w:t>
      </w:r>
      <w:r w:rsidR="00E073F1" w:rsidRPr="001A1560">
        <w:t>for the grantee and the grantee</w:t>
      </w:r>
      <w:r w:rsidR="003E1683">
        <w:t>’</w:t>
      </w:r>
      <w:r w:rsidR="00E073F1" w:rsidRPr="001A1560">
        <w:t xml:space="preserve">s FPAR contact. The Cover Sheet also provides information </w:t>
      </w:r>
      <w:r w:rsidRPr="001A1560">
        <w:t xml:space="preserve">about </w:t>
      </w:r>
      <w:r w:rsidR="0055313C" w:rsidRPr="001A1560">
        <w:t xml:space="preserve">the network of service providers supported </w:t>
      </w:r>
      <w:r w:rsidR="00941E4D" w:rsidRPr="001A1560">
        <w:t xml:space="preserve">by </w:t>
      </w:r>
      <w:r w:rsidR="0055313C" w:rsidRPr="001A1560">
        <w:t xml:space="preserve">the </w:t>
      </w:r>
      <w:r w:rsidR="00376697">
        <w:t>Title X</w:t>
      </w:r>
      <w:r w:rsidR="0055313C" w:rsidRPr="001A1560">
        <w:t xml:space="preserve"> grant</w:t>
      </w:r>
      <w:r w:rsidRPr="001A1560">
        <w:t>.</w:t>
      </w:r>
    </w:p>
    <w:p w14:paraId="5E18DE73" w14:textId="3379F983" w:rsidR="006915A9" w:rsidRPr="001A1560" w:rsidRDefault="006915A9">
      <w:pPr>
        <w:pStyle w:val="Heading2"/>
      </w:pPr>
      <w:bookmarkStart w:id="32" w:name="_Toc17899703"/>
      <w:r w:rsidRPr="001A1560">
        <w:t>Instructions</w:t>
      </w:r>
      <w:bookmarkEnd w:id="32"/>
    </w:p>
    <w:p w14:paraId="7B1ABEAF" w14:textId="28823EF2" w:rsidR="00053990" w:rsidRPr="001A1560" w:rsidRDefault="00EC3D69" w:rsidP="00941E4D">
      <w:pPr>
        <w:pStyle w:val="BodyText"/>
      </w:pPr>
      <w:r w:rsidRPr="001A1560">
        <w:t xml:space="preserve">If you are submitting the FPAR using the </w:t>
      </w:r>
      <w:r w:rsidRPr="001A1560">
        <w:rPr>
          <w:i/>
          <w:iCs/>
        </w:rPr>
        <w:t>FPAR Data System</w:t>
      </w:r>
      <w:r w:rsidRPr="001A1560">
        <w:t xml:space="preserve">, the </w:t>
      </w:r>
      <w:r w:rsidR="00E073F1" w:rsidRPr="001A1560">
        <w:t>s</w:t>
      </w:r>
      <w:r w:rsidR="00053990" w:rsidRPr="001A1560">
        <w:t>ystem will automatically populate the following fields</w:t>
      </w:r>
      <w:r w:rsidRPr="001A1560">
        <w:t>: grantee legal name</w:t>
      </w:r>
      <w:r w:rsidR="00767E42" w:rsidRPr="001A1560">
        <w:t>;</w:t>
      </w:r>
      <w:r w:rsidRPr="001A1560">
        <w:t xml:space="preserve"> address of grantee administrative offices</w:t>
      </w:r>
      <w:r w:rsidR="00767E42" w:rsidRPr="001A1560">
        <w:t>;</w:t>
      </w:r>
      <w:r w:rsidRPr="001A1560">
        <w:t xml:space="preserve"> and name, title, and contact information for the </w:t>
      </w:r>
      <w:r w:rsidR="00376697">
        <w:t>Title X</w:t>
      </w:r>
      <w:r w:rsidRPr="001A1560">
        <w:t xml:space="preserve"> Project Director.</w:t>
      </w:r>
      <w:r w:rsidR="00E073F1" w:rsidRPr="001A1560">
        <w:t xml:space="preserve"> If there is an error in the pre-populated fields, e</w:t>
      </w:r>
      <w:r w:rsidR="00836437" w:rsidRPr="001A1560">
        <w:t>nter the correct</w:t>
      </w:r>
      <w:r w:rsidR="00870891" w:rsidRPr="001A1560">
        <w:t>ed</w:t>
      </w:r>
      <w:r w:rsidR="00836437" w:rsidRPr="001A1560">
        <w:t xml:space="preserve"> information in </w:t>
      </w:r>
      <w:r w:rsidRPr="001A1560">
        <w:t>the Grantee Profile</w:t>
      </w:r>
      <w:r w:rsidR="00870891" w:rsidRPr="001A1560">
        <w:t xml:space="preserve"> Cover Sheet</w:t>
      </w:r>
      <w:r w:rsidR="00E073F1" w:rsidRPr="001A1560">
        <w:t xml:space="preserve"> “Note” field</w:t>
      </w:r>
      <w:r w:rsidR="00941E4D" w:rsidRPr="001A1560">
        <w:t xml:space="preserve"> and notify the </w:t>
      </w:r>
      <w:r w:rsidR="00641B7C">
        <w:t>RPO</w:t>
      </w:r>
      <w:r w:rsidR="00941E4D" w:rsidRPr="001A1560">
        <w:t xml:space="preserve"> that key grant information has changed</w:t>
      </w:r>
      <w:r w:rsidRPr="001A1560">
        <w:t xml:space="preserve">. </w:t>
      </w:r>
      <w:r w:rsidR="003A0729" w:rsidRPr="001A1560">
        <w:t>Grantees can modify a</w:t>
      </w:r>
      <w:r w:rsidRPr="001A1560">
        <w:t>ll other fields.</w:t>
      </w:r>
      <w:r w:rsidR="00E073F1" w:rsidRPr="001A1560">
        <w:t xml:space="preserve"> For grantees submitting a hardcopy FPAR by e-mail or fax, follow these instructions:</w:t>
      </w:r>
    </w:p>
    <w:p w14:paraId="4C1248C4" w14:textId="7D3B6196" w:rsidR="006915A9" w:rsidRPr="001A1560" w:rsidRDefault="006915A9" w:rsidP="004C1888">
      <w:pPr>
        <w:pStyle w:val="BodyText2"/>
      </w:pPr>
      <w:r w:rsidRPr="001A1560">
        <w:rPr>
          <w:rFonts w:ascii="Arial" w:hAnsi="Arial"/>
          <w:b/>
          <w:smallCaps/>
          <w:sz w:val="20"/>
        </w:rPr>
        <w:t>Grantee Legal Name</w:t>
      </w:r>
      <w:r w:rsidR="004C1888" w:rsidRPr="001A1560">
        <w:rPr>
          <w:b/>
        </w:rPr>
        <w:t xml:space="preserve"> </w:t>
      </w:r>
      <w:r w:rsidRPr="001A1560">
        <w:rPr>
          <w:b/>
        </w:rPr>
        <w:t xml:space="preserve">– </w:t>
      </w:r>
      <w:r w:rsidR="001E5892" w:rsidRPr="001A1560">
        <w:t xml:space="preserve">Enter </w:t>
      </w:r>
      <w:r w:rsidRPr="001A1560">
        <w:t xml:space="preserve">the name of the legal recipient of the </w:t>
      </w:r>
      <w:r w:rsidR="00376697">
        <w:t>Title X</w:t>
      </w:r>
      <w:r w:rsidRPr="001A1560">
        <w:t xml:space="preserve"> </w:t>
      </w:r>
      <w:r w:rsidR="00B60BB2" w:rsidRPr="001A1560">
        <w:t>family planning services gran</w:t>
      </w:r>
      <w:r w:rsidRPr="001A1560">
        <w:t>t.</w:t>
      </w:r>
    </w:p>
    <w:p w14:paraId="747E7785" w14:textId="77777777" w:rsidR="006915A9" w:rsidRPr="001A1560" w:rsidRDefault="006915A9" w:rsidP="0073415A">
      <w:pPr>
        <w:pStyle w:val="BodyText2"/>
      </w:pPr>
      <w:r w:rsidRPr="001A1560">
        <w:rPr>
          <w:rFonts w:ascii="Arial" w:hAnsi="Arial"/>
          <w:b/>
          <w:smallCaps/>
          <w:sz w:val="20"/>
        </w:rPr>
        <w:t>Address of Grantee Administrative Offices</w:t>
      </w:r>
      <w:r w:rsidRPr="001A1560">
        <w:rPr>
          <w:b/>
        </w:rPr>
        <w:t xml:space="preserve"> – </w:t>
      </w:r>
      <w:r w:rsidR="001E5892" w:rsidRPr="001A1560">
        <w:t xml:space="preserve">Enter </w:t>
      </w:r>
      <w:r w:rsidRPr="001A1560">
        <w:t>the grantee</w:t>
      </w:r>
      <w:r w:rsidR="003E1683">
        <w:t>’</w:t>
      </w:r>
      <w:r w:rsidRPr="001A1560">
        <w:t xml:space="preserve">s complete address, including nine-digit </w:t>
      </w:r>
      <w:r w:rsidR="0073415A" w:rsidRPr="001A1560">
        <w:t>ZIP</w:t>
      </w:r>
      <w:r w:rsidRPr="001A1560">
        <w:t xml:space="preserve"> code.</w:t>
      </w:r>
    </w:p>
    <w:p w14:paraId="53BF77DE" w14:textId="77777777" w:rsidR="000F6E1C" w:rsidRDefault="00376697" w:rsidP="004C1888">
      <w:pPr>
        <w:pStyle w:val="BodyText2"/>
      </w:pPr>
      <w:r>
        <w:rPr>
          <w:rFonts w:ascii="Arial" w:hAnsi="Arial"/>
          <w:b/>
          <w:smallCaps/>
          <w:sz w:val="20"/>
        </w:rPr>
        <w:t>Title X</w:t>
      </w:r>
      <w:r w:rsidR="006915A9" w:rsidRPr="001A1560">
        <w:rPr>
          <w:rFonts w:ascii="Arial" w:hAnsi="Arial"/>
          <w:b/>
          <w:smallCaps/>
          <w:sz w:val="20"/>
        </w:rPr>
        <w:t xml:space="preserve"> Project Director</w:t>
      </w:r>
      <w:r w:rsidR="006915A9" w:rsidRPr="001A1560">
        <w:rPr>
          <w:b/>
        </w:rPr>
        <w:t xml:space="preserve"> – </w:t>
      </w:r>
      <w:r w:rsidR="001E5892" w:rsidRPr="001A1560">
        <w:t xml:space="preserve">Enter </w:t>
      </w:r>
      <w:r w:rsidR="006915A9" w:rsidRPr="001A1560">
        <w:t>the name, title, mailing address, phone and fax numbers, and e</w:t>
      </w:r>
      <w:r w:rsidR="00B90014" w:rsidRPr="001A1560">
        <w:noBreakHyphen/>
      </w:r>
      <w:r w:rsidR="006915A9" w:rsidRPr="001A1560">
        <w:t>mail address for the agency representative responsible for directing the grantee</w:t>
      </w:r>
      <w:r w:rsidR="003E1683">
        <w:t>’</w:t>
      </w:r>
      <w:r w:rsidR="006915A9" w:rsidRPr="001A1560">
        <w:t xml:space="preserve">s </w:t>
      </w:r>
      <w:r>
        <w:t>Title X</w:t>
      </w:r>
      <w:r w:rsidR="006915A9" w:rsidRPr="001A1560">
        <w:t xml:space="preserve"> project.</w:t>
      </w:r>
    </w:p>
    <w:p w14:paraId="736CF4DB" w14:textId="73D88050" w:rsidR="006915A9" w:rsidRPr="001A1560" w:rsidRDefault="006915A9" w:rsidP="004C1888">
      <w:pPr>
        <w:pStyle w:val="BodyText2"/>
      </w:pPr>
      <w:r w:rsidRPr="001A1560">
        <w:rPr>
          <w:rFonts w:ascii="Arial" w:hAnsi="Arial"/>
          <w:b/>
          <w:smallCaps/>
          <w:sz w:val="20"/>
        </w:rPr>
        <w:t xml:space="preserve">Grantee Contact Person </w:t>
      </w:r>
      <w:r w:rsidR="007D155C" w:rsidRPr="001A1560">
        <w:rPr>
          <w:rFonts w:ascii="Arial" w:hAnsi="Arial"/>
          <w:b/>
          <w:smallCaps/>
          <w:sz w:val="20"/>
        </w:rPr>
        <w:t>(Person completing FPAR)</w:t>
      </w:r>
      <w:r w:rsidR="009E7CDA" w:rsidRPr="001A1560">
        <w:rPr>
          <w:b/>
        </w:rPr>
        <w:t xml:space="preserve"> – </w:t>
      </w:r>
      <w:r w:rsidR="001E5892" w:rsidRPr="001A1560">
        <w:t xml:space="preserve">Enter </w:t>
      </w:r>
      <w:r w:rsidRPr="001A1560">
        <w:t>the name, title, mailing address, phone and fax numbers, and e-mail address for the agency representative with primary responsibility for preparing the FPAR.</w:t>
      </w:r>
    </w:p>
    <w:p w14:paraId="3C9A3302" w14:textId="77777777" w:rsidR="000F6E1C" w:rsidRDefault="006915A9" w:rsidP="00786B58">
      <w:pPr>
        <w:pStyle w:val="BodyText2"/>
      </w:pPr>
      <w:r w:rsidRPr="001A1560">
        <w:rPr>
          <w:rFonts w:ascii="Arial" w:hAnsi="Arial"/>
          <w:b/>
          <w:smallCaps/>
          <w:sz w:val="20"/>
        </w:rPr>
        <w:t>Number of</w:t>
      </w:r>
      <w:r w:rsidR="00C94B97" w:rsidRPr="001A1560">
        <w:rPr>
          <w:rFonts w:ascii="Arial" w:hAnsi="Arial"/>
          <w:b/>
          <w:smallCaps/>
          <w:sz w:val="20"/>
        </w:rPr>
        <w:t xml:space="preserve"> Subrecipients </w:t>
      </w:r>
      <w:r w:rsidR="000666D8" w:rsidRPr="001A1560">
        <w:rPr>
          <w:rFonts w:ascii="Arial" w:hAnsi="Arial"/>
          <w:b/>
          <w:smallCaps/>
          <w:sz w:val="20"/>
        </w:rPr>
        <w:t>(D</w:t>
      </w:r>
      <w:r w:rsidR="00DF2D03">
        <w:rPr>
          <w:rFonts w:ascii="Arial" w:hAnsi="Arial"/>
          <w:b/>
          <w:smallCaps/>
          <w:sz w:val="20"/>
        </w:rPr>
        <w:t>elegates</w:t>
      </w:r>
      <w:r w:rsidR="00E073F1" w:rsidRPr="001A1560">
        <w:rPr>
          <w:rFonts w:ascii="Arial" w:hAnsi="Arial"/>
          <w:b/>
          <w:smallCaps/>
          <w:sz w:val="20"/>
        </w:rPr>
        <w:t xml:space="preserve"> or </w:t>
      </w:r>
      <w:r w:rsidRPr="001A1560">
        <w:rPr>
          <w:rFonts w:ascii="Arial" w:hAnsi="Arial"/>
          <w:b/>
          <w:smallCaps/>
          <w:sz w:val="20"/>
        </w:rPr>
        <w:t>Subcontractors</w:t>
      </w:r>
      <w:r w:rsidR="00E073F1" w:rsidRPr="001A1560">
        <w:rPr>
          <w:rFonts w:ascii="Arial" w:hAnsi="Arial"/>
          <w:b/>
          <w:smallCaps/>
          <w:sz w:val="20"/>
        </w:rPr>
        <w:t>)</w:t>
      </w:r>
      <w:r w:rsidRPr="001A1560">
        <w:rPr>
          <w:rFonts w:ascii="Arial" w:hAnsi="Arial"/>
          <w:b/>
          <w:smallCaps/>
          <w:sz w:val="20"/>
        </w:rPr>
        <w:t xml:space="preserve"> Supported by </w:t>
      </w:r>
      <w:r w:rsidR="00C96A8B" w:rsidRPr="001A1560">
        <w:rPr>
          <w:rFonts w:ascii="Arial" w:hAnsi="Arial"/>
          <w:b/>
          <w:smallCaps/>
          <w:sz w:val="20"/>
        </w:rPr>
        <w:t xml:space="preserve">the </w:t>
      </w:r>
      <w:r w:rsidR="00376697">
        <w:rPr>
          <w:rFonts w:ascii="Arial" w:hAnsi="Arial"/>
          <w:b/>
          <w:smallCaps/>
          <w:sz w:val="20"/>
        </w:rPr>
        <w:t>Title X</w:t>
      </w:r>
      <w:r w:rsidRPr="001A1560">
        <w:rPr>
          <w:rFonts w:ascii="Arial" w:hAnsi="Arial"/>
          <w:b/>
          <w:smallCaps/>
          <w:sz w:val="20"/>
        </w:rPr>
        <w:t xml:space="preserve"> Grant</w:t>
      </w:r>
      <w:r w:rsidRPr="001A1560">
        <w:rPr>
          <w:b/>
        </w:rPr>
        <w:t xml:space="preserve"> – </w:t>
      </w:r>
      <w:r w:rsidRPr="001A1560">
        <w:t xml:space="preserve">Report the number of </w:t>
      </w:r>
      <w:r w:rsidR="00C94B97" w:rsidRPr="001A1560">
        <w:t>subrecipient</w:t>
      </w:r>
      <w:r w:rsidR="00E073F1" w:rsidRPr="001A1560">
        <w:t>s (</w:t>
      </w:r>
      <w:r w:rsidRPr="001A1560">
        <w:t>delegate</w:t>
      </w:r>
      <w:r w:rsidR="00E073F1" w:rsidRPr="001A1560">
        <w:t>s</w:t>
      </w:r>
      <w:r w:rsidRPr="001A1560">
        <w:t xml:space="preserve"> or subcontractor</w:t>
      </w:r>
      <w:r w:rsidR="00E073F1" w:rsidRPr="001A1560">
        <w:t>s)</w:t>
      </w:r>
      <w:r w:rsidRPr="001A1560">
        <w:t xml:space="preserve"> that receive funding through the grantee</w:t>
      </w:r>
      <w:r w:rsidR="003E1683">
        <w:t>’</w:t>
      </w:r>
      <w:r w:rsidRPr="001A1560">
        <w:t xml:space="preserve">s </w:t>
      </w:r>
      <w:r w:rsidR="00376697">
        <w:t>Title X</w:t>
      </w:r>
      <w:r w:rsidRPr="001A1560">
        <w:t xml:space="preserve"> service grant.</w:t>
      </w:r>
    </w:p>
    <w:p w14:paraId="5BA56C97" w14:textId="77777777" w:rsidR="000F6E1C" w:rsidRDefault="006915A9" w:rsidP="00786B58">
      <w:pPr>
        <w:pStyle w:val="BodyText2"/>
      </w:pPr>
      <w:r w:rsidRPr="001A1560">
        <w:rPr>
          <w:rFonts w:ascii="Arial" w:hAnsi="Arial"/>
          <w:b/>
          <w:smallCaps/>
          <w:sz w:val="20"/>
        </w:rPr>
        <w:t xml:space="preserve">Number of Family Planning Service Sites Supported by the </w:t>
      </w:r>
      <w:r w:rsidR="00376697">
        <w:rPr>
          <w:rFonts w:ascii="Arial" w:hAnsi="Arial"/>
          <w:b/>
          <w:smallCaps/>
          <w:sz w:val="20"/>
        </w:rPr>
        <w:t>Title X</w:t>
      </w:r>
      <w:r w:rsidRPr="001A1560">
        <w:rPr>
          <w:rFonts w:ascii="Arial" w:hAnsi="Arial"/>
          <w:b/>
          <w:smallCaps/>
          <w:sz w:val="20"/>
        </w:rPr>
        <w:t xml:space="preserve"> Grant</w:t>
      </w:r>
      <w:r w:rsidRPr="001A1560">
        <w:rPr>
          <w:b/>
        </w:rPr>
        <w:t xml:space="preserve"> – </w:t>
      </w:r>
      <w:r w:rsidRPr="001A1560">
        <w:t xml:space="preserve">Report the total </w:t>
      </w:r>
      <w:r w:rsidR="004A3989" w:rsidRPr="001A1560">
        <w:t xml:space="preserve">number of family planning service sites supported by the </w:t>
      </w:r>
      <w:r w:rsidR="00376697">
        <w:t>Title X</w:t>
      </w:r>
      <w:r w:rsidR="004A3989" w:rsidRPr="001A1560">
        <w:t xml:space="preserve"> grant</w:t>
      </w:r>
      <w:r w:rsidR="007C50FD" w:rsidRPr="001A1560">
        <w:t xml:space="preserve"> and </w:t>
      </w:r>
      <w:r w:rsidR="004A3989" w:rsidRPr="001A1560">
        <w:t xml:space="preserve">represented in the </w:t>
      </w:r>
      <w:r w:rsidR="007C50FD" w:rsidRPr="001A1560">
        <w:t>FPAR</w:t>
      </w:r>
      <w:r w:rsidR="004A3989" w:rsidRPr="001A1560">
        <w:t xml:space="preserve"> data</w:t>
      </w:r>
      <w:r w:rsidRPr="001A1560">
        <w:t xml:space="preserve">. </w:t>
      </w:r>
      <w:r w:rsidR="00DF7D67" w:rsidRPr="001A1560">
        <w:t xml:space="preserve">If the number of service sites supported by the </w:t>
      </w:r>
      <w:r w:rsidR="00376697">
        <w:t>Title X</w:t>
      </w:r>
      <w:r w:rsidR="00DF7D67" w:rsidRPr="001A1560">
        <w:t xml:space="preserve"> grant is different from the number provided in the grant application, </w:t>
      </w:r>
      <w:r w:rsidR="00D03E82" w:rsidRPr="001A1560">
        <w:t xml:space="preserve">check the </w:t>
      </w:r>
      <w:r w:rsidR="000666D8" w:rsidRPr="001A1560">
        <w:t>box</w:t>
      </w:r>
      <w:r w:rsidR="00D03E82" w:rsidRPr="001A1560">
        <w:t xml:space="preserve"> and </w:t>
      </w:r>
      <w:r w:rsidR="00E1142F" w:rsidRPr="001A1560">
        <w:t xml:space="preserve">explain the reason for </w:t>
      </w:r>
      <w:r w:rsidR="00DF7D67" w:rsidRPr="001A1560">
        <w:t>th</w:t>
      </w:r>
      <w:r w:rsidR="00917355" w:rsidRPr="001A1560">
        <w:t>is</w:t>
      </w:r>
      <w:r w:rsidR="00DF7D67" w:rsidRPr="001A1560">
        <w:t xml:space="preserve"> difference </w:t>
      </w:r>
      <w:r w:rsidR="00E073F1" w:rsidRPr="001A1560">
        <w:t xml:space="preserve">in </w:t>
      </w:r>
      <w:r w:rsidR="00836437" w:rsidRPr="001A1560">
        <w:t xml:space="preserve">the Grantee Profile </w:t>
      </w:r>
      <w:r w:rsidR="008307E4" w:rsidRPr="001A1560">
        <w:t>Cover Sheet</w:t>
      </w:r>
      <w:r w:rsidR="00E073F1" w:rsidRPr="001A1560">
        <w:t xml:space="preserve"> “Note” field</w:t>
      </w:r>
      <w:r w:rsidR="00C04488" w:rsidRPr="001A1560">
        <w:t>.</w:t>
      </w:r>
    </w:p>
    <w:p w14:paraId="248EA845" w14:textId="02A3A960" w:rsidR="006464A8" w:rsidRPr="001A1560" w:rsidRDefault="006464A8" w:rsidP="006464A8">
      <w:pPr>
        <w:pStyle w:val="Heading2"/>
      </w:pPr>
      <w:bookmarkStart w:id="33" w:name="_Toc17899704"/>
      <w:r w:rsidRPr="001A1560">
        <w:t>Questions about the Grantee Profile</w:t>
      </w:r>
      <w:bookmarkEnd w:id="33"/>
    </w:p>
    <w:p w14:paraId="0FDA232E" w14:textId="1A13D650" w:rsidR="0045512A" w:rsidRDefault="00A60272" w:rsidP="00043104">
      <w:pPr>
        <w:pStyle w:val="ListNumber"/>
        <w:numPr>
          <w:ilvl w:val="0"/>
          <w:numId w:val="36"/>
        </w:numPr>
      </w:pPr>
      <w:r w:rsidRPr="0020186A">
        <w:rPr>
          <w:rFonts w:ascii="Arial" w:hAnsi="Arial"/>
          <w:b/>
          <w:smallCaps/>
          <w:sz w:val="20"/>
        </w:rPr>
        <w:t>Question</w:t>
      </w:r>
      <w:r w:rsidRPr="0020186A">
        <w:rPr>
          <w:b/>
        </w:rPr>
        <w:t xml:space="preserve"> – </w:t>
      </w:r>
      <w:r w:rsidRPr="0020186A">
        <w:rPr>
          <w:bCs/>
        </w:rPr>
        <w:t xml:space="preserve">Is the Grantee Profile Cover Sheet </w:t>
      </w:r>
      <w:r w:rsidRPr="001A1560">
        <w:t xml:space="preserve">different from the previous </w:t>
      </w:r>
      <w:r w:rsidR="00444CF0">
        <w:t xml:space="preserve">version of the table in the </w:t>
      </w:r>
      <w:r w:rsidR="00376697">
        <w:rPr>
          <w:bCs/>
          <w:i/>
        </w:rPr>
        <w:t>Title X</w:t>
      </w:r>
      <w:r w:rsidR="00444CF0" w:rsidRPr="0020186A">
        <w:rPr>
          <w:bCs/>
          <w:i/>
        </w:rPr>
        <w:t xml:space="preserve"> FPAR Forms and Instructions (Reissued October 2013)</w:t>
      </w:r>
      <w:r w:rsidRPr="001A1560">
        <w:t>?</w:t>
      </w:r>
    </w:p>
    <w:p w14:paraId="3E845375" w14:textId="69E3BD9A" w:rsidR="0008603B" w:rsidRDefault="00A60272" w:rsidP="0045512A">
      <w:pPr>
        <w:pStyle w:val="BodyText2"/>
        <w:rPr>
          <w:bCs/>
          <w:i/>
        </w:rPr>
      </w:pPr>
      <w:r w:rsidRPr="0045512A">
        <w:rPr>
          <w:rFonts w:ascii="Arial" w:hAnsi="Arial"/>
          <w:b/>
          <w:smallCaps/>
          <w:sz w:val="20"/>
        </w:rPr>
        <w:t>Answer</w:t>
      </w:r>
      <w:r w:rsidRPr="0045512A">
        <w:rPr>
          <w:b/>
        </w:rPr>
        <w:t xml:space="preserve"> – </w:t>
      </w:r>
      <w:r w:rsidR="002F5240">
        <w:rPr>
          <w:bCs/>
        </w:rPr>
        <w:t>OPA has made no changes</w:t>
      </w:r>
      <w:r w:rsidR="0004789E">
        <w:rPr>
          <w:bCs/>
        </w:rPr>
        <w:t xml:space="preserve"> to</w:t>
      </w:r>
      <w:r w:rsidR="00860BA9">
        <w:rPr>
          <w:bCs/>
        </w:rPr>
        <w:t xml:space="preserve"> the Grantee Profile Cover Sheet in the October 2016 version of the </w:t>
      </w:r>
      <w:r w:rsidR="00376697">
        <w:rPr>
          <w:bCs/>
          <w:i/>
        </w:rPr>
        <w:t>Title X</w:t>
      </w:r>
      <w:r w:rsidR="00860BA9">
        <w:rPr>
          <w:bCs/>
          <w:i/>
        </w:rPr>
        <w:t xml:space="preserve"> FPAR Forms and Instructions.</w:t>
      </w:r>
    </w:p>
    <w:p w14:paraId="75828EBC" w14:textId="21284DE6" w:rsidR="0045512A" w:rsidRDefault="00645A50" w:rsidP="0045512A">
      <w:pPr>
        <w:pStyle w:val="ListNumber"/>
        <w:numPr>
          <w:ilvl w:val="0"/>
          <w:numId w:val="4"/>
        </w:numPr>
      </w:pPr>
      <w:r w:rsidRPr="0045512A">
        <w:rPr>
          <w:rFonts w:ascii="Arial" w:hAnsi="Arial"/>
          <w:b/>
          <w:smallCaps/>
          <w:sz w:val="20"/>
        </w:rPr>
        <w:t>Question</w:t>
      </w:r>
      <w:r w:rsidRPr="0045512A">
        <w:rPr>
          <w:b/>
        </w:rPr>
        <w:t xml:space="preserve"> – </w:t>
      </w:r>
      <w:r w:rsidRPr="001A1560">
        <w:t xml:space="preserve">If </w:t>
      </w:r>
      <w:r w:rsidR="00376697">
        <w:t>Title X</w:t>
      </w:r>
      <w:r w:rsidRPr="001A1560">
        <w:t xml:space="preserve"> services </w:t>
      </w:r>
      <w:r w:rsidR="006A0EEC" w:rsidRPr="001A1560">
        <w:t xml:space="preserve">are provided </w:t>
      </w:r>
      <w:r w:rsidRPr="001A1560">
        <w:t xml:space="preserve">at a clinic and two non-clinic </w:t>
      </w:r>
      <w:r w:rsidR="00E073F1" w:rsidRPr="001A1560">
        <w:t xml:space="preserve">service </w:t>
      </w:r>
      <w:r w:rsidRPr="001A1560">
        <w:t xml:space="preserve">sites, should </w:t>
      </w:r>
      <w:r w:rsidR="00D74C3B" w:rsidRPr="001A1560">
        <w:t>the grantee</w:t>
      </w:r>
      <w:r w:rsidRPr="001A1560">
        <w:t xml:space="preserve"> </w:t>
      </w:r>
      <w:r w:rsidR="00E073F1" w:rsidRPr="001A1560">
        <w:t>report</w:t>
      </w:r>
      <w:r w:rsidR="00C04488" w:rsidRPr="001A1560">
        <w:t xml:space="preserve"> one or three sites </w:t>
      </w:r>
      <w:r w:rsidR="00E073F1" w:rsidRPr="001A1560">
        <w:t>as</w:t>
      </w:r>
      <w:r w:rsidR="00C04488" w:rsidRPr="001A1560">
        <w:t xml:space="preserve"> the total number of service sites </w:t>
      </w:r>
      <w:r w:rsidR="00E073F1" w:rsidRPr="001A1560">
        <w:t xml:space="preserve">supported by the </w:t>
      </w:r>
      <w:r w:rsidR="00376697">
        <w:t>Title X</w:t>
      </w:r>
      <w:r w:rsidR="00E073F1" w:rsidRPr="001A1560">
        <w:t xml:space="preserve"> grant</w:t>
      </w:r>
      <w:r w:rsidRPr="001A1560">
        <w:t>?</w:t>
      </w:r>
    </w:p>
    <w:p w14:paraId="551E5042" w14:textId="77777777" w:rsidR="000F6E1C" w:rsidRDefault="00645A50" w:rsidP="0045512A">
      <w:pPr>
        <w:pStyle w:val="BodyText2"/>
      </w:pPr>
      <w:r w:rsidRPr="001A1560">
        <w:rPr>
          <w:rFonts w:ascii="Arial" w:hAnsi="Arial"/>
          <w:b/>
          <w:smallCaps/>
          <w:sz w:val="20"/>
        </w:rPr>
        <w:t>Answer</w:t>
      </w:r>
      <w:r w:rsidRPr="001A1560">
        <w:rPr>
          <w:b/>
        </w:rPr>
        <w:t xml:space="preserve"> – </w:t>
      </w:r>
      <w:r w:rsidRPr="001A1560">
        <w:t>For purposes of</w:t>
      </w:r>
      <w:r w:rsidR="00B356AD">
        <w:t xml:space="preserve"> </w:t>
      </w:r>
      <w:r w:rsidRPr="001A1560">
        <w:t>FPAR</w:t>
      </w:r>
      <w:r w:rsidR="00E073F1" w:rsidRPr="001A1560">
        <w:t xml:space="preserve"> reporting</w:t>
      </w:r>
      <w:r w:rsidRPr="001A1560">
        <w:t xml:space="preserve">, the </w:t>
      </w:r>
      <w:r w:rsidR="00D74C3B" w:rsidRPr="001A1560">
        <w:t xml:space="preserve">grantee </w:t>
      </w:r>
      <w:r w:rsidRPr="001A1560">
        <w:t>should count and report any established unit, clinic</w:t>
      </w:r>
      <w:r w:rsidR="00892A2A">
        <w:t>,</w:t>
      </w:r>
      <w:r w:rsidRPr="001A1560">
        <w:t xml:space="preserve"> or non-clinic </w:t>
      </w:r>
      <w:r w:rsidR="006631A1">
        <w:t xml:space="preserve">site </w:t>
      </w:r>
      <w:r w:rsidRPr="001A1560">
        <w:t xml:space="preserve">where staff provide </w:t>
      </w:r>
      <w:r w:rsidR="00376697">
        <w:t>Title X</w:t>
      </w:r>
      <w:r w:rsidRPr="001A1560">
        <w:t xml:space="preserve"> services and </w:t>
      </w:r>
      <w:r w:rsidR="003E675A" w:rsidRPr="001A1560">
        <w:t xml:space="preserve">where at least some of the encounters between the family planning providers and the individuals served meet the requirements of a </w:t>
      </w:r>
      <w:r w:rsidR="003E675A" w:rsidRPr="001A1560">
        <w:rPr>
          <w:i/>
        </w:rPr>
        <w:t>family planning encounter</w:t>
      </w:r>
      <w:r w:rsidR="003E675A" w:rsidRPr="001A1560">
        <w:t>.</w:t>
      </w:r>
      <w:r w:rsidR="00E073F1" w:rsidRPr="001A1560">
        <w:t xml:space="preserve"> Refer to the definition of a “Family Planning Service Site” on page </w:t>
      </w:r>
      <w:r w:rsidR="00786B58">
        <w:fldChar w:fldCharType="begin"/>
      </w:r>
      <w:r w:rsidR="00786B58">
        <w:instrText xml:space="preserve"> PAGEREF _Ref354742575 \h </w:instrText>
      </w:r>
      <w:r w:rsidR="00786B58">
        <w:fldChar w:fldCharType="separate"/>
      </w:r>
      <w:r w:rsidR="00477B96">
        <w:rPr>
          <w:noProof/>
        </w:rPr>
        <w:t>8</w:t>
      </w:r>
      <w:r w:rsidR="00786B58">
        <w:fldChar w:fldCharType="end"/>
      </w:r>
      <w:r w:rsidR="00E073F1" w:rsidRPr="001A1560">
        <w:t>.</w:t>
      </w:r>
      <w:r w:rsidRPr="001A1560">
        <w:t xml:space="preserve"> OPA assumes that each of the sites reported in the Grantee Profile contribute</w:t>
      </w:r>
      <w:r w:rsidR="007B45B1" w:rsidRPr="001A1560">
        <w:t>s</w:t>
      </w:r>
      <w:r w:rsidRPr="001A1560">
        <w:t xml:space="preserve"> data to the </w:t>
      </w:r>
      <w:r w:rsidR="00D74C3B" w:rsidRPr="001A1560">
        <w:t>grantee</w:t>
      </w:r>
      <w:r w:rsidR="003E1683">
        <w:t>’</w:t>
      </w:r>
      <w:r w:rsidR="006A0EEC" w:rsidRPr="001A1560">
        <w:t>s</w:t>
      </w:r>
      <w:r w:rsidR="00D74C3B" w:rsidRPr="001A1560">
        <w:t xml:space="preserve"> </w:t>
      </w:r>
      <w:r w:rsidRPr="001A1560">
        <w:t xml:space="preserve">FPAR. If all three sites in this example contribute data to the FPAR, the </w:t>
      </w:r>
      <w:r w:rsidR="00D74C3B" w:rsidRPr="001A1560">
        <w:t>grantee</w:t>
      </w:r>
      <w:r w:rsidRPr="001A1560">
        <w:t xml:space="preserve"> should </w:t>
      </w:r>
      <w:r w:rsidR="006A0EEC" w:rsidRPr="001A1560">
        <w:t xml:space="preserve">include </w:t>
      </w:r>
      <w:r w:rsidR="00D03E82" w:rsidRPr="001A1560">
        <w:t xml:space="preserve">these </w:t>
      </w:r>
      <w:r w:rsidRPr="001A1560">
        <w:t xml:space="preserve">three service sites </w:t>
      </w:r>
      <w:r w:rsidR="00D03E82" w:rsidRPr="001A1560">
        <w:t xml:space="preserve">in the total number of sites reported </w:t>
      </w:r>
      <w:r w:rsidRPr="001A1560">
        <w:t>on the Grantee Profile Cover Sheet</w:t>
      </w:r>
      <w:r w:rsidR="006A0EEC" w:rsidRPr="001A1560">
        <w:t>.</w:t>
      </w:r>
    </w:p>
    <w:p w14:paraId="2D2E233F" w14:textId="0F2337BF" w:rsidR="00C13930" w:rsidRPr="001A1560" w:rsidRDefault="00C13930" w:rsidP="006464A8">
      <w:pPr>
        <w:spacing w:before="120" w:after="120"/>
        <w:ind w:left="720"/>
        <w:rPr>
          <w:sz w:val="22"/>
        </w:rPr>
      </w:pPr>
    </w:p>
    <w:p w14:paraId="5E0AF8A8" w14:textId="77777777" w:rsidR="00C13930" w:rsidRPr="001A1560" w:rsidRDefault="00C13930" w:rsidP="006464A8">
      <w:pPr>
        <w:spacing w:before="120" w:after="120"/>
        <w:ind w:left="720"/>
        <w:rPr>
          <w:sz w:val="22"/>
        </w:rPr>
        <w:sectPr w:rsidR="00C13930" w:rsidRPr="001A1560" w:rsidSect="000A7FA9">
          <w:pgSz w:w="12240" w:h="15840" w:code="1"/>
          <w:pgMar w:top="1526" w:right="1440" w:bottom="1440" w:left="1440" w:header="720" w:footer="720" w:gutter="0"/>
          <w:cols w:space="720"/>
          <w:titlePg/>
        </w:sectPr>
      </w:pPr>
    </w:p>
    <w:p w14:paraId="65F23DE3" w14:textId="77777777" w:rsidR="007F7FF3" w:rsidRPr="001A1560" w:rsidRDefault="00151327" w:rsidP="00151327">
      <w:pPr>
        <w:pStyle w:val="Caption"/>
      </w:pPr>
      <w:bookmarkStart w:id="34" w:name="_Toc17899705"/>
      <w:r w:rsidRPr="001A1560">
        <w:t>Grantee Profile Cover Sheet</w:t>
      </w:r>
      <w:bookmarkEnd w:id="34"/>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00" w:firstRow="0" w:lastRow="0" w:firstColumn="0" w:lastColumn="0" w:noHBand="0" w:noVBand="0"/>
      </w:tblPr>
      <w:tblGrid>
        <w:gridCol w:w="3564"/>
        <w:gridCol w:w="2193"/>
        <w:gridCol w:w="457"/>
        <w:gridCol w:w="1828"/>
        <w:gridCol w:w="1462"/>
      </w:tblGrid>
      <w:tr w:rsidR="00DA0088" w:rsidRPr="001A1560" w14:paraId="373CC1E7" w14:textId="77777777" w:rsidTr="00FB4539">
        <w:trPr>
          <w:cantSplit/>
          <w:trHeight w:val="403"/>
          <w:jc w:val="center"/>
        </w:trPr>
        <w:tc>
          <w:tcPr>
            <w:tcW w:w="3564" w:type="dxa"/>
          </w:tcPr>
          <w:p w14:paraId="193D2D25" w14:textId="77777777" w:rsidR="00DA0088" w:rsidRPr="001A1560" w:rsidRDefault="00DA0088" w:rsidP="00DA0088">
            <w:pPr>
              <w:pStyle w:val="Heading3"/>
              <w:spacing w:before="120"/>
              <w:rPr>
                <w:sz w:val="18"/>
                <w:szCs w:val="18"/>
              </w:rPr>
            </w:pPr>
            <w:bookmarkStart w:id="35" w:name="_Toc17899706"/>
            <w:r w:rsidRPr="001A1560">
              <w:rPr>
                <w:sz w:val="18"/>
                <w:szCs w:val="18"/>
              </w:rPr>
              <w:t>Grantee Legal Name</w:t>
            </w:r>
            <w:bookmarkEnd w:id="35"/>
          </w:p>
        </w:tc>
        <w:tc>
          <w:tcPr>
            <w:tcW w:w="5940" w:type="dxa"/>
            <w:gridSpan w:val="4"/>
            <w:vAlign w:val="center"/>
          </w:tcPr>
          <w:p w14:paraId="5AF9ABB2" w14:textId="56A3A976" w:rsidR="00DA0088" w:rsidRPr="001A1560" w:rsidRDefault="00DA0088" w:rsidP="007928F4">
            <w:pPr>
              <w:pStyle w:val="Tabletext"/>
            </w:pPr>
            <w:r w:rsidRPr="001A1560">
              <w:t>Name</w:t>
            </w:r>
          </w:p>
        </w:tc>
      </w:tr>
      <w:tr w:rsidR="00DA0088" w:rsidRPr="001A1560" w14:paraId="22F6FBF8" w14:textId="77777777" w:rsidTr="00FB4539">
        <w:trPr>
          <w:cantSplit/>
          <w:trHeight w:val="403"/>
          <w:jc w:val="center"/>
        </w:trPr>
        <w:tc>
          <w:tcPr>
            <w:tcW w:w="3564" w:type="dxa"/>
            <w:vMerge w:val="restart"/>
          </w:tcPr>
          <w:p w14:paraId="30E78686" w14:textId="5519B78E" w:rsidR="00DA0088" w:rsidRPr="001A1560" w:rsidRDefault="00DA0088" w:rsidP="00DA0088">
            <w:pPr>
              <w:pStyle w:val="Heading3"/>
              <w:spacing w:before="120"/>
              <w:rPr>
                <w:sz w:val="18"/>
                <w:szCs w:val="18"/>
              </w:rPr>
            </w:pPr>
            <w:bookmarkStart w:id="36" w:name="_Toc17899707"/>
            <w:r w:rsidRPr="001A1560">
              <w:rPr>
                <w:sz w:val="18"/>
                <w:szCs w:val="18"/>
              </w:rPr>
              <w:t>Address of Grantee</w:t>
            </w:r>
            <w:r w:rsidRPr="001A1560">
              <w:rPr>
                <w:sz w:val="18"/>
                <w:szCs w:val="18"/>
              </w:rPr>
              <w:br/>
              <w:t>Administrative Offices</w:t>
            </w:r>
            <w:bookmarkEnd w:id="36"/>
          </w:p>
        </w:tc>
        <w:tc>
          <w:tcPr>
            <w:tcW w:w="5940" w:type="dxa"/>
            <w:gridSpan w:val="4"/>
            <w:vAlign w:val="center"/>
          </w:tcPr>
          <w:p w14:paraId="3D2080B9" w14:textId="5FA8FCC4" w:rsidR="00DA0088" w:rsidRPr="001A1560" w:rsidRDefault="00DA0088" w:rsidP="007928F4">
            <w:pPr>
              <w:pStyle w:val="Tabletext"/>
            </w:pPr>
            <w:r w:rsidRPr="001A1560">
              <w:t>Street</w:t>
            </w:r>
          </w:p>
        </w:tc>
      </w:tr>
      <w:tr w:rsidR="00DA0088" w:rsidRPr="001A1560" w14:paraId="56F57C75" w14:textId="77777777" w:rsidTr="00FB4539">
        <w:trPr>
          <w:cantSplit/>
          <w:trHeight w:val="403"/>
          <w:jc w:val="center"/>
        </w:trPr>
        <w:tc>
          <w:tcPr>
            <w:tcW w:w="3564" w:type="dxa"/>
            <w:vMerge/>
          </w:tcPr>
          <w:p w14:paraId="782D2CDC" w14:textId="77777777" w:rsidR="00DA0088" w:rsidRPr="001A1560" w:rsidRDefault="00DA0088" w:rsidP="00DA0088">
            <w:pPr>
              <w:pStyle w:val="Heading3"/>
              <w:spacing w:before="120"/>
              <w:rPr>
                <w:sz w:val="18"/>
                <w:szCs w:val="18"/>
              </w:rPr>
            </w:pPr>
          </w:p>
        </w:tc>
        <w:tc>
          <w:tcPr>
            <w:tcW w:w="5940" w:type="dxa"/>
            <w:gridSpan w:val="4"/>
            <w:vAlign w:val="center"/>
          </w:tcPr>
          <w:p w14:paraId="781EF6F8" w14:textId="70F5D06E" w:rsidR="00DA0088" w:rsidRPr="001A1560" w:rsidRDefault="00DA0088" w:rsidP="007928F4">
            <w:pPr>
              <w:pStyle w:val="Tabletext"/>
            </w:pPr>
            <w:r w:rsidRPr="001A1560">
              <w:t>City</w:t>
            </w:r>
          </w:p>
        </w:tc>
      </w:tr>
      <w:tr w:rsidR="00FB4539" w:rsidRPr="001A1560" w14:paraId="75F15F62" w14:textId="77777777" w:rsidTr="00FB4539">
        <w:trPr>
          <w:cantSplit/>
          <w:trHeight w:val="403"/>
          <w:jc w:val="center"/>
        </w:trPr>
        <w:tc>
          <w:tcPr>
            <w:tcW w:w="3564" w:type="dxa"/>
            <w:vMerge/>
          </w:tcPr>
          <w:p w14:paraId="22B471CB" w14:textId="77777777" w:rsidR="00FB4539" w:rsidRPr="001A1560" w:rsidRDefault="00FB4539" w:rsidP="00DA0088">
            <w:pPr>
              <w:pStyle w:val="Heading3"/>
              <w:spacing w:before="120"/>
              <w:rPr>
                <w:sz w:val="18"/>
                <w:szCs w:val="18"/>
              </w:rPr>
            </w:pPr>
          </w:p>
        </w:tc>
        <w:tc>
          <w:tcPr>
            <w:tcW w:w="2650" w:type="dxa"/>
            <w:gridSpan w:val="2"/>
            <w:vAlign w:val="center"/>
          </w:tcPr>
          <w:p w14:paraId="7F7E31B0" w14:textId="2149F503" w:rsidR="00FB4539" w:rsidRPr="001A1560" w:rsidRDefault="00FB4539" w:rsidP="007928F4">
            <w:pPr>
              <w:pStyle w:val="Tabletext"/>
            </w:pPr>
            <w:r w:rsidRPr="001A1560">
              <w:t>State</w:t>
            </w:r>
          </w:p>
        </w:tc>
        <w:tc>
          <w:tcPr>
            <w:tcW w:w="1828" w:type="dxa"/>
            <w:tcBorders>
              <w:right w:val="nil"/>
            </w:tcBorders>
            <w:vAlign w:val="center"/>
          </w:tcPr>
          <w:p w14:paraId="27452EF1" w14:textId="77777777" w:rsidR="00FB4539" w:rsidRPr="001A1560" w:rsidRDefault="00FB4539" w:rsidP="007928F4">
            <w:pPr>
              <w:pStyle w:val="Tabletext"/>
            </w:pPr>
            <w:r w:rsidRPr="001A1560">
              <w:t>ZIP + 4</w:t>
            </w:r>
          </w:p>
        </w:tc>
        <w:tc>
          <w:tcPr>
            <w:tcW w:w="1462" w:type="dxa"/>
            <w:tcBorders>
              <w:left w:val="nil"/>
            </w:tcBorders>
            <w:vAlign w:val="center"/>
          </w:tcPr>
          <w:p w14:paraId="24268CB9" w14:textId="2D49410B" w:rsidR="00FB4539" w:rsidRPr="001A1560" w:rsidRDefault="00FB4539" w:rsidP="007928F4">
            <w:pPr>
              <w:pStyle w:val="Tabletext"/>
            </w:pPr>
            <w:r w:rsidRPr="001A1560">
              <w:t>–</w:t>
            </w:r>
          </w:p>
        </w:tc>
      </w:tr>
      <w:tr w:rsidR="00DA0088" w:rsidRPr="001A1560" w14:paraId="283F2C54" w14:textId="77777777" w:rsidTr="00FB4539">
        <w:trPr>
          <w:cantSplit/>
          <w:trHeight w:val="403"/>
          <w:jc w:val="center"/>
        </w:trPr>
        <w:tc>
          <w:tcPr>
            <w:tcW w:w="3564" w:type="dxa"/>
            <w:vMerge w:val="restart"/>
          </w:tcPr>
          <w:p w14:paraId="47E52C0F" w14:textId="77777777" w:rsidR="00DA0088" w:rsidRPr="00EE0F25" w:rsidRDefault="00DA0088" w:rsidP="00DA0088">
            <w:pPr>
              <w:pStyle w:val="Heading3"/>
              <w:spacing w:before="120"/>
              <w:rPr>
                <w:sz w:val="18"/>
                <w:szCs w:val="18"/>
              </w:rPr>
            </w:pPr>
            <w:bookmarkStart w:id="37" w:name="_Toc17899708"/>
            <w:r w:rsidRPr="00EE0F25">
              <w:rPr>
                <w:sz w:val="18"/>
                <w:szCs w:val="18"/>
              </w:rPr>
              <w:t>Title X Project Director</w:t>
            </w:r>
            <w:bookmarkEnd w:id="37"/>
          </w:p>
        </w:tc>
        <w:tc>
          <w:tcPr>
            <w:tcW w:w="5940" w:type="dxa"/>
            <w:gridSpan w:val="4"/>
            <w:vAlign w:val="center"/>
          </w:tcPr>
          <w:p w14:paraId="3DD82639" w14:textId="6E510B60" w:rsidR="00DA0088" w:rsidRPr="001A1560" w:rsidRDefault="00DA0088" w:rsidP="007928F4">
            <w:pPr>
              <w:pStyle w:val="Tabletext"/>
            </w:pPr>
            <w:r w:rsidRPr="001A1560">
              <w:t>Name</w:t>
            </w:r>
          </w:p>
        </w:tc>
      </w:tr>
      <w:tr w:rsidR="00DA0088" w:rsidRPr="001A1560" w14:paraId="268C9782" w14:textId="77777777" w:rsidTr="00FB4539">
        <w:trPr>
          <w:cantSplit/>
          <w:trHeight w:val="403"/>
          <w:jc w:val="center"/>
        </w:trPr>
        <w:tc>
          <w:tcPr>
            <w:tcW w:w="3564" w:type="dxa"/>
            <w:vMerge/>
          </w:tcPr>
          <w:p w14:paraId="1A946145" w14:textId="77777777" w:rsidR="00DA0088" w:rsidRPr="001A1560" w:rsidRDefault="00DA0088" w:rsidP="00DA0088">
            <w:pPr>
              <w:pStyle w:val="Heading3"/>
              <w:spacing w:before="120"/>
              <w:rPr>
                <w:sz w:val="18"/>
                <w:szCs w:val="18"/>
              </w:rPr>
            </w:pPr>
          </w:p>
        </w:tc>
        <w:tc>
          <w:tcPr>
            <w:tcW w:w="5940" w:type="dxa"/>
            <w:gridSpan w:val="4"/>
            <w:vAlign w:val="center"/>
          </w:tcPr>
          <w:p w14:paraId="496443DF" w14:textId="362E4D8C" w:rsidR="00DA0088" w:rsidRPr="001A1560" w:rsidRDefault="00DA0088" w:rsidP="007928F4">
            <w:pPr>
              <w:pStyle w:val="Tabletext"/>
            </w:pPr>
            <w:r w:rsidRPr="001A1560">
              <w:t>Title</w:t>
            </w:r>
          </w:p>
        </w:tc>
      </w:tr>
      <w:tr w:rsidR="00DA0088" w:rsidRPr="001A1560" w14:paraId="5E126B2C" w14:textId="77777777" w:rsidTr="00FB4539">
        <w:trPr>
          <w:cantSplit/>
          <w:trHeight w:val="403"/>
          <w:jc w:val="center"/>
        </w:trPr>
        <w:tc>
          <w:tcPr>
            <w:tcW w:w="3564" w:type="dxa"/>
            <w:vMerge/>
          </w:tcPr>
          <w:p w14:paraId="7A9D135D" w14:textId="77777777" w:rsidR="00DA0088" w:rsidRPr="001A1560" w:rsidRDefault="00DA0088" w:rsidP="00DA0088">
            <w:pPr>
              <w:pStyle w:val="Heading3"/>
              <w:spacing w:before="120"/>
              <w:rPr>
                <w:sz w:val="18"/>
                <w:szCs w:val="18"/>
              </w:rPr>
            </w:pPr>
          </w:p>
        </w:tc>
        <w:tc>
          <w:tcPr>
            <w:tcW w:w="5940" w:type="dxa"/>
            <w:gridSpan w:val="4"/>
            <w:vAlign w:val="center"/>
          </w:tcPr>
          <w:p w14:paraId="76FCDF60" w14:textId="2961CE73" w:rsidR="00DA0088" w:rsidRPr="001A1560" w:rsidRDefault="00DA0088" w:rsidP="007928F4">
            <w:pPr>
              <w:pStyle w:val="Tabletext"/>
            </w:pPr>
            <w:r w:rsidRPr="001A1560">
              <w:t>Street</w:t>
            </w:r>
          </w:p>
        </w:tc>
      </w:tr>
      <w:tr w:rsidR="00DA0088" w:rsidRPr="001A1560" w14:paraId="6D5091AB" w14:textId="77777777" w:rsidTr="00FB4539">
        <w:trPr>
          <w:cantSplit/>
          <w:trHeight w:val="403"/>
          <w:jc w:val="center"/>
        </w:trPr>
        <w:tc>
          <w:tcPr>
            <w:tcW w:w="3564" w:type="dxa"/>
            <w:vMerge/>
          </w:tcPr>
          <w:p w14:paraId="03A65639" w14:textId="77777777" w:rsidR="00DA0088" w:rsidRPr="001A1560" w:rsidRDefault="00DA0088" w:rsidP="00DA0088">
            <w:pPr>
              <w:pStyle w:val="Heading3"/>
              <w:spacing w:before="120"/>
              <w:rPr>
                <w:sz w:val="18"/>
                <w:szCs w:val="18"/>
              </w:rPr>
            </w:pPr>
          </w:p>
        </w:tc>
        <w:tc>
          <w:tcPr>
            <w:tcW w:w="5940" w:type="dxa"/>
            <w:gridSpan w:val="4"/>
            <w:vAlign w:val="center"/>
          </w:tcPr>
          <w:p w14:paraId="1F467704" w14:textId="2839DC68" w:rsidR="00DA0088" w:rsidRPr="001A1560" w:rsidRDefault="00DA0088" w:rsidP="007928F4">
            <w:pPr>
              <w:pStyle w:val="Tabletext"/>
            </w:pPr>
            <w:r w:rsidRPr="001A1560">
              <w:t>City</w:t>
            </w:r>
          </w:p>
        </w:tc>
      </w:tr>
      <w:tr w:rsidR="00FB4539" w:rsidRPr="001A1560" w14:paraId="4A6E8E2D" w14:textId="77777777" w:rsidTr="00FB4539">
        <w:trPr>
          <w:cantSplit/>
          <w:trHeight w:val="403"/>
          <w:jc w:val="center"/>
        </w:trPr>
        <w:tc>
          <w:tcPr>
            <w:tcW w:w="3564" w:type="dxa"/>
            <w:vMerge/>
          </w:tcPr>
          <w:p w14:paraId="46F13652" w14:textId="77777777" w:rsidR="00FB4539" w:rsidRPr="001A1560" w:rsidRDefault="00FB4539" w:rsidP="00DA0088">
            <w:pPr>
              <w:pStyle w:val="Heading3"/>
              <w:spacing w:before="120"/>
              <w:rPr>
                <w:sz w:val="18"/>
                <w:szCs w:val="18"/>
              </w:rPr>
            </w:pPr>
          </w:p>
        </w:tc>
        <w:tc>
          <w:tcPr>
            <w:tcW w:w="2650" w:type="dxa"/>
            <w:gridSpan w:val="2"/>
            <w:vAlign w:val="center"/>
          </w:tcPr>
          <w:p w14:paraId="2EBDC287" w14:textId="4EC95853" w:rsidR="00FB4539" w:rsidRPr="001A1560" w:rsidRDefault="00FB4539" w:rsidP="007928F4">
            <w:pPr>
              <w:pStyle w:val="Tabletext"/>
            </w:pPr>
            <w:r w:rsidRPr="001A1560">
              <w:t>State</w:t>
            </w:r>
          </w:p>
        </w:tc>
        <w:tc>
          <w:tcPr>
            <w:tcW w:w="1828" w:type="dxa"/>
            <w:tcBorders>
              <w:right w:val="nil"/>
            </w:tcBorders>
            <w:vAlign w:val="center"/>
          </w:tcPr>
          <w:p w14:paraId="40DC8D9C" w14:textId="77777777" w:rsidR="00FB4539" w:rsidRPr="001A1560" w:rsidRDefault="00FB4539" w:rsidP="007928F4">
            <w:pPr>
              <w:pStyle w:val="Tabletext"/>
            </w:pPr>
            <w:r w:rsidRPr="001A1560">
              <w:t>ZIP + 4</w:t>
            </w:r>
          </w:p>
        </w:tc>
        <w:tc>
          <w:tcPr>
            <w:tcW w:w="1462" w:type="dxa"/>
            <w:tcBorders>
              <w:left w:val="nil"/>
            </w:tcBorders>
            <w:vAlign w:val="center"/>
          </w:tcPr>
          <w:p w14:paraId="683167F8" w14:textId="1D4E3A20" w:rsidR="00FB4539" w:rsidRPr="001A1560" w:rsidRDefault="00FB4539" w:rsidP="007928F4">
            <w:pPr>
              <w:pStyle w:val="Tabletext"/>
            </w:pPr>
            <w:r w:rsidRPr="001A1560">
              <w:t>–</w:t>
            </w:r>
          </w:p>
        </w:tc>
      </w:tr>
      <w:tr w:rsidR="00DA0088" w:rsidRPr="001A1560" w14:paraId="134BC2D3" w14:textId="77777777" w:rsidTr="00FB4539">
        <w:trPr>
          <w:cantSplit/>
          <w:trHeight w:val="403"/>
          <w:jc w:val="center"/>
        </w:trPr>
        <w:tc>
          <w:tcPr>
            <w:tcW w:w="3564" w:type="dxa"/>
            <w:vMerge/>
          </w:tcPr>
          <w:p w14:paraId="0E514292" w14:textId="77777777" w:rsidR="00DA0088" w:rsidRPr="001A1560" w:rsidRDefault="00DA0088" w:rsidP="00DA0088">
            <w:pPr>
              <w:pStyle w:val="Heading3"/>
              <w:spacing w:before="120"/>
              <w:rPr>
                <w:sz w:val="18"/>
                <w:szCs w:val="18"/>
              </w:rPr>
            </w:pPr>
          </w:p>
        </w:tc>
        <w:tc>
          <w:tcPr>
            <w:tcW w:w="5940" w:type="dxa"/>
            <w:gridSpan w:val="4"/>
            <w:vAlign w:val="center"/>
          </w:tcPr>
          <w:p w14:paraId="5E7395EE" w14:textId="5D18AC86" w:rsidR="00DA0088" w:rsidRPr="001A1560" w:rsidRDefault="00DA0088" w:rsidP="007928F4">
            <w:pPr>
              <w:pStyle w:val="Tabletext"/>
            </w:pPr>
            <w:r w:rsidRPr="001A1560">
              <w:t>Phone</w:t>
            </w:r>
          </w:p>
        </w:tc>
      </w:tr>
      <w:tr w:rsidR="00DA0088" w:rsidRPr="001A1560" w14:paraId="3DB60DFF" w14:textId="77777777" w:rsidTr="00FB4539">
        <w:trPr>
          <w:cantSplit/>
          <w:trHeight w:val="403"/>
          <w:jc w:val="center"/>
        </w:trPr>
        <w:tc>
          <w:tcPr>
            <w:tcW w:w="3564" w:type="dxa"/>
            <w:vMerge/>
          </w:tcPr>
          <w:p w14:paraId="5C7DD9B0" w14:textId="77777777" w:rsidR="00DA0088" w:rsidRPr="001A1560" w:rsidRDefault="00DA0088" w:rsidP="00DA0088">
            <w:pPr>
              <w:pStyle w:val="Heading3"/>
              <w:spacing w:before="120"/>
              <w:rPr>
                <w:sz w:val="18"/>
                <w:szCs w:val="18"/>
              </w:rPr>
            </w:pPr>
          </w:p>
        </w:tc>
        <w:tc>
          <w:tcPr>
            <w:tcW w:w="5940" w:type="dxa"/>
            <w:gridSpan w:val="4"/>
            <w:vAlign w:val="center"/>
          </w:tcPr>
          <w:p w14:paraId="63152840" w14:textId="169F74C9" w:rsidR="00DA0088" w:rsidRPr="001A1560" w:rsidRDefault="00DA0088" w:rsidP="007928F4">
            <w:pPr>
              <w:pStyle w:val="Tabletext"/>
            </w:pPr>
            <w:r w:rsidRPr="001A1560">
              <w:t>Fax</w:t>
            </w:r>
          </w:p>
        </w:tc>
      </w:tr>
      <w:tr w:rsidR="00DA0088" w:rsidRPr="001A1560" w14:paraId="2F75799F" w14:textId="77777777" w:rsidTr="00FB4539">
        <w:trPr>
          <w:cantSplit/>
          <w:trHeight w:val="403"/>
          <w:jc w:val="center"/>
        </w:trPr>
        <w:tc>
          <w:tcPr>
            <w:tcW w:w="3564" w:type="dxa"/>
            <w:vMerge/>
          </w:tcPr>
          <w:p w14:paraId="0C43B4F3" w14:textId="77777777" w:rsidR="00DA0088" w:rsidRPr="001A1560" w:rsidRDefault="00DA0088" w:rsidP="00DA0088">
            <w:pPr>
              <w:pStyle w:val="Heading3"/>
              <w:spacing w:before="120"/>
              <w:rPr>
                <w:sz w:val="18"/>
                <w:szCs w:val="18"/>
              </w:rPr>
            </w:pPr>
          </w:p>
        </w:tc>
        <w:tc>
          <w:tcPr>
            <w:tcW w:w="5940" w:type="dxa"/>
            <w:gridSpan w:val="4"/>
            <w:vAlign w:val="center"/>
          </w:tcPr>
          <w:p w14:paraId="1C81826E" w14:textId="7E501044" w:rsidR="00DA0088" w:rsidRPr="001A1560" w:rsidRDefault="00DA0088" w:rsidP="007928F4">
            <w:pPr>
              <w:pStyle w:val="Tabletext"/>
            </w:pPr>
            <w:r w:rsidRPr="001A1560">
              <w:t>E-Mail</w:t>
            </w:r>
          </w:p>
        </w:tc>
      </w:tr>
      <w:tr w:rsidR="00DA0088" w:rsidRPr="001A1560" w14:paraId="6D8B7695" w14:textId="77777777" w:rsidTr="00FB4539">
        <w:trPr>
          <w:cantSplit/>
          <w:trHeight w:val="403"/>
          <w:jc w:val="center"/>
        </w:trPr>
        <w:tc>
          <w:tcPr>
            <w:tcW w:w="3564" w:type="dxa"/>
            <w:vMerge w:val="restart"/>
          </w:tcPr>
          <w:p w14:paraId="48C7A36D" w14:textId="77777777" w:rsidR="00DA0088" w:rsidRPr="001A1560" w:rsidRDefault="00DA0088" w:rsidP="00EE0F25">
            <w:pPr>
              <w:pStyle w:val="Heading3"/>
              <w:spacing w:before="120"/>
              <w:rPr>
                <w:sz w:val="18"/>
                <w:szCs w:val="18"/>
              </w:rPr>
            </w:pPr>
            <w:bookmarkStart w:id="38" w:name="_Toc17899709"/>
            <w:r w:rsidRPr="00EE0F25">
              <w:rPr>
                <w:sz w:val="18"/>
                <w:szCs w:val="18"/>
              </w:rPr>
              <w:t>Grantee Contact</w:t>
            </w:r>
            <w:r w:rsidRPr="001A1560">
              <w:rPr>
                <w:sz w:val="18"/>
                <w:szCs w:val="18"/>
              </w:rPr>
              <w:br/>
              <w:t>(Person completing FPAR)</w:t>
            </w:r>
            <w:bookmarkEnd w:id="38"/>
          </w:p>
        </w:tc>
        <w:tc>
          <w:tcPr>
            <w:tcW w:w="5940" w:type="dxa"/>
            <w:gridSpan w:val="4"/>
            <w:vAlign w:val="center"/>
          </w:tcPr>
          <w:p w14:paraId="2DD55E32" w14:textId="608D0B52" w:rsidR="00DA0088" w:rsidRPr="001A1560" w:rsidRDefault="00DA0088" w:rsidP="007928F4">
            <w:pPr>
              <w:pStyle w:val="Tabletext"/>
            </w:pPr>
            <w:r w:rsidRPr="001A1560">
              <w:t>Name</w:t>
            </w:r>
          </w:p>
        </w:tc>
      </w:tr>
      <w:tr w:rsidR="00DA0088" w:rsidRPr="001A1560" w14:paraId="14AA556B" w14:textId="77777777" w:rsidTr="00FB4539">
        <w:trPr>
          <w:cantSplit/>
          <w:trHeight w:val="403"/>
          <w:jc w:val="center"/>
        </w:trPr>
        <w:tc>
          <w:tcPr>
            <w:tcW w:w="3564" w:type="dxa"/>
            <w:vMerge/>
          </w:tcPr>
          <w:p w14:paraId="1A512AD7" w14:textId="77777777" w:rsidR="00DA0088" w:rsidRPr="001A1560" w:rsidRDefault="00DA0088" w:rsidP="00DA0088">
            <w:pPr>
              <w:pStyle w:val="Heading3"/>
              <w:rPr>
                <w:sz w:val="18"/>
                <w:szCs w:val="18"/>
              </w:rPr>
            </w:pPr>
          </w:p>
        </w:tc>
        <w:tc>
          <w:tcPr>
            <w:tcW w:w="5940" w:type="dxa"/>
            <w:gridSpan w:val="4"/>
            <w:vAlign w:val="center"/>
          </w:tcPr>
          <w:p w14:paraId="36E5458F" w14:textId="1DF82421" w:rsidR="00DA0088" w:rsidRPr="001A1560" w:rsidRDefault="00DA0088" w:rsidP="007928F4">
            <w:pPr>
              <w:pStyle w:val="Tabletext"/>
            </w:pPr>
            <w:r w:rsidRPr="001A1560">
              <w:t>Title</w:t>
            </w:r>
          </w:p>
        </w:tc>
      </w:tr>
      <w:tr w:rsidR="00DA0088" w:rsidRPr="001A1560" w14:paraId="64F2AE6B" w14:textId="77777777" w:rsidTr="00FB4539">
        <w:trPr>
          <w:cantSplit/>
          <w:trHeight w:val="403"/>
          <w:jc w:val="center"/>
        </w:trPr>
        <w:tc>
          <w:tcPr>
            <w:tcW w:w="3564" w:type="dxa"/>
            <w:vMerge/>
          </w:tcPr>
          <w:p w14:paraId="659BB4DF" w14:textId="77777777" w:rsidR="00DA0088" w:rsidRPr="001A1560" w:rsidRDefault="00DA0088" w:rsidP="00DA0088">
            <w:pPr>
              <w:pStyle w:val="Heading3"/>
              <w:rPr>
                <w:sz w:val="18"/>
                <w:szCs w:val="18"/>
              </w:rPr>
            </w:pPr>
          </w:p>
        </w:tc>
        <w:tc>
          <w:tcPr>
            <w:tcW w:w="5940" w:type="dxa"/>
            <w:gridSpan w:val="4"/>
            <w:vAlign w:val="center"/>
          </w:tcPr>
          <w:p w14:paraId="2176C866" w14:textId="538EC993" w:rsidR="00DA0088" w:rsidRPr="001A1560" w:rsidRDefault="00DA0088" w:rsidP="007928F4">
            <w:pPr>
              <w:pStyle w:val="Tabletext"/>
            </w:pPr>
            <w:r w:rsidRPr="001A1560">
              <w:t>Street</w:t>
            </w:r>
          </w:p>
        </w:tc>
      </w:tr>
      <w:tr w:rsidR="00DA0088" w:rsidRPr="001A1560" w14:paraId="0EE60D06" w14:textId="77777777" w:rsidTr="00FB4539">
        <w:trPr>
          <w:cantSplit/>
          <w:trHeight w:val="403"/>
          <w:jc w:val="center"/>
        </w:trPr>
        <w:tc>
          <w:tcPr>
            <w:tcW w:w="3564" w:type="dxa"/>
            <w:vMerge/>
          </w:tcPr>
          <w:p w14:paraId="4D1A3602" w14:textId="77777777" w:rsidR="00DA0088" w:rsidRPr="001A1560" w:rsidRDefault="00DA0088" w:rsidP="00DA0088">
            <w:pPr>
              <w:pStyle w:val="Heading3"/>
              <w:rPr>
                <w:sz w:val="18"/>
                <w:szCs w:val="18"/>
              </w:rPr>
            </w:pPr>
          </w:p>
        </w:tc>
        <w:tc>
          <w:tcPr>
            <w:tcW w:w="5940" w:type="dxa"/>
            <w:gridSpan w:val="4"/>
            <w:vAlign w:val="center"/>
          </w:tcPr>
          <w:p w14:paraId="0196BD3A" w14:textId="27D7E019" w:rsidR="00DA0088" w:rsidRPr="001A1560" w:rsidRDefault="00DA0088" w:rsidP="007928F4">
            <w:pPr>
              <w:pStyle w:val="Tabletext"/>
            </w:pPr>
            <w:r w:rsidRPr="001A1560">
              <w:t>City</w:t>
            </w:r>
          </w:p>
        </w:tc>
      </w:tr>
      <w:tr w:rsidR="00DA0088" w:rsidRPr="001A1560" w14:paraId="1AE79266" w14:textId="77777777" w:rsidTr="00FB4539">
        <w:trPr>
          <w:cantSplit/>
          <w:trHeight w:val="403"/>
          <w:jc w:val="center"/>
        </w:trPr>
        <w:tc>
          <w:tcPr>
            <w:tcW w:w="3564" w:type="dxa"/>
            <w:vMerge/>
          </w:tcPr>
          <w:p w14:paraId="2A8E6670" w14:textId="77777777" w:rsidR="00DA0088" w:rsidRPr="001A1560" w:rsidRDefault="00DA0088" w:rsidP="00DA0088">
            <w:pPr>
              <w:pStyle w:val="Heading3"/>
              <w:rPr>
                <w:sz w:val="18"/>
                <w:szCs w:val="18"/>
              </w:rPr>
            </w:pPr>
          </w:p>
        </w:tc>
        <w:tc>
          <w:tcPr>
            <w:tcW w:w="2650" w:type="dxa"/>
            <w:gridSpan w:val="2"/>
            <w:vAlign w:val="center"/>
          </w:tcPr>
          <w:p w14:paraId="33FCB210" w14:textId="1FBCF4CD" w:rsidR="00DA0088" w:rsidRPr="001A1560" w:rsidRDefault="00DA0088" w:rsidP="007928F4">
            <w:pPr>
              <w:pStyle w:val="Tabletext"/>
            </w:pPr>
            <w:r w:rsidRPr="001A1560">
              <w:t>State</w:t>
            </w:r>
          </w:p>
        </w:tc>
        <w:tc>
          <w:tcPr>
            <w:tcW w:w="1828" w:type="dxa"/>
            <w:tcBorders>
              <w:right w:val="nil"/>
            </w:tcBorders>
            <w:vAlign w:val="center"/>
          </w:tcPr>
          <w:p w14:paraId="0047EA11" w14:textId="77777777" w:rsidR="00DA0088" w:rsidRPr="001A1560" w:rsidRDefault="00DA0088" w:rsidP="007928F4">
            <w:pPr>
              <w:pStyle w:val="Tabletext"/>
            </w:pPr>
            <w:r w:rsidRPr="001A1560">
              <w:t xml:space="preserve">ZIP </w:t>
            </w:r>
            <w:r w:rsidR="00FB4539" w:rsidRPr="001A1560">
              <w:t>+ 4</w:t>
            </w:r>
          </w:p>
        </w:tc>
        <w:tc>
          <w:tcPr>
            <w:tcW w:w="1462" w:type="dxa"/>
            <w:tcBorders>
              <w:left w:val="nil"/>
            </w:tcBorders>
            <w:vAlign w:val="center"/>
          </w:tcPr>
          <w:p w14:paraId="61EB4CA0" w14:textId="2F082E85" w:rsidR="00DA0088" w:rsidRPr="001A1560" w:rsidRDefault="00DA0088" w:rsidP="007928F4">
            <w:pPr>
              <w:pStyle w:val="Tabletext"/>
            </w:pPr>
            <w:r w:rsidRPr="001A1560">
              <w:t>–</w:t>
            </w:r>
          </w:p>
        </w:tc>
      </w:tr>
      <w:tr w:rsidR="00DA0088" w:rsidRPr="001A1560" w14:paraId="31E68EA9" w14:textId="77777777" w:rsidTr="00FB4539">
        <w:trPr>
          <w:cantSplit/>
          <w:trHeight w:val="403"/>
          <w:jc w:val="center"/>
        </w:trPr>
        <w:tc>
          <w:tcPr>
            <w:tcW w:w="3564" w:type="dxa"/>
            <w:vMerge/>
          </w:tcPr>
          <w:p w14:paraId="40E80B53" w14:textId="77777777" w:rsidR="00DA0088" w:rsidRPr="001A1560" w:rsidRDefault="00DA0088" w:rsidP="00DA0088">
            <w:pPr>
              <w:pStyle w:val="Heading3"/>
              <w:rPr>
                <w:sz w:val="18"/>
                <w:szCs w:val="18"/>
              </w:rPr>
            </w:pPr>
          </w:p>
        </w:tc>
        <w:tc>
          <w:tcPr>
            <w:tcW w:w="5940" w:type="dxa"/>
            <w:gridSpan w:val="4"/>
            <w:vAlign w:val="center"/>
          </w:tcPr>
          <w:p w14:paraId="210758CE" w14:textId="67ED7A2F" w:rsidR="00DA0088" w:rsidRPr="001A1560" w:rsidRDefault="00DA0088" w:rsidP="007928F4">
            <w:pPr>
              <w:pStyle w:val="Tabletext"/>
            </w:pPr>
            <w:r w:rsidRPr="001A1560">
              <w:t>Phone</w:t>
            </w:r>
          </w:p>
        </w:tc>
      </w:tr>
      <w:tr w:rsidR="00DA0088" w:rsidRPr="001A1560" w14:paraId="6AF69AFF" w14:textId="77777777" w:rsidTr="00FB4539">
        <w:trPr>
          <w:cantSplit/>
          <w:trHeight w:val="403"/>
          <w:jc w:val="center"/>
        </w:trPr>
        <w:tc>
          <w:tcPr>
            <w:tcW w:w="3564" w:type="dxa"/>
            <w:vMerge/>
          </w:tcPr>
          <w:p w14:paraId="74FBA93B" w14:textId="77777777" w:rsidR="00DA0088" w:rsidRPr="001A1560" w:rsidRDefault="00DA0088" w:rsidP="00DA0088">
            <w:pPr>
              <w:pStyle w:val="Heading3"/>
              <w:rPr>
                <w:sz w:val="18"/>
                <w:szCs w:val="18"/>
              </w:rPr>
            </w:pPr>
          </w:p>
        </w:tc>
        <w:tc>
          <w:tcPr>
            <w:tcW w:w="5940" w:type="dxa"/>
            <w:gridSpan w:val="4"/>
            <w:vAlign w:val="center"/>
          </w:tcPr>
          <w:p w14:paraId="75983358" w14:textId="1C753D0F" w:rsidR="00DA0088" w:rsidRPr="001A1560" w:rsidRDefault="00DA0088" w:rsidP="007928F4">
            <w:pPr>
              <w:pStyle w:val="Tabletext"/>
            </w:pPr>
            <w:r w:rsidRPr="001A1560">
              <w:t>Fax</w:t>
            </w:r>
          </w:p>
        </w:tc>
      </w:tr>
      <w:tr w:rsidR="00DA0088" w:rsidRPr="001A1560" w14:paraId="4B90ACFB" w14:textId="77777777" w:rsidTr="00FB4539">
        <w:trPr>
          <w:cantSplit/>
          <w:trHeight w:val="403"/>
          <w:jc w:val="center"/>
        </w:trPr>
        <w:tc>
          <w:tcPr>
            <w:tcW w:w="3564" w:type="dxa"/>
            <w:vMerge/>
          </w:tcPr>
          <w:p w14:paraId="11A5155C" w14:textId="77777777" w:rsidR="00DA0088" w:rsidRPr="001A1560" w:rsidRDefault="00DA0088" w:rsidP="00DA0088">
            <w:pPr>
              <w:pStyle w:val="Heading3"/>
              <w:rPr>
                <w:sz w:val="18"/>
                <w:szCs w:val="18"/>
              </w:rPr>
            </w:pPr>
          </w:p>
        </w:tc>
        <w:tc>
          <w:tcPr>
            <w:tcW w:w="5940" w:type="dxa"/>
            <w:gridSpan w:val="4"/>
            <w:vAlign w:val="center"/>
          </w:tcPr>
          <w:p w14:paraId="0531337B" w14:textId="58B43613" w:rsidR="00DA0088" w:rsidRPr="001A1560" w:rsidRDefault="00DA0088" w:rsidP="007928F4">
            <w:pPr>
              <w:pStyle w:val="Tabletext"/>
            </w:pPr>
            <w:r w:rsidRPr="001A1560">
              <w:t>E-Mail</w:t>
            </w:r>
          </w:p>
        </w:tc>
      </w:tr>
      <w:tr w:rsidR="00DA0088" w:rsidRPr="001A1560" w14:paraId="55278BBE" w14:textId="77777777" w:rsidTr="006631A1">
        <w:trPr>
          <w:cantSplit/>
          <w:trHeight w:val="432"/>
          <w:jc w:val="center"/>
        </w:trPr>
        <w:tc>
          <w:tcPr>
            <w:tcW w:w="3564" w:type="dxa"/>
            <w:shd w:val="clear" w:color="auto" w:fill="auto"/>
          </w:tcPr>
          <w:p w14:paraId="0848F4F9" w14:textId="77777777" w:rsidR="00DA0088" w:rsidRPr="001A1560" w:rsidRDefault="00DA0088" w:rsidP="000B5253">
            <w:pPr>
              <w:pStyle w:val="Heading3"/>
              <w:rPr>
                <w:sz w:val="18"/>
                <w:szCs w:val="18"/>
              </w:rPr>
            </w:pPr>
            <w:bookmarkStart w:id="39" w:name="_Toc17899710"/>
            <w:r w:rsidRPr="006D7676">
              <w:rPr>
                <w:sz w:val="18"/>
                <w:szCs w:val="18"/>
              </w:rPr>
              <w:t xml:space="preserve">Number of </w:t>
            </w:r>
            <w:r w:rsidR="000666D8" w:rsidRPr="006D7676">
              <w:rPr>
                <w:sz w:val="18"/>
                <w:szCs w:val="18"/>
              </w:rPr>
              <w:t xml:space="preserve">Subrecipients </w:t>
            </w:r>
            <w:r w:rsidR="00E073F1" w:rsidRPr="006D7676">
              <w:rPr>
                <w:sz w:val="18"/>
                <w:szCs w:val="18"/>
              </w:rPr>
              <w:br/>
              <w:t>(</w:t>
            </w:r>
            <w:r w:rsidRPr="006D7676">
              <w:rPr>
                <w:sz w:val="18"/>
                <w:szCs w:val="18"/>
              </w:rPr>
              <w:t>Delegates</w:t>
            </w:r>
            <w:r w:rsidR="00E073F1" w:rsidRPr="006D7676">
              <w:rPr>
                <w:sz w:val="18"/>
                <w:szCs w:val="18"/>
              </w:rPr>
              <w:t xml:space="preserve"> or </w:t>
            </w:r>
            <w:r w:rsidRPr="006D7676">
              <w:rPr>
                <w:sz w:val="18"/>
                <w:szCs w:val="18"/>
              </w:rPr>
              <w:t>Subcontractors</w:t>
            </w:r>
            <w:r w:rsidR="000666D8" w:rsidRPr="006D7676">
              <w:rPr>
                <w:sz w:val="18"/>
                <w:szCs w:val="18"/>
              </w:rPr>
              <w:t xml:space="preserve">) </w:t>
            </w:r>
            <w:r w:rsidRPr="006D7676">
              <w:rPr>
                <w:sz w:val="18"/>
                <w:szCs w:val="18"/>
              </w:rPr>
              <w:br/>
              <w:t>Supported by the Title X Grant</w:t>
            </w:r>
            <w:bookmarkEnd w:id="39"/>
          </w:p>
        </w:tc>
        <w:tc>
          <w:tcPr>
            <w:tcW w:w="5940" w:type="dxa"/>
            <w:gridSpan w:val="4"/>
            <w:vAlign w:val="center"/>
          </w:tcPr>
          <w:p w14:paraId="71EABB7D" w14:textId="40ADCECC" w:rsidR="00DA0088" w:rsidRPr="001A1560" w:rsidRDefault="007928F4" w:rsidP="007928F4">
            <w:pPr>
              <w:spacing w:before="60" w:after="60"/>
              <w:rPr>
                <w:rFonts w:ascii="Arial" w:hAnsi="Arial" w:cs="Arial"/>
                <w:color w:val="000080"/>
                <w:sz w:val="18"/>
                <w:szCs w:val="18"/>
              </w:rPr>
            </w:pPr>
            <w:r>
              <w:rPr>
                <w:rFonts w:ascii="Arial" w:hAnsi="Arial" w:cs="Arial"/>
                <w:color w:val="000080"/>
                <w:sz w:val="18"/>
                <w:szCs w:val="18"/>
              </w:rPr>
              <w:t> </w:t>
            </w:r>
          </w:p>
        </w:tc>
      </w:tr>
      <w:tr w:rsidR="00DA0088" w:rsidRPr="001A1560" w14:paraId="4DED780D" w14:textId="77777777" w:rsidTr="00FB4539">
        <w:trPr>
          <w:cantSplit/>
          <w:trHeight w:val="1224"/>
          <w:jc w:val="center"/>
        </w:trPr>
        <w:tc>
          <w:tcPr>
            <w:tcW w:w="3564" w:type="dxa"/>
          </w:tcPr>
          <w:p w14:paraId="6928D010" w14:textId="77777777" w:rsidR="00DA0088" w:rsidRPr="001A1560" w:rsidRDefault="00DA0088" w:rsidP="00E735BE">
            <w:pPr>
              <w:pStyle w:val="Heading3"/>
              <w:spacing w:before="120"/>
              <w:rPr>
                <w:sz w:val="18"/>
                <w:szCs w:val="18"/>
              </w:rPr>
            </w:pPr>
            <w:bookmarkStart w:id="40" w:name="_Toc17899711"/>
            <w:r w:rsidRPr="001A1560">
              <w:rPr>
                <w:sz w:val="18"/>
                <w:szCs w:val="18"/>
              </w:rPr>
              <w:t>Number of Family Planning Service Sites Supported</w:t>
            </w:r>
            <w:r w:rsidR="00E735BE" w:rsidRPr="001A1560">
              <w:rPr>
                <w:sz w:val="18"/>
                <w:szCs w:val="18"/>
              </w:rPr>
              <w:t xml:space="preserve"> </w:t>
            </w:r>
            <w:r w:rsidRPr="001A1560">
              <w:rPr>
                <w:sz w:val="18"/>
                <w:szCs w:val="18"/>
              </w:rPr>
              <w:t>by the Title X Grant</w:t>
            </w:r>
            <w:bookmarkEnd w:id="40"/>
          </w:p>
        </w:tc>
        <w:tc>
          <w:tcPr>
            <w:tcW w:w="2193" w:type="dxa"/>
            <w:tcBorders>
              <w:right w:val="nil"/>
            </w:tcBorders>
            <w:vAlign w:val="center"/>
          </w:tcPr>
          <w:p w14:paraId="5DC2E00F" w14:textId="66E345FE" w:rsidR="00DA0088" w:rsidRPr="001A1560" w:rsidRDefault="007928F4" w:rsidP="007928F4">
            <w:pPr>
              <w:rPr>
                <w:rFonts w:ascii="Arial" w:hAnsi="Arial" w:cs="Arial"/>
                <w:sz w:val="18"/>
                <w:szCs w:val="18"/>
              </w:rPr>
            </w:pPr>
            <w:r>
              <w:rPr>
                <w:rFonts w:ascii="Arial" w:hAnsi="Arial" w:cs="Arial"/>
                <w:sz w:val="18"/>
                <w:szCs w:val="18"/>
              </w:rPr>
              <w:t> </w:t>
            </w:r>
          </w:p>
        </w:tc>
        <w:tc>
          <w:tcPr>
            <w:tcW w:w="3747" w:type="dxa"/>
            <w:gridSpan w:val="3"/>
            <w:tcBorders>
              <w:left w:val="nil"/>
            </w:tcBorders>
            <w:vAlign w:val="center"/>
          </w:tcPr>
          <w:p w14:paraId="181A8F05" w14:textId="148B57A3" w:rsidR="00DA0088" w:rsidRPr="001A1560" w:rsidRDefault="00480E19" w:rsidP="007928F4">
            <w:pPr>
              <w:pStyle w:val="Tabletext"/>
              <w:ind w:left="252" w:hanging="252"/>
              <w:rPr>
                <w:snapToGrid w:val="0"/>
              </w:rPr>
            </w:pPr>
            <w:r>
              <w:rPr>
                <w:smallCaps/>
                <w:noProof/>
              </w:rPr>
              <w:drawing>
                <wp:inline distT="0" distB="0" distL="0" distR="0" wp14:anchorId="7A07C6A9" wp14:editId="175D2BA5">
                  <wp:extent cx="95250" cy="101600"/>
                  <wp:effectExtent l="19050" t="0" r="0" b="0"/>
                  <wp:docPr id="3" name="Picture 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eckbox"/>
                          <pic:cNvPicPr>
                            <a:picLocks noChangeAspect="1" noChangeArrowheads="1"/>
                          </pic:cNvPicPr>
                        </pic:nvPicPr>
                        <pic:blipFill>
                          <a:blip r:embed="rId32" cstate="print"/>
                          <a:srcRect/>
                          <a:stretch>
                            <a:fillRect/>
                          </a:stretch>
                        </pic:blipFill>
                        <pic:spPr bwMode="auto">
                          <a:xfrm>
                            <a:off x="0" y="0"/>
                            <a:ext cx="95250" cy="101600"/>
                          </a:xfrm>
                          <a:prstGeom prst="rect">
                            <a:avLst/>
                          </a:prstGeom>
                          <a:noFill/>
                          <a:ln w="9525">
                            <a:noFill/>
                            <a:miter lim="800000"/>
                            <a:headEnd/>
                            <a:tailEnd/>
                          </a:ln>
                        </pic:spPr>
                      </pic:pic>
                    </a:graphicData>
                  </a:graphic>
                </wp:inline>
              </w:drawing>
            </w:r>
            <w:r w:rsidR="00DA0088" w:rsidRPr="001A1560">
              <w:rPr>
                <w:snapToGrid w:val="0"/>
              </w:rPr>
              <w:t>Check if total number of sites is different from application</w:t>
            </w:r>
          </w:p>
        </w:tc>
      </w:tr>
    </w:tbl>
    <w:p w14:paraId="2A235E45" w14:textId="77777777" w:rsidR="00DA0088" w:rsidRPr="00EE0F25" w:rsidRDefault="00DA0088" w:rsidP="007928F4"/>
    <w:p w14:paraId="29E444D9" w14:textId="77777777" w:rsidR="005965BA" w:rsidRPr="001A1560" w:rsidRDefault="005965BA" w:rsidP="005965BA">
      <w:pPr>
        <w:sectPr w:rsidR="005965BA" w:rsidRPr="001A1560" w:rsidSect="00BA62B0">
          <w:headerReference w:type="default" r:id="rId33"/>
          <w:pgSz w:w="12240" w:h="15840" w:code="1"/>
          <w:pgMar w:top="1627" w:right="1440" w:bottom="1440" w:left="1440" w:header="720" w:footer="720" w:gutter="0"/>
          <w:cols w:space="720"/>
        </w:sectPr>
      </w:pPr>
    </w:p>
    <w:p w14:paraId="3532131F" w14:textId="77777777" w:rsidR="00F8791F" w:rsidRPr="001A1560" w:rsidRDefault="00F8791F" w:rsidP="00F8791F">
      <w:pPr>
        <w:pStyle w:val="bodyBLANK"/>
      </w:pPr>
      <w:r w:rsidRPr="001A1560">
        <w:t>This page intentionally left blank.</w:t>
      </w:r>
    </w:p>
    <w:p w14:paraId="5D146161" w14:textId="77777777" w:rsidR="00F8791F" w:rsidRPr="001A1560" w:rsidRDefault="00F8791F" w:rsidP="00F8791F"/>
    <w:p w14:paraId="71E8AD43" w14:textId="77777777" w:rsidR="006915A9" w:rsidRPr="001A1560" w:rsidRDefault="00671E1C" w:rsidP="002508E5">
      <w:pPr>
        <w:pStyle w:val="Heading1"/>
      </w:pPr>
      <w:r w:rsidRPr="001A1560">
        <w:br w:type="page"/>
      </w:r>
      <w:bookmarkStart w:id="41" w:name="_Toc17899712"/>
      <w:r w:rsidR="006915A9" w:rsidRPr="001A1560">
        <w:t>Family Planning User Demographic Profile</w:t>
      </w:r>
      <w:bookmarkEnd w:id="41"/>
    </w:p>
    <w:p w14:paraId="3BCC14E5" w14:textId="77777777" w:rsidR="000F6E1C" w:rsidRDefault="006915A9" w:rsidP="007F7FF3">
      <w:pPr>
        <w:pStyle w:val="BodyText"/>
      </w:pPr>
      <w:r w:rsidRPr="001A1560">
        <w:rPr>
          <w:szCs w:val="22"/>
        </w:rPr>
        <w:t xml:space="preserve">Data reported in </w:t>
      </w:r>
      <w:r w:rsidRPr="001A1560">
        <w:t xml:space="preserve">Tables 1 through 3 allow program administrators to monitor access to and use of </w:t>
      </w:r>
      <w:r w:rsidR="00376697">
        <w:t>Title X</w:t>
      </w:r>
      <w:r w:rsidRPr="001A1560">
        <w:t xml:space="preserve"> services among the diverse population these projects aim to serve. T</w:t>
      </w:r>
      <w:r w:rsidR="001E5892" w:rsidRPr="001A1560">
        <w:t xml:space="preserve">hese FPAR tables </w:t>
      </w:r>
      <w:r w:rsidRPr="001A1560">
        <w:t xml:space="preserve">describe the demographic characteristics of family planning users, </w:t>
      </w:r>
      <w:r w:rsidR="00815356" w:rsidRPr="001A1560">
        <w:t>including</w:t>
      </w:r>
      <w:r w:rsidRPr="001A1560">
        <w:t xml:space="preserve"> the distribution of users by age</w:t>
      </w:r>
      <w:r w:rsidR="007338BB">
        <w:t xml:space="preserve"> group</w:t>
      </w:r>
      <w:r w:rsidRPr="001A1560">
        <w:t xml:space="preserve">, </w:t>
      </w:r>
      <w:r w:rsidR="00900836" w:rsidRPr="001A1560">
        <w:t>sex</w:t>
      </w:r>
      <w:r w:rsidRPr="001A1560">
        <w:t xml:space="preserve">, </w:t>
      </w:r>
      <w:r w:rsidR="00815356" w:rsidRPr="001A1560">
        <w:t xml:space="preserve">ethnicity, and </w:t>
      </w:r>
      <w:r w:rsidRPr="001A1560">
        <w:t>race.</w:t>
      </w:r>
    </w:p>
    <w:p w14:paraId="05A0B6EF" w14:textId="77777777" w:rsidR="000F6E1C" w:rsidRDefault="006915A9" w:rsidP="00EE0F25">
      <w:pPr>
        <w:pStyle w:val="BodyText"/>
      </w:pPr>
      <w:r w:rsidRPr="001A1560">
        <w:t>The</w:t>
      </w:r>
      <w:r w:rsidRPr="00EE0F25">
        <w:t xml:space="preserve"> numbers reported in </w:t>
      </w:r>
      <w:r w:rsidRPr="00234EED">
        <w:t>Table 1</w:t>
      </w:r>
      <w:r w:rsidR="000666D8" w:rsidRPr="001A1560">
        <w:t>, Row 10,</w:t>
      </w:r>
      <w:r w:rsidRPr="001A1560">
        <w:t xml:space="preserve"> serve as consistency checkpoints in subsequent </w:t>
      </w:r>
      <w:r w:rsidR="000666D8" w:rsidRPr="001A1560">
        <w:t xml:space="preserve">FPAR </w:t>
      </w:r>
      <w:r w:rsidRPr="001A1560">
        <w:t xml:space="preserve">tables. The values in these tables are identified with </w:t>
      </w:r>
      <w:r w:rsidRPr="001A1560">
        <w:rPr>
          <w:b/>
        </w:rPr>
        <w:t>unique, double-letter identifier</w:t>
      </w:r>
      <w:r w:rsidR="00E06B0A" w:rsidRPr="001A1560">
        <w:rPr>
          <w:b/>
        </w:rPr>
        <w:t>s</w:t>
      </w:r>
      <w:r w:rsidRPr="001A1560">
        <w:rPr>
          <w:b/>
        </w:rPr>
        <w:t xml:space="preserve"> </w:t>
      </w:r>
      <w:r w:rsidRPr="001A1560">
        <w:t>(AA, BB, and CC).</w:t>
      </w:r>
    </w:p>
    <w:p w14:paraId="71C0DF6B" w14:textId="1F4A6F68" w:rsidR="006915A9" w:rsidRPr="001A1560" w:rsidRDefault="006915A9">
      <w:pPr>
        <w:pStyle w:val="Heading2"/>
      </w:pPr>
      <w:bookmarkStart w:id="42" w:name="_Toc17899713"/>
      <w:r w:rsidRPr="001A1560">
        <w:t>Instructions</w:t>
      </w:r>
      <w:bookmarkEnd w:id="42"/>
    </w:p>
    <w:p w14:paraId="6B98E14B" w14:textId="21A77635" w:rsidR="000F6E1C" w:rsidRDefault="006915A9" w:rsidP="007928F4">
      <w:pPr>
        <w:pStyle w:val="BodyText2"/>
        <w:rPr>
          <w:rFonts w:ascii="Arial" w:hAnsi="Arial"/>
          <w:smallCaps/>
          <w:sz w:val="20"/>
        </w:rPr>
      </w:pPr>
      <w:r w:rsidRPr="001A1560">
        <w:rPr>
          <w:rFonts w:ascii="Arial" w:hAnsi="Arial"/>
          <w:b/>
          <w:smallCaps/>
          <w:sz w:val="20"/>
        </w:rPr>
        <w:t>Table 1</w:t>
      </w:r>
      <w:r w:rsidR="00E23B41" w:rsidRPr="001A1560">
        <w:rPr>
          <w:b/>
        </w:rPr>
        <w:t xml:space="preserve"> –</w:t>
      </w:r>
      <w:r w:rsidR="00F6688E">
        <w:rPr>
          <w:sz w:val="20"/>
        </w:rPr>
        <w:t xml:space="preserve"> </w:t>
      </w:r>
      <w:r w:rsidRPr="001A1560">
        <w:t xml:space="preserve">Report the unduplicated number of family planning users by age group and </w:t>
      </w:r>
      <w:r w:rsidR="00900836" w:rsidRPr="001A1560">
        <w:t>sex</w:t>
      </w:r>
      <w:r w:rsidRPr="001A1560">
        <w:t>.</w:t>
      </w:r>
    </w:p>
    <w:p w14:paraId="55C57789" w14:textId="4AC417F0" w:rsidR="006915A9" w:rsidRPr="001A1560" w:rsidRDefault="006915A9" w:rsidP="007928F4">
      <w:pPr>
        <w:pStyle w:val="BodyText2"/>
        <w:rPr>
          <w:rFonts w:ascii="Arial" w:hAnsi="Arial"/>
          <w:smallCaps/>
          <w:sz w:val="20"/>
        </w:rPr>
      </w:pPr>
      <w:r w:rsidRPr="001A1560">
        <w:rPr>
          <w:rFonts w:ascii="Arial" w:hAnsi="Arial"/>
          <w:b/>
          <w:smallCaps/>
          <w:sz w:val="20"/>
        </w:rPr>
        <w:t>Table 2</w:t>
      </w:r>
      <w:r w:rsidR="00E23B41" w:rsidRPr="001A1560">
        <w:rPr>
          <w:b/>
        </w:rPr>
        <w:t xml:space="preserve"> –</w:t>
      </w:r>
      <w:r w:rsidR="007928F4">
        <w:rPr>
          <w:b/>
        </w:rPr>
        <w:t xml:space="preserve"> </w:t>
      </w:r>
      <w:r w:rsidRPr="001A1560">
        <w:t xml:space="preserve">Report the unduplicated number of </w:t>
      </w:r>
      <w:r w:rsidRPr="001A1560">
        <w:rPr>
          <w:i/>
        </w:rPr>
        <w:t>female</w:t>
      </w:r>
      <w:r w:rsidRPr="001A1560">
        <w:t xml:space="preserve"> family planning users by race and ethnicity.</w:t>
      </w:r>
    </w:p>
    <w:p w14:paraId="138793FF" w14:textId="5FD72CA0" w:rsidR="006915A9" w:rsidRPr="001A1560" w:rsidRDefault="006915A9" w:rsidP="007928F4">
      <w:pPr>
        <w:pStyle w:val="BodyText2"/>
      </w:pPr>
      <w:r w:rsidRPr="001A1560">
        <w:rPr>
          <w:rFonts w:ascii="Arial" w:hAnsi="Arial"/>
          <w:b/>
          <w:smallCaps/>
          <w:sz w:val="20"/>
        </w:rPr>
        <w:t>Table 3</w:t>
      </w:r>
      <w:r w:rsidR="00E23B41" w:rsidRPr="001A1560">
        <w:rPr>
          <w:b/>
        </w:rPr>
        <w:t xml:space="preserve"> –</w:t>
      </w:r>
      <w:r w:rsidR="00F6688E">
        <w:rPr>
          <w:sz w:val="20"/>
        </w:rPr>
        <w:t xml:space="preserve"> </w:t>
      </w:r>
      <w:r w:rsidRPr="001A1560">
        <w:t xml:space="preserve">Report the unduplicated number of </w:t>
      </w:r>
      <w:r w:rsidRPr="001A1560">
        <w:rPr>
          <w:i/>
        </w:rPr>
        <w:t>male</w:t>
      </w:r>
      <w:r w:rsidRPr="001A1560">
        <w:t xml:space="preserve"> family planning users by race and ethnicity.</w:t>
      </w:r>
    </w:p>
    <w:p w14:paraId="53454D37" w14:textId="77777777" w:rsidR="006915A9" w:rsidRPr="001A1560" w:rsidRDefault="006915A9">
      <w:pPr>
        <w:pStyle w:val="Heading2"/>
      </w:pPr>
      <w:bookmarkStart w:id="43" w:name="_Toc17899714"/>
      <w:r w:rsidRPr="001A1560">
        <w:t>Terms and Definitions</w:t>
      </w:r>
      <w:bookmarkEnd w:id="43"/>
    </w:p>
    <w:p w14:paraId="43200B1C" w14:textId="77777777" w:rsidR="000F6E1C" w:rsidRDefault="006915A9" w:rsidP="00E073F1">
      <w:pPr>
        <w:pStyle w:val="BodyText"/>
      </w:pPr>
      <w:r w:rsidRPr="001A1560">
        <w:rPr>
          <w:rFonts w:ascii="Arial" w:hAnsi="Arial"/>
          <w:b/>
          <w:smallCaps/>
          <w:sz w:val="20"/>
        </w:rPr>
        <w:t>Age Group</w:t>
      </w:r>
      <w:r w:rsidRPr="001A1560">
        <w:rPr>
          <w:b/>
        </w:rPr>
        <w:t xml:space="preserve"> – </w:t>
      </w:r>
      <w:r w:rsidRPr="001A1560">
        <w:t>Categorize family planning users based on their age as of June 30 of the reporting period.</w:t>
      </w:r>
    </w:p>
    <w:p w14:paraId="08CCE996" w14:textId="77777777" w:rsidR="000F6E1C" w:rsidRDefault="00A043E7" w:rsidP="00ED45C1">
      <w:pPr>
        <w:pStyle w:val="BodyText"/>
      </w:pPr>
      <w:r w:rsidRPr="001A1560">
        <w:rPr>
          <w:rFonts w:ascii="Arial" w:hAnsi="Arial"/>
          <w:b/>
          <w:smallCaps/>
          <w:sz w:val="20"/>
        </w:rPr>
        <w:t>Race and Ethnicity</w:t>
      </w:r>
      <w:r w:rsidR="009E7CDA" w:rsidRPr="001A1560">
        <w:rPr>
          <w:b/>
        </w:rPr>
        <w:t xml:space="preserve"> – </w:t>
      </w:r>
      <w:r w:rsidR="005A43B6" w:rsidRPr="001A1560">
        <w:t>The categories for reporting ethnicity and race in the FPAR conform to the Office of Management and Budget (OMB) 1997</w:t>
      </w:r>
      <w:r w:rsidR="005A43B6" w:rsidRPr="001A1560">
        <w:rPr>
          <w:i/>
        </w:rPr>
        <w:t xml:space="preserve"> Revisions to the Standards for the Classification of Federal Data on Race and Ethnicity</w:t>
      </w:r>
      <w:r w:rsidR="00ED45C1" w:rsidRPr="00EE0F25">
        <w:rPr>
          <w:rStyle w:val="FootnoteReference"/>
        </w:rPr>
        <w:footnoteReference w:id="5"/>
      </w:r>
      <w:r w:rsidR="005A43B6" w:rsidRPr="00EE0F25">
        <w:t xml:space="preserve"> </w:t>
      </w:r>
      <w:r w:rsidR="005A43B6" w:rsidRPr="001A1560">
        <w:t>and are used by other HHS programs and compilers of such national data sets as the National Survey of Family Growth. If an agency wants to collect data for ethnic</w:t>
      </w:r>
      <w:r w:rsidR="007C1825" w:rsidRPr="001A1560">
        <w:t>ity</w:t>
      </w:r>
      <w:r w:rsidR="005A43B6" w:rsidRPr="001A1560">
        <w:t xml:space="preserve"> or race subcategories, the agency must be able to aggregate the data reported into the OMB minimum standard set of ethnicity and race categories.</w:t>
      </w:r>
    </w:p>
    <w:p w14:paraId="294D2EA0" w14:textId="3F5707A4" w:rsidR="005A43B6" w:rsidRPr="001A1560" w:rsidRDefault="005A43B6" w:rsidP="007F7FF3">
      <w:pPr>
        <w:pStyle w:val="BodyText"/>
      </w:pPr>
      <w:r w:rsidRPr="001A1560">
        <w:t xml:space="preserve">OMB encourages self-identification of race. When respondents are allowed to self-identify or self-report their race, agencies should adopt a method that allows respondents to mark or select more than one of the five minimum race categories. </w:t>
      </w:r>
      <w:r w:rsidRPr="001A1560">
        <w:rPr>
          <w:b/>
          <w:bCs/>
          <w:i/>
          <w:iCs/>
        </w:rPr>
        <w:t xml:space="preserve">Appendix A </w:t>
      </w:r>
      <w:r w:rsidRPr="001A1560">
        <w:t>to this form provides general guidance and a list of resources regarding collection of multi-race responses.</w:t>
      </w:r>
    </w:p>
    <w:p w14:paraId="11027330" w14:textId="77777777" w:rsidR="006915A9" w:rsidRPr="001A1560" w:rsidRDefault="006915A9" w:rsidP="007F7FF3">
      <w:pPr>
        <w:pStyle w:val="BodyText"/>
      </w:pPr>
      <w:r w:rsidRPr="001A1560">
        <w:t xml:space="preserve">The </w:t>
      </w:r>
      <w:r w:rsidRPr="001A1560">
        <w:rPr>
          <w:b/>
        </w:rPr>
        <w:t>two</w:t>
      </w:r>
      <w:r w:rsidRPr="001A1560">
        <w:t xml:space="preserve"> minimum OMB categories for reporting ethnicity are</w:t>
      </w:r>
      <w:r w:rsidR="00B32E73" w:rsidRPr="001A1560">
        <w:t xml:space="preserve"> as follows</w:t>
      </w:r>
      <w:r w:rsidRPr="001A1560">
        <w:t>:</w:t>
      </w:r>
    </w:p>
    <w:p w14:paraId="2609C1B8" w14:textId="77777777" w:rsidR="006915A9" w:rsidRPr="001A1560" w:rsidRDefault="006915A9" w:rsidP="007F7FF3">
      <w:pPr>
        <w:pStyle w:val="BodyText2"/>
      </w:pPr>
      <w:r w:rsidRPr="001A1560">
        <w:rPr>
          <w:rFonts w:ascii="Arial" w:hAnsi="Arial"/>
          <w:b/>
          <w:smallCaps/>
          <w:sz w:val="20"/>
        </w:rPr>
        <w:t>Hispanic or Latino (All Races)</w:t>
      </w:r>
      <w:r w:rsidRPr="001A1560">
        <w:rPr>
          <w:b/>
        </w:rPr>
        <w:t xml:space="preserve"> – </w:t>
      </w:r>
      <w:r w:rsidRPr="001A1560">
        <w:t>A person of Cuban, Mexican, Puerto Rican, South or Central American, or other Spanish culture or origin, regardless of race.</w:t>
      </w:r>
    </w:p>
    <w:p w14:paraId="5F597C0B" w14:textId="77777777" w:rsidR="006915A9" w:rsidRPr="001A1560" w:rsidRDefault="006915A9" w:rsidP="007F7FF3">
      <w:pPr>
        <w:pStyle w:val="BodyText2"/>
      </w:pPr>
      <w:r w:rsidRPr="001A1560">
        <w:rPr>
          <w:rFonts w:ascii="Arial" w:hAnsi="Arial"/>
          <w:b/>
          <w:smallCaps/>
          <w:sz w:val="20"/>
        </w:rPr>
        <w:t>Not Hispanic or Latino (All Races)</w:t>
      </w:r>
      <w:r w:rsidRPr="001A1560">
        <w:rPr>
          <w:b/>
        </w:rPr>
        <w:t xml:space="preserve"> – </w:t>
      </w:r>
      <w:r w:rsidRPr="001A1560">
        <w:t xml:space="preserve">A person </w:t>
      </w:r>
      <w:r w:rsidRPr="001A1560">
        <w:rPr>
          <w:b/>
        </w:rPr>
        <w:t xml:space="preserve">not </w:t>
      </w:r>
      <w:r w:rsidRPr="001A1560">
        <w:t>of</w:t>
      </w:r>
      <w:r w:rsidRPr="001A1560">
        <w:rPr>
          <w:b/>
        </w:rPr>
        <w:t xml:space="preserve"> </w:t>
      </w:r>
      <w:r w:rsidRPr="001A1560">
        <w:t>Cuban, Mexican, Puerto Rican, South or Central American, or other Spanish culture or origin, regardless of race.</w:t>
      </w:r>
    </w:p>
    <w:p w14:paraId="06F8A7CA" w14:textId="77777777" w:rsidR="006915A9" w:rsidRPr="001A1560" w:rsidRDefault="006915A9" w:rsidP="007F7FF3">
      <w:pPr>
        <w:pStyle w:val="BodyText"/>
      </w:pPr>
      <w:r w:rsidRPr="001A1560">
        <w:t xml:space="preserve">The </w:t>
      </w:r>
      <w:r w:rsidRPr="001A1560">
        <w:rPr>
          <w:b/>
        </w:rPr>
        <w:t>five</w:t>
      </w:r>
      <w:r w:rsidRPr="001A1560">
        <w:t xml:space="preserve"> minimum categories for reporting race are</w:t>
      </w:r>
      <w:r w:rsidR="008E2EFA" w:rsidRPr="001A1560">
        <w:t xml:space="preserve"> as follows</w:t>
      </w:r>
      <w:r w:rsidRPr="001A1560">
        <w:t>:</w:t>
      </w:r>
    </w:p>
    <w:p w14:paraId="3689B189" w14:textId="77777777" w:rsidR="000F6E1C" w:rsidRDefault="006915A9" w:rsidP="008E2EFA">
      <w:pPr>
        <w:pStyle w:val="BodyText2"/>
      </w:pPr>
      <w:r w:rsidRPr="001A1560">
        <w:rPr>
          <w:rFonts w:ascii="Arial" w:hAnsi="Arial"/>
          <w:b/>
          <w:smallCaps/>
          <w:sz w:val="20"/>
        </w:rPr>
        <w:t>American Indian or Alaska Native</w:t>
      </w:r>
      <w:r w:rsidRPr="001A1560">
        <w:rPr>
          <w:b/>
        </w:rPr>
        <w:t xml:space="preserve"> – </w:t>
      </w:r>
      <w:r w:rsidRPr="001A1560">
        <w:t>A person having origins in any of the original peoples of North and South America (including Central America), and who maintains tribal affiliation or community attachment.</w:t>
      </w:r>
    </w:p>
    <w:p w14:paraId="7D799F1C" w14:textId="3829CC26" w:rsidR="006915A9" w:rsidRPr="001A1560" w:rsidRDefault="006915A9" w:rsidP="007F7FF3">
      <w:pPr>
        <w:pStyle w:val="BodyText2"/>
      </w:pPr>
      <w:r w:rsidRPr="001A1560">
        <w:rPr>
          <w:rFonts w:ascii="Arial" w:hAnsi="Arial"/>
          <w:b/>
          <w:smallCaps/>
          <w:sz w:val="20"/>
        </w:rPr>
        <w:t>Asian</w:t>
      </w:r>
      <w:r w:rsidRPr="001A1560">
        <w:rPr>
          <w:b/>
        </w:rPr>
        <w:t xml:space="preserve"> – </w:t>
      </w:r>
      <w:r w:rsidRPr="001A1560">
        <w:t>A person having origins in any of the original peoples of the Far East, Southeast Asia, or the Indian subcontinent including, for example, Cambodia, China, India, Japan, Korea, Malaysia, Pakistan, the Philippine Islands, Thailand, and Vietnam</w:t>
      </w:r>
      <w:r w:rsidRPr="001A1560">
        <w:rPr>
          <w:szCs w:val="22"/>
        </w:rPr>
        <w:t>.</w:t>
      </w:r>
    </w:p>
    <w:p w14:paraId="721797FD" w14:textId="77777777" w:rsidR="000F6E1C" w:rsidRDefault="006915A9" w:rsidP="007F7FF3">
      <w:pPr>
        <w:pStyle w:val="BodyText2"/>
      </w:pPr>
      <w:r w:rsidRPr="001A1560">
        <w:rPr>
          <w:rFonts w:ascii="Arial" w:hAnsi="Arial"/>
          <w:b/>
          <w:smallCaps/>
          <w:sz w:val="20"/>
        </w:rPr>
        <w:t>Black or African American</w:t>
      </w:r>
      <w:r w:rsidRPr="001A1560">
        <w:rPr>
          <w:b/>
        </w:rPr>
        <w:t xml:space="preserve"> – </w:t>
      </w:r>
      <w:r w:rsidRPr="001A1560">
        <w:t>A person having origins in any of the black racial groups of Africa.</w:t>
      </w:r>
    </w:p>
    <w:p w14:paraId="33389C1D" w14:textId="77777777" w:rsidR="000F6E1C" w:rsidRDefault="006915A9" w:rsidP="008E2EFA">
      <w:pPr>
        <w:pStyle w:val="BodyText2"/>
        <w:rPr>
          <w:szCs w:val="22"/>
        </w:rPr>
      </w:pPr>
      <w:r w:rsidRPr="001A1560">
        <w:rPr>
          <w:rFonts w:ascii="Arial" w:hAnsi="Arial"/>
          <w:b/>
          <w:smallCaps/>
          <w:sz w:val="20"/>
        </w:rPr>
        <w:t>Native Hawaiian or Other Pacific Islander</w:t>
      </w:r>
      <w:r w:rsidRPr="001A1560">
        <w:rPr>
          <w:b/>
        </w:rPr>
        <w:t xml:space="preserve"> – </w:t>
      </w:r>
      <w:r w:rsidRPr="001A1560">
        <w:t xml:space="preserve">A person having origins in any of the original peoples of Hawaii, Guam, Samoa, or other Pacific </w:t>
      </w:r>
      <w:r w:rsidR="008E2EFA" w:rsidRPr="001A1560">
        <w:t>i</w:t>
      </w:r>
      <w:r w:rsidRPr="001A1560">
        <w:t>slands</w:t>
      </w:r>
      <w:r w:rsidRPr="001A1560">
        <w:rPr>
          <w:szCs w:val="22"/>
        </w:rPr>
        <w:t>.</w:t>
      </w:r>
    </w:p>
    <w:p w14:paraId="62E68BBF" w14:textId="77777777" w:rsidR="000F6E1C" w:rsidRDefault="006915A9" w:rsidP="007F7FF3">
      <w:pPr>
        <w:pStyle w:val="BodyText2"/>
      </w:pPr>
      <w:r w:rsidRPr="001A1560">
        <w:rPr>
          <w:rFonts w:ascii="Arial" w:hAnsi="Arial"/>
          <w:b/>
          <w:smallCaps/>
          <w:sz w:val="20"/>
        </w:rPr>
        <w:t>White</w:t>
      </w:r>
      <w:r w:rsidRPr="001A1560">
        <w:rPr>
          <w:b/>
        </w:rPr>
        <w:t xml:space="preserve"> – </w:t>
      </w:r>
      <w:r w:rsidRPr="001A1560">
        <w:t>A person having origins in any of the original peoples of Europe, the Middle East, or North Africa.</w:t>
      </w:r>
    </w:p>
    <w:p w14:paraId="3D66F3A6" w14:textId="1DC9D469" w:rsidR="006915A9" w:rsidRPr="001A1560" w:rsidRDefault="006915A9">
      <w:pPr>
        <w:pStyle w:val="Heading2"/>
      </w:pPr>
      <w:bookmarkStart w:id="44" w:name="_Toc17899715"/>
      <w:r w:rsidRPr="001A1560">
        <w:t xml:space="preserve">Questions </w:t>
      </w:r>
      <w:r w:rsidR="0022736B" w:rsidRPr="001A1560">
        <w:t xml:space="preserve">about </w:t>
      </w:r>
      <w:r w:rsidRPr="001A1560">
        <w:t>Tables 1 t</w:t>
      </w:r>
      <w:r w:rsidR="00E74DA9">
        <w:rPr>
          <w:rFonts w:ascii="Times New Roman Bold" w:hAnsi="Times New Roman Bold"/>
        </w:rPr>
        <w:t>hrough</w:t>
      </w:r>
      <w:r w:rsidRPr="001A1560">
        <w:t xml:space="preserve"> 3</w:t>
      </w:r>
      <w:bookmarkEnd w:id="44"/>
    </w:p>
    <w:p w14:paraId="319DF47B" w14:textId="63D78C77" w:rsidR="0069191C" w:rsidRPr="0069191C" w:rsidRDefault="0031380F" w:rsidP="0069191C">
      <w:pPr>
        <w:pStyle w:val="ListNumber"/>
        <w:numPr>
          <w:ilvl w:val="0"/>
          <w:numId w:val="28"/>
        </w:numPr>
        <w:rPr>
          <w:szCs w:val="22"/>
        </w:rPr>
      </w:pPr>
      <w:r w:rsidRPr="00DC4EB1">
        <w:rPr>
          <w:rFonts w:ascii="Arial" w:hAnsi="Arial"/>
          <w:b/>
          <w:smallCaps/>
          <w:sz w:val="20"/>
        </w:rPr>
        <w:t>Question</w:t>
      </w:r>
      <w:r w:rsidRPr="00DC4EB1">
        <w:rPr>
          <w:b/>
        </w:rPr>
        <w:t xml:space="preserve"> –</w:t>
      </w:r>
      <w:r w:rsidR="00F6688E">
        <w:rPr>
          <w:b/>
        </w:rPr>
        <w:t xml:space="preserve"> </w:t>
      </w:r>
      <w:r w:rsidR="00444CF0" w:rsidRPr="00444CF0">
        <w:t xml:space="preserve">Is Table 1, Table 2, or Table 3 different from the previous version of the table in the </w:t>
      </w:r>
      <w:r w:rsidR="00444CF0" w:rsidRPr="00444CF0">
        <w:rPr>
          <w:bCs/>
          <w:i/>
        </w:rPr>
        <w:t>Title</w:t>
      </w:r>
      <w:r w:rsidR="006217B4">
        <w:rPr>
          <w:bCs/>
          <w:i/>
        </w:rPr>
        <w:t> </w:t>
      </w:r>
      <w:r w:rsidR="00444CF0" w:rsidRPr="00444CF0">
        <w:rPr>
          <w:bCs/>
          <w:i/>
        </w:rPr>
        <w:t>X FPAR Forms and Instructions (Reissued October 2013)</w:t>
      </w:r>
    </w:p>
    <w:p w14:paraId="13B8EFF9" w14:textId="6F442167" w:rsidR="0069191C" w:rsidRPr="0069191C" w:rsidRDefault="006915A9" w:rsidP="007928F4">
      <w:pPr>
        <w:pStyle w:val="BodyText2"/>
        <w:rPr>
          <w:szCs w:val="22"/>
        </w:rPr>
      </w:pPr>
      <w:r w:rsidRPr="0069191C">
        <w:rPr>
          <w:rFonts w:ascii="Arial" w:hAnsi="Arial"/>
          <w:b/>
          <w:smallCaps/>
          <w:sz w:val="20"/>
        </w:rPr>
        <w:t>Answe</w:t>
      </w:r>
      <w:r w:rsidR="002A551A" w:rsidRPr="0069191C">
        <w:rPr>
          <w:rFonts w:ascii="Arial" w:hAnsi="Arial"/>
          <w:b/>
          <w:smallCaps/>
          <w:sz w:val="20"/>
        </w:rPr>
        <w:t>r</w:t>
      </w:r>
      <w:r w:rsidRPr="0069191C">
        <w:rPr>
          <w:b/>
        </w:rPr>
        <w:t xml:space="preserve"> –</w:t>
      </w:r>
      <w:r w:rsidR="00F6688E">
        <w:rPr>
          <w:b/>
        </w:rPr>
        <w:t xml:space="preserve"> </w:t>
      </w:r>
      <w:r w:rsidR="00444CF0" w:rsidRPr="0069191C">
        <w:t xml:space="preserve">OPA has made no changes to Table 1, Table 2, or Table 3 in the October 2016 version of the </w:t>
      </w:r>
      <w:r w:rsidR="0089227A">
        <w:rPr>
          <w:i/>
        </w:rPr>
        <w:t>Title X</w:t>
      </w:r>
      <w:r w:rsidR="00444CF0" w:rsidRPr="0069191C">
        <w:rPr>
          <w:i/>
        </w:rPr>
        <w:t xml:space="preserve"> FPAR Forms and Instructions.</w:t>
      </w:r>
    </w:p>
    <w:p w14:paraId="38DADC67" w14:textId="77777777" w:rsidR="00941E4D" w:rsidRPr="001A1560" w:rsidRDefault="00941E4D" w:rsidP="00DC4EB1">
      <w:pPr>
        <w:pStyle w:val="ListNumber"/>
        <w:rPr>
          <w:szCs w:val="22"/>
        </w:rPr>
      </w:pPr>
      <w:r w:rsidRPr="001A1560">
        <w:rPr>
          <w:rFonts w:ascii="Arial" w:hAnsi="Arial"/>
          <w:b/>
          <w:smallCaps/>
          <w:sz w:val="20"/>
        </w:rPr>
        <w:t>Question</w:t>
      </w:r>
      <w:r w:rsidRPr="001A1560">
        <w:rPr>
          <w:b/>
        </w:rPr>
        <w:t xml:space="preserve"> – </w:t>
      </w:r>
      <w:r w:rsidRPr="001A1560">
        <w:t xml:space="preserve">What if a client self-identifies as </w:t>
      </w:r>
      <w:r w:rsidR="000720B0" w:rsidRPr="001A1560">
        <w:t xml:space="preserve">Hispanic or </w:t>
      </w:r>
      <w:r w:rsidRPr="001A1560">
        <w:t>Latino, but was born in the United States?</w:t>
      </w:r>
    </w:p>
    <w:p w14:paraId="3BC0CFE2" w14:textId="77777777" w:rsidR="000F6E1C" w:rsidRDefault="00941E4D" w:rsidP="00DC4EB1">
      <w:pPr>
        <w:pStyle w:val="BodyText2"/>
        <w:rPr>
          <w:b/>
          <w:bCs/>
          <w:i/>
          <w:iCs/>
        </w:rPr>
      </w:pPr>
      <w:r w:rsidRPr="001A1560">
        <w:rPr>
          <w:rFonts w:ascii="Arial" w:hAnsi="Arial"/>
          <w:b/>
          <w:smallCaps/>
          <w:sz w:val="20"/>
        </w:rPr>
        <w:t>Answer</w:t>
      </w:r>
      <w:r w:rsidRPr="001A1560">
        <w:rPr>
          <w:b/>
        </w:rPr>
        <w:t xml:space="preserve"> – </w:t>
      </w:r>
      <w:r w:rsidRPr="001A1560">
        <w:t xml:space="preserve">Report </w:t>
      </w:r>
      <w:r w:rsidR="000720B0" w:rsidRPr="001A1560">
        <w:t xml:space="preserve">as Hispanic or Latino </w:t>
      </w:r>
      <w:r w:rsidR="00283C26">
        <w:t>family planning users</w:t>
      </w:r>
      <w:r w:rsidRPr="001A1560">
        <w:t xml:space="preserve"> of Cuban, Mexican, Puerto Rican, South or Central American, or other Spanish culture or origin, including those Hispanic</w:t>
      </w:r>
      <w:r w:rsidR="00283C26">
        <w:t xml:space="preserve"> or </w:t>
      </w:r>
      <w:r w:rsidRPr="001A1560">
        <w:t>Latino</w:t>
      </w:r>
      <w:r w:rsidR="00283C26">
        <w:t xml:space="preserve"> users who were</w:t>
      </w:r>
      <w:r w:rsidRPr="001A1560">
        <w:t xml:space="preserve"> born in the United States.</w:t>
      </w:r>
    </w:p>
    <w:p w14:paraId="03BAF38C" w14:textId="743BF8B3" w:rsidR="000720B0" w:rsidRPr="001A1560" w:rsidRDefault="000720B0" w:rsidP="00DC4EB1">
      <w:pPr>
        <w:pStyle w:val="ListNumber"/>
        <w:rPr>
          <w:szCs w:val="22"/>
        </w:rPr>
      </w:pPr>
      <w:r w:rsidRPr="001A1560">
        <w:rPr>
          <w:rFonts w:ascii="Arial" w:hAnsi="Arial"/>
          <w:b/>
          <w:smallCaps/>
          <w:sz w:val="20"/>
        </w:rPr>
        <w:t>Question</w:t>
      </w:r>
      <w:r w:rsidRPr="001A1560">
        <w:rPr>
          <w:b/>
        </w:rPr>
        <w:t xml:space="preserve"> – </w:t>
      </w:r>
      <w:r w:rsidRPr="001A1560">
        <w:t xml:space="preserve">Should clients from Brazil or Haiti or </w:t>
      </w:r>
      <w:r w:rsidR="00D46312">
        <w:t xml:space="preserve">who are </w:t>
      </w:r>
      <w:r w:rsidRPr="001A1560">
        <w:t xml:space="preserve">of Brazilian or Haitian descent </w:t>
      </w:r>
      <w:r w:rsidR="000D2319" w:rsidRPr="001A1560">
        <w:t xml:space="preserve">be classified as </w:t>
      </w:r>
      <w:r w:rsidRPr="001A1560">
        <w:t>Hispanic or Latino?</w:t>
      </w:r>
    </w:p>
    <w:p w14:paraId="1B9D92DA" w14:textId="77777777" w:rsidR="000F6E1C" w:rsidRDefault="000720B0" w:rsidP="00DC4EB1">
      <w:pPr>
        <w:pStyle w:val="BodyText2"/>
      </w:pPr>
      <w:r w:rsidRPr="001A1560">
        <w:rPr>
          <w:rFonts w:ascii="Arial" w:hAnsi="Arial"/>
          <w:b/>
          <w:smallCaps/>
          <w:sz w:val="20"/>
        </w:rPr>
        <w:t>Answer</w:t>
      </w:r>
      <w:r w:rsidRPr="001A1560">
        <w:rPr>
          <w:b/>
        </w:rPr>
        <w:t xml:space="preserve"> – </w:t>
      </w:r>
      <w:r w:rsidR="00D46312" w:rsidRPr="00D46312">
        <w:t>All clients who self-identify as Hisp</w:t>
      </w:r>
      <w:r w:rsidR="00D46312">
        <w:t>anic</w:t>
      </w:r>
      <w:r w:rsidR="00D46312" w:rsidRPr="00D46312">
        <w:t xml:space="preserve"> or </w:t>
      </w:r>
      <w:r w:rsidR="007B0D51" w:rsidRPr="00D46312">
        <w:t>Latino</w:t>
      </w:r>
      <w:r w:rsidR="00D46312" w:rsidRPr="00D46312">
        <w:t xml:space="preserve"> should be classified as Hispanic or Latino regardless of country of origin</w:t>
      </w:r>
      <w:r w:rsidR="001D5503" w:rsidRPr="00D46312">
        <w:t xml:space="preserve">. </w:t>
      </w:r>
      <w:r w:rsidR="00D46312">
        <w:t xml:space="preserve">Clients who identify solely as </w:t>
      </w:r>
      <w:r w:rsidR="007B0D51">
        <w:t>Brazilian</w:t>
      </w:r>
      <w:r w:rsidR="00D46312">
        <w:t xml:space="preserve"> or Haitian should not be classified as Hispanic or Latino.</w:t>
      </w:r>
    </w:p>
    <w:p w14:paraId="38B55AC2" w14:textId="6EF3D775" w:rsidR="00E073F1" w:rsidRPr="001A1560" w:rsidRDefault="00243AA1" w:rsidP="00DC4EB1">
      <w:pPr>
        <w:pStyle w:val="ListNumber"/>
        <w:rPr>
          <w:szCs w:val="22"/>
        </w:rPr>
      </w:pPr>
      <w:r w:rsidRPr="001A1560">
        <w:rPr>
          <w:rFonts w:ascii="Arial" w:hAnsi="Arial"/>
          <w:b/>
          <w:smallCaps/>
          <w:sz w:val="20"/>
        </w:rPr>
        <w:t>Question</w:t>
      </w:r>
      <w:r w:rsidRPr="001A1560">
        <w:rPr>
          <w:b/>
        </w:rPr>
        <w:t xml:space="preserve"> – </w:t>
      </w:r>
      <w:r w:rsidRPr="001A1560">
        <w:t xml:space="preserve">What if a client does not self-identify with </w:t>
      </w:r>
      <w:r w:rsidR="00CB7017" w:rsidRPr="001A1560">
        <w:t>any of</w:t>
      </w:r>
      <w:r w:rsidRPr="001A1560">
        <w:t xml:space="preserve"> the </w:t>
      </w:r>
      <w:r w:rsidR="00CB7017" w:rsidRPr="001A1560">
        <w:t xml:space="preserve">OMB minimum standard </w:t>
      </w:r>
      <w:r w:rsidRPr="001A1560">
        <w:t>race categories?</w:t>
      </w:r>
    </w:p>
    <w:p w14:paraId="27A46555" w14:textId="77777777" w:rsidR="000F6E1C" w:rsidRDefault="00E073F1" w:rsidP="00DC4EB1">
      <w:pPr>
        <w:pStyle w:val="BodyText2"/>
      </w:pPr>
      <w:r w:rsidRPr="001A1560">
        <w:rPr>
          <w:rFonts w:ascii="Arial" w:hAnsi="Arial"/>
          <w:b/>
          <w:smallCaps/>
          <w:sz w:val="20"/>
        </w:rPr>
        <w:t>Answer</w:t>
      </w:r>
      <w:r w:rsidRPr="001A1560">
        <w:rPr>
          <w:b/>
        </w:rPr>
        <w:t xml:space="preserve"> – </w:t>
      </w:r>
      <w:r w:rsidRPr="001A1560">
        <w:t xml:space="preserve">According to the 1997 OMB guidance, all races are represented in Tables 2 and 3, and technically every client should be included in one of these categories. Nevertheless, a client </w:t>
      </w:r>
      <w:r w:rsidR="009C56D4" w:rsidRPr="001A1560">
        <w:t>may not self-identify with any of the OMB race categories or may refuse</w:t>
      </w:r>
      <w:r w:rsidRPr="001A1560">
        <w:t xml:space="preserve"> to report his or her race. </w:t>
      </w:r>
      <w:r w:rsidR="000720B0" w:rsidRPr="001A1560">
        <w:t>P</w:t>
      </w:r>
      <w:r w:rsidRPr="001A1560">
        <w:t xml:space="preserve">roviders </w:t>
      </w:r>
      <w:r w:rsidR="000720B0" w:rsidRPr="001A1560">
        <w:t>must respect a client</w:t>
      </w:r>
      <w:r w:rsidR="003E1683">
        <w:t>’</w:t>
      </w:r>
      <w:r w:rsidR="000720B0" w:rsidRPr="001A1560">
        <w:t xml:space="preserve">s right to refuse to report his or her race or to self-identify with any of the race categories. Providers may wish to include </w:t>
      </w:r>
      <w:r w:rsidRPr="001A1560">
        <w:t xml:space="preserve">the definition of each race category </w:t>
      </w:r>
      <w:r w:rsidR="000720B0" w:rsidRPr="001A1560">
        <w:t xml:space="preserve">on </w:t>
      </w:r>
      <w:r w:rsidRPr="001A1560">
        <w:t xml:space="preserve">their </w:t>
      </w:r>
      <w:r w:rsidR="000720B0" w:rsidRPr="001A1560">
        <w:t>intake</w:t>
      </w:r>
      <w:r w:rsidRPr="001A1560">
        <w:t xml:space="preserve"> forms (if space and formatting permit)</w:t>
      </w:r>
      <w:r w:rsidRPr="001A1560" w:rsidDel="006A0EEC">
        <w:t xml:space="preserve"> </w:t>
      </w:r>
      <w:r w:rsidRPr="001A1560">
        <w:t xml:space="preserve">and </w:t>
      </w:r>
      <w:r w:rsidR="000720B0" w:rsidRPr="001A1560">
        <w:t xml:space="preserve">to familiarize themselves </w:t>
      </w:r>
      <w:r w:rsidRPr="001A1560">
        <w:t>with the OMB definitions for each race category so they can assist clients who have questions. Grantees should report the number of users with missing or unknown race information in the “unknown/not reported” race category.</w:t>
      </w:r>
    </w:p>
    <w:p w14:paraId="3EEA00DC" w14:textId="071765AD" w:rsidR="00E073F1" w:rsidRPr="001A1560" w:rsidRDefault="00E073F1" w:rsidP="00DC4EB1">
      <w:pPr>
        <w:pStyle w:val="BodyText2"/>
      </w:pPr>
      <w:r w:rsidRPr="001A1560">
        <w:t>Hispanic or Latino clients account for a high proportion of family planning users for whom race data are unknown or not reported. The structure of Tables 2 and 3 allows OPA to identify the numbers of female and male Hispanic or Latino clients that do not self-identify with any of the OMB race categories.</w:t>
      </w:r>
    </w:p>
    <w:p w14:paraId="322FDF66" w14:textId="77777777" w:rsidR="00DC4EB1" w:rsidRDefault="00E073F1" w:rsidP="00DC4EB1">
      <w:pPr>
        <w:pStyle w:val="ListNumber"/>
      </w:pPr>
      <w:r w:rsidRPr="001A1560">
        <w:rPr>
          <w:rFonts w:ascii="Arial" w:hAnsi="Arial"/>
          <w:b/>
          <w:smallCaps/>
          <w:sz w:val="20"/>
        </w:rPr>
        <w:t>Question</w:t>
      </w:r>
      <w:r w:rsidRPr="001A1560">
        <w:rPr>
          <w:b/>
        </w:rPr>
        <w:t xml:space="preserve"> – </w:t>
      </w:r>
      <w:r w:rsidRPr="001A1560">
        <w:t xml:space="preserve">What if a client self-identifies with more than one of the </w:t>
      </w:r>
      <w:r w:rsidR="009C56D4" w:rsidRPr="001A1560">
        <w:t xml:space="preserve">five </w:t>
      </w:r>
      <w:r w:rsidRPr="001A1560">
        <w:t xml:space="preserve">minimum </w:t>
      </w:r>
      <w:r w:rsidR="009C56D4" w:rsidRPr="001A1560">
        <w:t xml:space="preserve">OMB </w:t>
      </w:r>
      <w:r w:rsidRPr="001A1560">
        <w:t>race categories?</w:t>
      </w:r>
    </w:p>
    <w:p w14:paraId="719A1FF9" w14:textId="77777777" w:rsidR="009C56D4" w:rsidRPr="001A1560" w:rsidRDefault="00B23436" w:rsidP="00DC4EB1">
      <w:pPr>
        <w:pStyle w:val="BodyText2"/>
      </w:pPr>
      <w:r w:rsidRPr="001A1560">
        <w:rPr>
          <w:b/>
          <w:smallCaps/>
        </w:rPr>
        <w:t>Answer</w:t>
      </w:r>
      <w:r w:rsidRPr="001A1560">
        <w:rPr>
          <w:b/>
        </w:rPr>
        <w:t xml:space="preserve"> –</w:t>
      </w:r>
      <w:r w:rsidR="00CB7017" w:rsidRPr="001A1560">
        <w:rPr>
          <w:b/>
        </w:rPr>
        <w:t xml:space="preserve"> </w:t>
      </w:r>
      <w:r w:rsidR="00457351" w:rsidRPr="001A1560">
        <w:t xml:space="preserve">According to </w:t>
      </w:r>
      <w:r w:rsidR="0011060D" w:rsidRPr="001A1560">
        <w:t xml:space="preserve">the 1997 </w:t>
      </w:r>
      <w:r w:rsidR="00457351" w:rsidRPr="001A1560">
        <w:t>OMB guidance, when self-identification is used</w:t>
      </w:r>
      <w:r w:rsidR="00FB1DA6">
        <w:t>,</w:t>
      </w:r>
      <w:r w:rsidR="00D7087E" w:rsidRPr="001A1560">
        <w:t xml:space="preserve"> the</w:t>
      </w:r>
      <w:r w:rsidR="00457351" w:rsidRPr="001A1560">
        <w:t xml:space="preserve"> data collection method </w:t>
      </w:r>
      <w:r w:rsidR="00D7087E" w:rsidRPr="001A1560">
        <w:t xml:space="preserve">should </w:t>
      </w:r>
      <w:r w:rsidR="00457351" w:rsidRPr="001A1560">
        <w:t xml:space="preserve">allow </w:t>
      </w:r>
      <w:r w:rsidR="009C56D4" w:rsidRPr="001A1560">
        <w:t xml:space="preserve">clients </w:t>
      </w:r>
      <w:r w:rsidR="00457351" w:rsidRPr="001A1560">
        <w:t xml:space="preserve">to self-report more than one race. </w:t>
      </w:r>
      <w:r w:rsidR="00E073F1" w:rsidRPr="001A1560">
        <w:t xml:space="preserve">A single </w:t>
      </w:r>
      <w:r w:rsidR="00C7594D">
        <w:t xml:space="preserve">“multiracial” </w:t>
      </w:r>
      <w:r w:rsidR="00E073F1" w:rsidRPr="001A1560">
        <w:t>category should not appear as a</w:t>
      </w:r>
      <w:r w:rsidR="009C56D4" w:rsidRPr="001A1560">
        <w:t>n</w:t>
      </w:r>
      <w:r w:rsidR="00E073F1" w:rsidRPr="001A1560">
        <w:t xml:space="preserve"> option on </w:t>
      </w:r>
      <w:r w:rsidR="009C56D4" w:rsidRPr="001A1560">
        <w:t>the</w:t>
      </w:r>
      <w:r w:rsidR="00E073F1" w:rsidRPr="001A1560">
        <w:t xml:space="preserve"> intake form. </w:t>
      </w:r>
      <w:r w:rsidR="009C56D4" w:rsidRPr="001A1560">
        <w:t>At a minimum, the client intake form should list the five OMB race categories</w:t>
      </w:r>
      <w:r w:rsidR="0047283A">
        <w:t>,</w:t>
      </w:r>
      <w:r w:rsidR="009C56D4" w:rsidRPr="001A1560">
        <w:t xml:space="preserve"> and clients should be instructed to check or select “one or more” or “all that apply</w:t>
      </w:r>
      <w:r w:rsidR="00C75765" w:rsidRPr="001A1560">
        <w:t>.</w:t>
      </w:r>
      <w:r w:rsidR="009C56D4" w:rsidRPr="001A1560">
        <w:t xml:space="preserve">” Report clients who self-identify with two or more races in </w:t>
      </w:r>
      <w:r w:rsidR="00EE0F25">
        <w:t>R</w:t>
      </w:r>
      <w:r w:rsidR="009C56D4" w:rsidRPr="001A1560">
        <w:t xml:space="preserve">ow 6 of </w:t>
      </w:r>
      <w:r w:rsidR="009C56D4" w:rsidRPr="00234EED">
        <w:t>Table 2</w:t>
      </w:r>
      <w:r w:rsidR="009C56D4" w:rsidRPr="001A1560">
        <w:t xml:space="preserve"> (female users) or </w:t>
      </w:r>
      <w:r w:rsidR="009C56D4" w:rsidRPr="00234EED">
        <w:t>Table 3</w:t>
      </w:r>
      <w:r w:rsidR="009C56D4" w:rsidRPr="001A1560">
        <w:t xml:space="preserve"> (male users).</w:t>
      </w:r>
    </w:p>
    <w:p w14:paraId="15401EDA" w14:textId="77777777" w:rsidR="000F6E1C" w:rsidRDefault="00457351" w:rsidP="007928F4">
      <w:pPr>
        <w:pStyle w:val="BodyText2"/>
      </w:pPr>
      <w:r w:rsidRPr="00A46A78">
        <w:rPr>
          <w:b/>
          <w:i/>
        </w:rPr>
        <w:t>Appendix A</w:t>
      </w:r>
      <w:r w:rsidRPr="001A1560">
        <w:t xml:space="preserve"> to this form provides general guidelines and a sample question for collecting multi-race responses. Please note that the information in Appendix A is not comprehensive and serves only to highlight important considerations and ideas for handling multi-race response. </w:t>
      </w:r>
      <w:r w:rsidR="003A0729" w:rsidRPr="001A1560">
        <w:t xml:space="preserve">Grantees </w:t>
      </w:r>
      <w:r w:rsidRPr="001A1560">
        <w:t xml:space="preserve">interested in </w:t>
      </w:r>
      <w:r w:rsidR="00740793" w:rsidRPr="001A1560">
        <w:t xml:space="preserve">issues surrounding </w:t>
      </w:r>
      <w:r w:rsidRPr="001A1560">
        <w:t>collection of race data should consult the resource list in Appendix A.</w:t>
      </w:r>
    </w:p>
    <w:p w14:paraId="0CF6B164" w14:textId="68D02C4B" w:rsidR="00B90014" w:rsidRPr="001A1560" w:rsidRDefault="00B90014" w:rsidP="00B90014">
      <w:bookmarkStart w:id="45" w:name="_Toc5175709"/>
    </w:p>
    <w:p w14:paraId="6F0000EC" w14:textId="77777777" w:rsidR="007F7FF3" w:rsidRPr="001A1560" w:rsidRDefault="007F7FF3" w:rsidP="00B90014">
      <w:pPr>
        <w:rPr>
          <w:szCs w:val="22"/>
        </w:rPr>
        <w:sectPr w:rsidR="007F7FF3" w:rsidRPr="001A1560" w:rsidSect="00E23B41">
          <w:headerReference w:type="default" r:id="rId34"/>
          <w:pgSz w:w="12240" w:h="15840" w:code="1"/>
          <w:pgMar w:top="1526" w:right="1440" w:bottom="1440" w:left="1440" w:header="720" w:footer="720" w:gutter="0"/>
          <w:cols w:space="720"/>
        </w:sectPr>
      </w:pPr>
    </w:p>
    <w:p w14:paraId="6E305564" w14:textId="77777777" w:rsidR="006915A9" w:rsidRPr="001A1560" w:rsidRDefault="00C07A69" w:rsidP="00151327">
      <w:pPr>
        <w:pStyle w:val="Caption"/>
      </w:pPr>
      <w:bookmarkStart w:id="46" w:name="_Toc17899716"/>
      <w:bookmarkEnd w:id="45"/>
      <w:r w:rsidRPr="001A1560">
        <w:t>Table 1</w:t>
      </w:r>
      <w:r w:rsidRPr="001A1560">
        <w:br/>
      </w:r>
      <w:r w:rsidR="00151327" w:rsidRPr="001A1560">
        <w:t xml:space="preserve">Unduplicated Number of Family Planning Users by Age </w:t>
      </w:r>
      <w:r w:rsidR="00F54C39" w:rsidRPr="001A1560">
        <w:t xml:space="preserve">Group </w:t>
      </w:r>
      <w:r w:rsidR="00151327" w:rsidRPr="001A1560">
        <w:t>and Sex</w:t>
      </w:r>
      <w:bookmarkEnd w:id="46"/>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firstRow="1" w:lastRow="1" w:firstColumn="1" w:lastColumn="1" w:noHBand="0" w:noVBand="0"/>
      </w:tblPr>
      <w:tblGrid>
        <w:gridCol w:w="545"/>
        <w:gridCol w:w="2195"/>
        <w:gridCol w:w="2254"/>
        <w:gridCol w:w="2255"/>
        <w:gridCol w:w="2255"/>
      </w:tblGrid>
      <w:tr w:rsidR="00DA0088" w:rsidRPr="001A1560" w14:paraId="7AA2886D" w14:textId="77777777" w:rsidTr="00281917">
        <w:trPr>
          <w:cantSplit/>
          <w:trHeight w:val="460"/>
          <w:tblHeader/>
          <w:jc w:val="center"/>
        </w:trPr>
        <w:tc>
          <w:tcPr>
            <w:tcW w:w="2697" w:type="dxa"/>
            <w:gridSpan w:val="2"/>
            <w:tcBorders>
              <w:bottom w:val="single" w:sz="4" w:space="0" w:color="auto"/>
            </w:tcBorders>
            <w:vAlign w:val="bottom"/>
          </w:tcPr>
          <w:p w14:paraId="4F48E0AD" w14:textId="77777777" w:rsidR="00DA0088" w:rsidRPr="001A1560" w:rsidRDefault="00DA0088" w:rsidP="00DA0088">
            <w:pPr>
              <w:pStyle w:val="TableHeaders"/>
            </w:pPr>
            <w:r w:rsidRPr="001A1560">
              <w:t>Age Group</w:t>
            </w:r>
            <w:r w:rsidRPr="001A1560">
              <w:br/>
              <w:t>(Years)</w:t>
            </w:r>
          </w:p>
        </w:tc>
        <w:tc>
          <w:tcPr>
            <w:tcW w:w="2218" w:type="dxa"/>
            <w:vAlign w:val="bottom"/>
          </w:tcPr>
          <w:p w14:paraId="39E036B9" w14:textId="77777777" w:rsidR="00DA0088" w:rsidRPr="001A1560" w:rsidRDefault="00DA0088" w:rsidP="00E735BE">
            <w:pPr>
              <w:pStyle w:val="TableHeaders"/>
            </w:pPr>
            <w:r w:rsidRPr="001A1560">
              <w:t>Female Users</w:t>
            </w:r>
            <w:r w:rsidRPr="001A1560">
              <w:br/>
              <w:t>(</w:t>
            </w:r>
            <w:r w:rsidR="00E735BE" w:rsidRPr="001A1560">
              <w:t>A</w:t>
            </w:r>
            <w:r w:rsidRPr="001A1560">
              <w:t>)</w:t>
            </w:r>
          </w:p>
        </w:tc>
        <w:tc>
          <w:tcPr>
            <w:tcW w:w="2219" w:type="dxa"/>
            <w:vAlign w:val="bottom"/>
          </w:tcPr>
          <w:p w14:paraId="69A023EE" w14:textId="77777777" w:rsidR="00DA0088" w:rsidRPr="001A1560" w:rsidRDefault="00DA0088" w:rsidP="00E735BE">
            <w:pPr>
              <w:pStyle w:val="TableHeaders"/>
            </w:pPr>
            <w:r w:rsidRPr="001A1560">
              <w:t>Male Users</w:t>
            </w:r>
            <w:r w:rsidRPr="001A1560">
              <w:br/>
              <w:t>(</w:t>
            </w:r>
            <w:r w:rsidR="00E735BE" w:rsidRPr="001A1560">
              <w:t>B</w:t>
            </w:r>
            <w:r w:rsidRPr="001A1560">
              <w:t>)</w:t>
            </w:r>
          </w:p>
        </w:tc>
        <w:tc>
          <w:tcPr>
            <w:tcW w:w="2219" w:type="dxa"/>
            <w:vAlign w:val="bottom"/>
          </w:tcPr>
          <w:p w14:paraId="3F8F61AA" w14:textId="77777777" w:rsidR="00DA0088" w:rsidRPr="001A1560" w:rsidRDefault="00DA0088" w:rsidP="00E735BE">
            <w:pPr>
              <w:pStyle w:val="TableHeaders"/>
            </w:pPr>
            <w:r w:rsidRPr="001A1560">
              <w:t>Total Users</w:t>
            </w:r>
            <w:r w:rsidRPr="001A1560">
              <w:br/>
            </w:r>
            <w:r w:rsidRPr="001A1560">
              <w:rPr>
                <w:sz w:val="16"/>
                <w:szCs w:val="16"/>
              </w:rPr>
              <w:t>(</w:t>
            </w:r>
            <w:r w:rsidR="00060769" w:rsidRPr="001A1560">
              <w:rPr>
                <w:sz w:val="16"/>
                <w:szCs w:val="16"/>
              </w:rPr>
              <w:t xml:space="preserve">Sum </w:t>
            </w:r>
            <w:r w:rsidRPr="001A1560">
              <w:rPr>
                <w:sz w:val="16"/>
                <w:szCs w:val="16"/>
              </w:rPr>
              <w:t>Cols A + B)</w:t>
            </w:r>
            <w:r w:rsidRPr="001A1560">
              <w:br/>
              <w:t>(</w:t>
            </w:r>
            <w:r w:rsidR="00E735BE" w:rsidRPr="001A1560">
              <w:t>C</w:t>
            </w:r>
            <w:r w:rsidRPr="001A1560">
              <w:t>)</w:t>
            </w:r>
          </w:p>
        </w:tc>
      </w:tr>
      <w:tr w:rsidR="00DA0088" w:rsidRPr="001A1560" w14:paraId="65777DDE" w14:textId="77777777" w:rsidTr="003C6BEF">
        <w:trPr>
          <w:cantSplit/>
          <w:trHeight w:val="576"/>
          <w:jc w:val="center"/>
        </w:trPr>
        <w:tc>
          <w:tcPr>
            <w:tcW w:w="537" w:type="dxa"/>
            <w:tcBorders>
              <w:right w:val="nil"/>
            </w:tcBorders>
            <w:vAlign w:val="center"/>
          </w:tcPr>
          <w:p w14:paraId="4858BD5A" w14:textId="77777777" w:rsidR="00DA0088" w:rsidRPr="000271D7" w:rsidRDefault="00DA0088" w:rsidP="00281917">
            <w:pPr>
              <w:spacing w:before="40" w:after="40"/>
              <w:ind w:right="144"/>
              <w:jc w:val="right"/>
              <w:rPr>
                <w:rFonts w:ascii="Arial" w:hAnsi="Arial"/>
                <w:snapToGrid w:val="0"/>
                <w:color w:val="000000"/>
                <w:sz w:val="18"/>
                <w:szCs w:val="18"/>
              </w:rPr>
            </w:pPr>
            <w:r w:rsidRPr="000271D7">
              <w:rPr>
                <w:rFonts w:ascii="Arial" w:hAnsi="Arial"/>
                <w:snapToGrid w:val="0"/>
                <w:color w:val="000000"/>
                <w:sz w:val="18"/>
                <w:szCs w:val="18"/>
              </w:rPr>
              <w:t>1</w:t>
            </w:r>
          </w:p>
        </w:tc>
        <w:tc>
          <w:tcPr>
            <w:tcW w:w="2160" w:type="dxa"/>
            <w:tcBorders>
              <w:left w:val="nil"/>
              <w:right w:val="single" w:sz="4" w:space="0" w:color="auto"/>
            </w:tcBorders>
            <w:vAlign w:val="center"/>
          </w:tcPr>
          <w:p w14:paraId="0F64F400" w14:textId="77777777" w:rsidR="00DA0088" w:rsidRPr="001A1560" w:rsidRDefault="00DA0088" w:rsidP="00281917">
            <w:pPr>
              <w:pStyle w:val="Tabletext10"/>
            </w:pPr>
            <w:r w:rsidRPr="001A1560">
              <w:t>Under 15</w:t>
            </w:r>
          </w:p>
        </w:tc>
        <w:tc>
          <w:tcPr>
            <w:tcW w:w="2218" w:type="dxa"/>
            <w:tcBorders>
              <w:left w:val="single" w:sz="4" w:space="0" w:color="auto"/>
              <w:right w:val="single" w:sz="4" w:space="0" w:color="auto"/>
            </w:tcBorders>
            <w:vAlign w:val="center"/>
          </w:tcPr>
          <w:p w14:paraId="2EF1505C" w14:textId="380111F7" w:rsidR="00DA0088" w:rsidRPr="001A1560" w:rsidRDefault="007928F4" w:rsidP="00281917">
            <w:pPr>
              <w:pStyle w:val="Tabletext10"/>
              <w:jc w:val="center"/>
            </w:pPr>
            <w:r>
              <w:t> </w:t>
            </w:r>
          </w:p>
        </w:tc>
        <w:tc>
          <w:tcPr>
            <w:tcW w:w="2219" w:type="dxa"/>
            <w:tcBorders>
              <w:left w:val="single" w:sz="4" w:space="0" w:color="auto"/>
              <w:right w:val="single" w:sz="4" w:space="0" w:color="auto"/>
            </w:tcBorders>
            <w:vAlign w:val="center"/>
          </w:tcPr>
          <w:p w14:paraId="7AA4A146" w14:textId="1C1B11C4" w:rsidR="00DA0088" w:rsidRPr="001A1560" w:rsidRDefault="007928F4" w:rsidP="00281917">
            <w:pPr>
              <w:pStyle w:val="Tabletext10"/>
              <w:jc w:val="center"/>
            </w:pPr>
            <w:r>
              <w:t> </w:t>
            </w:r>
          </w:p>
        </w:tc>
        <w:tc>
          <w:tcPr>
            <w:tcW w:w="2219" w:type="dxa"/>
            <w:tcBorders>
              <w:left w:val="single" w:sz="4" w:space="0" w:color="auto"/>
            </w:tcBorders>
            <w:vAlign w:val="center"/>
          </w:tcPr>
          <w:p w14:paraId="18CC020D" w14:textId="5585484B" w:rsidR="00DA0088" w:rsidRPr="001A1560" w:rsidRDefault="007928F4" w:rsidP="00281917">
            <w:pPr>
              <w:pStyle w:val="Tabletext10"/>
              <w:jc w:val="center"/>
            </w:pPr>
            <w:r>
              <w:t> </w:t>
            </w:r>
          </w:p>
        </w:tc>
      </w:tr>
      <w:tr w:rsidR="00DA0088" w:rsidRPr="001A1560" w14:paraId="153D1A65" w14:textId="77777777" w:rsidTr="003C6BEF">
        <w:trPr>
          <w:cantSplit/>
          <w:trHeight w:val="576"/>
          <w:jc w:val="center"/>
        </w:trPr>
        <w:tc>
          <w:tcPr>
            <w:tcW w:w="537" w:type="dxa"/>
            <w:tcBorders>
              <w:right w:val="nil"/>
            </w:tcBorders>
            <w:vAlign w:val="center"/>
          </w:tcPr>
          <w:p w14:paraId="3424A2FD" w14:textId="77777777" w:rsidR="00DA0088" w:rsidRPr="000271D7" w:rsidRDefault="00DA0088" w:rsidP="00281917">
            <w:pPr>
              <w:spacing w:before="40" w:after="40"/>
              <w:ind w:right="144"/>
              <w:jc w:val="right"/>
              <w:rPr>
                <w:rFonts w:ascii="Arial" w:hAnsi="Arial"/>
                <w:snapToGrid w:val="0"/>
                <w:color w:val="000000"/>
                <w:sz w:val="18"/>
                <w:szCs w:val="18"/>
              </w:rPr>
            </w:pPr>
            <w:r w:rsidRPr="000271D7">
              <w:rPr>
                <w:rFonts w:ascii="Arial" w:hAnsi="Arial"/>
                <w:snapToGrid w:val="0"/>
                <w:color w:val="000000"/>
                <w:sz w:val="18"/>
                <w:szCs w:val="18"/>
              </w:rPr>
              <w:t>2</w:t>
            </w:r>
          </w:p>
        </w:tc>
        <w:tc>
          <w:tcPr>
            <w:tcW w:w="2160" w:type="dxa"/>
            <w:tcBorders>
              <w:left w:val="nil"/>
              <w:right w:val="single" w:sz="4" w:space="0" w:color="auto"/>
            </w:tcBorders>
            <w:vAlign w:val="center"/>
          </w:tcPr>
          <w:p w14:paraId="7C8D889E" w14:textId="77777777" w:rsidR="00DA0088" w:rsidRPr="001A1560" w:rsidRDefault="00DA0088" w:rsidP="00281917">
            <w:pPr>
              <w:pStyle w:val="Tabletext10"/>
            </w:pPr>
            <w:r w:rsidRPr="001A1560">
              <w:t>15 to 17</w:t>
            </w:r>
          </w:p>
        </w:tc>
        <w:tc>
          <w:tcPr>
            <w:tcW w:w="2218" w:type="dxa"/>
            <w:tcBorders>
              <w:left w:val="single" w:sz="4" w:space="0" w:color="auto"/>
              <w:right w:val="single" w:sz="4" w:space="0" w:color="auto"/>
            </w:tcBorders>
            <w:vAlign w:val="center"/>
          </w:tcPr>
          <w:p w14:paraId="5CBF04E4" w14:textId="75335902" w:rsidR="00DA0088" w:rsidRPr="001A1560" w:rsidRDefault="007928F4" w:rsidP="00281917">
            <w:pPr>
              <w:pStyle w:val="Tabletext10"/>
              <w:jc w:val="center"/>
            </w:pPr>
            <w:r>
              <w:t> </w:t>
            </w:r>
          </w:p>
        </w:tc>
        <w:tc>
          <w:tcPr>
            <w:tcW w:w="2219" w:type="dxa"/>
            <w:tcBorders>
              <w:left w:val="single" w:sz="4" w:space="0" w:color="auto"/>
              <w:right w:val="single" w:sz="4" w:space="0" w:color="auto"/>
            </w:tcBorders>
            <w:vAlign w:val="center"/>
          </w:tcPr>
          <w:p w14:paraId="272B8375" w14:textId="4DEA93EB" w:rsidR="00DA0088" w:rsidRPr="001A1560" w:rsidRDefault="007928F4" w:rsidP="00281917">
            <w:pPr>
              <w:pStyle w:val="Tabletext10"/>
              <w:jc w:val="center"/>
            </w:pPr>
            <w:r>
              <w:t> </w:t>
            </w:r>
          </w:p>
        </w:tc>
        <w:tc>
          <w:tcPr>
            <w:tcW w:w="2219" w:type="dxa"/>
            <w:tcBorders>
              <w:left w:val="single" w:sz="4" w:space="0" w:color="auto"/>
            </w:tcBorders>
            <w:vAlign w:val="center"/>
          </w:tcPr>
          <w:p w14:paraId="4B5EF72B" w14:textId="3B397151" w:rsidR="00DA0088" w:rsidRPr="001A1560" w:rsidRDefault="007928F4" w:rsidP="00281917">
            <w:pPr>
              <w:pStyle w:val="Tabletext10"/>
              <w:jc w:val="center"/>
            </w:pPr>
            <w:r>
              <w:t> </w:t>
            </w:r>
          </w:p>
        </w:tc>
      </w:tr>
      <w:tr w:rsidR="00DA0088" w:rsidRPr="001A1560" w14:paraId="1AE632DC" w14:textId="77777777" w:rsidTr="003C6BEF">
        <w:trPr>
          <w:cantSplit/>
          <w:trHeight w:val="576"/>
          <w:jc w:val="center"/>
        </w:trPr>
        <w:tc>
          <w:tcPr>
            <w:tcW w:w="537" w:type="dxa"/>
            <w:tcBorders>
              <w:right w:val="nil"/>
            </w:tcBorders>
            <w:vAlign w:val="center"/>
          </w:tcPr>
          <w:p w14:paraId="642A4C23" w14:textId="77777777" w:rsidR="00DA0088" w:rsidRPr="000271D7" w:rsidRDefault="00DA0088" w:rsidP="00281917">
            <w:pPr>
              <w:spacing w:before="40" w:after="40"/>
              <w:ind w:right="144"/>
              <w:jc w:val="right"/>
              <w:rPr>
                <w:rFonts w:ascii="Arial" w:hAnsi="Arial"/>
                <w:snapToGrid w:val="0"/>
                <w:color w:val="000000"/>
                <w:sz w:val="18"/>
                <w:szCs w:val="18"/>
              </w:rPr>
            </w:pPr>
            <w:r w:rsidRPr="000271D7">
              <w:rPr>
                <w:rFonts w:ascii="Arial" w:hAnsi="Arial"/>
                <w:snapToGrid w:val="0"/>
                <w:color w:val="000000"/>
                <w:sz w:val="18"/>
                <w:szCs w:val="18"/>
              </w:rPr>
              <w:t>3</w:t>
            </w:r>
          </w:p>
        </w:tc>
        <w:tc>
          <w:tcPr>
            <w:tcW w:w="2160" w:type="dxa"/>
            <w:tcBorders>
              <w:left w:val="nil"/>
              <w:right w:val="single" w:sz="4" w:space="0" w:color="auto"/>
            </w:tcBorders>
            <w:vAlign w:val="center"/>
          </w:tcPr>
          <w:p w14:paraId="45B7C470" w14:textId="77777777" w:rsidR="00DA0088" w:rsidRPr="001A1560" w:rsidRDefault="00DA0088" w:rsidP="00281917">
            <w:pPr>
              <w:pStyle w:val="Tabletext10"/>
            </w:pPr>
            <w:r w:rsidRPr="001A1560">
              <w:t>18 to 19</w:t>
            </w:r>
          </w:p>
        </w:tc>
        <w:tc>
          <w:tcPr>
            <w:tcW w:w="2218" w:type="dxa"/>
            <w:tcBorders>
              <w:left w:val="single" w:sz="4" w:space="0" w:color="auto"/>
              <w:right w:val="single" w:sz="4" w:space="0" w:color="auto"/>
            </w:tcBorders>
            <w:vAlign w:val="center"/>
          </w:tcPr>
          <w:p w14:paraId="35F7E1D7" w14:textId="25BD0D30" w:rsidR="00DA0088" w:rsidRPr="001A1560" w:rsidRDefault="007928F4" w:rsidP="00281917">
            <w:pPr>
              <w:pStyle w:val="Tabletext10"/>
              <w:jc w:val="center"/>
            </w:pPr>
            <w:r>
              <w:t> </w:t>
            </w:r>
          </w:p>
        </w:tc>
        <w:tc>
          <w:tcPr>
            <w:tcW w:w="2219" w:type="dxa"/>
            <w:tcBorders>
              <w:left w:val="single" w:sz="4" w:space="0" w:color="auto"/>
              <w:right w:val="single" w:sz="4" w:space="0" w:color="auto"/>
            </w:tcBorders>
            <w:vAlign w:val="center"/>
          </w:tcPr>
          <w:p w14:paraId="019FD731" w14:textId="60AFBF54" w:rsidR="00DA0088" w:rsidRPr="001A1560" w:rsidRDefault="007928F4" w:rsidP="00281917">
            <w:pPr>
              <w:pStyle w:val="Tabletext10"/>
              <w:jc w:val="center"/>
            </w:pPr>
            <w:r>
              <w:t> </w:t>
            </w:r>
          </w:p>
        </w:tc>
        <w:tc>
          <w:tcPr>
            <w:tcW w:w="2219" w:type="dxa"/>
            <w:tcBorders>
              <w:left w:val="single" w:sz="4" w:space="0" w:color="auto"/>
            </w:tcBorders>
            <w:vAlign w:val="center"/>
          </w:tcPr>
          <w:p w14:paraId="6C0F1D5C" w14:textId="514BF200" w:rsidR="00DA0088" w:rsidRPr="001A1560" w:rsidRDefault="007928F4" w:rsidP="00281917">
            <w:pPr>
              <w:pStyle w:val="Tabletext10"/>
              <w:jc w:val="center"/>
            </w:pPr>
            <w:r>
              <w:t> </w:t>
            </w:r>
          </w:p>
        </w:tc>
      </w:tr>
      <w:tr w:rsidR="00DA0088" w:rsidRPr="001A1560" w14:paraId="581F5AE1" w14:textId="77777777" w:rsidTr="003C6BEF">
        <w:trPr>
          <w:cantSplit/>
          <w:trHeight w:val="576"/>
          <w:jc w:val="center"/>
        </w:trPr>
        <w:tc>
          <w:tcPr>
            <w:tcW w:w="537" w:type="dxa"/>
            <w:tcBorders>
              <w:right w:val="nil"/>
            </w:tcBorders>
            <w:vAlign w:val="center"/>
          </w:tcPr>
          <w:p w14:paraId="0C39D840" w14:textId="77777777" w:rsidR="00DA0088" w:rsidRPr="000271D7" w:rsidRDefault="00DA0088" w:rsidP="00281917">
            <w:pPr>
              <w:spacing w:before="40" w:after="40"/>
              <w:ind w:right="144"/>
              <w:jc w:val="right"/>
              <w:rPr>
                <w:rFonts w:ascii="Arial" w:hAnsi="Arial"/>
                <w:snapToGrid w:val="0"/>
                <w:color w:val="000000"/>
                <w:sz w:val="18"/>
                <w:szCs w:val="18"/>
              </w:rPr>
            </w:pPr>
            <w:r w:rsidRPr="000271D7">
              <w:rPr>
                <w:rFonts w:ascii="Arial" w:hAnsi="Arial"/>
                <w:snapToGrid w:val="0"/>
                <w:color w:val="000000"/>
                <w:sz w:val="18"/>
                <w:szCs w:val="18"/>
              </w:rPr>
              <w:t>4</w:t>
            </w:r>
          </w:p>
        </w:tc>
        <w:tc>
          <w:tcPr>
            <w:tcW w:w="2160" w:type="dxa"/>
            <w:tcBorders>
              <w:left w:val="nil"/>
              <w:right w:val="single" w:sz="4" w:space="0" w:color="auto"/>
            </w:tcBorders>
            <w:vAlign w:val="center"/>
          </w:tcPr>
          <w:p w14:paraId="2229B6D0" w14:textId="77777777" w:rsidR="00DA0088" w:rsidRPr="001A1560" w:rsidRDefault="00DA0088" w:rsidP="00281917">
            <w:pPr>
              <w:pStyle w:val="Tabletext10"/>
            </w:pPr>
            <w:r w:rsidRPr="001A1560">
              <w:t>20 to 24</w:t>
            </w:r>
          </w:p>
        </w:tc>
        <w:tc>
          <w:tcPr>
            <w:tcW w:w="2218" w:type="dxa"/>
            <w:tcBorders>
              <w:left w:val="single" w:sz="4" w:space="0" w:color="auto"/>
              <w:right w:val="single" w:sz="4" w:space="0" w:color="auto"/>
            </w:tcBorders>
            <w:vAlign w:val="center"/>
          </w:tcPr>
          <w:p w14:paraId="35571FCE" w14:textId="698FC6D5" w:rsidR="00DA0088" w:rsidRPr="001A1560" w:rsidRDefault="007928F4" w:rsidP="00281917">
            <w:pPr>
              <w:pStyle w:val="Tabletext10"/>
              <w:jc w:val="center"/>
            </w:pPr>
            <w:r>
              <w:t> </w:t>
            </w:r>
          </w:p>
        </w:tc>
        <w:tc>
          <w:tcPr>
            <w:tcW w:w="2219" w:type="dxa"/>
            <w:tcBorders>
              <w:left w:val="single" w:sz="4" w:space="0" w:color="auto"/>
              <w:right w:val="single" w:sz="4" w:space="0" w:color="auto"/>
            </w:tcBorders>
            <w:vAlign w:val="center"/>
          </w:tcPr>
          <w:p w14:paraId="6A6BFE4C" w14:textId="4BCBDB9B" w:rsidR="00DA0088" w:rsidRPr="001A1560" w:rsidRDefault="007928F4" w:rsidP="00281917">
            <w:pPr>
              <w:pStyle w:val="Tabletext10"/>
              <w:jc w:val="center"/>
            </w:pPr>
            <w:r>
              <w:t> </w:t>
            </w:r>
          </w:p>
        </w:tc>
        <w:tc>
          <w:tcPr>
            <w:tcW w:w="2219" w:type="dxa"/>
            <w:tcBorders>
              <w:left w:val="single" w:sz="4" w:space="0" w:color="auto"/>
            </w:tcBorders>
            <w:vAlign w:val="center"/>
          </w:tcPr>
          <w:p w14:paraId="4C0788FE" w14:textId="66B4974F" w:rsidR="00DA0088" w:rsidRPr="001A1560" w:rsidRDefault="007928F4" w:rsidP="00281917">
            <w:pPr>
              <w:pStyle w:val="Tabletext10"/>
              <w:jc w:val="center"/>
            </w:pPr>
            <w:r>
              <w:t> </w:t>
            </w:r>
          </w:p>
        </w:tc>
      </w:tr>
      <w:tr w:rsidR="00DA0088" w:rsidRPr="001A1560" w14:paraId="3F266F26" w14:textId="77777777" w:rsidTr="003C6BEF">
        <w:trPr>
          <w:cantSplit/>
          <w:trHeight w:val="576"/>
          <w:jc w:val="center"/>
        </w:trPr>
        <w:tc>
          <w:tcPr>
            <w:tcW w:w="537" w:type="dxa"/>
            <w:tcBorders>
              <w:right w:val="nil"/>
            </w:tcBorders>
            <w:vAlign w:val="center"/>
          </w:tcPr>
          <w:p w14:paraId="45EE4513" w14:textId="77777777" w:rsidR="00DA0088" w:rsidRPr="000271D7" w:rsidRDefault="00DA0088" w:rsidP="00281917">
            <w:pPr>
              <w:spacing w:before="40" w:after="40"/>
              <w:ind w:right="144"/>
              <w:jc w:val="right"/>
              <w:rPr>
                <w:rFonts w:ascii="Arial" w:hAnsi="Arial"/>
                <w:snapToGrid w:val="0"/>
                <w:color w:val="000000"/>
                <w:sz w:val="18"/>
                <w:szCs w:val="18"/>
              </w:rPr>
            </w:pPr>
            <w:r w:rsidRPr="000271D7">
              <w:rPr>
                <w:rFonts w:ascii="Arial" w:hAnsi="Arial"/>
                <w:snapToGrid w:val="0"/>
                <w:color w:val="000000"/>
                <w:sz w:val="18"/>
                <w:szCs w:val="18"/>
              </w:rPr>
              <w:t>5</w:t>
            </w:r>
          </w:p>
        </w:tc>
        <w:tc>
          <w:tcPr>
            <w:tcW w:w="2160" w:type="dxa"/>
            <w:tcBorders>
              <w:left w:val="nil"/>
              <w:right w:val="single" w:sz="4" w:space="0" w:color="auto"/>
            </w:tcBorders>
            <w:vAlign w:val="center"/>
          </w:tcPr>
          <w:p w14:paraId="60DCD3D9" w14:textId="77777777" w:rsidR="00DA0088" w:rsidRPr="001A1560" w:rsidRDefault="00DA0088" w:rsidP="00281917">
            <w:pPr>
              <w:pStyle w:val="Tabletext10"/>
            </w:pPr>
            <w:r w:rsidRPr="001A1560">
              <w:t>25 to 29</w:t>
            </w:r>
          </w:p>
        </w:tc>
        <w:tc>
          <w:tcPr>
            <w:tcW w:w="2218" w:type="dxa"/>
            <w:tcBorders>
              <w:left w:val="single" w:sz="4" w:space="0" w:color="auto"/>
              <w:right w:val="single" w:sz="4" w:space="0" w:color="auto"/>
            </w:tcBorders>
            <w:vAlign w:val="center"/>
          </w:tcPr>
          <w:p w14:paraId="12B825E5" w14:textId="391D8EE9" w:rsidR="00DA0088" w:rsidRPr="001A1560" w:rsidRDefault="007928F4" w:rsidP="00281917">
            <w:pPr>
              <w:pStyle w:val="Tabletext10"/>
              <w:jc w:val="center"/>
            </w:pPr>
            <w:r>
              <w:t> </w:t>
            </w:r>
          </w:p>
        </w:tc>
        <w:tc>
          <w:tcPr>
            <w:tcW w:w="2219" w:type="dxa"/>
            <w:tcBorders>
              <w:left w:val="single" w:sz="4" w:space="0" w:color="auto"/>
              <w:right w:val="single" w:sz="4" w:space="0" w:color="auto"/>
            </w:tcBorders>
            <w:vAlign w:val="center"/>
          </w:tcPr>
          <w:p w14:paraId="3D92718C" w14:textId="3E0058FC" w:rsidR="00DA0088" w:rsidRPr="001A1560" w:rsidRDefault="007928F4" w:rsidP="00281917">
            <w:pPr>
              <w:pStyle w:val="Tabletext10"/>
              <w:jc w:val="center"/>
            </w:pPr>
            <w:r>
              <w:t> </w:t>
            </w:r>
          </w:p>
        </w:tc>
        <w:tc>
          <w:tcPr>
            <w:tcW w:w="2219" w:type="dxa"/>
            <w:tcBorders>
              <w:left w:val="single" w:sz="4" w:space="0" w:color="auto"/>
            </w:tcBorders>
            <w:vAlign w:val="center"/>
          </w:tcPr>
          <w:p w14:paraId="361AD9E8" w14:textId="2E629B4E" w:rsidR="00DA0088" w:rsidRPr="001A1560" w:rsidRDefault="007928F4" w:rsidP="00281917">
            <w:pPr>
              <w:pStyle w:val="Tabletext10"/>
              <w:jc w:val="center"/>
            </w:pPr>
            <w:r>
              <w:t> </w:t>
            </w:r>
          </w:p>
        </w:tc>
      </w:tr>
      <w:tr w:rsidR="00DA0088" w:rsidRPr="001A1560" w14:paraId="0A3317FB" w14:textId="77777777" w:rsidTr="003C6BEF">
        <w:trPr>
          <w:cantSplit/>
          <w:trHeight w:val="576"/>
          <w:jc w:val="center"/>
        </w:trPr>
        <w:tc>
          <w:tcPr>
            <w:tcW w:w="537" w:type="dxa"/>
            <w:tcBorders>
              <w:right w:val="nil"/>
            </w:tcBorders>
            <w:vAlign w:val="center"/>
          </w:tcPr>
          <w:p w14:paraId="4082E4CA" w14:textId="77777777" w:rsidR="00DA0088" w:rsidRPr="000271D7" w:rsidRDefault="00DA0088" w:rsidP="00281917">
            <w:pPr>
              <w:spacing w:before="40" w:after="40"/>
              <w:ind w:right="144"/>
              <w:jc w:val="right"/>
              <w:rPr>
                <w:rFonts w:ascii="Arial" w:hAnsi="Arial"/>
                <w:snapToGrid w:val="0"/>
                <w:color w:val="000000"/>
                <w:sz w:val="18"/>
                <w:szCs w:val="18"/>
              </w:rPr>
            </w:pPr>
            <w:r w:rsidRPr="000271D7">
              <w:rPr>
                <w:rFonts w:ascii="Arial" w:hAnsi="Arial"/>
                <w:snapToGrid w:val="0"/>
                <w:color w:val="000000"/>
                <w:sz w:val="18"/>
                <w:szCs w:val="18"/>
              </w:rPr>
              <w:t>6</w:t>
            </w:r>
          </w:p>
        </w:tc>
        <w:tc>
          <w:tcPr>
            <w:tcW w:w="2160" w:type="dxa"/>
            <w:tcBorders>
              <w:left w:val="nil"/>
              <w:right w:val="single" w:sz="4" w:space="0" w:color="auto"/>
            </w:tcBorders>
            <w:vAlign w:val="center"/>
          </w:tcPr>
          <w:p w14:paraId="788FE701" w14:textId="77777777" w:rsidR="00DA0088" w:rsidRPr="001A1560" w:rsidRDefault="00DA0088" w:rsidP="00281917">
            <w:pPr>
              <w:pStyle w:val="Tabletext10"/>
            </w:pPr>
            <w:r w:rsidRPr="001A1560">
              <w:t>30 to 34</w:t>
            </w:r>
          </w:p>
        </w:tc>
        <w:tc>
          <w:tcPr>
            <w:tcW w:w="2218" w:type="dxa"/>
            <w:tcBorders>
              <w:left w:val="single" w:sz="4" w:space="0" w:color="auto"/>
              <w:right w:val="single" w:sz="4" w:space="0" w:color="auto"/>
            </w:tcBorders>
            <w:vAlign w:val="center"/>
          </w:tcPr>
          <w:p w14:paraId="439E1876" w14:textId="17ECDE6C" w:rsidR="00DA0088" w:rsidRPr="001A1560" w:rsidRDefault="007928F4" w:rsidP="00281917">
            <w:pPr>
              <w:pStyle w:val="Tabletext10"/>
              <w:jc w:val="center"/>
            </w:pPr>
            <w:r>
              <w:t> </w:t>
            </w:r>
          </w:p>
        </w:tc>
        <w:tc>
          <w:tcPr>
            <w:tcW w:w="2219" w:type="dxa"/>
            <w:tcBorders>
              <w:left w:val="single" w:sz="4" w:space="0" w:color="auto"/>
              <w:right w:val="single" w:sz="4" w:space="0" w:color="auto"/>
            </w:tcBorders>
            <w:vAlign w:val="center"/>
          </w:tcPr>
          <w:p w14:paraId="231D2D87" w14:textId="751D9BF7" w:rsidR="00DA0088" w:rsidRPr="001A1560" w:rsidRDefault="007928F4" w:rsidP="00281917">
            <w:pPr>
              <w:pStyle w:val="Tabletext10"/>
              <w:jc w:val="center"/>
            </w:pPr>
            <w:r>
              <w:t> </w:t>
            </w:r>
          </w:p>
        </w:tc>
        <w:tc>
          <w:tcPr>
            <w:tcW w:w="2219" w:type="dxa"/>
            <w:tcBorders>
              <w:left w:val="single" w:sz="4" w:space="0" w:color="auto"/>
            </w:tcBorders>
            <w:vAlign w:val="center"/>
          </w:tcPr>
          <w:p w14:paraId="31685289" w14:textId="0BF53E8E" w:rsidR="00DA0088" w:rsidRPr="001A1560" w:rsidRDefault="007928F4" w:rsidP="00281917">
            <w:pPr>
              <w:pStyle w:val="Tabletext10"/>
              <w:jc w:val="center"/>
            </w:pPr>
            <w:r>
              <w:t> </w:t>
            </w:r>
          </w:p>
        </w:tc>
      </w:tr>
      <w:tr w:rsidR="00DA0088" w:rsidRPr="001A1560" w14:paraId="3F106203" w14:textId="77777777" w:rsidTr="003C6BEF">
        <w:trPr>
          <w:cantSplit/>
          <w:trHeight w:val="576"/>
          <w:jc w:val="center"/>
        </w:trPr>
        <w:tc>
          <w:tcPr>
            <w:tcW w:w="537" w:type="dxa"/>
            <w:tcBorders>
              <w:right w:val="nil"/>
            </w:tcBorders>
            <w:vAlign w:val="center"/>
          </w:tcPr>
          <w:p w14:paraId="652BB33A" w14:textId="77777777" w:rsidR="00DA0088" w:rsidRPr="000271D7" w:rsidRDefault="00DA0088" w:rsidP="00281917">
            <w:pPr>
              <w:spacing w:before="40" w:after="40"/>
              <w:ind w:right="144"/>
              <w:jc w:val="right"/>
              <w:rPr>
                <w:rFonts w:ascii="Arial" w:hAnsi="Arial"/>
                <w:snapToGrid w:val="0"/>
                <w:color w:val="000000"/>
                <w:sz w:val="18"/>
                <w:szCs w:val="18"/>
              </w:rPr>
            </w:pPr>
            <w:r w:rsidRPr="000271D7">
              <w:rPr>
                <w:rFonts w:ascii="Arial" w:hAnsi="Arial"/>
                <w:snapToGrid w:val="0"/>
                <w:color w:val="000000"/>
                <w:sz w:val="18"/>
                <w:szCs w:val="18"/>
              </w:rPr>
              <w:t>7</w:t>
            </w:r>
          </w:p>
        </w:tc>
        <w:tc>
          <w:tcPr>
            <w:tcW w:w="2160" w:type="dxa"/>
            <w:tcBorders>
              <w:left w:val="nil"/>
              <w:right w:val="single" w:sz="4" w:space="0" w:color="auto"/>
            </w:tcBorders>
            <w:vAlign w:val="center"/>
          </w:tcPr>
          <w:p w14:paraId="58879701" w14:textId="77777777" w:rsidR="00DA0088" w:rsidRPr="001A1560" w:rsidRDefault="00DA0088" w:rsidP="00281917">
            <w:pPr>
              <w:pStyle w:val="Tabletext10"/>
            </w:pPr>
            <w:r w:rsidRPr="001A1560">
              <w:t>35 to 39</w:t>
            </w:r>
          </w:p>
        </w:tc>
        <w:tc>
          <w:tcPr>
            <w:tcW w:w="2218" w:type="dxa"/>
            <w:tcBorders>
              <w:left w:val="single" w:sz="4" w:space="0" w:color="auto"/>
              <w:right w:val="single" w:sz="4" w:space="0" w:color="auto"/>
            </w:tcBorders>
            <w:vAlign w:val="center"/>
          </w:tcPr>
          <w:p w14:paraId="64B8E085" w14:textId="5A6D8FBF" w:rsidR="00DA0088" w:rsidRPr="001A1560" w:rsidRDefault="007928F4" w:rsidP="00281917">
            <w:pPr>
              <w:pStyle w:val="Tabletext10"/>
              <w:jc w:val="center"/>
            </w:pPr>
            <w:r>
              <w:t> </w:t>
            </w:r>
          </w:p>
        </w:tc>
        <w:tc>
          <w:tcPr>
            <w:tcW w:w="2219" w:type="dxa"/>
            <w:tcBorders>
              <w:left w:val="single" w:sz="4" w:space="0" w:color="auto"/>
              <w:right w:val="single" w:sz="4" w:space="0" w:color="auto"/>
            </w:tcBorders>
            <w:vAlign w:val="center"/>
          </w:tcPr>
          <w:p w14:paraId="238A4262" w14:textId="38307B23" w:rsidR="00DA0088" w:rsidRPr="001A1560" w:rsidRDefault="007928F4" w:rsidP="00281917">
            <w:pPr>
              <w:pStyle w:val="Tabletext10"/>
              <w:jc w:val="center"/>
            </w:pPr>
            <w:r>
              <w:t> </w:t>
            </w:r>
          </w:p>
        </w:tc>
        <w:tc>
          <w:tcPr>
            <w:tcW w:w="2219" w:type="dxa"/>
            <w:tcBorders>
              <w:left w:val="single" w:sz="4" w:space="0" w:color="auto"/>
            </w:tcBorders>
            <w:vAlign w:val="center"/>
          </w:tcPr>
          <w:p w14:paraId="0A216AF1" w14:textId="36F0C502" w:rsidR="00DA0088" w:rsidRPr="001A1560" w:rsidRDefault="007928F4" w:rsidP="00281917">
            <w:pPr>
              <w:pStyle w:val="Tabletext10"/>
              <w:jc w:val="center"/>
            </w:pPr>
            <w:r>
              <w:t> </w:t>
            </w:r>
          </w:p>
        </w:tc>
      </w:tr>
      <w:tr w:rsidR="00DA0088" w:rsidRPr="001A1560" w14:paraId="7A064305" w14:textId="77777777" w:rsidTr="003C6BEF">
        <w:trPr>
          <w:cantSplit/>
          <w:trHeight w:val="576"/>
          <w:jc w:val="center"/>
        </w:trPr>
        <w:tc>
          <w:tcPr>
            <w:tcW w:w="537" w:type="dxa"/>
            <w:tcBorders>
              <w:right w:val="nil"/>
            </w:tcBorders>
            <w:vAlign w:val="center"/>
          </w:tcPr>
          <w:p w14:paraId="728CEB59" w14:textId="77777777" w:rsidR="00DA0088" w:rsidRPr="000271D7" w:rsidRDefault="00DA0088" w:rsidP="00281917">
            <w:pPr>
              <w:spacing w:before="40" w:after="40"/>
              <w:ind w:right="144"/>
              <w:jc w:val="right"/>
              <w:rPr>
                <w:rFonts w:ascii="Arial" w:hAnsi="Arial"/>
                <w:snapToGrid w:val="0"/>
                <w:color w:val="000000"/>
                <w:sz w:val="18"/>
                <w:szCs w:val="18"/>
              </w:rPr>
            </w:pPr>
            <w:r w:rsidRPr="000271D7">
              <w:rPr>
                <w:rFonts w:ascii="Arial" w:hAnsi="Arial"/>
                <w:snapToGrid w:val="0"/>
                <w:color w:val="000000"/>
                <w:sz w:val="18"/>
                <w:szCs w:val="18"/>
              </w:rPr>
              <w:t>8</w:t>
            </w:r>
          </w:p>
        </w:tc>
        <w:tc>
          <w:tcPr>
            <w:tcW w:w="2160" w:type="dxa"/>
            <w:tcBorders>
              <w:left w:val="nil"/>
              <w:right w:val="single" w:sz="4" w:space="0" w:color="auto"/>
            </w:tcBorders>
            <w:vAlign w:val="center"/>
          </w:tcPr>
          <w:p w14:paraId="232DA281" w14:textId="77777777" w:rsidR="00DA0088" w:rsidRPr="001A1560" w:rsidRDefault="00DA0088" w:rsidP="00281917">
            <w:pPr>
              <w:pStyle w:val="Tabletext10"/>
            </w:pPr>
            <w:r w:rsidRPr="001A1560">
              <w:t>40 to 44</w:t>
            </w:r>
          </w:p>
        </w:tc>
        <w:tc>
          <w:tcPr>
            <w:tcW w:w="2218" w:type="dxa"/>
            <w:tcBorders>
              <w:left w:val="single" w:sz="4" w:space="0" w:color="auto"/>
              <w:right w:val="single" w:sz="4" w:space="0" w:color="auto"/>
            </w:tcBorders>
            <w:vAlign w:val="center"/>
          </w:tcPr>
          <w:p w14:paraId="28BFFB5E" w14:textId="4DC2A8A8" w:rsidR="00DA0088" w:rsidRPr="001A1560" w:rsidRDefault="007928F4" w:rsidP="00281917">
            <w:pPr>
              <w:pStyle w:val="Tabletext10"/>
              <w:jc w:val="center"/>
            </w:pPr>
            <w:r>
              <w:t> </w:t>
            </w:r>
          </w:p>
        </w:tc>
        <w:tc>
          <w:tcPr>
            <w:tcW w:w="2219" w:type="dxa"/>
            <w:tcBorders>
              <w:left w:val="single" w:sz="4" w:space="0" w:color="auto"/>
              <w:right w:val="single" w:sz="4" w:space="0" w:color="auto"/>
            </w:tcBorders>
            <w:vAlign w:val="center"/>
          </w:tcPr>
          <w:p w14:paraId="681B0A15" w14:textId="3FCD0115" w:rsidR="00DA0088" w:rsidRPr="001A1560" w:rsidRDefault="007928F4" w:rsidP="00281917">
            <w:pPr>
              <w:pStyle w:val="Tabletext10"/>
              <w:jc w:val="center"/>
            </w:pPr>
            <w:r>
              <w:t> </w:t>
            </w:r>
          </w:p>
        </w:tc>
        <w:tc>
          <w:tcPr>
            <w:tcW w:w="2219" w:type="dxa"/>
            <w:tcBorders>
              <w:left w:val="single" w:sz="4" w:space="0" w:color="auto"/>
            </w:tcBorders>
            <w:vAlign w:val="center"/>
          </w:tcPr>
          <w:p w14:paraId="705EA5A9" w14:textId="36AF6A7B" w:rsidR="00DA0088" w:rsidRPr="001A1560" w:rsidRDefault="007928F4" w:rsidP="00281917">
            <w:pPr>
              <w:pStyle w:val="Tabletext10"/>
              <w:jc w:val="center"/>
            </w:pPr>
            <w:r>
              <w:t> </w:t>
            </w:r>
          </w:p>
        </w:tc>
      </w:tr>
      <w:tr w:rsidR="00DA0088" w:rsidRPr="001A1560" w14:paraId="3C6584FF" w14:textId="77777777" w:rsidTr="003C6BEF">
        <w:trPr>
          <w:cantSplit/>
          <w:trHeight w:val="576"/>
          <w:jc w:val="center"/>
        </w:trPr>
        <w:tc>
          <w:tcPr>
            <w:tcW w:w="537" w:type="dxa"/>
            <w:tcBorders>
              <w:bottom w:val="single" w:sz="4" w:space="0" w:color="auto"/>
              <w:right w:val="nil"/>
            </w:tcBorders>
            <w:vAlign w:val="center"/>
          </w:tcPr>
          <w:p w14:paraId="5D46161E" w14:textId="77777777" w:rsidR="00DA0088" w:rsidRPr="000271D7" w:rsidRDefault="00DA0088" w:rsidP="00281917">
            <w:pPr>
              <w:spacing w:before="40" w:after="40"/>
              <w:ind w:right="144"/>
              <w:jc w:val="right"/>
              <w:rPr>
                <w:rFonts w:ascii="Arial" w:hAnsi="Arial"/>
                <w:snapToGrid w:val="0"/>
                <w:color w:val="000000"/>
                <w:sz w:val="18"/>
                <w:szCs w:val="18"/>
              </w:rPr>
            </w:pPr>
            <w:r w:rsidRPr="000271D7">
              <w:rPr>
                <w:rFonts w:ascii="Arial" w:hAnsi="Arial"/>
                <w:snapToGrid w:val="0"/>
                <w:color w:val="000000"/>
                <w:sz w:val="18"/>
                <w:szCs w:val="18"/>
              </w:rPr>
              <w:t>9</w:t>
            </w:r>
          </w:p>
        </w:tc>
        <w:tc>
          <w:tcPr>
            <w:tcW w:w="2160" w:type="dxa"/>
            <w:tcBorders>
              <w:left w:val="nil"/>
              <w:bottom w:val="single" w:sz="4" w:space="0" w:color="auto"/>
              <w:right w:val="single" w:sz="4" w:space="0" w:color="auto"/>
            </w:tcBorders>
            <w:vAlign w:val="center"/>
          </w:tcPr>
          <w:p w14:paraId="64CB6E1D" w14:textId="77777777" w:rsidR="00DA0088" w:rsidRPr="001A1560" w:rsidRDefault="00DA0088" w:rsidP="00281917">
            <w:pPr>
              <w:pStyle w:val="Tabletext10"/>
            </w:pPr>
            <w:r w:rsidRPr="001A1560">
              <w:t xml:space="preserve">Over 44 </w:t>
            </w:r>
          </w:p>
        </w:tc>
        <w:tc>
          <w:tcPr>
            <w:tcW w:w="2218" w:type="dxa"/>
            <w:tcBorders>
              <w:left w:val="single" w:sz="4" w:space="0" w:color="auto"/>
              <w:bottom w:val="single" w:sz="4" w:space="0" w:color="auto"/>
              <w:right w:val="single" w:sz="4" w:space="0" w:color="auto"/>
            </w:tcBorders>
            <w:vAlign w:val="center"/>
          </w:tcPr>
          <w:p w14:paraId="6B4C39FB" w14:textId="0294C116" w:rsidR="00DA0088" w:rsidRPr="001A1560" w:rsidRDefault="007928F4" w:rsidP="00281917">
            <w:pPr>
              <w:pStyle w:val="Tabletext10"/>
              <w:jc w:val="center"/>
            </w:pPr>
            <w:r>
              <w:t> </w:t>
            </w:r>
          </w:p>
        </w:tc>
        <w:tc>
          <w:tcPr>
            <w:tcW w:w="2219" w:type="dxa"/>
            <w:tcBorders>
              <w:left w:val="single" w:sz="4" w:space="0" w:color="auto"/>
              <w:bottom w:val="single" w:sz="4" w:space="0" w:color="auto"/>
              <w:right w:val="single" w:sz="4" w:space="0" w:color="auto"/>
            </w:tcBorders>
            <w:vAlign w:val="center"/>
          </w:tcPr>
          <w:p w14:paraId="66593E27" w14:textId="1FC018A6" w:rsidR="00DA0088" w:rsidRPr="001A1560" w:rsidRDefault="007928F4" w:rsidP="00281917">
            <w:pPr>
              <w:pStyle w:val="Tabletext10"/>
              <w:jc w:val="center"/>
            </w:pPr>
            <w:r>
              <w:t> </w:t>
            </w:r>
          </w:p>
        </w:tc>
        <w:tc>
          <w:tcPr>
            <w:tcW w:w="2219" w:type="dxa"/>
            <w:tcBorders>
              <w:left w:val="single" w:sz="4" w:space="0" w:color="auto"/>
              <w:bottom w:val="single" w:sz="4" w:space="0" w:color="auto"/>
            </w:tcBorders>
            <w:vAlign w:val="center"/>
          </w:tcPr>
          <w:p w14:paraId="08B254A2" w14:textId="277E5FDE" w:rsidR="00DA0088" w:rsidRPr="001A1560" w:rsidRDefault="007928F4" w:rsidP="00281917">
            <w:pPr>
              <w:pStyle w:val="Tabletext10"/>
              <w:jc w:val="center"/>
            </w:pPr>
            <w:r>
              <w:t> </w:t>
            </w:r>
          </w:p>
        </w:tc>
      </w:tr>
      <w:tr w:rsidR="00DA0088" w:rsidRPr="001A1560" w14:paraId="5281D616" w14:textId="77777777" w:rsidTr="003C6BEF">
        <w:trPr>
          <w:cantSplit/>
          <w:trHeight w:val="576"/>
          <w:jc w:val="center"/>
        </w:trPr>
        <w:tc>
          <w:tcPr>
            <w:tcW w:w="537" w:type="dxa"/>
            <w:tcBorders>
              <w:top w:val="single" w:sz="4" w:space="0" w:color="auto"/>
              <w:bottom w:val="single" w:sz="4" w:space="0" w:color="auto"/>
              <w:right w:val="nil"/>
            </w:tcBorders>
            <w:vAlign w:val="center"/>
          </w:tcPr>
          <w:p w14:paraId="1DAC02AE" w14:textId="77777777" w:rsidR="00DA0088" w:rsidRPr="000271D7" w:rsidRDefault="00DA0088" w:rsidP="00281917">
            <w:pPr>
              <w:spacing w:before="60" w:after="60"/>
              <w:ind w:right="144"/>
              <w:jc w:val="right"/>
              <w:rPr>
                <w:rFonts w:ascii="Arial" w:hAnsi="Arial"/>
                <w:b/>
                <w:bCs/>
                <w:snapToGrid w:val="0"/>
                <w:color w:val="000000"/>
                <w:sz w:val="18"/>
                <w:szCs w:val="18"/>
              </w:rPr>
            </w:pPr>
            <w:r w:rsidRPr="000271D7">
              <w:rPr>
                <w:rFonts w:ascii="Arial" w:hAnsi="Arial"/>
                <w:b/>
                <w:bCs/>
                <w:snapToGrid w:val="0"/>
                <w:color w:val="000000"/>
                <w:sz w:val="18"/>
                <w:szCs w:val="18"/>
              </w:rPr>
              <w:t>10</w:t>
            </w:r>
          </w:p>
        </w:tc>
        <w:tc>
          <w:tcPr>
            <w:tcW w:w="2160" w:type="dxa"/>
            <w:tcBorders>
              <w:top w:val="single" w:sz="4" w:space="0" w:color="auto"/>
              <w:left w:val="nil"/>
              <w:bottom w:val="single" w:sz="4" w:space="0" w:color="auto"/>
              <w:right w:val="single" w:sz="4" w:space="0" w:color="auto"/>
            </w:tcBorders>
            <w:vAlign w:val="center"/>
          </w:tcPr>
          <w:p w14:paraId="6AEF9118" w14:textId="77777777" w:rsidR="00DA0088" w:rsidRPr="001A1560" w:rsidRDefault="00DA0088" w:rsidP="00DA0088">
            <w:pPr>
              <w:pStyle w:val="Heading4"/>
              <w:jc w:val="right"/>
            </w:pPr>
            <w:r w:rsidRPr="001A1560">
              <w:t>Total Users</w:t>
            </w:r>
            <w:r w:rsidRPr="001A1560">
              <w:br/>
              <w:t>(sum rows 1 to 9)</w:t>
            </w:r>
          </w:p>
        </w:tc>
        <w:tc>
          <w:tcPr>
            <w:tcW w:w="2218" w:type="dxa"/>
            <w:tcBorders>
              <w:top w:val="single" w:sz="4" w:space="0" w:color="auto"/>
              <w:left w:val="single" w:sz="4" w:space="0" w:color="auto"/>
              <w:bottom w:val="single" w:sz="4" w:space="0" w:color="auto"/>
              <w:right w:val="single" w:sz="4" w:space="0" w:color="auto"/>
            </w:tcBorders>
            <w:vAlign w:val="center"/>
          </w:tcPr>
          <w:p w14:paraId="039E354A" w14:textId="36307DAC" w:rsidR="00DA0088" w:rsidRPr="001A1560" w:rsidRDefault="007928F4" w:rsidP="00281917">
            <w:pPr>
              <w:pStyle w:val="Tabletext10"/>
              <w:jc w:val="center"/>
            </w:pPr>
            <w:r>
              <w:t> </w:t>
            </w:r>
          </w:p>
        </w:tc>
        <w:tc>
          <w:tcPr>
            <w:tcW w:w="2219" w:type="dxa"/>
            <w:tcBorders>
              <w:top w:val="single" w:sz="4" w:space="0" w:color="auto"/>
              <w:left w:val="single" w:sz="4" w:space="0" w:color="auto"/>
              <w:bottom w:val="single" w:sz="4" w:space="0" w:color="auto"/>
              <w:right w:val="single" w:sz="4" w:space="0" w:color="auto"/>
            </w:tcBorders>
            <w:vAlign w:val="center"/>
          </w:tcPr>
          <w:p w14:paraId="676F1D30" w14:textId="7D5207E5" w:rsidR="00DA0088" w:rsidRPr="001A1560" w:rsidRDefault="007928F4" w:rsidP="00281917">
            <w:pPr>
              <w:pStyle w:val="Tabletext10"/>
              <w:jc w:val="center"/>
            </w:pPr>
            <w:r>
              <w:t> </w:t>
            </w:r>
          </w:p>
        </w:tc>
        <w:tc>
          <w:tcPr>
            <w:tcW w:w="2219" w:type="dxa"/>
            <w:tcBorders>
              <w:top w:val="single" w:sz="4" w:space="0" w:color="auto"/>
              <w:left w:val="single" w:sz="4" w:space="0" w:color="auto"/>
              <w:bottom w:val="single" w:sz="4" w:space="0" w:color="auto"/>
              <w:right w:val="single" w:sz="4" w:space="0" w:color="auto"/>
            </w:tcBorders>
            <w:vAlign w:val="center"/>
          </w:tcPr>
          <w:p w14:paraId="2CBFBB51" w14:textId="4F05E948" w:rsidR="00DA0088" w:rsidRPr="001A1560" w:rsidRDefault="007928F4" w:rsidP="00281917">
            <w:pPr>
              <w:pStyle w:val="Tabletext10"/>
              <w:jc w:val="center"/>
            </w:pPr>
            <w:r>
              <w:t> </w:t>
            </w:r>
          </w:p>
        </w:tc>
      </w:tr>
      <w:tr w:rsidR="00DA0088" w:rsidRPr="001A1560" w14:paraId="69D02D2A" w14:textId="77777777" w:rsidTr="003C6BEF">
        <w:trPr>
          <w:cantSplit/>
          <w:trHeight w:val="576"/>
          <w:jc w:val="center"/>
        </w:trPr>
        <w:tc>
          <w:tcPr>
            <w:tcW w:w="537" w:type="dxa"/>
            <w:tcBorders>
              <w:top w:val="single" w:sz="4" w:space="0" w:color="auto"/>
              <w:left w:val="nil"/>
              <w:bottom w:val="nil"/>
              <w:right w:val="nil"/>
            </w:tcBorders>
            <w:vAlign w:val="center"/>
          </w:tcPr>
          <w:p w14:paraId="59FEE4A7" w14:textId="30D34A32" w:rsidR="00DA0088" w:rsidRPr="001A1560" w:rsidRDefault="007928F4" w:rsidP="00DA0088">
            <w:pPr>
              <w:spacing w:before="60" w:after="60"/>
              <w:jc w:val="center"/>
              <w:rPr>
                <w:rFonts w:ascii="Arial" w:hAnsi="Arial"/>
                <w:b/>
                <w:bCs/>
                <w:snapToGrid w:val="0"/>
                <w:color w:val="000000"/>
                <w:sz w:val="20"/>
              </w:rPr>
            </w:pPr>
            <w:r>
              <w:rPr>
                <w:rFonts w:ascii="Arial" w:hAnsi="Arial"/>
                <w:b/>
                <w:bCs/>
                <w:snapToGrid w:val="0"/>
                <w:color w:val="000000"/>
                <w:sz w:val="20"/>
              </w:rPr>
              <w:t> </w:t>
            </w:r>
          </w:p>
        </w:tc>
        <w:tc>
          <w:tcPr>
            <w:tcW w:w="2160" w:type="dxa"/>
            <w:tcBorders>
              <w:top w:val="single" w:sz="4" w:space="0" w:color="auto"/>
              <w:left w:val="nil"/>
              <w:bottom w:val="nil"/>
              <w:right w:val="nil"/>
            </w:tcBorders>
            <w:vAlign w:val="center"/>
          </w:tcPr>
          <w:p w14:paraId="2296D2A1" w14:textId="34D22E3E" w:rsidR="00DA0088" w:rsidRPr="001A1560" w:rsidRDefault="007928F4" w:rsidP="00DA0088">
            <w:pPr>
              <w:keepNext/>
              <w:spacing w:before="60" w:after="60"/>
              <w:jc w:val="right"/>
              <w:outlineLvl w:val="3"/>
              <w:rPr>
                <w:rFonts w:ascii="Arial Bold" w:hAnsi="Arial Bold"/>
                <w:b/>
                <w:snapToGrid w:val="0"/>
                <w:color w:val="000000"/>
                <w:sz w:val="20"/>
              </w:rPr>
            </w:pPr>
            <w:r>
              <w:rPr>
                <w:rFonts w:ascii="Arial Bold" w:hAnsi="Arial Bold" w:hint="eastAsia"/>
                <w:b/>
                <w:snapToGrid w:val="0"/>
                <w:color w:val="000000"/>
                <w:sz w:val="20"/>
              </w:rPr>
              <w:t> </w:t>
            </w:r>
          </w:p>
        </w:tc>
        <w:tc>
          <w:tcPr>
            <w:tcW w:w="2218" w:type="dxa"/>
            <w:tcBorders>
              <w:top w:val="single" w:sz="4" w:space="0" w:color="auto"/>
              <w:left w:val="nil"/>
              <w:bottom w:val="nil"/>
              <w:right w:val="nil"/>
            </w:tcBorders>
            <w:shd w:val="pct12" w:color="auto" w:fill="auto"/>
            <w:vAlign w:val="center"/>
          </w:tcPr>
          <w:p w14:paraId="0F1B3CEA" w14:textId="77777777" w:rsidR="00DA0088" w:rsidRPr="001A1560" w:rsidRDefault="00480E19" w:rsidP="00281917">
            <w:pPr>
              <w:pStyle w:val="Heading4"/>
            </w:pPr>
            <w:r>
              <w:rPr>
                <w:noProof/>
                <w:snapToGrid/>
              </w:rPr>
              <w:drawing>
                <wp:inline distT="0" distB="0" distL="0" distR="0" wp14:anchorId="6C60224B" wp14:editId="3F1090C8">
                  <wp:extent cx="114300" cy="127000"/>
                  <wp:effectExtent l="19050" t="0" r="0" b="0"/>
                  <wp:docPr id="4" name="Picture 4" descr="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wn arrow"/>
                          <pic:cNvPicPr>
                            <a:picLocks noChangeAspect="1" noChangeArrowheads="1"/>
                          </pic:cNvPicPr>
                        </pic:nvPicPr>
                        <pic:blipFill>
                          <a:blip r:embed="rId35" cstate="print"/>
                          <a:srcRect/>
                          <a:stretch>
                            <a:fillRect/>
                          </a:stretch>
                        </pic:blipFill>
                        <pic:spPr bwMode="auto">
                          <a:xfrm>
                            <a:off x="0" y="0"/>
                            <a:ext cx="114300" cy="127000"/>
                          </a:xfrm>
                          <a:prstGeom prst="rect">
                            <a:avLst/>
                          </a:prstGeom>
                          <a:noFill/>
                          <a:ln w="9525">
                            <a:noFill/>
                            <a:miter lim="800000"/>
                            <a:headEnd/>
                            <a:tailEnd/>
                          </a:ln>
                        </pic:spPr>
                      </pic:pic>
                    </a:graphicData>
                  </a:graphic>
                </wp:inline>
              </w:drawing>
            </w:r>
            <w:r w:rsidR="00DA0088" w:rsidRPr="001A1560">
              <w:br/>
              <w:t xml:space="preserve">Checkpoint </w:t>
            </w:r>
            <w:r w:rsidR="00281917" w:rsidRPr="001A1560">
              <w:br/>
            </w:r>
            <w:r w:rsidR="00DA0088" w:rsidRPr="001A1560">
              <w:t>Reference</w:t>
            </w:r>
            <w:r w:rsidR="00DA0088" w:rsidRPr="001A1560">
              <w:br/>
              <w:t>AA</w:t>
            </w:r>
          </w:p>
        </w:tc>
        <w:tc>
          <w:tcPr>
            <w:tcW w:w="2219" w:type="dxa"/>
            <w:tcBorders>
              <w:top w:val="single" w:sz="4" w:space="0" w:color="auto"/>
              <w:left w:val="nil"/>
              <w:bottom w:val="nil"/>
              <w:right w:val="nil"/>
            </w:tcBorders>
            <w:shd w:val="pct12" w:color="auto" w:fill="auto"/>
            <w:vAlign w:val="center"/>
          </w:tcPr>
          <w:p w14:paraId="22FC88FE" w14:textId="77777777" w:rsidR="00DA0088" w:rsidRPr="001A1560" w:rsidRDefault="00480E19" w:rsidP="00281917">
            <w:pPr>
              <w:pStyle w:val="Heading4"/>
            </w:pPr>
            <w:r>
              <w:rPr>
                <w:noProof/>
                <w:snapToGrid/>
              </w:rPr>
              <w:drawing>
                <wp:inline distT="0" distB="0" distL="0" distR="0" wp14:anchorId="798F141B" wp14:editId="01034CA5">
                  <wp:extent cx="114300" cy="127000"/>
                  <wp:effectExtent l="19050" t="0" r="0" b="0"/>
                  <wp:docPr id="5" name="Picture 5" descr="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wn arrow"/>
                          <pic:cNvPicPr>
                            <a:picLocks noChangeAspect="1" noChangeArrowheads="1"/>
                          </pic:cNvPicPr>
                        </pic:nvPicPr>
                        <pic:blipFill>
                          <a:blip r:embed="rId35" cstate="print"/>
                          <a:srcRect/>
                          <a:stretch>
                            <a:fillRect/>
                          </a:stretch>
                        </pic:blipFill>
                        <pic:spPr bwMode="auto">
                          <a:xfrm>
                            <a:off x="0" y="0"/>
                            <a:ext cx="114300" cy="127000"/>
                          </a:xfrm>
                          <a:prstGeom prst="rect">
                            <a:avLst/>
                          </a:prstGeom>
                          <a:noFill/>
                          <a:ln w="9525">
                            <a:noFill/>
                            <a:miter lim="800000"/>
                            <a:headEnd/>
                            <a:tailEnd/>
                          </a:ln>
                        </pic:spPr>
                      </pic:pic>
                    </a:graphicData>
                  </a:graphic>
                </wp:inline>
              </w:drawing>
            </w:r>
            <w:r w:rsidR="00DA0088" w:rsidRPr="001A1560">
              <w:br/>
              <w:t xml:space="preserve">Checkpoint </w:t>
            </w:r>
            <w:r w:rsidR="00281917" w:rsidRPr="001A1560">
              <w:br/>
            </w:r>
            <w:r w:rsidR="00DA0088" w:rsidRPr="001A1560">
              <w:t xml:space="preserve">Reference </w:t>
            </w:r>
            <w:r w:rsidR="00DA0088" w:rsidRPr="001A1560">
              <w:br/>
              <w:t>BB</w:t>
            </w:r>
          </w:p>
        </w:tc>
        <w:tc>
          <w:tcPr>
            <w:tcW w:w="2219" w:type="dxa"/>
            <w:tcBorders>
              <w:top w:val="single" w:sz="4" w:space="0" w:color="auto"/>
              <w:left w:val="nil"/>
              <w:bottom w:val="nil"/>
              <w:right w:val="nil"/>
            </w:tcBorders>
            <w:shd w:val="pct12" w:color="auto" w:fill="auto"/>
            <w:vAlign w:val="center"/>
          </w:tcPr>
          <w:p w14:paraId="4D2043A7" w14:textId="77777777" w:rsidR="00DA0088" w:rsidRPr="001A1560" w:rsidRDefault="00480E19" w:rsidP="00281917">
            <w:pPr>
              <w:pStyle w:val="Heading4"/>
            </w:pPr>
            <w:r>
              <w:rPr>
                <w:noProof/>
                <w:snapToGrid/>
              </w:rPr>
              <w:drawing>
                <wp:inline distT="0" distB="0" distL="0" distR="0" wp14:anchorId="769FFABA" wp14:editId="7262B8E4">
                  <wp:extent cx="114300" cy="127000"/>
                  <wp:effectExtent l="19050" t="0" r="0" b="0"/>
                  <wp:docPr id="6" name="Picture 6" descr="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wn arrow"/>
                          <pic:cNvPicPr>
                            <a:picLocks noChangeAspect="1" noChangeArrowheads="1"/>
                          </pic:cNvPicPr>
                        </pic:nvPicPr>
                        <pic:blipFill>
                          <a:blip r:embed="rId35" cstate="print"/>
                          <a:srcRect/>
                          <a:stretch>
                            <a:fillRect/>
                          </a:stretch>
                        </pic:blipFill>
                        <pic:spPr bwMode="auto">
                          <a:xfrm>
                            <a:off x="0" y="0"/>
                            <a:ext cx="114300" cy="127000"/>
                          </a:xfrm>
                          <a:prstGeom prst="rect">
                            <a:avLst/>
                          </a:prstGeom>
                          <a:noFill/>
                          <a:ln w="9525">
                            <a:noFill/>
                            <a:miter lim="800000"/>
                            <a:headEnd/>
                            <a:tailEnd/>
                          </a:ln>
                        </pic:spPr>
                      </pic:pic>
                    </a:graphicData>
                  </a:graphic>
                </wp:inline>
              </w:drawing>
            </w:r>
            <w:r w:rsidR="00DA0088" w:rsidRPr="001A1560">
              <w:br/>
              <w:t xml:space="preserve">Checkpoint </w:t>
            </w:r>
            <w:r w:rsidR="00281917" w:rsidRPr="001A1560">
              <w:br/>
            </w:r>
            <w:r w:rsidR="00DA0088" w:rsidRPr="001A1560">
              <w:t>Reference</w:t>
            </w:r>
            <w:r w:rsidR="00DA0088" w:rsidRPr="001A1560">
              <w:br/>
              <w:t>CC</w:t>
            </w:r>
          </w:p>
        </w:tc>
      </w:tr>
    </w:tbl>
    <w:p w14:paraId="726199BE" w14:textId="77777777" w:rsidR="00E87116" w:rsidRPr="001A1560" w:rsidRDefault="00E87116" w:rsidP="00F8791F">
      <w:pPr>
        <w:pStyle w:val="TableFigureSource"/>
      </w:pPr>
    </w:p>
    <w:p w14:paraId="25540709" w14:textId="77777777" w:rsidR="006915A9" w:rsidRPr="001A1560" w:rsidRDefault="006915A9" w:rsidP="00A043E7">
      <w:pPr>
        <w:pStyle w:val="Caption"/>
      </w:pPr>
      <w:r w:rsidRPr="001A1560">
        <w:br w:type="page"/>
      </w:r>
      <w:bookmarkStart w:id="47" w:name="_Toc17899717"/>
      <w:r w:rsidR="00151327" w:rsidRPr="001A1560">
        <w:t>Table 2</w:t>
      </w:r>
      <w:r w:rsidR="00C07A69" w:rsidRPr="001A1560">
        <w:br/>
      </w:r>
      <w:r w:rsidR="00151327" w:rsidRPr="001A1560">
        <w:t xml:space="preserve">Unduplicated Number of Female Family Planning Users by </w:t>
      </w:r>
      <w:r w:rsidR="00A043E7" w:rsidRPr="001A1560">
        <w:t>Race and Ethnicity</w:t>
      </w:r>
      <w:bookmarkEnd w:id="47"/>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60"/>
        <w:gridCol w:w="2399"/>
        <w:gridCol w:w="1686"/>
        <w:gridCol w:w="1686"/>
        <w:gridCol w:w="1686"/>
        <w:gridCol w:w="1687"/>
      </w:tblGrid>
      <w:tr w:rsidR="00F8791F" w:rsidRPr="001A1560" w14:paraId="5957BFFD" w14:textId="77777777" w:rsidTr="00E735BE">
        <w:trPr>
          <w:cantSplit/>
          <w:tblHeader/>
          <w:jc w:val="center"/>
        </w:trPr>
        <w:tc>
          <w:tcPr>
            <w:tcW w:w="2759" w:type="dxa"/>
            <w:gridSpan w:val="2"/>
            <w:tcBorders>
              <w:bottom w:val="single" w:sz="4" w:space="0" w:color="auto"/>
            </w:tcBorders>
            <w:vAlign w:val="bottom"/>
          </w:tcPr>
          <w:p w14:paraId="239EA53C" w14:textId="77777777" w:rsidR="00F8791F" w:rsidRPr="001A1560" w:rsidRDefault="00F8791F" w:rsidP="00F8791F">
            <w:pPr>
              <w:pStyle w:val="TableHeaders"/>
            </w:pPr>
            <w:r w:rsidRPr="001A1560">
              <w:t>Race</w:t>
            </w:r>
          </w:p>
        </w:tc>
        <w:tc>
          <w:tcPr>
            <w:tcW w:w="1686" w:type="dxa"/>
            <w:vAlign w:val="bottom"/>
          </w:tcPr>
          <w:p w14:paraId="1835B4C8" w14:textId="77777777" w:rsidR="00F8791F" w:rsidRPr="001A1560" w:rsidRDefault="00F8791F" w:rsidP="00E735BE">
            <w:pPr>
              <w:pStyle w:val="TableHeaders"/>
            </w:pPr>
            <w:r w:rsidRPr="001A1560">
              <w:t xml:space="preserve">Hispanic </w:t>
            </w:r>
            <w:r w:rsidR="00490E54" w:rsidRPr="001A1560">
              <w:br/>
            </w:r>
            <w:r w:rsidRPr="001A1560">
              <w:t>or Latino</w:t>
            </w:r>
            <w:r w:rsidRPr="001A1560">
              <w:br/>
              <w:t>(</w:t>
            </w:r>
            <w:r w:rsidR="00E735BE" w:rsidRPr="001A1560">
              <w:t>A</w:t>
            </w:r>
            <w:r w:rsidRPr="001A1560">
              <w:t>)</w:t>
            </w:r>
          </w:p>
        </w:tc>
        <w:tc>
          <w:tcPr>
            <w:tcW w:w="1686" w:type="dxa"/>
            <w:vAlign w:val="bottom"/>
          </w:tcPr>
          <w:p w14:paraId="5F652928" w14:textId="77777777" w:rsidR="00F8791F" w:rsidRPr="001A1560" w:rsidRDefault="00F8791F" w:rsidP="00E735BE">
            <w:pPr>
              <w:pStyle w:val="TableHeaders"/>
            </w:pPr>
            <w:r w:rsidRPr="001A1560">
              <w:t xml:space="preserve">Not Hispanic </w:t>
            </w:r>
            <w:r w:rsidR="00AF2613" w:rsidRPr="001A1560">
              <w:br/>
            </w:r>
            <w:r w:rsidRPr="001A1560">
              <w:t>or Latino</w:t>
            </w:r>
            <w:r w:rsidRPr="001A1560">
              <w:br/>
              <w:t>(</w:t>
            </w:r>
            <w:r w:rsidR="00E735BE" w:rsidRPr="001A1560">
              <w:t>B</w:t>
            </w:r>
            <w:r w:rsidRPr="001A1560">
              <w:t>)</w:t>
            </w:r>
          </w:p>
        </w:tc>
        <w:tc>
          <w:tcPr>
            <w:tcW w:w="1686" w:type="dxa"/>
            <w:vAlign w:val="bottom"/>
          </w:tcPr>
          <w:p w14:paraId="46E8CED4" w14:textId="77777777" w:rsidR="00F8791F" w:rsidRPr="001A1560" w:rsidRDefault="00F8791F" w:rsidP="00E735BE">
            <w:pPr>
              <w:pStyle w:val="TableHeaders"/>
            </w:pPr>
            <w:r w:rsidRPr="001A1560">
              <w:t>Unknown/</w:t>
            </w:r>
            <w:r w:rsidRPr="001A1560">
              <w:br/>
              <w:t>Not Reported</w:t>
            </w:r>
            <w:r w:rsidRPr="001A1560">
              <w:br/>
              <w:t>(</w:t>
            </w:r>
            <w:r w:rsidR="00E735BE" w:rsidRPr="001A1560">
              <w:t>C</w:t>
            </w:r>
            <w:r w:rsidRPr="001A1560">
              <w:t>)</w:t>
            </w:r>
          </w:p>
        </w:tc>
        <w:tc>
          <w:tcPr>
            <w:tcW w:w="1687" w:type="dxa"/>
            <w:vAlign w:val="bottom"/>
          </w:tcPr>
          <w:p w14:paraId="6C53790C" w14:textId="77777777" w:rsidR="00F8791F" w:rsidRPr="001A1560" w:rsidRDefault="00F8791F" w:rsidP="00D30F51">
            <w:pPr>
              <w:pStyle w:val="TableHeaders"/>
            </w:pPr>
            <w:r w:rsidRPr="001A1560">
              <w:t>Total</w:t>
            </w:r>
            <w:r w:rsidRPr="001A1560">
              <w:br/>
              <w:t>Female Users</w:t>
            </w:r>
            <w:r w:rsidRPr="001A1560">
              <w:br/>
            </w:r>
            <w:r w:rsidRPr="001A1560">
              <w:rPr>
                <w:rFonts w:ascii="Arial" w:hAnsi="Arial" w:cs="Arial"/>
                <w:sz w:val="16"/>
                <w:szCs w:val="16"/>
              </w:rPr>
              <w:t>(Sum Cols A</w:t>
            </w:r>
            <w:r w:rsidR="00D30F51" w:rsidRPr="001A1560">
              <w:rPr>
                <w:rFonts w:ascii="Arial" w:hAnsi="Arial" w:cs="Arial"/>
                <w:sz w:val="16"/>
                <w:szCs w:val="16"/>
              </w:rPr>
              <w:t xml:space="preserve"> to C)</w:t>
            </w:r>
            <w:r w:rsidRPr="001A1560">
              <w:rPr>
                <w:sz w:val="16"/>
                <w:szCs w:val="16"/>
              </w:rPr>
              <w:br/>
            </w:r>
            <w:r w:rsidRPr="001A1560">
              <w:t>(D)</w:t>
            </w:r>
          </w:p>
        </w:tc>
      </w:tr>
      <w:tr w:rsidR="00F8791F" w:rsidRPr="001A1560" w14:paraId="6C0B1F58" w14:textId="77777777" w:rsidTr="009C56D4">
        <w:trPr>
          <w:cantSplit/>
          <w:trHeight w:val="576"/>
          <w:jc w:val="center"/>
        </w:trPr>
        <w:tc>
          <w:tcPr>
            <w:tcW w:w="360" w:type="dxa"/>
            <w:tcBorders>
              <w:right w:val="nil"/>
            </w:tcBorders>
          </w:tcPr>
          <w:p w14:paraId="166D25DA" w14:textId="77777777" w:rsidR="00F8791F" w:rsidRPr="001A1560" w:rsidRDefault="00F8791F" w:rsidP="000271D7">
            <w:pPr>
              <w:spacing w:before="120"/>
              <w:jc w:val="center"/>
              <w:rPr>
                <w:rFonts w:ascii="Arial" w:hAnsi="Arial"/>
                <w:snapToGrid w:val="0"/>
                <w:color w:val="000000"/>
                <w:sz w:val="18"/>
                <w:szCs w:val="18"/>
              </w:rPr>
            </w:pPr>
            <w:r w:rsidRPr="001A1560">
              <w:rPr>
                <w:rFonts w:ascii="Arial" w:hAnsi="Arial"/>
                <w:snapToGrid w:val="0"/>
                <w:color w:val="000000"/>
                <w:sz w:val="18"/>
                <w:szCs w:val="18"/>
              </w:rPr>
              <w:t>1</w:t>
            </w:r>
          </w:p>
        </w:tc>
        <w:tc>
          <w:tcPr>
            <w:tcW w:w="2399" w:type="dxa"/>
            <w:tcBorders>
              <w:left w:val="nil"/>
            </w:tcBorders>
          </w:tcPr>
          <w:p w14:paraId="7451E6F9" w14:textId="77777777" w:rsidR="00F8791F" w:rsidRPr="001A1560" w:rsidRDefault="00F8791F" w:rsidP="009C56D4">
            <w:pPr>
              <w:pStyle w:val="Tabletext10"/>
              <w:spacing w:before="120" w:after="0"/>
            </w:pPr>
            <w:r w:rsidRPr="001A1560">
              <w:t xml:space="preserve">American Indian or </w:t>
            </w:r>
            <w:r w:rsidRPr="001A1560">
              <w:br/>
              <w:t>Alaska Native</w:t>
            </w:r>
          </w:p>
        </w:tc>
        <w:tc>
          <w:tcPr>
            <w:tcW w:w="1686" w:type="dxa"/>
          </w:tcPr>
          <w:p w14:paraId="0516C2F1" w14:textId="7E44BE56" w:rsidR="00F8791F" w:rsidRPr="001A1560" w:rsidRDefault="007928F4" w:rsidP="009C56D4">
            <w:pPr>
              <w:pStyle w:val="Tabletext10"/>
              <w:spacing w:before="120" w:after="0"/>
            </w:pPr>
            <w:r>
              <w:t> </w:t>
            </w:r>
          </w:p>
        </w:tc>
        <w:tc>
          <w:tcPr>
            <w:tcW w:w="1686" w:type="dxa"/>
          </w:tcPr>
          <w:p w14:paraId="55413AFE" w14:textId="2E46E3D4" w:rsidR="00F8791F" w:rsidRPr="001A1560" w:rsidRDefault="007928F4" w:rsidP="009C56D4">
            <w:pPr>
              <w:pStyle w:val="Tabletext10"/>
              <w:spacing w:before="120" w:after="0"/>
            </w:pPr>
            <w:r>
              <w:t> </w:t>
            </w:r>
          </w:p>
        </w:tc>
        <w:tc>
          <w:tcPr>
            <w:tcW w:w="1686" w:type="dxa"/>
          </w:tcPr>
          <w:p w14:paraId="4280F8E4" w14:textId="709EF5C8" w:rsidR="00F8791F" w:rsidRPr="001A1560" w:rsidRDefault="007928F4" w:rsidP="009C56D4">
            <w:pPr>
              <w:pStyle w:val="Tabletext10"/>
              <w:spacing w:before="120" w:after="0"/>
            </w:pPr>
            <w:r>
              <w:t> </w:t>
            </w:r>
          </w:p>
        </w:tc>
        <w:tc>
          <w:tcPr>
            <w:tcW w:w="1687" w:type="dxa"/>
          </w:tcPr>
          <w:p w14:paraId="68D91BC4" w14:textId="1D47FB96" w:rsidR="00F8791F" w:rsidRPr="001A1560" w:rsidRDefault="007928F4" w:rsidP="009C56D4">
            <w:pPr>
              <w:pStyle w:val="Tabletext10"/>
              <w:spacing w:before="120" w:after="0"/>
            </w:pPr>
            <w:r>
              <w:t> </w:t>
            </w:r>
          </w:p>
        </w:tc>
      </w:tr>
      <w:tr w:rsidR="00F8791F" w:rsidRPr="001A1560" w14:paraId="57150FC0" w14:textId="77777777" w:rsidTr="009C56D4">
        <w:trPr>
          <w:cantSplit/>
          <w:trHeight w:val="576"/>
          <w:jc w:val="center"/>
        </w:trPr>
        <w:tc>
          <w:tcPr>
            <w:tcW w:w="360" w:type="dxa"/>
            <w:tcBorders>
              <w:right w:val="nil"/>
            </w:tcBorders>
          </w:tcPr>
          <w:p w14:paraId="01BE5774" w14:textId="77777777" w:rsidR="00F8791F" w:rsidRPr="001A1560" w:rsidRDefault="00F8791F" w:rsidP="000271D7">
            <w:pPr>
              <w:spacing w:before="120"/>
              <w:jc w:val="center"/>
              <w:rPr>
                <w:rFonts w:ascii="Arial" w:hAnsi="Arial"/>
                <w:snapToGrid w:val="0"/>
                <w:color w:val="000000"/>
                <w:sz w:val="18"/>
                <w:szCs w:val="18"/>
              </w:rPr>
            </w:pPr>
            <w:r w:rsidRPr="001A1560">
              <w:rPr>
                <w:rFonts w:ascii="Arial" w:hAnsi="Arial"/>
                <w:snapToGrid w:val="0"/>
                <w:color w:val="000000"/>
                <w:sz w:val="18"/>
                <w:szCs w:val="18"/>
              </w:rPr>
              <w:t>2</w:t>
            </w:r>
          </w:p>
        </w:tc>
        <w:tc>
          <w:tcPr>
            <w:tcW w:w="2399" w:type="dxa"/>
            <w:tcBorders>
              <w:left w:val="nil"/>
            </w:tcBorders>
          </w:tcPr>
          <w:p w14:paraId="7E2DA094" w14:textId="77777777" w:rsidR="00F8791F" w:rsidRPr="001A1560" w:rsidRDefault="00F8791F" w:rsidP="009C56D4">
            <w:pPr>
              <w:pStyle w:val="Tabletext10"/>
              <w:spacing w:before="120" w:after="0"/>
            </w:pPr>
            <w:r w:rsidRPr="001A1560">
              <w:t>Asian</w:t>
            </w:r>
          </w:p>
        </w:tc>
        <w:tc>
          <w:tcPr>
            <w:tcW w:w="1686" w:type="dxa"/>
          </w:tcPr>
          <w:p w14:paraId="37764AC0" w14:textId="6D8B5BC4" w:rsidR="00F8791F" w:rsidRPr="001A1560" w:rsidRDefault="007928F4" w:rsidP="009C56D4">
            <w:pPr>
              <w:pStyle w:val="Tabletext10"/>
              <w:spacing w:before="120" w:after="0"/>
            </w:pPr>
            <w:r>
              <w:t> </w:t>
            </w:r>
          </w:p>
        </w:tc>
        <w:tc>
          <w:tcPr>
            <w:tcW w:w="1686" w:type="dxa"/>
          </w:tcPr>
          <w:p w14:paraId="501E7167" w14:textId="164C69D6" w:rsidR="00F8791F" w:rsidRPr="001A1560" w:rsidRDefault="007928F4" w:rsidP="009C56D4">
            <w:pPr>
              <w:pStyle w:val="Tabletext10"/>
              <w:spacing w:before="120" w:after="0"/>
            </w:pPr>
            <w:r>
              <w:t> </w:t>
            </w:r>
          </w:p>
        </w:tc>
        <w:tc>
          <w:tcPr>
            <w:tcW w:w="1686" w:type="dxa"/>
          </w:tcPr>
          <w:p w14:paraId="3AF16B76" w14:textId="0C85057F" w:rsidR="00F8791F" w:rsidRPr="001A1560" w:rsidRDefault="007928F4" w:rsidP="009C56D4">
            <w:pPr>
              <w:pStyle w:val="Tabletext10"/>
              <w:spacing w:before="120" w:after="0"/>
            </w:pPr>
            <w:r>
              <w:t> </w:t>
            </w:r>
          </w:p>
        </w:tc>
        <w:tc>
          <w:tcPr>
            <w:tcW w:w="1687" w:type="dxa"/>
          </w:tcPr>
          <w:p w14:paraId="5AB46F0C" w14:textId="663088F0" w:rsidR="00F8791F" w:rsidRPr="001A1560" w:rsidRDefault="007928F4" w:rsidP="009C56D4">
            <w:pPr>
              <w:pStyle w:val="Tabletext10"/>
              <w:spacing w:before="120" w:after="0"/>
            </w:pPr>
            <w:r>
              <w:t> </w:t>
            </w:r>
          </w:p>
        </w:tc>
      </w:tr>
      <w:tr w:rsidR="00F8791F" w:rsidRPr="001A1560" w14:paraId="7D808D50" w14:textId="77777777" w:rsidTr="009C56D4">
        <w:trPr>
          <w:cantSplit/>
          <w:trHeight w:val="576"/>
          <w:jc w:val="center"/>
        </w:trPr>
        <w:tc>
          <w:tcPr>
            <w:tcW w:w="360" w:type="dxa"/>
            <w:tcBorders>
              <w:right w:val="nil"/>
            </w:tcBorders>
          </w:tcPr>
          <w:p w14:paraId="5E0A2445" w14:textId="77777777" w:rsidR="00F8791F" w:rsidRPr="001A1560" w:rsidRDefault="00F8791F" w:rsidP="000271D7">
            <w:pPr>
              <w:spacing w:before="120"/>
              <w:jc w:val="center"/>
              <w:rPr>
                <w:rFonts w:ascii="Arial" w:hAnsi="Arial"/>
                <w:snapToGrid w:val="0"/>
                <w:color w:val="000000"/>
                <w:sz w:val="18"/>
                <w:szCs w:val="18"/>
              </w:rPr>
            </w:pPr>
            <w:r w:rsidRPr="001A1560">
              <w:rPr>
                <w:rFonts w:ascii="Arial" w:hAnsi="Arial"/>
                <w:snapToGrid w:val="0"/>
                <w:color w:val="000000"/>
                <w:sz w:val="18"/>
                <w:szCs w:val="18"/>
              </w:rPr>
              <w:t>3</w:t>
            </w:r>
          </w:p>
        </w:tc>
        <w:tc>
          <w:tcPr>
            <w:tcW w:w="2399" w:type="dxa"/>
            <w:tcBorders>
              <w:left w:val="nil"/>
            </w:tcBorders>
          </w:tcPr>
          <w:p w14:paraId="461E5E02" w14:textId="77777777" w:rsidR="00F8791F" w:rsidRPr="001A1560" w:rsidRDefault="00F8791F" w:rsidP="009C56D4">
            <w:pPr>
              <w:pStyle w:val="Tabletext10"/>
              <w:spacing w:before="120" w:after="0"/>
            </w:pPr>
            <w:r w:rsidRPr="001A1560">
              <w:t>Black or African American</w:t>
            </w:r>
          </w:p>
        </w:tc>
        <w:tc>
          <w:tcPr>
            <w:tcW w:w="1686" w:type="dxa"/>
          </w:tcPr>
          <w:p w14:paraId="16093EA2" w14:textId="6F025B0B" w:rsidR="00F8791F" w:rsidRPr="001A1560" w:rsidRDefault="007928F4" w:rsidP="009C56D4">
            <w:pPr>
              <w:pStyle w:val="Tabletext10"/>
              <w:spacing w:before="120" w:after="0"/>
            </w:pPr>
            <w:r>
              <w:t> </w:t>
            </w:r>
          </w:p>
        </w:tc>
        <w:tc>
          <w:tcPr>
            <w:tcW w:w="1686" w:type="dxa"/>
          </w:tcPr>
          <w:p w14:paraId="7BB48066" w14:textId="486B9880" w:rsidR="00F8791F" w:rsidRPr="001A1560" w:rsidRDefault="007928F4" w:rsidP="009C56D4">
            <w:pPr>
              <w:pStyle w:val="Tabletext10"/>
              <w:spacing w:before="120" w:after="0"/>
            </w:pPr>
            <w:r>
              <w:t> </w:t>
            </w:r>
          </w:p>
        </w:tc>
        <w:tc>
          <w:tcPr>
            <w:tcW w:w="1686" w:type="dxa"/>
          </w:tcPr>
          <w:p w14:paraId="56AEC80F" w14:textId="62C648BB" w:rsidR="00F8791F" w:rsidRPr="001A1560" w:rsidRDefault="007928F4" w:rsidP="009C56D4">
            <w:pPr>
              <w:pStyle w:val="Tabletext10"/>
              <w:spacing w:before="120" w:after="0"/>
            </w:pPr>
            <w:r>
              <w:t> </w:t>
            </w:r>
          </w:p>
        </w:tc>
        <w:tc>
          <w:tcPr>
            <w:tcW w:w="1687" w:type="dxa"/>
          </w:tcPr>
          <w:p w14:paraId="0A3DBCCC" w14:textId="6BE10CCA" w:rsidR="00F8791F" w:rsidRPr="001A1560" w:rsidRDefault="007928F4" w:rsidP="009C56D4">
            <w:pPr>
              <w:pStyle w:val="Tabletext10"/>
              <w:spacing w:before="120" w:after="0"/>
            </w:pPr>
            <w:r>
              <w:t> </w:t>
            </w:r>
          </w:p>
        </w:tc>
      </w:tr>
      <w:tr w:rsidR="00F8791F" w:rsidRPr="001A1560" w14:paraId="35522B00" w14:textId="77777777" w:rsidTr="009C56D4">
        <w:trPr>
          <w:cantSplit/>
          <w:trHeight w:val="576"/>
          <w:jc w:val="center"/>
        </w:trPr>
        <w:tc>
          <w:tcPr>
            <w:tcW w:w="360" w:type="dxa"/>
            <w:tcBorders>
              <w:right w:val="nil"/>
            </w:tcBorders>
          </w:tcPr>
          <w:p w14:paraId="47BA2089" w14:textId="77777777" w:rsidR="00F8791F" w:rsidRPr="001A1560" w:rsidRDefault="00F8791F" w:rsidP="000271D7">
            <w:pPr>
              <w:spacing w:before="120"/>
              <w:jc w:val="center"/>
              <w:rPr>
                <w:rFonts w:ascii="Arial" w:hAnsi="Arial"/>
                <w:snapToGrid w:val="0"/>
                <w:color w:val="000000"/>
                <w:sz w:val="18"/>
                <w:szCs w:val="18"/>
              </w:rPr>
            </w:pPr>
            <w:r w:rsidRPr="001A1560">
              <w:rPr>
                <w:rFonts w:ascii="Arial" w:hAnsi="Arial"/>
                <w:snapToGrid w:val="0"/>
                <w:color w:val="000000"/>
                <w:sz w:val="18"/>
                <w:szCs w:val="18"/>
              </w:rPr>
              <w:t>4</w:t>
            </w:r>
          </w:p>
        </w:tc>
        <w:tc>
          <w:tcPr>
            <w:tcW w:w="2399" w:type="dxa"/>
            <w:tcBorders>
              <w:left w:val="nil"/>
            </w:tcBorders>
          </w:tcPr>
          <w:p w14:paraId="4A7F05F4" w14:textId="77777777" w:rsidR="00F8791F" w:rsidRPr="001A1560" w:rsidRDefault="00F8791F" w:rsidP="009C56D4">
            <w:pPr>
              <w:pStyle w:val="Tabletext10"/>
              <w:spacing w:before="120" w:after="0"/>
            </w:pPr>
            <w:r w:rsidRPr="001A1560">
              <w:t>Native Hawaiian or</w:t>
            </w:r>
            <w:r w:rsidRPr="001A1560">
              <w:br/>
              <w:t>Other Pacific Islander</w:t>
            </w:r>
          </w:p>
        </w:tc>
        <w:tc>
          <w:tcPr>
            <w:tcW w:w="1686" w:type="dxa"/>
          </w:tcPr>
          <w:p w14:paraId="061447D9" w14:textId="33B49FF0" w:rsidR="00F8791F" w:rsidRPr="001A1560" w:rsidRDefault="007928F4" w:rsidP="009C56D4">
            <w:pPr>
              <w:pStyle w:val="Tabletext10"/>
              <w:spacing w:before="120" w:after="0"/>
            </w:pPr>
            <w:r>
              <w:t> </w:t>
            </w:r>
          </w:p>
        </w:tc>
        <w:tc>
          <w:tcPr>
            <w:tcW w:w="1686" w:type="dxa"/>
          </w:tcPr>
          <w:p w14:paraId="5314FA04" w14:textId="33688C16" w:rsidR="00F8791F" w:rsidRPr="001A1560" w:rsidRDefault="007928F4" w:rsidP="009C56D4">
            <w:pPr>
              <w:pStyle w:val="Tabletext10"/>
              <w:spacing w:before="120" w:after="0"/>
            </w:pPr>
            <w:r>
              <w:t> </w:t>
            </w:r>
          </w:p>
        </w:tc>
        <w:tc>
          <w:tcPr>
            <w:tcW w:w="1686" w:type="dxa"/>
          </w:tcPr>
          <w:p w14:paraId="66C84F68" w14:textId="4CD2EFEC" w:rsidR="00F8791F" w:rsidRPr="001A1560" w:rsidRDefault="007928F4" w:rsidP="009C56D4">
            <w:pPr>
              <w:pStyle w:val="Tabletext10"/>
              <w:spacing w:before="120" w:after="0"/>
            </w:pPr>
            <w:r>
              <w:t> </w:t>
            </w:r>
          </w:p>
        </w:tc>
        <w:tc>
          <w:tcPr>
            <w:tcW w:w="1687" w:type="dxa"/>
          </w:tcPr>
          <w:p w14:paraId="2D9B2E76" w14:textId="534B18F5" w:rsidR="00F8791F" w:rsidRPr="001A1560" w:rsidRDefault="007928F4" w:rsidP="009C56D4">
            <w:pPr>
              <w:pStyle w:val="Tabletext10"/>
              <w:spacing w:before="120" w:after="0"/>
            </w:pPr>
            <w:r>
              <w:t> </w:t>
            </w:r>
          </w:p>
        </w:tc>
      </w:tr>
      <w:tr w:rsidR="00F8791F" w:rsidRPr="001A1560" w14:paraId="58BAD6AE" w14:textId="77777777" w:rsidTr="009C56D4">
        <w:trPr>
          <w:cantSplit/>
          <w:trHeight w:val="576"/>
          <w:jc w:val="center"/>
        </w:trPr>
        <w:tc>
          <w:tcPr>
            <w:tcW w:w="360" w:type="dxa"/>
            <w:tcBorders>
              <w:right w:val="nil"/>
            </w:tcBorders>
          </w:tcPr>
          <w:p w14:paraId="2C487971" w14:textId="77777777" w:rsidR="00F8791F" w:rsidRPr="001A1560" w:rsidRDefault="00F8791F" w:rsidP="000271D7">
            <w:pPr>
              <w:spacing w:before="120"/>
              <w:jc w:val="center"/>
              <w:rPr>
                <w:rFonts w:ascii="Arial" w:hAnsi="Arial"/>
                <w:snapToGrid w:val="0"/>
                <w:color w:val="000000"/>
                <w:sz w:val="18"/>
                <w:szCs w:val="18"/>
              </w:rPr>
            </w:pPr>
            <w:r w:rsidRPr="001A1560">
              <w:rPr>
                <w:rFonts w:ascii="Arial" w:hAnsi="Arial"/>
                <w:snapToGrid w:val="0"/>
                <w:color w:val="000000"/>
                <w:sz w:val="18"/>
                <w:szCs w:val="18"/>
              </w:rPr>
              <w:t>5</w:t>
            </w:r>
          </w:p>
        </w:tc>
        <w:tc>
          <w:tcPr>
            <w:tcW w:w="2399" w:type="dxa"/>
            <w:tcBorders>
              <w:left w:val="nil"/>
            </w:tcBorders>
          </w:tcPr>
          <w:p w14:paraId="7367A0BD" w14:textId="77777777" w:rsidR="00F8791F" w:rsidRPr="001A1560" w:rsidRDefault="00F8791F" w:rsidP="009C56D4">
            <w:pPr>
              <w:pStyle w:val="Tabletext10"/>
              <w:spacing w:before="120" w:after="0"/>
            </w:pPr>
            <w:r w:rsidRPr="001A1560">
              <w:t>White</w:t>
            </w:r>
          </w:p>
        </w:tc>
        <w:tc>
          <w:tcPr>
            <w:tcW w:w="1686" w:type="dxa"/>
          </w:tcPr>
          <w:p w14:paraId="698E77CE" w14:textId="0309623F" w:rsidR="00F8791F" w:rsidRPr="001A1560" w:rsidRDefault="007928F4" w:rsidP="009C56D4">
            <w:pPr>
              <w:pStyle w:val="Tabletext10"/>
              <w:spacing w:before="120" w:after="0"/>
            </w:pPr>
            <w:r>
              <w:t> </w:t>
            </w:r>
          </w:p>
        </w:tc>
        <w:tc>
          <w:tcPr>
            <w:tcW w:w="1686" w:type="dxa"/>
          </w:tcPr>
          <w:p w14:paraId="19971180" w14:textId="1A0ACC4D" w:rsidR="00F8791F" w:rsidRPr="001A1560" w:rsidRDefault="007928F4" w:rsidP="009C56D4">
            <w:pPr>
              <w:pStyle w:val="Tabletext10"/>
              <w:spacing w:before="120" w:after="0"/>
            </w:pPr>
            <w:r>
              <w:t> </w:t>
            </w:r>
          </w:p>
        </w:tc>
        <w:tc>
          <w:tcPr>
            <w:tcW w:w="1686" w:type="dxa"/>
          </w:tcPr>
          <w:p w14:paraId="5387120C" w14:textId="2B4C6F68" w:rsidR="00F8791F" w:rsidRPr="001A1560" w:rsidRDefault="007928F4" w:rsidP="009C56D4">
            <w:pPr>
              <w:pStyle w:val="Tabletext10"/>
              <w:spacing w:before="120" w:after="0"/>
            </w:pPr>
            <w:r>
              <w:t> </w:t>
            </w:r>
          </w:p>
        </w:tc>
        <w:tc>
          <w:tcPr>
            <w:tcW w:w="1687" w:type="dxa"/>
          </w:tcPr>
          <w:p w14:paraId="7FCC3930" w14:textId="2E5AB390" w:rsidR="00F8791F" w:rsidRPr="001A1560" w:rsidRDefault="007928F4" w:rsidP="009C56D4">
            <w:pPr>
              <w:pStyle w:val="Tabletext10"/>
              <w:spacing w:before="120" w:after="0"/>
            </w:pPr>
            <w:r>
              <w:t> </w:t>
            </w:r>
          </w:p>
        </w:tc>
      </w:tr>
      <w:tr w:rsidR="00F8791F" w:rsidRPr="001A1560" w14:paraId="669054B2" w14:textId="77777777" w:rsidTr="009C56D4">
        <w:trPr>
          <w:cantSplit/>
          <w:trHeight w:val="576"/>
          <w:jc w:val="center"/>
        </w:trPr>
        <w:tc>
          <w:tcPr>
            <w:tcW w:w="360" w:type="dxa"/>
            <w:tcBorders>
              <w:right w:val="nil"/>
            </w:tcBorders>
          </w:tcPr>
          <w:p w14:paraId="12CAAEF3" w14:textId="77777777" w:rsidR="00F8791F" w:rsidRPr="001A1560" w:rsidRDefault="00F8791F" w:rsidP="000271D7">
            <w:pPr>
              <w:spacing w:before="120"/>
              <w:jc w:val="center"/>
              <w:rPr>
                <w:rFonts w:ascii="Arial" w:hAnsi="Arial"/>
                <w:snapToGrid w:val="0"/>
                <w:color w:val="000000"/>
                <w:sz w:val="18"/>
                <w:szCs w:val="18"/>
              </w:rPr>
            </w:pPr>
            <w:r w:rsidRPr="001A1560">
              <w:rPr>
                <w:rFonts w:ascii="Arial" w:hAnsi="Arial"/>
                <w:snapToGrid w:val="0"/>
                <w:color w:val="000000"/>
                <w:sz w:val="18"/>
                <w:szCs w:val="18"/>
              </w:rPr>
              <w:t>6</w:t>
            </w:r>
          </w:p>
        </w:tc>
        <w:tc>
          <w:tcPr>
            <w:tcW w:w="2399" w:type="dxa"/>
            <w:tcBorders>
              <w:left w:val="nil"/>
              <w:bottom w:val="single" w:sz="4" w:space="0" w:color="auto"/>
            </w:tcBorders>
          </w:tcPr>
          <w:p w14:paraId="04A65CAC" w14:textId="77777777" w:rsidR="00F8791F" w:rsidRPr="001A1560" w:rsidRDefault="00F8791F" w:rsidP="009C56D4">
            <w:pPr>
              <w:pStyle w:val="Tabletext10"/>
              <w:spacing w:before="120" w:after="0"/>
            </w:pPr>
            <w:r w:rsidRPr="001A1560">
              <w:t>More than one race</w:t>
            </w:r>
          </w:p>
        </w:tc>
        <w:tc>
          <w:tcPr>
            <w:tcW w:w="1686" w:type="dxa"/>
            <w:tcBorders>
              <w:bottom w:val="single" w:sz="4" w:space="0" w:color="auto"/>
            </w:tcBorders>
          </w:tcPr>
          <w:p w14:paraId="7D3DF564" w14:textId="68A7596D" w:rsidR="00F8791F" w:rsidRPr="001A1560" w:rsidRDefault="007928F4" w:rsidP="009C56D4">
            <w:pPr>
              <w:pStyle w:val="Tabletext10"/>
              <w:spacing w:before="120" w:after="0"/>
            </w:pPr>
            <w:r>
              <w:t> </w:t>
            </w:r>
          </w:p>
        </w:tc>
        <w:tc>
          <w:tcPr>
            <w:tcW w:w="1686" w:type="dxa"/>
            <w:tcBorders>
              <w:bottom w:val="single" w:sz="4" w:space="0" w:color="auto"/>
            </w:tcBorders>
          </w:tcPr>
          <w:p w14:paraId="4CFC0566" w14:textId="771E9AB0" w:rsidR="00F8791F" w:rsidRPr="001A1560" w:rsidRDefault="007928F4" w:rsidP="009C56D4">
            <w:pPr>
              <w:pStyle w:val="Tabletext10"/>
              <w:spacing w:before="120" w:after="0"/>
            </w:pPr>
            <w:r>
              <w:t> </w:t>
            </w:r>
          </w:p>
        </w:tc>
        <w:tc>
          <w:tcPr>
            <w:tcW w:w="1686" w:type="dxa"/>
            <w:tcBorders>
              <w:bottom w:val="single" w:sz="4" w:space="0" w:color="auto"/>
            </w:tcBorders>
          </w:tcPr>
          <w:p w14:paraId="7B67EE7F" w14:textId="6C2147F2" w:rsidR="00F8791F" w:rsidRPr="001A1560" w:rsidRDefault="007928F4" w:rsidP="009C56D4">
            <w:pPr>
              <w:pStyle w:val="Tabletext10"/>
              <w:spacing w:before="120" w:after="0"/>
            </w:pPr>
            <w:r>
              <w:t> </w:t>
            </w:r>
          </w:p>
        </w:tc>
        <w:tc>
          <w:tcPr>
            <w:tcW w:w="1687" w:type="dxa"/>
            <w:tcBorders>
              <w:bottom w:val="single" w:sz="4" w:space="0" w:color="auto"/>
            </w:tcBorders>
          </w:tcPr>
          <w:p w14:paraId="5D35732C" w14:textId="53D2126A" w:rsidR="00F8791F" w:rsidRPr="001A1560" w:rsidRDefault="007928F4" w:rsidP="009C56D4">
            <w:pPr>
              <w:pStyle w:val="Tabletext10"/>
              <w:spacing w:before="120" w:after="0"/>
            </w:pPr>
            <w:r>
              <w:t> </w:t>
            </w:r>
          </w:p>
        </w:tc>
      </w:tr>
      <w:tr w:rsidR="00F8791F" w:rsidRPr="001A1560" w14:paraId="0C953B1D" w14:textId="77777777" w:rsidTr="009C56D4">
        <w:trPr>
          <w:cantSplit/>
          <w:trHeight w:val="576"/>
          <w:jc w:val="center"/>
        </w:trPr>
        <w:tc>
          <w:tcPr>
            <w:tcW w:w="360" w:type="dxa"/>
            <w:tcBorders>
              <w:bottom w:val="single" w:sz="4" w:space="0" w:color="auto"/>
              <w:right w:val="nil"/>
            </w:tcBorders>
          </w:tcPr>
          <w:p w14:paraId="4A0E1837" w14:textId="77777777" w:rsidR="00F8791F" w:rsidRPr="001A1560" w:rsidRDefault="00F8791F" w:rsidP="000271D7">
            <w:pPr>
              <w:spacing w:before="120"/>
              <w:jc w:val="center"/>
              <w:rPr>
                <w:rFonts w:ascii="Arial" w:hAnsi="Arial"/>
                <w:snapToGrid w:val="0"/>
                <w:color w:val="000000"/>
                <w:sz w:val="18"/>
                <w:szCs w:val="18"/>
              </w:rPr>
            </w:pPr>
            <w:r w:rsidRPr="001A1560">
              <w:rPr>
                <w:rFonts w:ascii="Arial" w:hAnsi="Arial"/>
                <w:snapToGrid w:val="0"/>
                <w:color w:val="000000"/>
                <w:sz w:val="18"/>
                <w:szCs w:val="18"/>
              </w:rPr>
              <w:t>7</w:t>
            </w:r>
          </w:p>
        </w:tc>
        <w:tc>
          <w:tcPr>
            <w:tcW w:w="2399" w:type="dxa"/>
            <w:tcBorders>
              <w:left w:val="nil"/>
              <w:bottom w:val="single" w:sz="4" w:space="0" w:color="auto"/>
            </w:tcBorders>
          </w:tcPr>
          <w:p w14:paraId="19C3D0DF" w14:textId="77777777" w:rsidR="00F8791F" w:rsidRPr="001A1560" w:rsidRDefault="00F8791F" w:rsidP="009C56D4">
            <w:pPr>
              <w:pStyle w:val="Tabletext10"/>
              <w:spacing w:before="120" w:after="0"/>
            </w:pPr>
            <w:r w:rsidRPr="001A1560">
              <w:t>Unknown/not reported</w:t>
            </w:r>
          </w:p>
        </w:tc>
        <w:tc>
          <w:tcPr>
            <w:tcW w:w="1686" w:type="dxa"/>
            <w:tcBorders>
              <w:bottom w:val="single" w:sz="4" w:space="0" w:color="auto"/>
            </w:tcBorders>
          </w:tcPr>
          <w:p w14:paraId="0830BB27" w14:textId="3D193DF5" w:rsidR="00F8791F" w:rsidRPr="001A1560" w:rsidRDefault="007928F4" w:rsidP="009C56D4">
            <w:pPr>
              <w:pStyle w:val="Tabletext10"/>
              <w:spacing w:before="120" w:after="0"/>
            </w:pPr>
            <w:r>
              <w:t> </w:t>
            </w:r>
          </w:p>
        </w:tc>
        <w:tc>
          <w:tcPr>
            <w:tcW w:w="1686" w:type="dxa"/>
            <w:tcBorders>
              <w:bottom w:val="single" w:sz="4" w:space="0" w:color="auto"/>
            </w:tcBorders>
          </w:tcPr>
          <w:p w14:paraId="50888D3A" w14:textId="0C6AA47E" w:rsidR="00F8791F" w:rsidRPr="001A1560" w:rsidRDefault="007928F4" w:rsidP="009C56D4">
            <w:pPr>
              <w:pStyle w:val="Tabletext10"/>
              <w:spacing w:before="120" w:after="0"/>
            </w:pPr>
            <w:r>
              <w:t> </w:t>
            </w:r>
          </w:p>
        </w:tc>
        <w:tc>
          <w:tcPr>
            <w:tcW w:w="1686" w:type="dxa"/>
            <w:tcBorders>
              <w:bottom w:val="single" w:sz="4" w:space="0" w:color="auto"/>
            </w:tcBorders>
          </w:tcPr>
          <w:p w14:paraId="219EBD8B" w14:textId="723529FF" w:rsidR="00F8791F" w:rsidRPr="001A1560" w:rsidRDefault="007928F4" w:rsidP="009C56D4">
            <w:pPr>
              <w:pStyle w:val="Tabletext10"/>
              <w:spacing w:before="120" w:after="0"/>
            </w:pPr>
            <w:r>
              <w:t> </w:t>
            </w:r>
          </w:p>
        </w:tc>
        <w:tc>
          <w:tcPr>
            <w:tcW w:w="1687" w:type="dxa"/>
            <w:tcBorders>
              <w:bottom w:val="single" w:sz="4" w:space="0" w:color="auto"/>
            </w:tcBorders>
          </w:tcPr>
          <w:p w14:paraId="61DA3E4F" w14:textId="7C990CA0" w:rsidR="00F8791F" w:rsidRPr="001A1560" w:rsidRDefault="007928F4" w:rsidP="009C56D4">
            <w:pPr>
              <w:pStyle w:val="Tabletext10"/>
              <w:spacing w:before="120" w:after="0"/>
            </w:pPr>
            <w:r>
              <w:t> </w:t>
            </w:r>
          </w:p>
        </w:tc>
      </w:tr>
      <w:tr w:rsidR="00F8791F" w:rsidRPr="001A1560" w14:paraId="2FBE7130" w14:textId="77777777" w:rsidTr="00D30F51">
        <w:trPr>
          <w:cantSplit/>
          <w:trHeight w:val="576"/>
          <w:jc w:val="center"/>
        </w:trPr>
        <w:tc>
          <w:tcPr>
            <w:tcW w:w="360" w:type="dxa"/>
            <w:tcBorders>
              <w:bottom w:val="single" w:sz="4" w:space="0" w:color="auto"/>
              <w:right w:val="nil"/>
            </w:tcBorders>
          </w:tcPr>
          <w:p w14:paraId="540975EA" w14:textId="77777777" w:rsidR="00F8791F" w:rsidRPr="001A1560" w:rsidRDefault="00F8791F" w:rsidP="000271D7">
            <w:pPr>
              <w:spacing w:before="40" w:after="40"/>
              <w:jc w:val="center"/>
              <w:rPr>
                <w:rFonts w:ascii="Arial" w:hAnsi="Arial"/>
                <w:b/>
                <w:bCs/>
                <w:snapToGrid w:val="0"/>
                <w:color w:val="000000"/>
                <w:sz w:val="18"/>
                <w:szCs w:val="18"/>
              </w:rPr>
            </w:pPr>
            <w:r w:rsidRPr="001A1560">
              <w:rPr>
                <w:rFonts w:ascii="Arial" w:hAnsi="Arial"/>
                <w:b/>
                <w:bCs/>
                <w:snapToGrid w:val="0"/>
                <w:color w:val="000000"/>
                <w:sz w:val="18"/>
                <w:szCs w:val="18"/>
              </w:rPr>
              <w:t>8</w:t>
            </w:r>
          </w:p>
        </w:tc>
        <w:tc>
          <w:tcPr>
            <w:tcW w:w="2399" w:type="dxa"/>
            <w:tcBorders>
              <w:top w:val="single" w:sz="4" w:space="0" w:color="auto"/>
              <w:left w:val="nil"/>
              <w:bottom w:val="single" w:sz="4" w:space="0" w:color="auto"/>
              <w:right w:val="single" w:sz="4" w:space="0" w:color="auto"/>
            </w:tcBorders>
          </w:tcPr>
          <w:p w14:paraId="09FD7C8F" w14:textId="77777777" w:rsidR="00F8791F" w:rsidRPr="001A1560" w:rsidRDefault="00F8791F" w:rsidP="00D30F51">
            <w:pPr>
              <w:pStyle w:val="Heading4"/>
              <w:spacing w:before="40" w:after="40"/>
              <w:jc w:val="right"/>
            </w:pPr>
            <w:r w:rsidRPr="001A1560">
              <w:t>Total Female Users</w:t>
            </w:r>
            <w:r w:rsidRPr="001A1560">
              <w:br/>
              <w:t>(sum rows 1 to 7)</w:t>
            </w:r>
          </w:p>
        </w:tc>
        <w:tc>
          <w:tcPr>
            <w:tcW w:w="1686" w:type="dxa"/>
            <w:tcBorders>
              <w:top w:val="single" w:sz="4" w:space="0" w:color="auto"/>
              <w:left w:val="single" w:sz="4" w:space="0" w:color="auto"/>
              <w:bottom w:val="single" w:sz="4" w:space="0" w:color="auto"/>
              <w:right w:val="single" w:sz="4" w:space="0" w:color="auto"/>
            </w:tcBorders>
          </w:tcPr>
          <w:p w14:paraId="5CA038AA" w14:textId="16865309" w:rsidR="00F8791F" w:rsidRPr="001A1560" w:rsidRDefault="007928F4" w:rsidP="00D30F51">
            <w:pPr>
              <w:spacing w:before="40" w:after="40"/>
              <w:outlineLvl w:val="0"/>
              <w:rPr>
                <w:b/>
                <w:smallCaps/>
                <w:sz w:val="20"/>
              </w:rPr>
            </w:pPr>
            <w:r>
              <w:rPr>
                <w:b/>
                <w:smallCaps/>
                <w:sz w:val="20"/>
              </w:rPr>
              <w:t> </w:t>
            </w:r>
          </w:p>
        </w:tc>
        <w:tc>
          <w:tcPr>
            <w:tcW w:w="1686" w:type="dxa"/>
            <w:tcBorders>
              <w:top w:val="single" w:sz="4" w:space="0" w:color="auto"/>
              <w:left w:val="single" w:sz="4" w:space="0" w:color="auto"/>
              <w:bottom w:val="single" w:sz="4" w:space="0" w:color="auto"/>
              <w:right w:val="single" w:sz="4" w:space="0" w:color="auto"/>
            </w:tcBorders>
          </w:tcPr>
          <w:p w14:paraId="09AAACE0" w14:textId="3A2C2BF4" w:rsidR="00F8791F" w:rsidRPr="001A1560" w:rsidRDefault="007928F4" w:rsidP="00D30F51">
            <w:pPr>
              <w:spacing w:before="40" w:after="40"/>
              <w:outlineLvl w:val="0"/>
              <w:rPr>
                <w:b/>
                <w:smallCaps/>
                <w:sz w:val="20"/>
              </w:rPr>
            </w:pPr>
            <w:r>
              <w:rPr>
                <w:b/>
                <w:smallCaps/>
                <w:sz w:val="20"/>
              </w:rPr>
              <w:t> </w:t>
            </w:r>
          </w:p>
        </w:tc>
        <w:tc>
          <w:tcPr>
            <w:tcW w:w="1686" w:type="dxa"/>
            <w:tcBorders>
              <w:top w:val="single" w:sz="4" w:space="0" w:color="auto"/>
              <w:left w:val="single" w:sz="4" w:space="0" w:color="auto"/>
              <w:bottom w:val="single" w:sz="4" w:space="0" w:color="auto"/>
              <w:right w:val="single" w:sz="4" w:space="0" w:color="auto"/>
            </w:tcBorders>
          </w:tcPr>
          <w:p w14:paraId="73B6BC0D" w14:textId="4B9F0582" w:rsidR="00F8791F" w:rsidRPr="001A1560" w:rsidRDefault="007928F4" w:rsidP="00D30F51">
            <w:pPr>
              <w:spacing w:before="40" w:after="40"/>
              <w:outlineLvl w:val="0"/>
              <w:rPr>
                <w:b/>
                <w:smallCaps/>
                <w:sz w:val="20"/>
              </w:rPr>
            </w:pPr>
            <w:r>
              <w:rPr>
                <w:b/>
                <w:smallCaps/>
                <w:sz w:val="20"/>
              </w:rPr>
              <w:t> </w:t>
            </w:r>
          </w:p>
        </w:tc>
        <w:tc>
          <w:tcPr>
            <w:tcW w:w="1687" w:type="dxa"/>
            <w:tcBorders>
              <w:top w:val="single" w:sz="4" w:space="0" w:color="auto"/>
              <w:left w:val="single" w:sz="4" w:space="0" w:color="auto"/>
              <w:bottom w:val="single" w:sz="4" w:space="0" w:color="auto"/>
              <w:right w:val="single" w:sz="4" w:space="0" w:color="auto"/>
            </w:tcBorders>
          </w:tcPr>
          <w:p w14:paraId="44594525" w14:textId="2EA32C36" w:rsidR="00F8791F" w:rsidRPr="001A1560" w:rsidRDefault="007928F4" w:rsidP="00D30F51">
            <w:pPr>
              <w:spacing w:before="40" w:after="40"/>
              <w:outlineLvl w:val="0"/>
              <w:rPr>
                <w:b/>
                <w:smallCaps/>
                <w:sz w:val="20"/>
              </w:rPr>
            </w:pPr>
            <w:r>
              <w:rPr>
                <w:b/>
                <w:smallCaps/>
                <w:sz w:val="20"/>
              </w:rPr>
              <w:t> </w:t>
            </w:r>
          </w:p>
        </w:tc>
      </w:tr>
      <w:tr w:rsidR="00281917" w:rsidRPr="001A1560" w14:paraId="46E62A8A" w14:textId="77777777" w:rsidTr="003C6BEF">
        <w:trPr>
          <w:cantSplit/>
          <w:trHeight w:val="576"/>
          <w:jc w:val="center"/>
        </w:trPr>
        <w:tc>
          <w:tcPr>
            <w:tcW w:w="360" w:type="dxa"/>
            <w:tcBorders>
              <w:top w:val="single" w:sz="4" w:space="0" w:color="auto"/>
              <w:left w:val="nil"/>
              <w:bottom w:val="nil"/>
              <w:right w:val="nil"/>
            </w:tcBorders>
            <w:vAlign w:val="center"/>
          </w:tcPr>
          <w:p w14:paraId="380902A0" w14:textId="44E3E13E" w:rsidR="00281917" w:rsidRPr="001A1560" w:rsidRDefault="007928F4" w:rsidP="00F8791F">
            <w:pPr>
              <w:spacing w:before="60" w:after="60"/>
              <w:jc w:val="center"/>
              <w:rPr>
                <w:rFonts w:ascii="Arial" w:hAnsi="Arial"/>
                <w:b/>
                <w:bCs/>
                <w:snapToGrid w:val="0"/>
                <w:color w:val="000000"/>
                <w:sz w:val="16"/>
                <w:szCs w:val="16"/>
              </w:rPr>
            </w:pPr>
            <w:r>
              <w:rPr>
                <w:rFonts w:ascii="Arial" w:hAnsi="Arial"/>
                <w:b/>
                <w:bCs/>
                <w:snapToGrid w:val="0"/>
                <w:color w:val="000000"/>
                <w:sz w:val="16"/>
                <w:szCs w:val="16"/>
              </w:rPr>
              <w:t> </w:t>
            </w:r>
          </w:p>
        </w:tc>
        <w:tc>
          <w:tcPr>
            <w:tcW w:w="2399" w:type="dxa"/>
            <w:tcBorders>
              <w:top w:val="single" w:sz="4" w:space="0" w:color="auto"/>
              <w:left w:val="nil"/>
              <w:bottom w:val="nil"/>
              <w:right w:val="nil"/>
            </w:tcBorders>
            <w:vAlign w:val="center"/>
          </w:tcPr>
          <w:p w14:paraId="4CB672D7" w14:textId="7544E841" w:rsidR="00281917" w:rsidRPr="001A1560" w:rsidRDefault="007928F4" w:rsidP="00281917">
            <w:pPr>
              <w:pStyle w:val="Heading4"/>
              <w:jc w:val="right"/>
            </w:pPr>
            <w:r>
              <w:t> </w:t>
            </w:r>
          </w:p>
        </w:tc>
        <w:tc>
          <w:tcPr>
            <w:tcW w:w="1686" w:type="dxa"/>
            <w:tcBorders>
              <w:top w:val="single" w:sz="4" w:space="0" w:color="auto"/>
              <w:left w:val="nil"/>
              <w:bottom w:val="nil"/>
              <w:right w:val="nil"/>
            </w:tcBorders>
            <w:vAlign w:val="center"/>
          </w:tcPr>
          <w:p w14:paraId="0E607D39" w14:textId="6F8EF28E" w:rsidR="00281917" w:rsidRPr="001A1560" w:rsidRDefault="007928F4" w:rsidP="00F8791F">
            <w:pPr>
              <w:spacing w:before="60" w:after="60"/>
              <w:jc w:val="center"/>
              <w:outlineLvl w:val="0"/>
              <w:rPr>
                <w:b/>
                <w:smallCaps/>
                <w:sz w:val="20"/>
              </w:rPr>
            </w:pPr>
            <w:r>
              <w:rPr>
                <w:b/>
                <w:smallCaps/>
                <w:sz w:val="20"/>
              </w:rPr>
              <w:t> </w:t>
            </w:r>
          </w:p>
        </w:tc>
        <w:tc>
          <w:tcPr>
            <w:tcW w:w="1686" w:type="dxa"/>
            <w:tcBorders>
              <w:top w:val="single" w:sz="4" w:space="0" w:color="auto"/>
              <w:left w:val="nil"/>
              <w:bottom w:val="nil"/>
              <w:right w:val="nil"/>
            </w:tcBorders>
            <w:vAlign w:val="center"/>
          </w:tcPr>
          <w:p w14:paraId="26B0A264" w14:textId="59FC35FC" w:rsidR="00281917" w:rsidRPr="001A1560" w:rsidRDefault="007928F4" w:rsidP="00F8791F">
            <w:pPr>
              <w:spacing w:before="60" w:after="60"/>
              <w:jc w:val="center"/>
              <w:outlineLvl w:val="0"/>
              <w:rPr>
                <w:b/>
                <w:smallCaps/>
                <w:sz w:val="20"/>
              </w:rPr>
            </w:pPr>
            <w:r>
              <w:rPr>
                <w:b/>
                <w:smallCaps/>
                <w:sz w:val="20"/>
              </w:rPr>
              <w:t> </w:t>
            </w:r>
          </w:p>
        </w:tc>
        <w:tc>
          <w:tcPr>
            <w:tcW w:w="1686" w:type="dxa"/>
            <w:tcBorders>
              <w:top w:val="single" w:sz="4" w:space="0" w:color="auto"/>
              <w:left w:val="nil"/>
              <w:bottom w:val="nil"/>
              <w:right w:val="nil"/>
            </w:tcBorders>
            <w:vAlign w:val="center"/>
          </w:tcPr>
          <w:p w14:paraId="61529005" w14:textId="3BAFDCE3" w:rsidR="00281917" w:rsidRPr="001A1560" w:rsidRDefault="007928F4" w:rsidP="00F8791F">
            <w:pPr>
              <w:spacing w:before="60" w:after="60"/>
              <w:jc w:val="center"/>
              <w:outlineLvl w:val="0"/>
              <w:rPr>
                <w:b/>
                <w:smallCaps/>
                <w:sz w:val="20"/>
              </w:rPr>
            </w:pPr>
            <w:r>
              <w:rPr>
                <w:b/>
                <w:smallCaps/>
                <w:sz w:val="20"/>
              </w:rPr>
              <w:t> </w:t>
            </w:r>
          </w:p>
        </w:tc>
        <w:tc>
          <w:tcPr>
            <w:tcW w:w="1687" w:type="dxa"/>
            <w:tcBorders>
              <w:top w:val="single" w:sz="4" w:space="0" w:color="auto"/>
              <w:left w:val="nil"/>
              <w:bottom w:val="nil"/>
              <w:right w:val="nil"/>
            </w:tcBorders>
            <w:shd w:val="pct12" w:color="auto" w:fill="auto"/>
            <w:vAlign w:val="center"/>
          </w:tcPr>
          <w:p w14:paraId="376C0AC6" w14:textId="77777777" w:rsidR="00281917" w:rsidRPr="001A1560" w:rsidRDefault="00480E19" w:rsidP="001352E3">
            <w:pPr>
              <w:pStyle w:val="Heading4"/>
              <w:rPr>
                <w:smallCaps/>
              </w:rPr>
            </w:pPr>
            <w:r>
              <w:rPr>
                <w:noProof/>
                <w:snapToGrid/>
              </w:rPr>
              <w:drawing>
                <wp:inline distT="0" distB="0" distL="0" distR="0" wp14:anchorId="505BE9DB" wp14:editId="7127471B">
                  <wp:extent cx="114300" cy="127000"/>
                  <wp:effectExtent l="19050" t="0" r="0" b="0"/>
                  <wp:docPr id="7" name="Picture 7" descr="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wn arrow"/>
                          <pic:cNvPicPr>
                            <a:picLocks noChangeAspect="1" noChangeArrowheads="1"/>
                          </pic:cNvPicPr>
                        </pic:nvPicPr>
                        <pic:blipFill>
                          <a:blip r:embed="rId35" cstate="print"/>
                          <a:srcRect/>
                          <a:stretch>
                            <a:fillRect/>
                          </a:stretch>
                        </pic:blipFill>
                        <pic:spPr bwMode="auto">
                          <a:xfrm>
                            <a:off x="0" y="0"/>
                            <a:ext cx="114300" cy="127000"/>
                          </a:xfrm>
                          <a:prstGeom prst="rect">
                            <a:avLst/>
                          </a:prstGeom>
                          <a:noFill/>
                          <a:ln w="9525">
                            <a:noFill/>
                            <a:miter lim="800000"/>
                            <a:headEnd/>
                            <a:tailEnd/>
                          </a:ln>
                        </pic:spPr>
                      </pic:pic>
                    </a:graphicData>
                  </a:graphic>
                </wp:inline>
              </w:drawing>
            </w:r>
            <w:r w:rsidR="001352E3" w:rsidRPr="001A1560">
              <w:br/>
              <w:t xml:space="preserve">Checkpoint </w:t>
            </w:r>
            <w:r w:rsidR="001352E3" w:rsidRPr="001A1560">
              <w:br/>
              <w:t>Reference</w:t>
            </w:r>
            <w:r w:rsidR="001352E3" w:rsidRPr="001A1560">
              <w:br/>
              <w:t>AA</w:t>
            </w:r>
          </w:p>
        </w:tc>
      </w:tr>
    </w:tbl>
    <w:p w14:paraId="06FADD75" w14:textId="77777777" w:rsidR="00F8791F" w:rsidRPr="00C7594D" w:rsidRDefault="00F8791F" w:rsidP="00F8791F">
      <w:pPr>
        <w:spacing w:before="60" w:after="60"/>
      </w:pPr>
    </w:p>
    <w:p w14:paraId="610E8581" w14:textId="77777777" w:rsidR="00E23B41" w:rsidRPr="001A1560" w:rsidRDefault="00E23B41" w:rsidP="00E23B41"/>
    <w:p w14:paraId="052481F4" w14:textId="77777777" w:rsidR="006915A9" w:rsidRPr="001A1560" w:rsidRDefault="006915A9" w:rsidP="00A043E7">
      <w:pPr>
        <w:pStyle w:val="Caption"/>
      </w:pPr>
      <w:r w:rsidRPr="001A1560">
        <w:br w:type="page"/>
      </w:r>
      <w:bookmarkStart w:id="48" w:name="_Toc17899718"/>
      <w:r w:rsidR="00151327" w:rsidRPr="001A1560">
        <w:t>Table 3</w:t>
      </w:r>
      <w:r w:rsidR="00C07A69" w:rsidRPr="001A1560">
        <w:br/>
      </w:r>
      <w:r w:rsidR="00151327" w:rsidRPr="001A1560">
        <w:t xml:space="preserve">Unduplicated Number of Male Family Planning Users by </w:t>
      </w:r>
      <w:r w:rsidR="00A043E7" w:rsidRPr="001A1560">
        <w:t>Race and Ethnicity</w:t>
      </w:r>
      <w:bookmarkEnd w:id="48"/>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firstRow="1" w:lastRow="1" w:firstColumn="1" w:lastColumn="1" w:noHBand="0" w:noVBand="0"/>
      </w:tblPr>
      <w:tblGrid>
        <w:gridCol w:w="387"/>
        <w:gridCol w:w="2475"/>
        <w:gridCol w:w="1660"/>
        <w:gridCol w:w="1661"/>
        <w:gridCol w:w="1660"/>
        <w:gridCol w:w="1661"/>
      </w:tblGrid>
      <w:tr w:rsidR="007928F4" w:rsidRPr="001A1560" w14:paraId="032D76DE" w14:textId="77777777" w:rsidTr="007928F4">
        <w:trPr>
          <w:cantSplit/>
          <w:tblHeader/>
          <w:jc w:val="center"/>
        </w:trPr>
        <w:tc>
          <w:tcPr>
            <w:tcW w:w="2862" w:type="dxa"/>
            <w:gridSpan w:val="2"/>
            <w:tcBorders>
              <w:bottom w:val="single" w:sz="4" w:space="0" w:color="auto"/>
            </w:tcBorders>
            <w:vAlign w:val="bottom"/>
          </w:tcPr>
          <w:p w14:paraId="09511DED" w14:textId="12D8F2BD" w:rsidR="007928F4" w:rsidRPr="001A1560" w:rsidRDefault="007928F4" w:rsidP="007928F4">
            <w:pPr>
              <w:pStyle w:val="TableHeaders"/>
            </w:pPr>
            <w:r w:rsidRPr="001A1560">
              <w:t>Race</w:t>
            </w:r>
          </w:p>
        </w:tc>
        <w:tc>
          <w:tcPr>
            <w:tcW w:w="1660" w:type="dxa"/>
            <w:tcBorders>
              <w:bottom w:val="single" w:sz="4" w:space="0" w:color="auto"/>
            </w:tcBorders>
            <w:vAlign w:val="bottom"/>
          </w:tcPr>
          <w:p w14:paraId="07F5C034" w14:textId="77777777" w:rsidR="007928F4" w:rsidRPr="001A1560" w:rsidRDefault="007928F4" w:rsidP="00E735BE">
            <w:pPr>
              <w:pStyle w:val="TableHeaders"/>
            </w:pPr>
            <w:r w:rsidRPr="001A1560">
              <w:t xml:space="preserve">Hispanic </w:t>
            </w:r>
            <w:r w:rsidRPr="001A1560">
              <w:br/>
              <w:t>or Latino</w:t>
            </w:r>
            <w:r w:rsidRPr="001A1560">
              <w:br/>
              <w:t>(A)</w:t>
            </w:r>
          </w:p>
        </w:tc>
        <w:tc>
          <w:tcPr>
            <w:tcW w:w="1661" w:type="dxa"/>
            <w:tcBorders>
              <w:bottom w:val="single" w:sz="4" w:space="0" w:color="auto"/>
            </w:tcBorders>
            <w:vAlign w:val="bottom"/>
          </w:tcPr>
          <w:p w14:paraId="79DB39B8" w14:textId="77777777" w:rsidR="007928F4" w:rsidRPr="001A1560" w:rsidRDefault="007928F4" w:rsidP="00E735BE">
            <w:pPr>
              <w:pStyle w:val="TableHeaders"/>
            </w:pPr>
            <w:r w:rsidRPr="001A1560">
              <w:t xml:space="preserve">Not Hispanic </w:t>
            </w:r>
            <w:r w:rsidRPr="001A1560">
              <w:br/>
              <w:t>or Latino</w:t>
            </w:r>
            <w:r w:rsidRPr="001A1560">
              <w:br/>
              <w:t>(B)</w:t>
            </w:r>
          </w:p>
        </w:tc>
        <w:tc>
          <w:tcPr>
            <w:tcW w:w="1660" w:type="dxa"/>
            <w:tcBorders>
              <w:bottom w:val="single" w:sz="4" w:space="0" w:color="auto"/>
            </w:tcBorders>
            <w:vAlign w:val="bottom"/>
          </w:tcPr>
          <w:p w14:paraId="6A4235D6" w14:textId="77777777" w:rsidR="007928F4" w:rsidRPr="001A1560" w:rsidRDefault="007928F4" w:rsidP="00E735BE">
            <w:pPr>
              <w:pStyle w:val="TableHeaders"/>
            </w:pPr>
            <w:r w:rsidRPr="001A1560">
              <w:t>Unknown/</w:t>
            </w:r>
            <w:r w:rsidRPr="001A1560">
              <w:br/>
              <w:t>Not Reported</w:t>
            </w:r>
            <w:r w:rsidRPr="001A1560">
              <w:br/>
              <w:t>(C)</w:t>
            </w:r>
          </w:p>
        </w:tc>
        <w:tc>
          <w:tcPr>
            <w:tcW w:w="1661" w:type="dxa"/>
            <w:tcBorders>
              <w:bottom w:val="single" w:sz="4" w:space="0" w:color="auto"/>
            </w:tcBorders>
            <w:vAlign w:val="bottom"/>
          </w:tcPr>
          <w:p w14:paraId="09184576" w14:textId="77777777" w:rsidR="007928F4" w:rsidRPr="001A1560" w:rsidRDefault="007928F4" w:rsidP="001352E3">
            <w:pPr>
              <w:pStyle w:val="TableHeaders"/>
            </w:pPr>
            <w:r w:rsidRPr="001A1560">
              <w:t>Total</w:t>
            </w:r>
            <w:r w:rsidRPr="001A1560">
              <w:br/>
              <w:t>Male Users</w:t>
            </w:r>
            <w:r w:rsidRPr="001A1560">
              <w:br/>
            </w:r>
            <w:r w:rsidRPr="001A1560">
              <w:rPr>
                <w:rFonts w:ascii="Arial" w:hAnsi="Arial" w:cs="Arial"/>
                <w:sz w:val="16"/>
                <w:szCs w:val="16"/>
              </w:rPr>
              <w:t>(Sum Cols A to C)</w:t>
            </w:r>
            <w:r w:rsidRPr="001A1560">
              <w:rPr>
                <w:sz w:val="16"/>
                <w:szCs w:val="16"/>
              </w:rPr>
              <w:br/>
            </w:r>
            <w:r w:rsidRPr="001A1560">
              <w:t>(D)</w:t>
            </w:r>
          </w:p>
        </w:tc>
      </w:tr>
      <w:tr w:rsidR="001352E3" w:rsidRPr="001A1560" w14:paraId="38FD74DF" w14:textId="77777777" w:rsidTr="009C56D4">
        <w:trPr>
          <w:cantSplit/>
          <w:trHeight w:val="576"/>
          <w:jc w:val="center"/>
        </w:trPr>
        <w:tc>
          <w:tcPr>
            <w:tcW w:w="387" w:type="dxa"/>
            <w:tcBorders>
              <w:right w:val="nil"/>
            </w:tcBorders>
          </w:tcPr>
          <w:p w14:paraId="0235E291" w14:textId="77777777" w:rsidR="001352E3" w:rsidRPr="001A1560" w:rsidRDefault="001352E3" w:rsidP="000271D7">
            <w:pPr>
              <w:spacing w:before="120"/>
              <w:jc w:val="center"/>
              <w:rPr>
                <w:rFonts w:ascii="Arial" w:hAnsi="Arial"/>
                <w:snapToGrid w:val="0"/>
                <w:color w:val="000000"/>
                <w:sz w:val="18"/>
                <w:szCs w:val="18"/>
              </w:rPr>
            </w:pPr>
            <w:r w:rsidRPr="001A1560">
              <w:rPr>
                <w:rFonts w:ascii="Arial" w:hAnsi="Arial"/>
                <w:snapToGrid w:val="0"/>
                <w:color w:val="000000"/>
                <w:sz w:val="18"/>
                <w:szCs w:val="18"/>
              </w:rPr>
              <w:t>1</w:t>
            </w:r>
          </w:p>
        </w:tc>
        <w:tc>
          <w:tcPr>
            <w:tcW w:w="2475" w:type="dxa"/>
            <w:tcBorders>
              <w:left w:val="nil"/>
            </w:tcBorders>
          </w:tcPr>
          <w:p w14:paraId="684185D4" w14:textId="77777777" w:rsidR="001352E3" w:rsidRPr="001A1560" w:rsidRDefault="001352E3" w:rsidP="009C56D4">
            <w:pPr>
              <w:pStyle w:val="Tabletext10"/>
              <w:spacing w:before="120" w:after="0"/>
            </w:pPr>
            <w:r w:rsidRPr="001A1560">
              <w:t xml:space="preserve">American Indian or </w:t>
            </w:r>
            <w:r w:rsidRPr="001A1560">
              <w:br/>
              <w:t>Alaska Native</w:t>
            </w:r>
          </w:p>
        </w:tc>
        <w:tc>
          <w:tcPr>
            <w:tcW w:w="1660" w:type="dxa"/>
          </w:tcPr>
          <w:p w14:paraId="34B80CD9" w14:textId="4775F9CA" w:rsidR="001352E3" w:rsidRPr="001A1560" w:rsidRDefault="007928F4" w:rsidP="009C56D4">
            <w:pPr>
              <w:pStyle w:val="Tabletext10"/>
              <w:spacing w:before="120" w:after="0"/>
            </w:pPr>
            <w:r>
              <w:t> </w:t>
            </w:r>
          </w:p>
        </w:tc>
        <w:tc>
          <w:tcPr>
            <w:tcW w:w="1661" w:type="dxa"/>
          </w:tcPr>
          <w:p w14:paraId="13D1B62E" w14:textId="13FCA77B" w:rsidR="001352E3" w:rsidRPr="001A1560" w:rsidRDefault="007928F4" w:rsidP="009C56D4">
            <w:pPr>
              <w:pStyle w:val="Tabletext10"/>
              <w:spacing w:before="120" w:after="0"/>
            </w:pPr>
            <w:r>
              <w:t> </w:t>
            </w:r>
          </w:p>
        </w:tc>
        <w:tc>
          <w:tcPr>
            <w:tcW w:w="1660" w:type="dxa"/>
          </w:tcPr>
          <w:p w14:paraId="6F46B1EA" w14:textId="5EB1DF24" w:rsidR="001352E3" w:rsidRPr="001A1560" w:rsidRDefault="007928F4" w:rsidP="009C56D4">
            <w:pPr>
              <w:pStyle w:val="Tabletext10"/>
              <w:spacing w:before="120" w:after="0"/>
            </w:pPr>
            <w:r>
              <w:t> </w:t>
            </w:r>
          </w:p>
        </w:tc>
        <w:tc>
          <w:tcPr>
            <w:tcW w:w="1661" w:type="dxa"/>
          </w:tcPr>
          <w:p w14:paraId="0624487C" w14:textId="68CA5087" w:rsidR="001352E3" w:rsidRPr="001A1560" w:rsidRDefault="007928F4" w:rsidP="009C56D4">
            <w:pPr>
              <w:pStyle w:val="Tabletext10"/>
              <w:spacing w:before="120" w:after="0"/>
            </w:pPr>
            <w:r>
              <w:t> </w:t>
            </w:r>
          </w:p>
        </w:tc>
      </w:tr>
      <w:tr w:rsidR="001352E3" w:rsidRPr="001A1560" w14:paraId="7DA1C74E" w14:textId="77777777" w:rsidTr="009C56D4">
        <w:trPr>
          <w:cantSplit/>
          <w:trHeight w:val="576"/>
          <w:jc w:val="center"/>
        </w:trPr>
        <w:tc>
          <w:tcPr>
            <w:tcW w:w="387" w:type="dxa"/>
            <w:tcBorders>
              <w:right w:val="nil"/>
            </w:tcBorders>
          </w:tcPr>
          <w:p w14:paraId="6E794ED9" w14:textId="77777777" w:rsidR="001352E3" w:rsidRPr="001A1560" w:rsidRDefault="001352E3" w:rsidP="000271D7">
            <w:pPr>
              <w:spacing w:before="120"/>
              <w:jc w:val="center"/>
              <w:rPr>
                <w:rFonts w:ascii="Arial" w:hAnsi="Arial"/>
                <w:snapToGrid w:val="0"/>
                <w:color w:val="000000"/>
                <w:sz w:val="18"/>
                <w:szCs w:val="18"/>
              </w:rPr>
            </w:pPr>
            <w:r w:rsidRPr="001A1560">
              <w:rPr>
                <w:rFonts w:ascii="Arial" w:hAnsi="Arial"/>
                <w:snapToGrid w:val="0"/>
                <w:color w:val="000000"/>
                <w:sz w:val="18"/>
                <w:szCs w:val="18"/>
              </w:rPr>
              <w:t>2</w:t>
            </w:r>
          </w:p>
        </w:tc>
        <w:tc>
          <w:tcPr>
            <w:tcW w:w="2475" w:type="dxa"/>
            <w:tcBorders>
              <w:left w:val="nil"/>
            </w:tcBorders>
          </w:tcPr>
          <w:p w14:paraId="3ED2D1BE" w14:textId="77777777" w:rsidR="001352E3" w:rsidRPr="001A1560" w:rsidRDefault="001352E3" w:rsidP="009C56D4">
            <w:pPr>
              <w:pStyle w:val="Tabletext10"/>
              <w:spacing w:before="120" w:after="0"/>
            </w:pPr>
            <w:r w:rsidRPr="001A1560">
              <w:t>Asian</w:t>
            </w:r>
          </w:p>
        </w:tc>
        <w:tc>
          <w:tcPr>
            <w:tcW w:w="1660" w:type="dxa"/>
          </w:tcPr>
          <w:p w14:paraId="38C54A0E" w14:textId="34802CD3" w:rsidR="001352E3" w:rsidRPr="001A1560" w:rsidRDefault="007928F4" w:rsidP="009C56D4">
            <w:pPr>
              <w:pStyle w:val="Tabletext10"/>
              <w:spacing w:before="120" w:after="0"/>
            </w:pPr>
            <w:r>
              <w:t> </w:t>
            </w:r>
          </w:p>
        </w:tc>
        <w:tc>
          <w:tcPr>
            <w:tcW w:w="1661" w:type="dxa"/>
          </w:tcPr>
          <w:p w14:paraId="03B6C15F" w14:textId="34447611" w:rsidR="001352E3" w:rsidRPr="001A1560" w:rsidRDefault="007928F4" w:rsidP="009C56D4">
            <w:pPr>
              <w:pStyle w:val="Tabletext10"/>
              <w:spacing w:before="120" w:after="0"/>
            </w:pPr>
            <w:r>
              <w:t> </w:t>
            </w:r>
          </w:p>
        </w:tc>
        <w:tc>
          <w:tcPr>
            <w:tcW w:w="1660" w:type="dxa"/>
          </w:tcPr>
          <w:p w14:paraId="15251B87" w14:textId="417234BB" w:rsidR="001352E3" w:rsidRPr="001A1560" w:rsidRDefault="007928F4" w:rsidP="009C56D4">
            <w:pPr>
              <w:pStyle w:val="Tabletext10"/>
              <w:spacing w:before="120" w:after="0"/>
            </w:pPr>
            <w:r>
              <w:t> </w:t>
            </w:r>
          </w:p>
        </w:tc>
        <w:tc>
          <w:tcPr>
            <w:tcW w:w="1661" w:type="dxa"/>
          </w:tcPr>
          <w:p w14:paraId="4B9DBE7E" w14:textId="555DB982" w:rsidR="001352E3" w:rsidRPr="001A1560" w:rsidRDefault="007928F4" w:rsidP="009C56D4">
            <w:pPr>
              <w:pStyle w:val="Tabletext10"/>
              <w:spacing w:before="120" w:after="0"/>
            </w:pPr>
            <w:r>
              <w:t> </w:t>
            </w:r>
          </w:p>
        </w:tc>
      </w:tr>
      <w:tr w:rsidR="001352E3" w:rsidRPr="001A1560" w14:paraId="5FE85E54" w14:textId="77777777" w:rsidTr="009C56D4">
        <w:trPr>
          <w:cantSplit/>
          <w:trHeight w:val="576"/>
          <w:jc w:val="center"/>
        </w:trPr>
        <w:tc>
          <w:tcPr>
            <w:tcW w:w="387" w:type="dxa"/>
            <w:tcBorders>
              <w:right w:val="nil"/>
            </w:tcBorders>
          </w:tcPr>
          <w:p w14:paraId="4267EBE1" w14:textId="77777777" w:rsidR="001352E3" w:rsidRPr="001A1560" w:rsidRDefault="001352E3" w:rsidP="000271D7">
            <w:pPr>
              <w:spacing w:before="120"/>
              <w:jc w:val="center"/>
              <w:rPr>
                <w:rFonts w:ascii="Arial" w:hAnsi="Arial"/>
                <w:snapToGrid w:val="0"/>
                <w:color w:val="000000"/>
                <w:sz w:val="18"/>
                <w:szCs w:val="18"/>
              </w:rPr>
            </w:pPr>
            <w:r w:rsidRPr="001A1560">
              <w:rPr>
                <w:rFonts w:ascii="Arial" w:hAnsi="Arial"/>
                <w:snapToGrid w:val="0"/>
                <w:color w:val="000000"/>
                <w:sz w:val="18"/>
                <w:szCs w:val="18"/>
              </w:rPr>
              <w:t>3</w:t>
            </w:r>
          </w:p>
        </w:tc>
        <w:tc>
          <w:tcPr>
            <w:tcW w:w="2475" w:type="dxa"/>
            <w:tcBorders>
              <w:left w:val="nil"/>
            </w:tcBorders>
          </w:tcPr>
          <w:p w14:paraId="27D0E9FC" w14:textId="77777777" w:rsidR="001352E3" w:rsidRPr="001A1560" w:rsidRDefault="001352E3" w:rsidP="009C56D4">
            <w:pPr>
              <w:pStyle w:val="Tabletext10"/>
              <w:spacing w:before="120" w:after="0"/>
            </w:pPr>
            <w:r w:rsidRPr="001A1560">
              <w:t>Black or African American</w:t>
            </w:r>
          </w:p>
        </w:tc>
        <w:tc>
          <w:tcPr>
            <w:tcW w:w="1660" w:type="dxa"/>
          </w:tcPr>
          <w:p w14:paraId="14AD3AD2" w14:textId="07A28653" w:rsidR="001352E3" w:rsidRPr="001A1560" w:rsidRDefault="007928F4" w:rsidP="009C56D4">
            <w:pPr>
              <w:pStyle w:val="Tabletext10"/>
              <w:spacing w:before="120" w:after="0"/>
            </w:pPr>
            <w:r>
              <w:t> </w:t>
            </w:r>
          </w:p>
        </w:tc>
        <w:tc>
          <w:tcPr>
            <w:tcW w:w="1661" w:type="dxa"/>
          </w:tcPr>
          <w:p w14:paraId="54B64EB3" w14:textId="0107C651" w:rsidR="001352E3" w:rsidRPr="001A1560" w:rsidRDefault="007928F4" w:rsidP="009C56D4">
            <w:pPr>
              <w:pStyle w:val="Tabletext10"/>
              <w:spacing w:before="120" w:after="0"/>
            </w:pPr>
            <w:r>
              <w:t> </w:t>
            </w:r>
          </w:p>
        </w:tc>
        <w:tc>
          <w:tcPr>
            <w:tcW w:w="1660" w:type="dxa"/>
          </w:tcPr>
          <w:p w14:paraId="70F5FCA5" w14:textId="224FD2B1" w:rsidR="001352E3" w:rsidRPr="001A1560" w:rsidRDefault="007928F4" w:rsidP="009C56D4">
            <w:pPr>
              <w:pStyle w:val="Tabletext10"/>
              <w:spacing w:before="120" w:after="0"/>
            </w:pPr>
            <w:r>
              <w:t> </w:t>
            </w:r>
          </w:p>
        </w:tc>
        <w:tc>
          <w:tcPr>
            <w:tcW w:w="1661" w:type="dxa"/>
          </w:tcPr>
          <w:p w14:paraId="27EA3B0E" w14:textId="6B528BCB" w:rsidR="001352E3" w:rsidRPr="001A1560" w:rsidRDefault="007928F4" w:rsidP="009C56D4">
            <w:pPr>
              <w:pStyle w:val="Tabletext10"/>
              <w:spacing w:before="120" w:after="0"/>
            </w:pPr>
            <w:r>
              <w:t> </w:t>
            </w:r>
          </w:p>
        </w:tc>
      </w:tr>
      <w:tr w:rsidR="001352E3" w:rsidRPr="001A1560" w14:paraId="4D68C3E8" w14:textId="77777777" w:rsidTr="009C56D4">
        <w:trPr>
          <w:cantSplit/>
          <w:trHeight w:val="576"/>
          <w:jc w:val="center"/>
        </w:trPr>
        <w:tc>
          <w:tcPr>
            <w:tcW w:w="387" w:type="dxa"/>
            <w:tcBorders>
              <w:right w:val="nil"/>
            </w:tcBorders>
          </w:tcPr>
          <w:p w14:paraId="707798F9" w14:textId="77777777" w:rsidR="001352E3" w:rsidRPr="001A1560" w:rsidRDefault="001352E3" w:rsidP="000271D7">
            <w:pPr>
              <w:spacing w:before="120"/>
              <w:jc w:val="center"/>
              <w:rPr>
                <w:rFonts w:ascii="Arial" w:hAnsi="Arial"/>
                <w:snapToGrid w:val="0"/>
                <w:color w:val="000000"/>
                <w:sz w:val="18"/>
                <w:szCs w:val="18"/>
              </w:rPr>
            </w:pPr>
            <w:r w:rsidRPr="001A1560">
              <w:rPr>
                <w:rFonts w:ascii="Arial" w:hAnsi="Arial"/>
                <w:snapToGrid w:val="0"/>
                <w:color w:val="000000"/>
                <w:sz w:val="18"/>
                <w:szCs w:val="18"/>
              </w:rPr>
              <w:t>4</w:t>
            </w:r>
          </w:p>
        </w:tc>
        <w:tc>
          <w:tcPr>
            <w:tcW w:w="2475" w:type="dxa"/>
            <w:tcBorders>
              <w:left w:val="nil"/>
            </w:tcBorders>
          </w:tcPr>
          <w:p w14:paraId="37348E34" w14:textId="77777777" w:rsidR="001352E3" w:rsidRPr="001A1560" w:rsidRDefault="001352E3" w:rsidP="009C56D4">
            <w:pPr>
              <w:pStyle w:val="Tabletext10"/>
              <w:spacing w:before="120" w:after="0"/>
            </w:pPr>
            <w:r w:rsidRPr="001A1560">
              <w:t>Native Hawaiian or</w:t>
            </w:r>
            <w:r w:rsidRPr="001A1560">
              <w:br/>
              <w:t>Other Pacific Islander</w:t>
            </w:r>
          </w:p>
        </w:tc>
        <w:tc>
          <w:tcPr>
            <w:tcW w:w="1660" w:type="dxa"/>
          </w:tcPr>
          <w:p w14:paraId="76404391" w14:textId="58C9D8A1" w:rsidR="001352E3" w:rsidRPr="001A1560" w:rsidRDefault="007928F4" w:rsidP="009C56D4">
            <w:pPr>
              <w:pStyle w:val="Tabletext10"/>
              <w:spacing w:before="120" w:after="0"/>
            </w:pPr>
            <w:r>
              <w:t> </w:t>
            </w:r>
          </w:p>
        </w:tc>
        <w:tc>
          <w:tcPr>
            <w:tcW w:w="1661" w:type="dxa"/>
          </w:tcPr>
          <w:p w14:paraId="1A6D1A59" w14:textId="52886DAE" w:rsidR="001352E3" w:rsidRPr="001A1560" w:rsidRDefault="007928F4" w:rsidP="009C56D4">
            <w:pPr>
              <w:pStyle w:val="Tabletext10"/>
              <w:spacing w:before="120" w:after="0"/>
            </w:pPr>
            <w:r>
              <w:t> </w:t>
            </w:r>
          </w:p>
        </w:tc>
        <w:tc>
          <w:tcPr>
            <w:tcW w:w="1660" w:type="dxa"/>
          </w:tcPr>
          <w:p w14:paraId="669887CB" w14:textId="56E49A34" w:rsidR="001352E3" w:rsidRPr="001A1560" w:rsidRDefault="007928F4" w:rsidP="009C56D4">
            <w:pPr>
              <w:pStyle w:val="Tabletext10"/>
              <w:spacing w:before="120" w:after="0"/>
            </w:pPr>
            <w:r>
              <w:t> </w:t>
            </w:r>
          </w:p>
        </w:tc>
        <w:tc>
          <w:tcPr>
            <w:tcW w:w="1661" w:type="dxa"/>
          </w:tcPr>
          <w:p w14:paraId="049E712F" w14:textId="1AFCAF9C" w:rsidR="001352E3" w:rsidRPr="001A1560" w:rsidRDefault="007928F4" w:rsidP="009C56D4">
            <w:pPr>
              <w:pStyle w:val="Tabletext10"/>
              <w:spacing w:before="120" w:after="0"/>
            </w:pPr>
            <w:r>
              <w:t> </w:t>
            </w:r>
          </w:p>
        </w:tc>
      </w:tr>
      <w:tr w:rsidR="001352E3" w:rsidRPr="001A1560" w14:paraId="7D9A7CD0" w14:textId="77777777" w:rsidTr="009C56D4">
        <w:trPr>
          <w:cantSplit/>
          <w:trHeight w:val="576"/>
          <w:jc w:val="center"/>
        </w:trPr>
        <w:tc>
          <w:tcPr>
            <w:tcW w:w="387" w:type="dxa"/>
            <w:tcBorders>
              <w:right w:val="nil"/>
            </w:tcBorders>
          </w:tcPr>
          <w:p w14:paraId="47307F16" w14:textId="77777777" w:rsidR="001352E3" w:rsidRPr="001A1560" w:rsidRDefault="001352E3" w:rsidP="000271D7">
            <w:pPr>
              <w:spacing w:before="120"/>
              <w:jc w:val="center"/>
              <w:rPr>
                <w:rFonts w:ascii="Arial" w:hAnsi="Arial"/>
                <w:snapToGrid w:val="0"/>
                <w:color w:val="000000"/>
                <w:sz w:val="18"/>
                <w:szCs w:val="18"/>
              </w:rPr>
            </w:pPr>
            <w:r w:rsidRPr="001A1560">
              <w:rPr>
                <w:rFonts w:ascii="Arial" w:hAnsi="Arial"/>
                <w:snapToGrid w:val="0"/>
                <w:color w:val="000000"/>
                <w:sz w:val="18"/>
                <w:szCs w:val="18"/>
              </w:rPr>
              <w:t>5</w:t>
            </w:r>
          </w:p>
        </w:tc>
        <w:tc>
          <w:tcPr>
            <w:tcW w:w="2475" w:type="dxa"/>
            <w:tcBorders>
              <w:left w:val="nil"/>
            </w:tcBorders>
          </w:tcPr>
          <w:p w14:paraId="2A8846BC" w14:textId="77777777" w:rsidR="001352E3" w:rsidRPr="001A1560" w:rsidRDefault="001352E3" w:rsidP="009C56D4">
            <w:pPr>
              <w:pStyle w:val="Tabletext10"/>
              <w:spacing w:before="120" w:after="0"/>
            </w:pPr>
            <w:r w:rsidRPr="001A1560">
              <w:t>White</w:t>
            </w:r>
          </w:p>
        </w:tc>
        <w:tc>
          <w:tcPr>
            <w:tcW w:w="1660" w:type="dxa"/>
          </w:tcPr>
          <w:p w14:paraId="490E68AC" w14:textId="6AE9AAAB" w:rsidR="001352E3" w:rsidRPr="001A1560" w:rsidRDefault="007928F4" w:rsidP="009C56D4">
            <w:pPr>
              <w:pStyle w:val="Tabletext10"/>
              <w:spacing w:before="120" w:after="0"/>
            </w:pPr>
            <w:r>
              <w:t> </w:t>
            </w:r>
          </w:p>
        </w:tc>
        <w:tc>
          <w:tcPr>
            <w:tcW w:w="1661" w:type="dxa"/>
          </w:tcPr>
          <w:p w14:paraId="48D2682C" w14:textId="21454867" w:rsidR="001352E3" w:rsidRPr="001A1560" w:rsidRDefault="007928F4" w:rsidP="009C56D4">
            <w:pPr>
              <w:pStyle w:val="Tabletext10"/>
              <w:spacing w:before="120" w:after="0"/>
            </w:pPr>
            <w:r>
              <w:t> </w:t>
            </w:r>
          </w:p>
        </w:tc>
        <w:tc>
          <w:tcPr>
            <w:tcW w:w="1660" w:type="dxa"/>
          </w:tcPr>
          <w:p w14:paraId="4AF34A15" w14:textId="79F748A5" w:rsidR="001352E3" w:rsidRPr="001A1560" w:rsidRDefault="007928F4" w:rsidP="009C56D4">
            <w:pPr>
              <w:pStyle w:val="Tabletext10"/>
              <w:spacing w:before="120" w:after="0"/>
            </w:pPr>
            <w:r>
              <w:t> </w:t>
            </w:r>
          </w:p>
        </w:tc>
        <w:tc>
          <w:tcPr>
            <w:tcW w:w="1661" w:type="dxa"/>
          </w:tcPr>
          <w:p w14:paraId="726DE942" w14:textId="1EAAC8BF" w:rsidR="001352E3" w:rsidRPr="001A1560" w:rsidRDefault="007928F4" w:rsidP="009C56D4">
            <w:pPr>
              <w:pStyle w:val="Tabletext10"/>
              <w:spacing w:before="120" w:after="0"/>
            </w:pPr>
            <w:r>
              <w:t> </w:t>
            </w:r>
          </w:p>
        </w:tc>
      </w:tr>
      <w:tr w:rsidR="001352E3" w:rsidRPr="001A1560" w14:paraId="18AE58FA" w14:textId="77777777" w:rsidTr="009C56D4">
        <w:trPr>
          <w:cantSplit/>
          <w:trHeight w:val="576"/>
          <w:jc w:val="center"/>
        </w:trPr>
        <w:tc>
          <w:tcPr>
            <w:tcW w:w="387" w:type="dxa"/>
            <w:tcBorders>
              <w:right w:val="nil"/>
            </w:tcBorders>
          </w:tcPr>
          <w:p w14:paraId="2AB330DF" w14:textId="77777777" w:rsidR="001352E3" w:rsidRPr="001A1560" w:rsidRDefault="001352E3" w:rsidP="000271D7">
            <w:pPr>
              <w:spacing w:before="120"/>
              <w:jc w:val="center"/>
              <w:rPr>
                <w:rFonts w:ascii="Arial" w:hAnsi="Arial"/>
                <w:snapToGrid w:val="0"/>
                <w:color w:val="000000"/>
                <w:sz w:val="18"/>
                <w:szCs w:val="18"/>
              </w:rPr>
            </w:pPr>
            <w:r w:rsidRPr="001A1560">
              <w:rPr>
                <w:rFonts w:ascii="Arial" w:hAnsi="Arial"/>
                <w:snapToGrid w:val="0"/>
                <w:color w:val="000000"/>
                <w:sz w:val="18"/>
                <w:szCs w:val="18"/>
              </w:rPr>
              <w:t>6</w:t>
            </w:r>
          </w:p>
        </w:tc>
        <w:tc>
          <w:tcPr>
            <w:tcW w:w="2475" w:type="dxa"/>
            <w:tcBorders>
              <w:left w:val="nil"/>
            </w:tcBorders>
          </w:tcPr>
          <w:p w14:paraId="3766B7D9" w14:textId="77777777" w:rsidR="001352E3" w:rsidRPr="001A1560" w:rsidRDefault="001352E3" w:rsidP="009C56D4">
            <w:pPr>
              <w:pStyle w:val="Tabletext10"/>
              <w:spacing w:before="120" w:after="0"/>
            </w:pPr>
            <w:r w:rsidRPr="001A1560">
              <w:t>More than one race</w:t>
            </w:r>
          </w:p>
        </w:tc>
        <w:tc>
          <w:tcPr>
            <w:tcW w:w="1660" w:type="dxa"/>
            <w:tcBorders>
              <w:bottom w:val="single" w:sz="4" w:space="0" w:color="auto"/>
            </w:tcBorders>
          </w:tcPr>
          <w:p w14:paraId="7AA7DBB1" w14:textId="18E402F5" w:rsidR="001352E3" w:rsidRPr="001A1560" w:rsidRDefault="007928F4" w:rsidP="009C56D4">
            <w:pPr>
              <w:pStyle w:val="Tabletext10"/>
              <w:spacing w:before="120" w:after="0"/>
            </w:pPr>
            <w:r>
              <w:t> </w:t>
            </w:r>
          </w:p>
        </w:tc>
        <w:tc>
          <w:tcPr>
            <w:tcW w:w="1661" w:type="dxa"/>
            <w:tcBorders>
              <w:bottom w:val="single" w:sz="4" w:space="0" w:color="auto"/>
            </w:tcBorders>
          </w:tcPr>
          <w:p w14:paraId="14A409AB" w14:textId="7E5233FC" w:rsidR="001352E3" w:rsidRPr="001A1560" w:rsidRDefault="007928F4" w:rsidP="009C56D4">
            <w:pPr>
              <w:pStyle w:val="Tabletext10"/>
              <w:spacing w:before="120" w:after="0"/>
            </w:pPr>
            <w:r>
              <w:t> </w:t>
            </w:r>
          </w:p>
        </w:tc>
        <w:tc>
          <w:tcPr>
            <w:tcW w:w="1660" w:type="dxa"/>
            <w:tcBorders>
              <w:bottom w:val="single" w:sz="4" w:space="0" w:color="auto"/>
            </w:tcBorders>
          </w:tcPr>
          <w:p w14:paraId="74139C0A" w14:textId="32A15996" w:rsidR="001352E3" w:rsidRPr="001A1560" w:rsidRDefault="007928F4" w:rsidP="009C56D4">
            <w:pPr>
              <w:pStyle w:val="Tabletext10"/>
              <w:spacing w:before="120" w:after="0"/>
            </w:pPr>
            <w:r>
              <w:t> </w:t>
            </w:r>
          </w:p>
        </w:tc>
        <w:tc>
          <w:tcPr>
            <w:tcW w:w="1661" w:type="dxa"/>
            <w:tcBorders>
              <w:bottom w:val="single" w:sz="4" w:space="0" w:color="auto"/>
            </w:tcBorders>
          </w:tcPr>
          <w:p w14:paraId="2F56314E" w14:textId="72F69FE3" w:rsidR="001352E3" w:rsidRPr="001A1560" w:rsidRDefault="007928F4" w:rsidP="009C56D4">
            <w:pPr>
              <w:pStyle w:val="Tabletext10"/>
              <w:spacing w:before="120" w:after="0"/>
            </w:pPr>
            <w:r>
              <w:t> </w:t>
            </w:r>
          </w:p>
        </w:tc>
      </w:tr>
      <w:tr w:rsidR="001352E3" w:rsidRPr="001A1560" w14:paraId="08BD44A0" w14:textId="77777777" w:rsidTr="009C56D4">
        <w:trPr>
          <w:cantSplit/>
          <w:trHeight w:val="576"/>
          <w:jc w:val="center"/>
        </w:trPr>
        <w:tc>
          <w:tcPr>
            <w:tcW w:w="387" w:type="dxa"/>
            <w:tcBorders>
              <w:bottom w:val="single" w:sz="4" w:space="0" w:color="auto"/>
              <w:right w:val="nil"/>
            </w:tcBorders>
          </w:tcPr>
          <w:p w14:paraId="739827EA" w14:textId="77777777" w:rsidR="001352E3" w:rsidRPr="001A1560" w:rsidRDefault="001352E3" w:rsidP="000271D7">
            <w:pPr>
              <w:spacing w:before="120"/>
              <w:jc w:val="center"/>
              <w:rPr>
                <w:rFonts w:ascii="Arial" w:hAnsi="Arial"/>
                <w:snapToGrid w:val="0"/>
                <w:color w:val="000000"/>
                <w:sz w:val="18"/>
                <w:szCs w:val="18"/>
              </w:rPr>
            </w:pPr>
            <w:r w:rsidRPr="001A1560">
              <w:rPr>
                <w:rFonts w:ascii="Arial" w:hAnsi="Arial"/>
                <w:snapToGrid w:val="0"/>
                <w:color w:val="000000"/>
                <w:sz w:val="18"/>
                <w:szCs w:val="18"/>
              </w:rPr>
              <w:t>7</w:t>
            </w:r>
          </w:p>
        </w:tc>
        <w:tc>
          <w:tcPr>
            <w:tcW w:w="2475" w:type="dxa"/>
            <w:tcBorders>
              <w:left w:val="nil"/>
              <w:bottom w:val="single" w:sz="4" w:space="0" w:color="auto"/>
            </w:tcBorders>
          </w:tcPr>
          <w:p w14:paraId="2F402595" w14:textId="77777777" w:rsidR="001352E3" w:rsidRPr="001A1560" w:rsidRDefault="001352E3" w:rsidP="009C56D4">
            <w:pPr>
              <w:pStyle w:val="Tabletext10"/>
              <w:spacing w:before="120" w:after="0"/>
            </w:pPr>
            <w:r w:rsidRPr="001A1560">
              <w:t>Unknown/not reported</w:t>
            </w:r>
          </w:p>
        </w:tc>
        <w:tc>
          <w:tcPr>
            <w:tcW w:w="1660" w:type="dxa"/>
            <w:tcBorders>
              <w:bottom w:val="single" w:sz="4" w:space="0" w:color="auto"/>
            </w:tcBorders>
          </w:tcPr>
          <w:p w14:paraId="4AEE9C6C" w14:textId="7A60C3D8" w:rsidR="001352E3" w:rsidRPr="001A1560" w:rsidRDefault="007928F4" w:rsidP="009C56D4">
            <w:pPr>
              <w:pStyle w:val="Tabletext10"/>
              <w:spacing w:before="120" w:after="0"/>
            </w:pPr>
            <w:r>
              <w:t> </w:t>
            </w:r>
          </w:p>
        </w:tc>
        <w:tc>
          <w:tcPr>
            <w:tcW w:w="1661" w:type="dxa"/>
            <w:tcBorders>
              <w:bottom w:val="single" w:sz="4" w:space="0" w:color="auto"/>
            </w:tcBorders>
          </w:tcPr>
          <w:p w14:paraId="3EF3A62A" w14:textId="6D462363" w:rsidR="001352E3" w:rsidRPr="001A1560" w:rsidRDefault="007928F4" w:rsidP="009C56D4">
            <w:pPr>
              <w:pStyle w:val="Tabletext10"/>
              <w:spacing w:before="120" w:after="0"/>
            </w:pPr>
            <w:r>
              <w:t> </w:t>
            </w:r>
          </w:p>
        </w:tc>
        <w:tc>
          <w:tcPr>
            <w:tcW w:w="1660" w:type="dxa"/>
            <w:tcBorders>
              <w:bottom w:val="single" w:sz="4" w:space="0" w:color="auto"/>
            </w:tcBorders>
          </w:tcPr>
          <w:p w14:paraId="243A6550" w14:textId="36C878CA" w:rsidR="001352E3" w:rsidRPr="001A1560" w:rsidRDefault="007928F4" w:rsidP="009C56D4">
            <w:pPr>
              <w:pStyle w:val="Tabletext10"/>
              <w:spacing w:before="120" w:after="0"/>
            </w:pPr>
            <w:r>
              <w:t> </w:t>
            </w:r>
          </w:p>
        </w:tc>
        <w:tc>
          <w:tcPr>
            <w:tcW w:w="1661" w:type="dxa"/>
            <w:tcBorders>
              <w:bottom w:val="single" w:sz="4" w:space="0" w:color="auto"/>
            </w:tcBorders>
          </w:tcPr>
          <w:p w14:paraId="6F4D6F8C" w14:textId="43CE9F8B" w:rsidR="001352E3" w:rsidRPr="001A1560" w:rsidRDefault="007928F4" w:rsidP="009C56D4">
            <w:pPr>
              <w:pStyle w:val="Tabletext10"/>
              <w:spacing w:before="120" w:after="0"/>
            </w:pPr>
            <w:r>
              <w:t> </w:t>
            </w:r>
          </w:p>
        </w:tc>
      </w:tr>
      <w:tr w:rsidR="001352E3" w:rsidRPr="001A1560" w14:paraId="1DEF0883" w14:textId="77777777" w:rsidTr="00D30F51">
        <w:trPr>
          <w:cantSplit/>
          <w:trHeight w:val="576"/>
          <w:jc w:val="center"/>
        </w:trPr>
        <w:tc>
          <w:tcPr>
            <w:tcW w:w="387" w:type="dxa"/>
            <w:tcBorders>
              <w:top w:val="single" w:sz="4" w:space="0" w:color="auto"/>
              <w:bottom w:val="single" w:sz="4" w:space="0" w:color="auto"/>
              <w:right w:val="nil"/>
            </w:tcBorders>
          </w:tcPr>
          <w:p w14:paraId="5FFE5DDA" w14:textId="77777777" w:rsidR="001352E3" w:rsidRPr="001A1560" w:rsidRDefault="001352E3" w:rsidP="000271D7">
            <w:pPr>
              <w:spacing w:before="40" w:after="40"/>
              <w:jc w:val="center"/>
              <w:rPr>
                <w:rFonts w:ascii="Arial" w:hAnsi="Arial"/>
                <w:b/>
                <w:bCs/>
                <w:snapToGrid w:val="0"/>
                <w:color w:val="000000"/>
                <w:sz w:val="18"/>
                <w:szCs w:val="18"/>
              </w:rPr>
            </w:pPr>
            <w:r w:rsidRPr="001A1560">
              <w:rPr>
                <w:rFonts w:ascii="Arial" w:hAnsi="Arial"/>
                <w:b/>
                <w:bCs/>
                <w:snapToGrid w:val="0"/>
                <w:color w:val="000000"/>
                <w:sz w:val="18"/>
                <w:szCs w:val="18"/>
              </w:rPr>
              <w:t>8</w:t>
            </w:r>
          </w:p>
        </w:tc>
        <w:tc>
          <w:tcPr>
            <w:tcW w:w="2475" w:type="dxa"/>
            <w:tcBorders>
              <w:top w:val="single" w:sz="4" w:space="0" w:color="auto"/>
              <w:left w:val="nil"/>
              <w:bottom w:val="single" w:sz="4" w:space="0" w:color="auto"/>
              <w:right w:val="single" w:sz="4" w:space="0" w:color="auto"/>
            </w:tcBorders>
          </w:tcPr>
          <w:p w14:paraId="3C636916" w14:textId="77777777" w:rsidR="001352E3" w:rsidRPr="001A1560" w:rsidRDefault="001352E3" w:rsidP="009C56D4">
            <w:pPr>
              <w:pStyle w:val="Heading4"/>
              <w:spacing w:before="40" w:after="40"/>
              <w:jc w:val="right"/>
            </w:pPr>
            <w:r w:rsidRPr="001A1560">
              <w:t>Total Male Users</w:t>
            </w:r>
            <w:r w:rsidRPr="001A1560">
              <w:br/>
              <w:t>(sum rows 1 to 7)</w:t>
            </w:r>
          </w:p>
        </w:tc>
        <w:tc>
          <w:tcPr>
            <w:tcW w:w="1660" w:type="dxa"/>
            <w:tcBorders>
              <w:top w:val="single" w:sz="4" w:space="0" w:color="auto"/>
              <w:left w:val="single" w:sz="4" w:space="0" w:color="auto"/>
              <w:bottom w:val="single" w:sz="4" w:space="0" w:color="auto"/>
              <w:right w:val="single" w:sz="4" w:space="0" w:color="auto"/>
            </w:tcBorders>
          </w:tcPr>
          <w:p w14:paraId="4CC33241" w14:textId="68CB803E" w:rsidR="001352E3" w:rsidRPr="001A1560" w:rsidRDefault="007928F4" w:rsidP="00D30F51">
            <w:pPr>
              <w:pStyle w:val="Tabletext10"/>
            </w:pPr>
            <w:r>
              <w:t> </w:t>
            </w:r>
          </w:p>
        </w:tc>
        <w:tc>
          <w:tcPr>
            <w:tcW w:w="1661" w:type="dxa"/>
            <w:tcBorders>
              <w:top w:val="single" w:sz="4" w:space="0" w:color="auto"/>
              <w:left w:val="single" w:sz="4" w:space="0" w:color="auto"/>
              <w:bottom w:val="single" w:sz="4" w:space="0" w:color="auto"/>
              <w:right w:val="single" w:sz="4" w:space="0" w:color="auto"/>
            </w:tcBorders>
          </w:tcPr>
          <w:p w14:paraId="776BC977" w14:textId="6203C82D" w:rsidR="001352E3" w:rsidRPr="001A1560" w:rsidRDefault="007928F4" w:rsidP="00D30F51">
            <w:pPr>
              <w:pStyle w:val="Tabletext10"/>
            </w:pPr>
            <w:r>
              <w:t> </w:t>
            </w:r>
          </w:p>
        </w:tc>
        <w:tc>
          <w:tcPr>
            <w:tcW w:w="1660" w:type="dxa"/>
            <w:tcBorders>
              <w:top w:val="single" w:sz="4" w:space="0" w:color="auto"/>
              <w:left w:val="single" w:sz="4" w:space="0" w:color="auto"/>
              <w:bottom w:val="single" w:sz="4" w:space="0" w:color="auto"/>
              <w:right w:val="single" w:sz="4" w:space="0" w:color="auto"/>
            </w:tcBorders>
          </w:tcPr>
          <w:p w14:paraId="7D1CE2F9" w14:textId="462357A4" w:rsidR="001352E3" w:rsidRPr="001A1560" w:rsidRDefault="007928F4" w:rsidP="00D30F51">
            <w:pPr>
              <w:pStyle w:val="Tabletext10"/>
            </w:pPr>
            <w:r>
              <w:t> </w:t>
            </w:r>
          </w:p>
        </w:tc>
        <w:tc>
          <w:tcPr>
            <w:tcW w:w="1661" w:type="dxa"/>
            <w:tcBorders>
              <w:top w:val="single" w:sz="4" w:space="0" w:color="auto"/>
              <w:left w:val="single" w:sz="4" w:space="0" w:color="auto"/>
              <w:bottom w:val="single" w:sz="4" w:space="0" w:color="auto"/>
              <w:right w:val="single" w:sz="4" w:space="0" w:color="auto"/>
            </w:tcBorders>
          </w:tcPr>
          <w:p w14:paraId="583C5754" w14:textId="54E5FAA1" w:rsidR="001352E3" w:rsidRPr="001A1560" w:rsidRDefault="007928F4" w:rsidP="00D30F51">
            <w:pPr>
              <w:pStyle w:val="Tabletext10"/>
            </w:pPr>
            <w:r>
              <w:t> </w:t>
            </w:r>
          </w:p>
        </w:tc>
      </w:tr>
      <w:tr w:rsidR="001352E3" w:rsidRPr="001A1560" w14:paraId="35DA5D2A" w14:textId="77777777" w:rsidTr="003C6BEF">
        <w:trPr>
          <w:cantSplit/>
          <w:trHeight w:val="576"/>
          <w:jc w:val="center"/>
        </w:trPr>
        <w:tc>
          <w:tcPr>
            <w:tcW w:w="387" w:type="dxa"/>
            <w:tcBorders>
              <w:top w:val="single" w:sz="4" w:space="0" w:color="auto"/>
              <w:left w:val="nil"/>
              <w:bottom w:val="nil"/>
              <w:right w:val="nil"/>
            </w:tcBorders>
            <w:vAlign w:val="center"/>
          </w:tcPr>
          <w:p w14:paraId="762638A4" w14:textId="15CCDA57" w:rsidR="001352E3" w:rsidRPr="001A1560" w:rsidRDefault="007928F4" w:rsidP="001352E3">
            <w:pPr>
              <w:spacing w:before="60" w:after="60"/>
              <w:jc w:val="center"/>
              <w:rPr>
                <w:rFonts w:ascii="Arial" w:hAnsi="Arial"/>
                <w:b/>
                <w:bCs/>
                <w:snapToGrid w:val="0"/>
                <w:color w:val="000000"/>
                <w:sz w:val="16"/>
                <w:szCs w:val="16"/>
              </w:rPr>
            </w:pPr>
            <w:r>
              <w:rPr>
                <w:rFonts w:ascii="Arial" w:hAnsi="Arial"/>
                <w:b/>
                <w:bCs/>
                <w:snapToGrid w:val="0"/>
                <w:color w:val="000000"/>
                <w:sz w:val="16"/>
                <w:szCs w:val="16"/>
              </w:rPr>
              <w:t> </w:t>
            </w:r>
          </w:p>
        </w:tc>
        <w:tc>
          <w:tcPr>
            <w:tcW w:w="2475" w:type="dxa"/>
            <w:tcBorders>
              <w:top w:val="single" w:sz="4" w:space="0" w:color="auto"/>
              <w:left w:val="nil"/>
              <w:bottom w:val="nil"/>
              <w:right w:val="nil"/>
            </w:tcBorders>
            <w:vAlign w:val="center"/>
          </w:tcPr>
          <w:p w14:paraId="3357EE7B" w14:textId="6EE10C00" w:rsidR="001352E3" w:rsidRPr="001A1560" w:rsidRDefault="007928F4" w:rsidP="001352E3">
            <w:pPr>
              <w:pStyle w:val="Heading4"/>
              <w:jc w:val="right"/>
            </w:pPr>
            <w:r>
              <w:t> </w:t>
            </w:r>
          </w:p>
        </w:tc>
        <w:tc>
          <w:tcPr>
            <w:tcW w:w="1660" w:type="dxa"/>
            <w:tcBorders>
              <w:top w:val="single" w:sz="4" w:space="0" w:color="auto"/>
              <w:left w:val="nil"/>
              <w:bottom w:val="nil"/>
              <w:right w:val="nil"/>
            </w:tcBorders>
            <w:vAlign w:val="center"/>
          </w:tcPr>
          <w:p w14:paraId="4F64A4BF" w14:textId="4A965861" w:rsidR="001352E3" w:rsidRPr="001A1560" w:rsidRDefault="007928F4" w:rsidP="001352E3">
            <w:pPr>
              <w:pStyle w:val="Tabletext10"/>
              <w:jc w:val="center"/>
            </w:pPr>
            <w:r>
              <w:t> </w:t>
            </w:r>
          </w:p>
        </w:tc>
        <w:tc>
          <w:tcPr>
            <w:tcW w:w="1661" w:type="dxa"/>
            <w:tcBorders>
              <w:top w:val="single" w:sz="4" w:space="0" w:color="auto"/>
              <w:left w:val="nil"/>
              <w:bottom w:val="nil"/>
              <w:right w:val="nil"/>
            </w:tcBorders>
            <w:vAlign w:val="center"/>
          </w:tcPr>
          <w:p w14:paraId="631118D6" w14:textId="04C96F29" w:rsidR="001352E3" w:rsidRPr="001A1560" w:rsidRDefault="007928F4" w:rsidP="001352E3">
            <w:pPr>
              <w:pStyle w:val="Tabletext10"/>
              <w:jc w:val="center"/>
            </w:pPr>
            <w:r>
              <w:t> </w:t>
            </w:r>
          </w:p>
        </w:tc>
        <w:tc>
          <w:tcPr>
            <w:tcW w:w="1660" w:type="dxa"/>
            <w:tcBorders>
              <w:top w:val="single" w:sz="4" w:space="0" w:color="auto"/>
              <w:left w:val="nil"/>
              <w:bottom w:val="nil"/>
              <w:right w:val="nil"/>
            </w:tcBorders>
            <w:vAlign w:val="center"/>
          </w:tcPr>
          <w:p w14:paraId="21F2C7B3" w14:textId="3EBA3D47" w:rsidR="001352E3" w:rsidRPr="001A1560" w:rsidRDefault="007928F4" w:rsidP="001352E3">
            <w:pPr>
              <w:pStyle w:val="Tabletext10"/>
              <w:jc w:val="center"/>
            </w:pPr>
            <w:r>
              <w:t> </w:t>
            </w:r>
          </w:p>
        </w:tc>
        <w:tc>
          <w:tcPr>
            <w:tcW w:w="1661" w:type="dxa"/>
            <w:tcBorders>
              <w:top w:val="single" w:sz="4" w:space="0" w:color="auto"/>
              <w:left w:val="nil"/>
              <w:bottom w:val="nil"/>
              <w:right w:val="nil"/>
            </w:tcBorders>
            <w:shd w:val="pct12" w:color="auto" w:fill="auto"/>
            <w:vAlign w:val="center"/>
          </w:tcPr>
          <w:p w14:paraId="79E3DE76" w14:textId="77777777" w:rsidR="001352E3" w:rsidRPr="001A1560" w:rsidRDefault="00480E19" w:rsidP="001352E3">
            <w:pPr>
              <w:pStyle w:val="Heading4"/>
            </w:pPr>
            <w:r>
              <w:rPr>
                <w:noProof/>
                <w:snapToGrid/>
              </w:rPr>
              <w:drawing>
                <wp:inline distT="0" distB="0" distL="0" distR="0" wp14:anchorId="0ADFBAC4" wp14:editId="440CB0AB">
                  <wp:extent cx="114300" cy="127000"/>
                  <wp:effectExtent l="19050" t="0" r="0" b="0"/>
                  <wp:docPr id="8" name="Picture 8" descr="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wn arrow"/>
                          <pic:cNvPicPr>
                            <a:picLocks noChangeAspect="1" noChangeArrowheads="1"/>
                          </pic:cNvPicPr>
                        </pic:nvPicPr>
                        <pic:blipFill>
                          <a:blip r:embed="rId35" cstate="print"/>
                          <a:srcRect/>
                          <a:stretch>
                            <a:fillRect/>
                          </a:stretch>
                        </pic:blipFill>
                        <pic:spPr bwMode="auto">
                          <a:xfrm>
                            <a:off x="0" y="0"/>
                            <a:ext cx="114300" cy="127000"/>
                          </a:xfrm>
                          <a:prstGeom prst="rect">
                            <a:avLst/>
                          </a:prstGeom>
                          <a:noFill/>
                          <a:ln w="9525">
                            <a:noFill/>
                            <a:miter lim="800000"/>
                            <a:headEnd/>
                            <a:tailEnd/>
                          </a:ln>
                        </pic:spPr>
                      </pic:pic>
                    </a:graphicData>
                  </a:graphic>
                </wp:inline>
              </w:drawing>
            </w:r>
            <w:r w:rsidR="001352E3" w:rsidRPr="001A1560">
              <w:br/>
              <w:t xml:space="preserve">Checkpoint </w:t>
            </w:r>
            <w:r w:rsidR="001352E3" w:rsidRPr="001A1560">
              <w:br/>
              <w:t>Reference</w:t>
            </w:r>
            <w:r w:rsidR="001352E3" w:rsidRPr="001A1560">
              <w:br/>
              <w:t>BB</w:t>
            </w:r>
          </w:p>
        </w:tc>
      </w:tr>
    </w:tbl>
    <w:p w14:paraId="1534D752" w14:textId="77777777" w:rsidR="001352E3" w:rsidRPr="001A1560" w:rsidRDefault="001352E3" w:rsidP="001352E3">
      <w:pPr>
        <w:pStyle w:val="TableFigureSource"/>
      </w:pPr>
    </w:p>
    <w:p w14:paraId="27352E12" w14:textId="77777777" w:rsidR="006915A9" w:rsidRPr="001A1560" w:rsidRDefault="006915A9"/>
    <w:p w14:paraId="3E3534BE" w14:textId="77777777" w:rsidR="006915A9" w:rsidRPr="001A1560" w:rsidRDefault="00654344" w:rsidP="002508E5">
      <w:pPr>
        <w:pStyle w:val="Heading1"/>
      </w:pPr>
      <w:r w:rsidRPr="001A1560">
        <w:br w:type="page"/>
      </w:r>
      <w:bookmarkStart w:id="49" w:name="_Toc17899719"/>
      <w:r w:rsidR="006915A9" w:rsidRPr="001A1560">
        <w:t>Family Planning User Economic and Social Profile</w:t>
      </w:r>
      <w:bookmarkEnd w:id="49"/>
    </w:p>
    <w:p w14:paraId="1A352C73" w14:textId="739D2F37" w:rsidR="006915A9" w:rsidRPr="001A1560" w:rsidRDefault="006915A9" w:rsidP="009C56D4">
      <w:pPr>
        <w:pStyle w:val="BodyText"/>
      </w:pPr>
      <w:r w:rsidRPr="001A1560">
        <w:t>The data reported in Tables 4</w:t>
      </w:r>
      <w:r w:rsidR="00A15BE7" w:rsidRPr="001A1560">
        <w:t xml:space="preserve"> through</w:t>
      </w:r>
      <w:r w:rsidRPr="001A1560">
        <w:t xml:space="preserve"> 6 provide OPA with information on key social and economic characteristics of individuals who receive family planning and </w:t>
      </w:r>
      <w:r w:rsidR="00DF41F3" w:rsidRPr="001A1560">
        <w:t>related preventive</w:t>
      </w:r>
      <w:r w:rsidRPr="001A1560">
        <w:t xml:space="preserve"> health care in </w:t>
      </w:r>
      <w:r w:rsidR="0089227A">
        <w:t>Title X</w:t>
      </w:r>
      <w:r w:rsidRPr="001A1560">
        <w:t xml:space="preserve">-funded </w:t>
      </w:r>
      <w:r w:rsidR="009C56D4" w:rsidRPr="001A1560">
        <w:t>service sites</w:t>
      </w:r>
      <w:r w:rsidR="00C2644B" w:rsidRPr="001A1560">
        <w:t xml:space="preserve">. </w:t>
      </w:r>
      <w:r w:rsidR="009664DF" w:rsidRPr="001A1560">
        <w:t>OPA uses t</w:t>
      </w:r>
      <w:r w:rsidR="00C2644B" w:rsidRPr="001A1560">
        <w:t>he</w:t>
      </w:r>
      <w:r w:rsidR="009664DF" w:rsidRPr="001A1560">
        <w:t xml:space="preserve">se </w:t>
      </w:r>
      <w:r w:rsidR="00C2644B" w:rsidRPr="001A1560">
        <w:t xml:space="preserve">data to monitor </w:t>
      </w:r>
      <w:r w:rsidRPr="001A1560">
        <w:t>the program</w:t>
      </w:r>
      <w:r w:rsidR="003E1683">
        <w:t>’</w:t>
      </w:r>
      <w:r w:rsidRPr="001A1560">
        <w:t xml:space="preserve">s role </w:t>
      </w:r>
      <w:r w:rsidR="00A15BE7" w:rsidRPr="001A1560">
        <w:t>in supporting the health care</w:t>
      </w:r>
      <w:r w:rsidRPr="001A1560">
        <w:t xml:space="preserve"> safety net for individuals who confront financial or sociocultural barriers to care due to low income, lack of </w:t>
      </w:r>
      <w:r w:rsidR="00967B98" w:rsidRPr="001A1560">
        <w:t>health insurance</w:t>
      </w:r>
      <w:r w:rsidRPr="001A1560">
        <w:t>, or limited English proficiency (LEP)</w:t>
      </w:r>
      <w:r w:rsidR="00C81037" w:rsidRPr="001A1560">
        <w:t>. In addition, OPA use</w:t>
      </w:r>
      <w:r w:rsidR="0022736B" w:rsidRPr="001A1560">
        <w:t>s</w:t>
      </w:r>
      <w:r w:rsidR="00C81037" w:rsidRPr="001A1560">
        <w:t xml:space="preserve"> these data </w:t>
      </w:r>
      <w:r w:rsidR="00C2644B" w:rsidRPr="001A1560">
        <w:t>to assess the program</w:t>
      </w:r>
      <w:r w:rsidR="003E1683">
        <w:t>’</w:t>
      </w:r>
      <w:r w:rsidR="00C2644B" w:rsidRPr="001A1560">
        <w:t xml:space="preserve">s compliance </w:t>
      </w:r>
      <w:r w:rsidRPr="001A1560">
        <w:t xml:space="preserve">with legislative </w:t>
      </w:r>
      <w:r w:rsidR="00C2644B" w:rsidRPr="001A1560">
        <w:t xml:space="preserve">or regulatory </w:t>
      </w:r>
      <w:r w:rsidRPr="001A1560">
        <w:t>mandates</w:t>
      </w:r>
      <w:r w:rsidR="00C2644B" w:rsidRPr="001A1560">
        <w:t xml:space="preserve">, including priority care to individuals who are low-income and </w:t>
      </w:r>
      <w:r w:rsidR="00B706DB" w:rsidRPr="001A1560">
        <w:t xml:space="preserve">ensuring </w:t>
      </w:r>
      <w:r w:rsidR="00C2644B" w:rsidRPr="001A1560">
        <w:t xml:space="preserve">meaningful access to </w:t>
      </w:r>
      <w:r w:rsidR="00C81037" w:rsidRPr="001A1560">
        <w:t>clients with LEP</w:t>
      </w:r>
      <w:r w:rsidRPr="001A1560">
        <w:t>.</w:t>
      </w:r>
      <w:bookmarkStart w:id="50" w:name="_Ref264028783"/>
      <w:r w:rsidR="009811DD" w:rsidRPr="001A1560">
        <w:rPr>
          <w:rStyle w:val="FootnoteReference"/>
          <w:sz w:val="22"/>
        </w:rPr>
        <w:footnoteReference w:id="6"/>
      </w:r>
      <w:bookmarkEnd w:id="50"/>
    </w:p>
    <w:p w14:paraId="04F6FFF0" w14:textId="77777777" w:rsidR="006915A9" w:rsidRPr="001A1560" w:rsidRDefault="006915A9">
      <w:pPr>
        <w:pStyle w:val="Heading2"/>
      </w:pPr>
      <w:bookmarkStart w:id="51" w:name="_Toc17899720"/>
      <w:r w:rsidRPr="001A1560">
        <w:t>Instructions</w:t>
      </w:r>
      <w:bookmarkEnd w:id="51"/>
    </w:p>
    <w:p w14:paraId="12C54A98" w14:textId="0E09ABED" w:rsidR="006915A9" w:rsidRPr="001A1560" w:rsidRDefault="006915A9" w:rsidP="009C56D4">
      <w:pPr>
        <w:pStyle w:val="BodyTextIndent"/>
        <w:ind w:left="1260" w:hanging="900"/>
      </w:pPr>
      <w:r w:rsidRPr="001A1560">
        <w:rPr>
          <w:rFonts w:ascii="Arial" w:hAnsi="Arial"/>
          <w:b/>
          <w:smallCaps/>
          <w:sz w:val="20"/>
        </w:rPr>
        <w:t>Table 4</w:t>
      </w:r>
      <w:r w:rsidR="00E23B41" w:rsidRPr="001A1560">
        <w:rPr>
          <w:b/>
        </w:rPr>
        <w:t xml:space="preserve"> –</w:t>
      </w:r>
      <w:r w:rsidR="007928F4">
        <w:rPr>
          <w:b/>
        </w:rPr>
        <w:tab/>
      </w:r>
      <w:r w:rsidRPr="001A1560">
        <w:t xml:space="preserve">Report the </w:t>
      </w:r>
      <w:r w:rsidR="00614B15" w:rsidRPr="001D5503">
        <w:rPr>
          <w:bCs/>
        </w:rPr>
        <w:t>unduplicated number of family planning users</w:t>
      </w:r>
      <w:r w:rsidRPr="00657D6C">
        <w:rPr>
          <w:bCs/>
        </w:rPr>
        <w:t xml:space="preserve"> by</w:t>
      </w:r>
      <w:r w:rsidRPr="001A1560">
        <w:t xml:space="preserve"> income level</w:t>
      </w:r>
      <w:r w:rsidR="009664DF" w:rsidRPr="001A1560">
        <w:t>.</w:t>
      </w:r>
    </w:p>
    <w:p w14:paraId="023A906B" w14:textId="643399B7" w:rsidR="000F6E1C" w:rsidRDefault="006915A9" w:rsidP="00537018">
      <w:pPr>
        <w:pStyle w:val="BodyTextIndent"/>
        <w:ind w:left="1305" w:hanging="945"/>
        <w:rPr>
          <w:bCs/>
        </w:rPr>
      </w:pPr>
      <w:r w:rsidRPr="001A1560">
        <w:rPr>
          <w:rFonts w:ascii="Arial" w:hAnsi="Arial"/>
          <w:b/>
          <w:smallCaps/>
          <w:sz w:val="20"/>
        </w:rPr>
        <w:t>Table 5</w:t>
      </w:r>
      <w:r w:rsidR="00E23B41" w:rsidRPr="001A1560">
        <w:rPr>
          <w:b/>
        </w:rPr>
        <w:t xml:space="preserve"> –</w:t>
      </w:r>
      <w:r w:rsidR="007928F4">
        <w:rPr>
          <w:b/>
        </w:rPr>
        <w:tab/>
      </w:r>
      <w:r w:rsidRPr="001A1560">
        <w:t xml:space="preserve">Report the </w:t>
      </w:r>
      <w:r w:rsidR="00614B15" w:rsidRPr="001D5503">
        <w:rPr>
          <w:bCs/>
        </w:rPr>
        <w:t>unduplicated number of family planning users</w:t>
      </w:r>
      <w:r w:rsidRPr="00657D6C">
        <w:rPr>
          <w:bCs/>
        </w:rPr>
        <w:t xml:space="preserve"> by their principal health insurance coverage status.</w:t>
      </w:r>
    </w:p>
    <w:p w14:paraId="57A413D5" w14:textId="620EE27F" w:rsidR="006915A9" w:rsidRPr="001A1560" w:rsidRDefault="006915A9" w:rsidP="009C56D4">
      <w:pPr>
        <w:pStyle w:val="BodyTextIndent"/>
        <w:ind w:left="1260" w:hanging="900"/>
      </w:pPr>
      <w:r w:rsidRPr="001A1560">
        <w:rPr>
          <w:rFonts w:ascii="Arial" w:hAnsi="Arial"/>
          <w:b/>
          <w:smallCaps/>
          <w:sz w:val="20"/>
        </w:rPr>
        <w:t>Table 6</w:t>
      </w:r>
      <w:r w:rsidR="00E23B41" w:rsidRPr="001A1560">
        <w:rPr>
          <w:b/>
        </w:rPr>
        <w:t xml:space="preserve"> –</w:t>
      </w:r>
      <w:r w:rsidR="007928F4">
        <w:rPr>
          <w:sz w:val="20"/>
        </w:rPr>
        <w:tab/>
      </w:r>
      <w:r w:rsidRPr="001A1560">
        <w:t xml:space="preserve">Report the </w:t>
      </w:r>
      <w:r w:rsidR="00614B15" w:rsidRPr="001D5503">
        <w:rPr>
          <w:bCs/>
        </w:rPr>
        <w:t>unduplicated number of family planning users</w:t>
      </w:r>
      <w:r w:rsidRPr="00657D6C">
        <w:rPr>
          <w:bCs/>
        </w:rPr>
        <w:t xml:space="preserve"> with</w:t>
      </w:r>
      <w:r w:rsidRPr="001A1560">
        <w:t xml:space="preserve"> LEP.</w:t>
      </w:r>
    </w:p>
    <w:p w14:paraId="4C99B79B" w14:textId="77777777" w:rsidR="006915A9" w:rsidRPr="001A1560" w:rsidRDefault="006915A9">
      <w:pPr>
        <w:pStyle w:val="Heading2"/>
      </w:pPr>
      <w:bookmarkStart w:id="52" w:name="_Toc17899721"/>
      <w:r w:rsidRPr="001A1560">
        <w:t>Terms and Definitions</w:t>
      </w:r>
      <w:bookmarkEnd w:id="52"/>
    </w:p>
    <w:p w14:paraId="2208C32D" w14:textId="77777777" w:rsidR="000F6E1C" w:rsidRDefault="006915A9" w:rsidP="00E6081E">
      <w:pPr>
        <w:pStyle w:val="BodyText"/>
      </w:pPr>
      <w:r w:rsidRPr="001A1560">
        <w:rPr>
          <w:rFonts w:ascii="Arial" w:hAnsi="Arial"/>
          <w:b/>
          <w:smallCaps/>
          <w:sz w:val="20"/>
        </w:rPr>
        <w:t>Income Level as a Percent</w:t>
      </w:r>
      <w:r w:rsidR="006F04B7" w:rsidRPr="001A1560">
        <w:rPr>
          <w:rFonts w:ascii="Arial" w:hAnsi="Arial"/>
          <w:b/>
          <w:smallCaps/>
          <w:sz w:val="20"/>
        </w:rPr>
        <w:t>age</w:t>
      </w:r>
      <w:r w:rsidRPr="001A1560">
        <w:rPr>
          <w:rFonts w:ascii="Arial" w:hAnsi="Arial"/>
          <w:b/>
          <w:smallCaps/>
          <w:sz w:val="20"/>
        </w:rPr>
        <w:t xml:space="preserve"> of the </w:t>
      </w:r>
      <w:r w:rsidR="00CA32E1" w:rsidRPr="001A1560">
        <w:rPr>
          <w:rFonts w:ascii="Arial" w:hAnsi="Arial"/>
          <w:b/>
          <w:smallCaps/>
          <w:sz w:val="20"/>
        </w:rPr>
        <w:t xml:space="preserve">HHS </w:t>
      </w:r>
      <w:r w:rsidRPr="001A1560">
        <w:rPr>
          <w:rFonts w:ascii="Arial" w:hAnsi="Arial"/>
          <w:b/>
          <w:smallCaps/>
          <w:sz w:val="20"/>
        </w:rPr>
        <w:t xml:space="preserve">Poverty </w:t>
      </w:r>
      <w:r w:rsidR="00CA32E1" w:rsidRPr="001A1560">
        <w:rPr>
          <w:rFonts w:ascii="Arial" w:hAnsi="Arial"/>
          <w:b/>
          <w:smallCaps/>
          <w:sz w:val="20"/>
        </w:rPr>
        <w:t>Guidelines</w:t>
      </w:r>
      <w:r w:rsidR="00E35AFA" w:rsidRPr="001A1560">
        <w:rPr>
          <w:b/>
        </w:rPr>
        <w:t xml:space="preserve"> – </w:t>
      </w:r>
      <w:r w:rsidRPr="001A1560">
        <w:t xml:space="preserve">Grantees are </w:t>
      </w:r>
      <w:r w:rsidR="001B7E80" w:rsidRPr="001A1560">
        <w:t xml:space="preserve">required to </w:t>
      </w:r>
      <w:r w:rsidRPr="001A1560">
        <w:t xml:space="preserve">collect </w:t>
      </w:r>
      <w:r w:rsidR="00E95521" w:rsidRPr="001A1560">
        <w:t xml:space="preserve">family </w:t>
      </w:r>
      <w:r w:rsidRPr="001A1560">
        <w:t xml:space="preserve">income data </w:t>
      </w:r>
      <w:r w:rsidR="006523DF" w:rsidRPr="001A1560">
        <w:t xml:space="preserve">from </w:t>
      </w:r>
      <w:r w:rsidRPr="001A1560">
        <w:t>all users</w:t>
      </w:r>
      <w:r w:rsidR="00B5350E" w:rsidRPr="001A1560">
        <w:t xml:space="preserve"> </w:t>
      </w:r>
      <w:r w:rsidR="00D46312">
        <w:t xml:space="preserve">in order to determine charges based on the schedule of </w:t>
      </w:r>
      <w:r w:rsidR="00F95E73">
        <w:t>discounts</w:t>
      </w:r>
      <w:r w:rsidRPr="001A1560">
        <w:t>.</w:t>
      </w:r>
      <w:r w:rsidR="00B64930" w:rsidRPr="00B64930">
        <w:rPr>
          <w:vertAlign w:val="superscript"/>
        </w:rPr>
        <w:fldChar w:fldCharType="begin"/>
      </w:r>
      <w:r w:rsidR="00B64930" w:rsidRPr="00B64930">
        <w:rPr>
          <w:vertAlign w:val="superscript"/>
        </w:rPr>
        <w:instrText xml:space="preserve"> NOTEREF _Ref264028873 \h </w:instrText>
      </w:r>
      <w:r w:rsidR="00B64930">
        <w:rPr>
          <w:vertAlign w:val="superscript"/>
        </w:rPr>
        <w:instrText xml:space="preserve"> \* MERGEFORMAT </w:instrText>
      </w:r>
      <w:r w:rsidR="00B64930" w:rsidRPr="00B64930">
        <w:rPr>
          <w:vertAlign w:val="superscript"/>
        </w:rPr>
      </w:r>
      <w:r w:rsidR="00B64930" w:rsidRPr="00B64930">
        <w:rPr>
          <w:vertAlign w:val="superscript"/>
        </w:rPr>
        <w:fldChar w:fldCharType="separate"/>
      </w:r>
      <w:r w:rsidR="00477B96">
        <w:rPr>
          <w:vertAlign w:val="superscript"/>
        </w:rPr>
        <w:t>3</w:t>
      </w:r>
      <w:r w:rsidR="00B64930" w:rsidRPr="00B64930">
        <w:rPr>
          <w:vertAlign w:val="superscript"/>
        </w:rPr>
        <w:fldChar w:fldCharType="end"/>
      </w:r>
      <w:r w:rsidRPr="001A1560">
        <w:t xml:space="preserve"> In determining </w:t>
      </w:r>
      <w:r w:rsidR="00E95521" w:rsidRPr="001A1560">
        <w:t xml:space="preserve">a </w:t>
      </w:r>
      <w:r w:rsidRPr="001A1560">
        <w:t>user</w:t>
      </w:r>
      <w:r w:rsidR="003E1683">
        <w:t>’</w:t>
      </w:r>
      <w:r w:rsidR="00E95521" w:rsidRPr="001A1560">
        <w:t>s family</w:t>
      </w:r>
      <w:r w:rsidRPr="001A1560">
        <w:t xml:space="preserve"> income, agencies should </w:t>
      </w:r>
      <w:r w:rsidR="006523DF" w:rsidRPr="001A1560">
        <w:t xml:space="preserve">refer to </w:t>
      </w:r>
      <w:r w:rsidR="006F04B7" w:rsidRPr="001A1560">
        <w:t xml:space="preserve">the poverty guidelines updated periodically in the </w:t>
      </w:r>
      <w:r w:rsidR="006F04B7" w:rsidRPr="001A1560">
        <w:rPr>
          <w:i/>
        </w:rPr>
        <w:t>Federal Register</w:t>
      </w:r>
      <w:r w:rsidR="006F04B7" w:rsidRPr="001A1560">
        <w:t xml:space="preserve"> by HHS under the authority of 42 USC 9902(2).</w:t>
      </w:r>
      <w:r w:rsidR="00941C99" w:rsidRPr="001A1560">
        <w:rPr>
          <w:rStyle w:val="FootnoteReference"/>
          <w:sz w:val="22"/>
          <w:szCs w:val="22"/>
        </w:rPr>
        <w:footnoteReference w:id="7"/>
      </w:r>
      <w:r w:rsidRPr="001A1560">
        <w:t xml:space="preserve"> </w:t>
      </w:r>
      <w:r w:rsidR="009664DF" w:rsidRPr="001A1560">
        <w:t>Report the unduplicated number of users by income level, using the most current income information available.</w:t>
      </w:r>
      <w:r w:rsidR="001F1550" w:rsidRPr="001A1560">
        <w:t xml:space="preserve"> For additional </w:t>
      </w:r>
      <w:r w:rsidR="006523DF" w:rsidRPr="001A1560">
        <w:t>guidance</w:t>
      </w:r>
      <w:r w:rsidR="001F1550" w:rsidRPr="001A1560">
        <w:t xml:space="preserve">, see </w:t>
      </w:r>
      <w:r w:rsidR="00E04CB3">
        <w:t xml:space="preserve">the </w:t>
      </w:r>
      <w:r w:rsidR="00E04CB3">
        <w:rPr>
          <w:i/>
        </w:rPr>
        <w:t>Program Requirements</w:t>
      </w:r>
      <w:r w:rsidR="005C3B9A">
        <w:rPr>
          <w:i/>
        </w:rPr>
        <w:t xml:space="preserve"> </w:t>
      </w:r>
      <w:r w:rsidR="00EF627C">
        <w:rPr>
          <w:i/>
        </w:rPr>
        <w:t>for</w:t>
      </w:r>
      <w:r w:rsidR="005C3B9A">
        <w:rPr>
          <w:i/>
        </w:rPr>
        <w:t xml:space="preserve"> </w:t>
      </w:r>
      <w:r w:rsidR="0089227A">
        <w:rPr>
          <w:i/>
        </w:rPr>
        <w:t>Title X</w:t>
      </w:r>
      <w:r w:rsidR="005C3B9A">
        <w:rPr>
          <w:i/>
        </w:rPr>
        <w:t xml:space="preserve"> Funded Family Planning Projects</w:t>
      </w:r>
      <w:r w:rsidR="00EF627C">
        <w:rPr>
          <w:i/>
        </w:rPr>
        <w:t>.</w:t>
      </w:r>
      <w:bookmarkStart w:id="53" w:name="_Ref469929381"/>
      <w:r w:rsidR="00EF627C" w:rsidRPr="00913189">
        <w:rPr>
          <w:rStyle w:val="FootnoteReference"/>
        </w:rPr>
        <w:footnoteReference w:id="8"/>
      </w:r>
      <w:bookmarkEnd w:id="53"/>
    </w:p>
    <w:p w14:paraId="7E38FC38" w14:textId="1BC2FA4B" w:rsidR="006915A9" w:rsidRPr="00671D04" w:rsidRDefault="00206D25" w:rsidP="00C8296A">
      <w:pPr>
        <w:pStyle w:val="BodyText"/>
      </w:pPr>
      <w:r w:rsidRPr="001A1560">
        <w:rPr>
          <w:rFonts w:ascii="Arial" w:hAnsi="Arial"/>
          <w:b/>
          <w:smallCaps/>
          <w:sz w:val="20"/>
        </w:rPr>
        <w:t xml:space="preserve">Principal </w:t>
      </w:r>
      <w:r w:rsidR="006915A9" w:rsidRPr="001A1560">
        <w:rPr>
          <w:rFonts w:ascii="Arial" w:hAnsi="Arial"/>
          <w:b/>
          <w:smallCaps/>
          <w:sz w:val="20"/>
        </w:rPr>
        <w:t>Health Insurance covering Primary Medical Care</w:t>
      </w:r>
      <w:r w:rsidR="006915A9" w:rsidRPr="001A1560">
        <w:rPr>
          <w:b/>
        </w:rPr>
        <w:t xml:space="preserve"> – </w:t>
      </w:r>
      <w:r w:rsidR="006915A9" w:rsidRPr="001A1560">
        <w:t xml:space="preserve">Refers to public and private health insurance plans that provide a </w:t>
      </w:r>
      <w:r w:rsidR="006915A9" w:rsidRPr="001A1560">
        <w:rPr>
          <w:b/>
        </w:rPr>
        <w:t>broad set of primary medical care benefits</w:t>
      </w:r>
      <w:r w:rsidR="006915A9" w:rsidRPr="001A1560">
        <w:t xml:space="preserve"> to enrolled individuals. </w:t>
      </w:r>
      <w:r w:rsidR="00B706DB" w:rsidRPr="001A1560">
        <w:t xml:space="preserve">Report the most current health insurance coverage information available for the client even though he or she may not have used </w:t>
      </w:r>
      <w:r w:rsidR="00C244E4" w:rsidRPr="001A1560">
        <w:t xml:space="preserve">this </w:t>
      </w:r>
      <w:r w:rsidR="00B706DB" w:rsidRPr="001A1560">
        <w:t xml:space="preserve">health insurance to pay for family planning services received during </w:t>
      </w:r>
      <w:r w:rsidR="00C244E4" w:rsidRPr="001A1560">
        <w:t>his or her</w:t>
      </w:r>
      <w:r w:rsidR="00B706DB" w:rsidRPr="001A1560">
        <w:t xml:space="preserve"> last encounter. For individuals who have coverage under more than one health plan, </w:t>
      </w:r>
      <w:r w:rsidR="00B706DB" w:rsidRPr="001A1560">
        <w:rPr>
          <w:b/>
        </w:rPr>
        <w:t>principal insurance</w:t>
      </w:r>
      <w:r w:rsidR="00B706DB" w:rsidRPr="001A1560">
        <w:t xml:space="preserve"> is defined as the insurance plan that the agency would bill first (i.e., primary) if a claim were to be filed. </w:t>
      </w:r>
      <w:r w:rsidR="006915A9" w:rsidRPr="001A1560">
        <w:t xml:space="preserve">Categories of health insurance covering primary medical care include public and private sources of </w:t>
      </w:r>
      <w:r w:rsidR="006915A9" w:rsidRPr="00671D04">
        <w:t>coverage.</w:t>
      </w:r>
    </w:p>
    <w:p w14:paraId="0497F8C6" w14:textId="77777777" w:rsidR="000F6E1C" w:rsidRDefault="006915A9" w:rsidP="00671D04">
      <w:pPr>
        <w:pStyle w:val="BodyText2"/>
      </w:pPr>
      <w:r w:rsidRPr="00671D04">
        <w:rPr>
          <w:rFonts w:ascii="Arial" w:hAnsi="Arial"/>
          <w:b/>
          <w:smallCaps/>
          <w:sz w:val="20"/>
        </w:rPr>
        <w:t>Public Health Insurance Covering Primary Medical Care</w:t>
      </w:r>
      <w:r w:rsidRPr="00671D04">
        <w:rPr>
          <w:b/>
        </w:rPr>
        <w:t xml:space="preserve"> </w:t>
      </w:r>
      <w:r w:rsidRPr="00671D04">
        <w:rPr>
          <w:bCs/>
        </w:rPr>
        <w:t>– Refers</w:t>
      </w:r>
      <w:r w:rsidRPr="00671D04">
        <w:t xml:space="preserve"> to </w:t>
      </w:r>
      <w:r w:rsidR="0000562D" w:rsidRPr="00671D04">
        <w:t>federal</w:t>
      </w:r>
      <w:r w:rsidRPr="00671D04">
        <w:t xml:space="preserve">, </w:t>
      </w:r>
      <w:r w:rsidR="0000562D" w:rsidRPr="00671D04">
        <w:t>state</w:t>
      </w:r>
      <w:r w:rsidRPr="00671D04">
        <w:t xml:space="preserve">, or </w:t>
      </w:r>
      <w:r w:rsidR="0000562D" w:rsidRPr="00671D04">
        <w:t>local</w:t>
      </w:r>
      <w:r w:rsidRPr="00671D04">
        <w:t xml:space="preserve"> government health insurance programs that provide a </w:t>
      </w:r>
      <w:r w:rsidRPr="00671D04">
        <w:rPr>
          <w:b/>
        </w:rPr>
        <w:t>broad set of primary medical care benefits</w:t>
      </w:r>
      <w:r w:rsidRPr="00671D04">
        <w:t xml:space="preserve"> for eligible individuals. Examples of such programs include Medicaid (</w:t>
      </w:r>
      <w:r w:rsidR="00846D4A" w:rsidRPr="00671D04">
        <w:t xml:space="preserve">both </w:t>
      </w:r>
      <w:r w:rsidRPr="00671D04">
        <w:t xml:space="preserve">regular and managed care), Medicare, </w:t>
      </w:r>
      <w:r w:rsidR="00FC3E3A" w:rsidRPr="00671D04">
        <w:t xml:space="preserve">the </w:t>
      </w:r>
      <w:r w:rsidR="00216DA7" w:rsidRPr="00671D04">
        <w:t>Children</w:t>
      </w:r>
      <w:r w:rsidR="003E1683">
        <w:t>’</w:t>
      </w:r>
      <w:r w:rsidR="00216DA7" w:rsidRPr="00671D04">
        <w:t>s Health Insurance Pro</w:t>
      </w:r>
      <w:r w:rsidR="002131C8" w:rsidRPr="00671D04">
        <w:t>gram</w:t>
      </w:r>
      <w:r w:rsidR="007B7FE9" w:rsidRPr="00671D04">
        <w:t xml:space="preserve"> (CHIP)</w:t>
      </w:r>
      <w:r w:rsidR="000666D8" w:rsidRPr="00671D04">
        <w:t>,</w:t>
      </w:r>
      <w:r w:rsidR="00A15BE7" w:rsidRPr="00671D04">
        <w:t xml:space="preserve"> </w:t>
      </w:r>
      <w:r w:rsidR="00671D04" w:rsidRPr="00C7594D">
        <w:t xml:space="preserve">and </w:t>
      </w:r>
      <w:r w:rsidR="00FC3E3A" w:rsidRPr="00671D04">
        <w:t xml:space="preserve">other </w:t>
      </w:r>
      <w:r w:rsidR="00A15BE7" w:rsidRPr="00671D04">
        <w:t>state</w:t>
      </w:r>
      <w:r w:rsidR="00FC3E3A" w:rsidRPr="00671D04">
        <w:t xml:space="preserve"> or local government programs that provide a broad set of </w:t>
      </w:r>
      <w:r w:rsidR="00EF627C" w:rsidRPr="00671D04">
        <w:t>benefits</w:t>
      </w:r>
      <w:r w:rsidR="00FC3E3A" w:rsidRPr="00671D04">
        <w:t xml:space="preserve">. </w:t>
      </w:r>
      <w:r w:rsidR="00671D04" w:rsidRPr="00C7594D">
        <w:t>Also i</w:t>
      </w:r>
      <w:r w:rsidR="00FC3E3A" w:rsidRPr="00671D04">
        <w:t>nclude</w:t>
      </w:r>
      <w:r w:rsidR="00671D04" w:rsidRPr="00C7594D">
        <w:t>d are</w:t>
      </w:r>
      <w:r w:rsidR="00FC3E3A" w:rsidRPr="00671D04">
        <w:t xml:space="preserve"> public-paid or public-subsidized private insurance programs</w:t>
      </w:r>
      <w:r w:rsidRPr="00671D04">
        <w:t>.</w:t>
      </w:r>
    </w:p>
    <w:p w14:paraId="50945081" w14:textId="45345B1B" w:rsidR="00574582" w:rsidRPr="00671D04" w:rsidRDefault="004F3355" w:rsidP="00FE5497">
      <w:pPr>
        <w:pStyle w:val="BodyText2"/>
      </w:pPr>
      <w:r w:rsidRPr="00671D04">
        <w:rPr>
          <w:rFonts w:ascii="Arial" w:hAnsi="Arial" w:cs="Arial"/>
          <w:b/>
          <w:bCs/>
          <w:smallCaps/>
          <w:sz w:val="20"/>
        </w:rPr>
        <w:t>Private Health Insurance Covering Primary Medical Care</w:t>
      </w:r>
      <w:r w:rsidR="00574582" w:rsidRPr="00671D04">
        <w:rPr>
          <w:rFonts w:ascii="Arial" w:hAnsi="Arial" w:cs="Arial"/>
          <w:b/>
          <w:bCs/>
          <w:smallCaps/>
          <w:sz w:val="20"/>
        </w:rPr>
        <w:t xml:space="preserve"> </w:t>
      </w:r>
      <w:r w:rsidR="00574582" w:rsidRPr="00671D04">
        <w:t>–</w:t>
      </w:r>
      <w:r w:rsidRPr="00671D04">
        <w:t xml:space="preserve"> Refers to health insurance coverage through an employer, union, or direct purchase that provides a </w:t>
      </w:r>
      <w:r w:rsidRPr="00671D04">
        <w:rPr>
          <w:b/>
          <w:bCs/>
        </w:rPr>
        <w:t xml:space="preserve">broad set of primary medical care benefits </w:t>
      </w:r>
      <w:r w:rsidRPr="00671D04">
        <w:t>for the enrolled individual</w:t>
      </w:r>
      <w:r w:rsidR="00642EED" w:rsidRPr="00671D04">
        <w:t xml:space="preserve"> (beneficiary or dependent)</w:t>
      </w:r>
      <w:r w:rsidRPr="00671D04">
        <w:t xml:space="preserve">. </w:t>
      </w:r>
      <w:r w:rsidR="00FC3E3A" w:rsidRPr="00671D04">
        <w:t xml:space="preserve">Private insurance includes insurance purchased for public employees or retirees or military personnel and their dependents </w:t>
      </w:r>
      <w:r w:rsidR="00E6081E" w:rsidRPr="00671D04">
        <w:t>(e.g., TRICARE or CHAMPVA).</w:t>
      </w:r>
    </w:p>
    <w:p w14:paraId="64E13EB3" w14:textId="77777777" w:rsidR="006915A9" w:rsidRPr="001A1560" w:rsidRDefault="006915A9" w:rsidP="00C8296A">
      <w:pPr>
        <w:pStyle w:val="BodyText"/>
      </w:pPr>
      <w:r w:rsidRPr="00671D04">
        <w:rPr>
          <w:rFonts w:ascii="Arial" w:hAnsi="Arial"/>
          <w:b/>
          <w:smallCaps/>
          <w:sz w:val="20"/>
        </w:rPr>
        <w:t>Uninsured</w:t>
      </w:r>
      <w:r w:rsidRPr="00671D04">
        <w:rPr>
          <w:b/>
        </w:rPr>
        <w:t xml:space="preserve"> – </w:t>
      </w:r>
      <w:r w:rsidRPr="00671D04">
        <w:t>Refers to client</w:t>
      </w:r>
      <w:r w:rsidR="00007A34" w:rsidRPr="00671D04">
        <w:t>s</w:t>
      </w:r>
      <w:r w:rsidRPr="00671D04">
        <w:t xml:space="preserve"> who</w:t>
      </w:r>
      <w:r w:rsidRPr="00671D04">
        <w:rPr>
          <w:b/>
        </w:rPr>
        <w:t xml:space="preserve"> </w:t>
      </w:r>
      <w:r w:rsidR="00B706DB" w:rsidRPr="00671D04">
        <w:rPr>
          <w:b/>
        </w:rPr>
        <w:t xml:space="preserve">do not </w:t>
      </w:r>
      <w:r w:rsidRPr="00671D04">
        <w:rPr>
          <w:b/>
        </w:rPr>
        <w:t>ha</w:t>
      </w:r>
      <w:r w:rsidR="00007A34" w:rsidRPr="00671D04">
        <w:rPr>
          <w:b/>
        </w:rPr>
        <w:t>ve</w:t>
      </w:r>
      <w:r w:rsidRPr="00671D04">
        <w:rPr>
          <w:b/>
        </w:rPr>
        <w:t xml:space="preserve"> </w:t>
      </w:r>
      <w:r w:rsidR="00B706DB" w:rsidRPr="00671D04">
        <w:rPr>
          <w:b/>
        </w:rPr>
        <w:t xml:space="preserve">a public or private </w:t>
      </w:r>
      <w:r w:rsidRPr="00671D04">
        <w:rPr>
          <w:b/>
        </w:rPr>
        <w:t>health insurance plan that covers b</w:t>
      </w:r>
      <w:r w:rsidR="00100D50" w:rsidRPr="00671D04">
        <w:rPr>
          <w:b/>
        </w:rPr>
        <w:t>road, primary medic</w:t>
      </w:r>
      <w:r w:rsidRPr="00671D04">
        <w:rPr>
          <w:b/>
        </w:rPr>
        <w:t>al care benefits</w:t>
      </w:r>
      <w:r w:rsidRPr="00671D04">
        <w:t xml:space="preserve">. </w:t>
      </w:r>
      <w:r w:rsidR="00A80321" w:rsidRPr="00671D04">
        <w:t>Clients whose services are subsidized through state or local indigent care programs, or clients insured</w:t>
      </w:r>
      <w:r w:rsidR="00A80321" w:rsidRPr="001A1560">
        <w:t xml:space="preserve"> through the Indian Health Service who obtain care in a non-participating facility, are considered uninsured.</w:t>
      </w:r>
    </w:p>
    <w:p w14:paraId="302F5110" w14:textId="0136D40D" w:rsidR="00A45859" w:rsidRPr="001A1560" w:rsidRDefault="006915A9" w:rsidP="00C21825">
      <w:pPr>
        <w:pStyle w:val="BodyText"/>
        <w:rPr>
          <w:rStyle w:val="Emphasis"/>
          <w:i w:val="0"/>
          <w:szCs w:val="22"/>
        </w:rPr>
      </w:pPr>
      <w:r w:rsidRPr="001A1560">
        <w:rPr>
          <w:rFonts w:ascii="Arial" w:hAnsi="Arial"/>
          <w:b/>
          <w:smallCaps/>
          <w:sz w:val="20"/>
        </w:rPr>
        <w:t>Limited English Proficien</w:t>
      </w:r>
      <w:r w:rsidR="002D1173" w:rsidRPr="001A1560">
        <w:rPr>
          <w:rFonts w:ascii="Arial" w:hAnsi="Arial"/>
          <w:b/>
          <w:smallCaps/>
          <w:sz w:val="20"/>
        </w:rPr>
        <w:t>t (LEP) Users</w:t>
      </w:r>
      <w:r w:rsidR="007A425D" w:rsidRPr="001A1560">
        <w:rPr>
          <w:b/>
        </w:rPr>
        <w:t xml:space="preserve"> </w:t>
      </w:r>
      <w:r w:rsidRPr="001A1560">
        <w:rPr>
          <w:b/>
        </w:rPr>
        <w:t xml:space="preserve">– </w:t>
      </w:r>
      <w:r w:rsidR="00A45859" w:rsidRPr="001A1560">
        <w:rPr>
          <w:rStyle w:val="Emphasis"/>
          <w:i w:val="0"/>
          <w:szCs w:val="22"/>
        </w:rPr>
        <w:t xml:space="preserve">Refers to </w:t>
      </w:r>
      <w:r w:rsidR="00B86EC0" w:rsidRPr="001A1560">
        <w:rPr>
          <w:rStyle w:val="Emphasis"/>
          <w:i w:val="0"/>
          <w:szCs w:val="22"/>
        </w:rPr>
        <w:t>family planning users who</w:t>
      </w:r>
      <w:r w:rsidR="00A45859" w:rsidRPr="001A1560">
        <w:rPr>
          <w:rStyle w:val="Emphasis"/>
          <w:i w:val="0"/>
          <w:szCs w:val="22"/>
        </w:rPr>
        <w:t xml:space="preserve"> </w:t>
      </w:r>
      <w:r w:rsidR="00B86EC0" w:rsidRPr="001A1560">
        <w:rPr>
          <w:rStyle w:val="Emphasis"/>
          <w:i w:val="0"/>
          <w:szCs w:val="22"/>
        </w:rPr>
        <w:t xml:space="preserve">do not speak English as their </w:t>
      </w:r>
      <w:r w:rsidR="00CE0900" w:rsidRPr="001A1560">
        <w:rPr>
          <w:rStyle w:val="Emphasis"/>
          <w:i w:val="0"/>
          <w:szCs w:val="22"/>
        </w:rPr>
        <w:t>primary</w:t>
      </w:r>
      <w:r w:rsidR="00A45859" w:rsidRPr="001A1560">
        <w:rPr>
          <w:rStyle w:val="Emphasis"/>
          <w:i w:val="0"/>
          <w:szCs w:val="22"/>
        </w:rPr>
        <w:t xml:space="preserve"> language</w:t>
      </w:r>
      <w:r w:rsidR="00B86EC0" w:rsidRPr="001A1560">
        <w:rPr>
          <w:rStyle w:val="Emphasis"/>
          <w:i w:val="0"/>
          <w:szCs w:val="22"/>
        </w:rPr>
        <w:t xml:space="preserve"> and who have a limited ability to read, write, speak, or understand English</w:t>
      </w:r>
      <w:r w:rsidR="000829C8" w:rsidRPr="001A1560">
        <w:rPr>
          <w:rStyle w:val="Emphasis"/>
          <w:i w:val="0"/>
          <w:szCs w:val="22"/>
        </w:rPr>
        <w:t>.</w:t>
      </w:r>
      <w:r w:rsidR="00DF2D03" w:rsidRPr="00376697">
        <w:rPr>
          <w:i/>
          <w:vertAlign w:val="superscript"/>
        </w:rPr>
        <w:fldChar w:fldCharType="begin"/>
      </w:r>
      <w:r w:rsidR="00DF2D03" w:rsidRPr="00376697">
        <w:rPr>
          <w:i/>
          <w:vertAlign w:val="superscript"/>
        </w:rPr>
        <w:instrText xml:space="preserve"> NOTEREF _Ref264028783 \h  \* MERGEFORMAT </w:instrText>
      </w:r>
      <w:r w:rsidR="00DF2D03" w:rsidRPr="00376697">
        <w:rPr>
          <w:i/>
          <w:vertAlign w:val="superscript"/>
        </w:rPr>
      </w:r>
      <w:r w:rsidR="00DF2D03" w:rsidRPr="00376697">
        <w:rPr>
          <w:i/>
          <w:vertAlign w:val="superscript"/>
        </w:rPr>
        <w:fldChar w:fldCharType="separate"/>
      </w:r>
      <w:r w:rsidR="00477B96">
        <w:rPr>
          <w:i/>
          <w:vertAlign w:val="superscript"/>
        </w:rPr>
        <w:t>6</w:t>
      </w:r>
      <w:r w:rsidR="00DF2D03" w:rsidRPr="00376697">
        <w:rPr>
          <w:i/>
          <w:vertAlign w:val="superscript"/>
        </w:rPr>
        <w:fldChar w:fldCharType="end"/>
      </w:r>
      <w:r w:rsidR="000829C8" w:rsidRPr="001A1560">
        <w:rPr>
          <w:rStyle w:val="Emphasis"/>
          <w:i w:val="0"/>
          <w:szCs w:val="22"/>
        </w:rPr>
        <w:t xml:space="preserve"> Because of their limited English proficiency, LEP users </w:t>
      </w:r>
      <w:r w:rsidR="00A45859" w:rsidRPr="001A1560">
        <w:rPr>
          <w:rStyle w:val="Emphasis"/>
          <w:i w:val="0"/>
          <w:szCs w:val="22"/>
        </w:rPr>
        <w:t>derive little benefit</w:t>
      </w:r>
      <w:r w:rsidR="00656801" w:rsidRPr="001A1560">
        <w:rPr>
          <w:rStyle w:val="Emphasis"/>
          <w:i w:val="0"/>
          <w:szCs w:val="22"/>
        </w:rPr>
        <w:t xml:space="preserve"> </w:t>
      </w:r>
      <w:r w:rsidR="00A45859" w:rsidRPr="001A1560">
        <w:rPr>
          <w:rStyle w:val="Emphasis"/>
          <w:i w:val="0"/>
          <w:szCs w:val="22"/>
        </w:rPr>
        <w:t xml:space="preserve">from </w:t>
      </w:r>
      <w:r w:rsidR="0089227A">
        <w:rPr>
          <w:rStyle w:val="Emphasis"/>
          <w:i w:val="0"/>
          <w:szCs w:val="22"/>
        </w:rPr>
        <w:t>Title X</w:t>
      </w:r>
      <w:r w:rsidR="000829C8" w:rsidRPr="001A1560">
        <w:rPr>
          <w:rStyle w:val="Emphasis"/>
          <w:i w:val="0"/>
          <w:szCs w:val="22"/>
        </w:rPr>
        <w:t xml:space="preserve"> services and information </w:t>
      </w:r>
      <w:r w:rsidR="00A45859" w:rsidRPr="001A1560">
        <w:rPr>
          <w:rStyle w:val="Emphasis"/>
          <w:i w:val="0"/>
          <w:szCs w:val="22"/>
        </w:rPr>
        <w:t>provided in English.</w:t>
      </w:r>
      <w:r w:rsidR="003F4EB7" w:rsidRPr="001A1560">
        <w:rPr>
          <w:rStyle w:val="Emphasis"/>
          <w:i w:val="0"/>
          <w:szCs w:val="22"/>
        </w:rPr>
        <w:t xml:space="preserve"> </w:t>
      </w:r>
      <w:r w:rsidR="00A45859" w:rsidRPr="001A1560">
        <w:rPr>
          <w:rStyle w:val="Emphasis"/>
          <w:i w:val="0"/>
          <w:szCs w:val="22"/>
        </w:rPr>
        <w:t xml:space="preserve">In </w:t>
      </w:r>
      <w:r w:rsidR="00A45859" w:rsidRPr="00234EED">
        <w:rPr>
          <w:rStyle w:val="Emphasis"/>
          <w:i w:val="0"/>
          <w:szCs w:val="22"/>
        </w:rPr>
        <w:t>Table 6</w:t>
      </w:r>
      <w:r w:rsidR="00A45859" w:rsidRPr="001A1560">
        <w:rPr>
          <w:rStyle w:val="Emphasis"/>
          <w:i w:val="0"/>
          <w:szCs w:val="22"/>
        </w:rPr>
        <w:t xml:space="preserve">, report the unduplicated number of family planning users who required language </w:t>
      </w:r>
      <w:r w:rsidR="00A45859" w:rsidRPr="00955750">
        <w:rPr>
          <w:rStyle w:val="Emphasis"/>
          <w:i w:val="0"/>
          <w:szCs w:val="22"/>
        </w:rPr>
        <w:t xml:space="preserve">assistance services </w:t>
      </w:r>
      <w:r w:rsidR="007C38D1" w:rsidRPr="00955750">
        <w:rPr>
          <w:rStyle w:val="Emphasis"/>
          <w:i w:val="0"/>
          <w:szCs w:val="22"/>
        </w:rPr>
        <w:t xml:space="preserve">(interpretation or translation) </w:t>
      </w:r>
      <w:r w:rsidR="00A45859" w:rsidRPr="00955750">
        <w:rPr>
          <w:rStyle w:val="Emphasis"/>
          <w:i w:val="0"/>
          <w:szCs w:val="22"/>
        </w:rPr>
        <w:t xml:space="preserve">to optimize their use of </w:t>
      </w:r>
      <w:r w:rsidR="0089227A">
        <w:rPr>
          <w:rStyle w:val="Emphasis"/>
          <w:i w:val="0"/>
          <w:szCs w:val="22"/>
        </w:rPr>
        <w:t>Title X</w:t>
      </w:r>
      <w:r w:rsidR="00A45859" w:rsidRPr="00955750">
        <w:rPr>
          <w:rStyle w:val="Emphasis"/>
          <w:i w:val="0"/>
          <w:szCs w:val="22"/>
        </w:rPr>
        <w:t xml:space="preserve"> services. </w:t>
      </w:r>
      <w:r w:rsidR="00A45859" w:rsidRPr="00955750">
        <w:rPr>
          <w:rStyle w:val="Emphasis"/>
          <w:b/>
          <w:bCs/>
          <w:i w:val="0"/>
          <w:szCs w:val="22"/>
        </w:rPr>
        <w:t>Include</w:t>
      </w:r>
      <w:r w:rsidR="008F63A7" w:rsidRPr="00955750">
        <w:rPr>
          <w:rStyle w:val="Emphasis"/>
          <w:b/>
          <w:bCs/>
          <w:i w:val="0"/>
          <w:szCs w:val="22"/>
        </w:rPr>
        <w:t xml:space="preserve"> as LEP any</w:t>
      </w:r>
      <w:r w:rsidR="00A45859" w:rsidRPr="00955750">
        <w:rPr>
          <w:rStyle w:val="Emphasis"/>
          <w:b/>
          <w:bCs/>
          <w:i w:val="0"/>
          <w:szCs w:val="22"/>
        </w:rPr>
        <w:t xml:space="preserve"> user</w:t>
      </w:r>
      <w:r w:rsidR="00A45859" w:rsidRPr="00955750">
        <w:rPr>
          <w:rStyle w:val="Emphasis"/>
          <w:i w:val="0"/>
          <w:szCs w:val="22"/>
        </w:rPr>
        <w:t xml:space="preserve"> who received </w:t>
      </w:r>
      <w:r w:rsidR="0089227A">
        <w:rPr>
          <w:rStyle w:val="Emphasis"/>
          <w:i w:val="0"/>
          <w:szCs w:val="22"/>
        </w:rPr>
        <w:t>Title X</w:t>
      </w:r>
      <w:r w:rsidR="00A45859" w:rsidRPr="00955750">
        <w:rPr>
          <w:rStyle w:val="Emphasis"/>
          <w:i w:val="0"/>
          <w:szCs w:val="22"/>
        </w:rPr>
        <w:t xml:space="preserve"> services </w:t>
      </w:r>
      <w:r w:rsidR="008F63A7" w:rsidRPr="00955750">
        <w:rPr>
          <w:rStyle w:val="Emphasis"/>
          <w:i w:val="0"/>
          <w:szCs w:val="22"/>
        </w:rPr>
        <w:t>from bilingual staff in the user</w:t>
      </w:r>
      <w:r w:rsidR="003E1683">
        <w:rPr>
          <w:rStyle w:val="Emphasis"/>
          <w:i w:val="0"/>
          <w:szCs w:val="22"/>
        </w:rPr>
        <w:t>’</w:t>
      </w:r>
      <w:r w:rsidR="008F63A7" w:rsidRPr="00955750">
        <w:rPr>
          <w:rStyle w:val="Emphasis"/>
          <w:i w:val="0"/>
          <w:szCs w:val="22"/>
        </w:rPr>
        <w:t xml:space="preserve">s preferred non-English language, who </w:t>
      </w:r>
      <w:r w:rsidR="00A45859" w:rsidRPr="00955750">
        <w:rPr>
          <w:rStyle w:val="Emphasis"/>
          <w:i w:val="0"/>
          <w:szCs w:val="22"/>
        </w:rPr>
        <w:t>w</w:t>
      </w:r>
      <w:r w:rsidR="007B0D51" w:rsidRPr="00955750">
        <w:rPr>
          <w:rStyle w:val="Emphasis"/>
          <w:i w:val="0"/>
          <w:szCs w:val="22"/>
        </w:rPr>
        <w:t>as</w:t>
      </w:r>
      <w:r w:rsidR="00A45859" w:rsidRPr="00955750">
        <w:rPr>
          <w:rStyle w:val="Emphasis"/>
          <w:i w:val="0"/>
          <w:szCs w:val="22"/>
        </w:rPr>
        <w:t xml:space="preserve"> assisted by a competent agency or contracted interpreter</w:t>
      </w:r>
      <w:r w:rsidR="008F63A7" w:rsidRPr="00955750">
        <w:rPr>
          <w:rStyle w:val="Emphasis"/>
          <w:i w:val="0"/>
          <w:szCs w:val="22"/>
        </w:rPr>
        <w:t xml:space="preserve">, or </w:t>
      </w:r>
      <w:r w:rsidR="00FB2CDE" w:rsidRPr="00955750">
        <w:rPr>
          <w:rStyle w:val="Emphasis"/>
          <w:i w:val="0"/>
          <w:szCs w:val="22"/>
        </w:rPr>
        <w:t>who opt</w:t>
      </w:r>
      <w:r w:rsidR="008F63A7" w:rsidRPr="00955750">
        <w:rPr>
          <w:rStyle w:val="Emphasis"/>
          <w:i w:val="0"/>
          <w:szCs w:val="22"/>
        </w:rPr>
        <w:t>ed</w:t>
      </w:r>
      <w:r w:rsidR="00FB2CDE" w:rsidRPr="00955750">
        <w:rPr>
          <w:rStyle w:val="Emphasis"/>
          <w:i w:val="0"/>
          <w:szCs w:val="22"/>
        </w:rPr>
        <w:t xml:space="preserve"> to use a family member or friend as</w:t>
      </w:r>
      <w:r w:rsidR="000829C8" w:rsidRPr="00955750">
        <w:rPr>
          <w:rStyle w:val="Emphasis"/>
          <w:i w:val="0"/>
          <w:szCs w:val="22"/>
        </w:rPr>
        <w:t xml:space="preserve"> an</w:t>
      </w:r>
      <w:r w:rsidR="00FB2CDE" w:rsidRPr="00955750">
        <w:rPr>
          <w:rStyle w:val="Emphasis"/>
          <w:i w:val="0"/>
          <w:szCs w:val="22"/>
        </w:rPr>
        <w:t xml:space="preserve"> interpreter after refusing </w:t>
      </w:r>
      <w:r w:rsidR="008F63A7" w:rsidRPr="00955750">
        <w:rPr>
          <w:rStyle w:val="Emphasis"/>
          <w:i w:val="0"/>
          <w:szCs w:val="22"/>
        </w:rPr>
        <w:t>the provider</w:t>
      </w:r>
      <w:r w:rsidR="003E1683">
        <w:rPr>
          <w:rStyle w:val="Emphasis"/>
          <w:i w:val="0"/>
          <w:szCs w:val="22"/>
        </w:rPr>
        <w:t>’</w:t>
      </w:r>
      <w:r w:rsidR="008F63A7" w:rsidRPr="00955750">
        <w:rPr>
          <w:rStyle w:val="Emphasis"/>
          <w:i w:val="0"/>
          <w:szCs w:val="22"/>
        </w:rPr>
        <w:t xml:space="preserve">s </w:t>
      </w:r>
      <w:r w:rsidR="00FB2CDE" w:rsidRPr="00955750">
        <w:rPr>
          <w:rStyle w:val="Emphasis"/>
          <w:i w:val="0"/>
          <w:szCs w:val="22"/>
        </w:rPr>
        <w:t xml:space="preserve">offer </w:t>
      </w:r>
      <w:r w:rsidR="008F63A7" w:rsidRPr="00955750">
        <w:rPr>
          <w:rStyle w:val="Emphasis"/>
          <w:i w:val="0"/>
          <w:szCs w:val="22"/>
        </w:rPr>
        <w:t>of free language assistance services</w:t>
      </w:r>
      <w:r w:rsidR="00FB2CDE" w:rsidRPr="00955750">
        <w:rPr>
          <w:rStyle w:val="Emphasis"/>
          <w:i w:val="0"/>
          <w:szCs w:val="22"/>
        </w:rPr>
        <w:t xml:space="preserve">. </w:t>
      </w:r>
      <w:r w:rsidR="000829C8" w:rsidRPr="00955750">
        <w:rPr>
          <w:rStyle w:val="Emphasis"/>
          <w:i w:val="0"/>
          <w:szCs w:val="22"/>
        </w:rPr>
        <w:t xml:space="preserve">Service providers </w:t>
      </w:r>
      <w:r w:rsidR="00FB2CDE" w:rsidRPr="00955750">
        <w:rPr>
          <w:rStyle w:val="Emphasis"/>
          <w:i w:val="0"/>
          <w:szCs w:val="22"/>
        </w:rPr>
        <w:t xml:space="preserve">should consult the </w:t>
      </w:r>
      <w:r w:rsidR="00F34058" w:rsidRPr="00955750">
        <w:rPr>
          <w:rStyle w:val="Emphasis"/>
          <w:szCs w:val="22"/>
        </w:rPr>
        <w:t xml:space="preserve">Revised </w:t>
      </w:r>
      <w:r w:rsidR="00FB2CDE" w:rsidRPr="00955750">
        <w:rPr>
          <w:rStyle w:val="Emphasis"/>
          <w:szCs w:val="22"/>
        </w:rPr>
        <w:t xml:space="preserve">HHS LEP </w:t>
      </w:r>
      <w:r w:rsidR="00F34058" w:rsidRPr="00955750">
        <w:rPr>
          <w:rStyle w:val="Emphasis"/>
          <w:szCs w:val="22"/>
        </w:rPr>
        <w:t>G</w:t>
      </w:r>
      <w:r w:rsidR="00FB2CDE" w:rsidRPr="00955750">
        <w:rPr>
          <w:rStyle w:val="Emphasis"/>
          <w:szCs w:val="22"/>
        </w:rPr>
        <w:t>uidance</w:t>
      </w:r>
      <w:r w:rsidR="006B1D97" w:rsidRPr="00913189">
        <w:rPr>
          <w:rStyle w:val="Emphasis"/>
          <w:i w:val="0"/>
          <w:szCs w:val="22"/>
          <w:vertAlign w:val="superscript"/>
        </w:rPr>
        <w:fldChar w:fldCharType="begin"/>
      </w:r>
      <w:r w:rsidR="006B1D97" w:rsidRPr="00913189">
        <w:rPr>
          <w:rStyle w:val="Emphasis"/>
          <w:i w:val="0"/>
          <w:szCs w:val="22"/>
          <w:vertAlign w:val="superscript"/>
        </w:rPr>
        <w:instrText xml:space="preserve"> NOTEREF _Ref264028783 \h </w:instrText>
      </w:r>
      <w:r w:rsidR="006B1D97">
        <w:rPr>
          <w:rStyle w:val="Emphasis"/>
          <w:i w:val="0"/>
          <w:szCs w:val="22"/>
          <w:vertAlign w:val="superscript"/>
        </w:rPr>
        <w:instrText xml:space="preserve"> \* MERGEFORMAT </w:instrText>
      </w:r>
      <w:r w:rsidR="006B1D97" w:rsidRPr="00913189">
        <w:rPr>
          <w:rStyle w:val="Emphasis"/>
          <w:i w:val="0"/>
          <w:szCs w:val="22"/>
          <w:vertAlign w:val="superscript"/>
        </w:rPr>
      </w:r>
      <w:r w:rsidR="006B1D97" w:rsidRPr="00913189">
        <w:rPr>
          <w:rStyle w:val="Emphasis"/>
          <w:i w:val="0"/>
          <w:szCs w:val="22"/>
          <w:vertAlign w:val="superscript"/>
        </w:rPr>
        <w:fldChar w:fldCharType="separate"/>
      </w:r>
      <w:r w:rsidR="00477B96">
        <w:rPr>
          <w:rStyle w:val="Emphasis"/>
          <w:i w:val="0"/>
          <w:szCs w:val="22"/>
          <w:vertAlign w:val="superscript"/>
        </w:rPr>
        <w:t>6</w:t>
      </w:r>
      <w:r w:rsidR="006B1D97" w:rsidRPr="00913189">
        <w:rPr>
          <w:rStyle w:val="Emphasis"/>
          <w:i w:val="0"/>
          <w:szCs w:val="22"/>
          <w:vertAlign w:val="superscript"/>
        </w:rPr>
        <w:fldChar w:fldCharType="end"/>
      </w:r>
      <w:r w:rsidR="00FB2CDE" w:rsidRPr="00955750">
        <w:rPr>
          <w:rStyle w:val="Emphasis"/>
          <w:i w:val="0"/>
          <w:szCs w:val="22"/>
        </w:rPr>
        <w:t xml:space="preserve"> for further information about identifying LEP individuals</w:t>
      </w:r>
      <w:r w:rsidR="00401DF3" w:rsidRPr="00955750">
        <w:rPr>
          <w:rStyle w:val="Emphasis"/>
          <w:i w:val="0"/>
          <w:szCs w:val="22"/>
        </w:rPr>
        <w:t xml:space="preserve"> and complying with language assistance requirements</w:t>
      </w:r>
      <w:r w:rsidR="00FB2CDE" w:rsidRPr="00955750">
        <w:rPr>
          <w:rStyle w:val="Emphasis"/>
          <w:i w:val="0"/>
          <w:szCs w:val="22"/>
        </w:rPr>
        <w:t>.</w:t>
      </w:r>
      <w:r w:rsidR="00C21825" w:rsidRPr="00C7594D">
        <w:rPr>
          <w:rStyle w:val="Emphasis"/>
          <w:i w:val="0"/>
          <w:szCs w:val="22"/>
        </w:rPr>
        <w:t xml:space="preserve"> Unless they are also LEP,</w:t>
      </w:r>
      <w:r w:rsidR="00C21825" w:rsidRPr="00C7594D">
        <w:rPr>
          <w:rStyle w:val="Emphasis"/>
          <w:b/>
          <w:bCs/>
          <w:i w:val="0"/>
          <w:szCs w:val="22"/>
        </w:rPr>
        <w:t xml:space="preserve"> d</w:t>
      </w:r>
      <w:r w:rsidR="00F20C69" w:rsidRPr="00955750">
        <w:rPr>
          <w:rStyle w:val="Emphasis"/>
          <w:b/>
          <w:bCs/>
          <w:i w:val="0"/>
          <w:szCs w:val="22"/>
        </w:rPr>
        <w:t>o not include users</w:t>
      </w:r>
      <w:r w:rsidR="00F20C69" w:rsidRPr="00955750">
        <w:rPr>
          <w:rStyle w:val="Emphasis"/>
          <w:i w:val="0"/>
          <w:szCs w:val="22"/>
        </w:rPr>
        <w:t xml:space="preserve"> who are visual</w:t>
      </w:r>
      <w:r w:rsidR="00670334" w:rsidRPr="00955750">
        <w:rPr>
          <w:rStyle w:val="Emphasis"/>
          <w:i w:val="0"/>
          <w:szCs w:val="22"/>
        </w:rPr>
        <w:t>ly</w:t>
      </w:r>
      <w:r w:rsidR="00F20C69" w:rsidRPr="00955750">
        <w:rPr>
          <w:rStyle w:val="Emphasis"/>
          <w:i w:val="0"/>
          <w:szCs w:val="22"/>
        </w:rPr>
        <w:t xml:space="preserve"> or hearing impaired or have other disabilities.</w:t>
      </w:r>
    </w:p>
    <w:p w14:paraId="2245AC34" w14:textId="24AA1983" w:rsidR="006915A9" w:rsidRPr="001A1560" w:rsidRDefault="00A45859" w:rsidP="000326E1">
      <w:pPr>
        <w:pStyle w:val="Heading2"/>
      </w:pPr>
      <w:bookmarkStart w:id="54" w:name="_Toc17899722"/>
      <w:r w:rsidRPr="001A1560">
        <w:t>Questions a</w:t>
      </w:r>
      <w:r w:rsidR="00E74DA9">
        <w:t xml:space="preserve">bout Tables 4 </w:t>
      </w:r>
      <w:r w:rsidR="00E74DA9" w:rsidRPr="00E74DA9">
        <w:t>through</w:t>
      </w:r>
      <w:r w:rsidR="006915A9" w:rsidRPr="001A1560">
        <w:t xml:space="preserve"> 6</w:t>
      </w:r>
      <w:bookmarkEnd w:id="54"/>
    </w:p>
    <w:p w14:paraId="65EC151D" w14:textId="5943AC85" w:rsidR="00444CF0" w:rsidRPr="00444CF0" w:rsidRDefault="00EC22AB" w:rsidP="00444CF0">
      <w:pPr>
        <w:pStyle w:val="ListNumber"/>
        <w:numPr>
          <w:ilvl w:val="0"/>
          <w:numId w:val="29"/>
        </w:numPr>
      </w:pPr>
      <w:r w:rsidRPr="00DC4EB1">
        <w:rPr>
          <w:rFonts w:ascii="Arial" w:hAnsi="Arial"/>
          <w:b/>
          <w:smallCaps/>
          <w:sz w:val="20"/>
        </w:rPr>
        <w:t>Question</w:t>
      </w:r>
      <w:r w:rsidRPr="00DC4EB1">
        <w:rPr>
          <w:b/>
        </w:rPr>
        <w:t xml:space="preserve"> –</w:t>
      </w:r>
      <w:r w:rsidR="00444CF0" w:rsidRPr="00444CF0">
        <w:rPr>
          <w:sz w:val="20"/>
        </w:rPr>
        <w:t xml:space="preserve"> </w:t>
      </w:r>
      <w:r w:rsidR="00444CF0">
        <w:t>Is Table 4, Table 5</w:t>
      </w:r>
      <w:r w:rsidR="00444CF0" w:rsidRPr="00444CF0">
        <w:t xml:space="preserve">, or Table </w:t>
      </w:r>
      <w:r w:rsidR="00444CF0">
        <w:t>6</w:t>
      </w:r>
      <w:r w:rsidR="00444CF0" w:rsidRPr="00444CF0">
        <w:t xml:space="preserve"> different from the previous version of the table in the </w:t>
      </w:r>
      <w:r w:rsidR="0089227A">
        <w:rPr>
          <w:bCs/>
          <w:i/>
        </w:rPr>
        <w:t>Title X</w:t>
      </w:r>
      <w:r w:rsidR="00444CF0" w:rsidRPr="00444CF0">
        <w:rPr>
          <w:bCs/>
          <w:i/>
        </w:rPr>
        <w:t xml:space="preserve"> FPAR Forms and Instructions (Reissued October 2013)</w:t>
      </w:r>
      <w:r w:rsidR="00444CF0" w:rsidRPr="005252BF">
        <w:rPr>
          <w:bCs/>
        </w:rPr>
        <w:t>?</w:t>
      </w:r>
    </w:p>
    <w:p w14:paraId="2CF2EBA7" w14:textId="38025394" w:rsidR="00FE5497" w:rsidRPr="001A1560" w:rsidRDefault="006915A9" w:rsidP="007928F4">
      <w:pPr>
        <w:pStyle w:val="BodyText2"/>
      </w:pPr>
      <w:r w:rsidRPr="00444CF0">
        <w:rPr>
          <w:rFonts w:ascii="Arial" w:hAnsi="Arial"/>
          <w:b/>
          <w:smallCaps/>
          <w:sz w:val="20"/>
        </w:rPr>
        <w:t>Answer</w:t>
      </w:r>
      <w:r w:rsidRPr="00444CF0">
        <w:rPr>
          <w:b/>
        </w:rPr>
        <w:t xml:space="preserve"> –</w:t>
      </w:r>
      <w:r w:rsidR="00DA3283">
        <w:rPr>
          <w:rFonts w:ascii="Arial" w:hAnsi="Arial"/>
          <w:smallCaps/>
          <w:sz w:val="20"/>
        </w:rPr>
        <w:t xml:space="preserve"> </w:t>
      </w:r>
      <w:r w:rsidR="002F5240" w:rsidRPr="00444CF0">
        <w:t>OPA has made no changes</w:t>
      </w:r>
      <w:r w:rsidR="0004789E" w:rsidRPr="00444CF0">
        <w:t xml:space="preserve"> to</w:t>
      </w:r>
      <w:r w:rsidR="000E6CCB" w:rsidRPr="00444CF0">
        <w:t xml:space="preserve"> Table 4</w:t>
      </w:r>
      <w:r w:rsidR="00D92139">
        <w:t>, Table 5, or</w:t>
      </w:r>
      <w:r w:rsidR="000E6CCB" w:rsidRPr="00444CF0">
        <w:t xml:space="preserve"> </w:t>
      </w:r>
      <w:r w:rsidR="00D92139">
        <w:t>Table</w:t>
      </w:r>
      <w:r w:rsidR="00D92139" w:rsidRPr="00444CF0">
        <w:t xml:space="preserve"> </w:t>
      </w:r>
      <w:r w:rsidR="000E6CCB" w:rsidRPr="00444CF0">
        <w:t xml:space="preserve">6 in the October 2016 version of the </w:t>
      </w:r>
      <w:r w:rsidR="0089227A">
        <w:rPr>
          <w:i/>
        </w:rPr>
        <w:t>Title X</w:t>
      </w:r>
      <w:r w:rsidR="000E6CCB" w:rsidRPr="00444CF0">
        <w:rPr>
          <w:i/>
        </w:rPr>
        <w:t xml:space="preserve"> FPAR Forms and Instructions.</w:t>
      </w:r>
    </w:p>
    <w:p w14:paraId="7E4731A4" w14:textId="77777777" w:rsidR="00537018" w:rsidRDefault="00432233" w:rsidP="00DC4EB1">
      <w:pPr>
        <w:pStyle w:val="ListNumber"/>
      </w:pPr>
      <w:r w:rsidRPr="00955750">
        <w:rPr>
          <w:rFonts w:ascii="Arial" w:hAnsi="Arial"/>
          <w:b/>
          <w:smallCaps/>
          <w:sz w:val="20"/>
        </w:rPr>
        <w:t>Question</w:t>
      </w:r>
      <w:r w:rsidRPr="00955750">
        <w:rPr>
          <w:b/>
        </w:rPr>
        <w:t xml:space="preserve"> –</w:t>
      </w:r>
      <w:r w:rsidR="007A425D" w:rsidRPr="00955750">
        <w:rPr>
          <w:b/>
        </w:rPr>
        <w:t xml:space="preserve"> </w:t>
      </w:r>
      <w:r w:rsidRPr="001A1560">
        <w:t xml:space="preserve">If </w:t>
      </w:r>
      <w:r w:rsidR="00E000FB" w:rsidRPr="001A1560">
        <w:t xml:space="preserve">a </w:t>
      </w:r>
      <w:r w:rsidRPr="001A1560">
        <w:t>client</w:t>
      </w:r>
      <w:r w:rsidR="00E000FB" w:rsidRPr="001A1560">
        <w:t xml:space="preserve"> </w:t>
      </w:r>
      <w:r w:rsidRPr="001A1560">
        <w:t>ha</w:t>
      </w:r>
      <w:r w:rsidR="00E000FB" w:rsidRPr="001A1560">
        <w:t>s</w:t>
      </w:r>
      <w:r w:rsidRPr="001A1560">
        <w:t xml:space="preserve"> health </w:t>
      </w:r>
      <w:r w:rsidR="00E95521" w:rsidRPr="001A1560">
        <w:t>insurance that</w:t>
      </w:r>
      <w:r w:rsidRPr="001A1560">
        <w:t xml:space="preserve"> covers </w:t>
      </w:r>
      <w:r w:rsidR="00E000FB" w:rsidRPr="001A1560">
        <w:t xml:space="preserve">a broad set of primary medical care benefits, including </w:t>
      </w:r>
      <w:r w:rsidRPr="001A1560">
        <w:t xml:space="preserve">some or all family planning services, but </w:t>
      </w:r>
      <w:r w:rsidR="00E000FB" w:rsidRPr="001A1560">
        <w:t xml:space="preserve">he or she </w:t>
      </w:r>
      <w:r w:rsidRPr="001A1560">
        <w:t>choose</w:t>
      </w:r>
      <w:r w:rsidR="00E000FB" w:rsidRPr="001A1560">
        <w:t>s</w:t>
      </w:r>
      <w:r w:rsidRPr="001A1560">
        <w:t xml:space="preserve"> not to use </w:t>
      </w:r>
      <w:r w:rsidR="001720DE" w:rsidRPr="001A1560">
        <w:t>his or her</w:t>
      </w:r>
      <w:r w:rsidRPr="001A1560">
        <w:t xml:space="preserve"> health insurance </w:t>
      </w:r>
      <w:r w:rsidR="00E000FB" w:rsidRPr="001A1560">
        <w:t xml:space="preserve">plan </w:t>
      </w:r>
      <w:r w:rsidRPr="001A1560">
        <w:t xml:space="preserve">to pay for </w:t>
      </w:r>
      <w:r w:rsidR="00E000FB" w:rsidRPr="001A1560">
        <w:t xml:space="preserve">some or all of the cost of </w:t>
      </w:r>
      <w:r w:rsidRPr="001A1560">
        <w:t xml:space="preserve">services, how should </w:t>
      </w:r>
      <w:r w:rsidR="00E000FB" w:rsidRPr="001A1560">
        <w:t xml:space="preserve">an agency classify this client for purposes of </w:t>
      </w:r>
      <w:r w:rsidRPr="00234EED">
        <w:t>Table 5</w:t>
      </w:r>
      <w:r w:rsidR="005E5A2C" w:rsidRPr="001A1560">
        <w:t xml:space="preserve"> reporting</w:t>
      </w:r>
      <w:r w:rsidRPr="001A1560">
        <w:t>?</w:t>
      </w:r>
    </w:p>
    <w:p w14:paraId="17BCF133" w14:textId="77777777" w:rsidR="000F6E1C" w:rsidRDefault="00432233" w:rsidP="00DC4EB1">
      <w:pPr>
        <w:pStyle w:val="BodyText2"/>
      </w:pPr>
      <w:r w:rsidRPr="00955750">
        <w:rPr>
          <w:rFonts w:ascii="Arial" w:hAnsi="Arial"/>
          <w:b/>
          <w:smallCaps/>
          <w:sz w:val="20"/>
        </w:rPr>
        <w:t>Answer</w:t>
      </w:r>
      <w:r w:rsidRPr="00955750">
        <w:rPr>
          <w:b/>
        </w:rPr>
        <w:t xml:space="preserve"> – </w:t>
      </w:r>
      <w:r w:rsidR="009B4321" w:rsidRPr="00955750">
        <w:t>Alt</w:t>
      </w:r>
      <w:r w:rsidRPr="00955750">
        <w:t xml:space="preserve">hough </w:t>
      </w:r>
      <w:r w:rsidR="005E5A2C" w:rsidRPr="00955750">
        <w:t xml:space="preserve">an </w:t>
      </w:r>
      <w:r w:rsidRPr="00955750">
        <w:t xml:space="preserve">insured client may elect not </w:t>
      </w:r>
      <w:r w:rsidR="00834A0C" w:rsidRPr="00955750">
        <w:t xml:space="preserve">to </w:t>
      </w:r>
      <w:r w:rsidRPr="00955750">
        <w:t xml:space="preserve">use </w:t>
      </w:r>
      <w:r w:rsidR="005E5A2C" w:rsidRPr="00955750">
        <w:t xml:space="preserve">his or her </w:t>
      </w:r>
      <w:r w:rsidRPr="00955750">
        <w:t xml:space="preserve">health insurance to pay for services, </w:t>
      </w:r>
      <w:r w:rsidR="001720DE" w:rsidRPr="00955750">
        <w:t>he or she is</w:t>
      </w:r>
      <w:r w:rsidRPr="00955750">
        <w:t xml:space="preserve"> considered insured and should be reported in either Row 1 or Row 2 of the table according to </w:t>
      </w:r>
      <w:r w:rsidR="006523DF" w:rsidRPr="00955750">
        <w:t xml:space="preserve">the </w:t>
      </w:r>
      <w:r w:rsidRPr="00955750">
        <w:t xml:space="preserve">type of health </w:t>
      </w:r>
      <w:r w:rsidR="006523DF" w:rsidRPr="00955750">
        <w:t xml:space="preserve">insurance </w:t>
      </w:r>
      <w:r w:rsidRPr="00955750">
        <w:t>coverage (public or private)</w:t>
      </w:r>
      <w:r w:rsidR="006523DF" w:rsidRPr="00955750">
        <w:t xml:space="preserve"> that </w:t>
      </w:r>
      <w:r w:rsidR="00147A16" w:rsidRPr="00955750">
        <w:t>he or she has</w:t>
      </w:r>
      <w:r w:rsidRPr="00955750">
        <w:t>.</w:t>
      </w:r>
    </w:p>
    <w:p w14:paraId="50C3DE3F" w14:textId="552F6EDD" w:rsidR="00537018" w:rsidRPr="00537018" w:rsidRDefault="00432233" w:rsidP="00DC4EB1">
      <w:pPr>
        <w:pStyle w:val="ListNumber"/>
        <w:rPr>
          <w:szCs w:val="22"/>
        </w:rPr>
      </w:pPr>
      <w:r w:rsidRPr="001A1560">
        <w:rPr>
          <w:rFonts w:ascii="Arial" w:hAnsi="Arial"/>
          <w:b/>
          <w:smallCaps/>
          <w:sz w:val="20"/>
        </w:rPr>
        <w:t>Question</w:t>
      </w:r>
      <w:r w:rsidRPr="001A1560">
        <w:rPr>
          <w:b/>
        </w:rPr>
        <w:t xml:space="preserve"> – </w:t>
      </w:r>
      <w:r w:rsidRPr="001A1560">
        <w:t xml:space="preserve">Are </w:t>
      </w:r>
      <w:r w:rsidR="0089227A">
        <w:t>Title X</w:t>
      </w:r>
      <w:r w:rsidRPr="001A1560">
        <w:t xml:space="preserve"> agencies required to verify client health insurance status?</w:t>
      </w:r>
    </w:p>
    <w:p w14:paraId="0531F381" w14:textId="77777777" w:rsidR="00432233" w:rsidRPr="001A1560" w:rsidRDefault="00432233" w:rsidP="007928F4">
      <w:pPr>
        <w:pStyle w:val="BodyText2"/>
      </w:pPr>
      <w:r w:rsidRPr="001A1560">
        <w:rPr>
          <w:rFonts w:ascii="Arial" w:hAnsi="Arial"/>
          <w:b/>
          <w:smallCaps/>
          <w:sz w:val="20"/>
        </w:rPr>
        <w:t>Answer</w:t>
      </w:r>
      <w:r w:rsidRPr="001A1560">
        <w:rPr>
          <w:b/>
        </w:rPr>
        <w:t xml:space="preserve"> – </w:t>
      </w:r>
      <w:r w:rsidRPr="001A1560">
        <w:t xml:space="preserve">No. The information required to complete </w:t>
      </w:r>
      <w:r w:rsidRPr="00234EED">
        <w:t>Table 5</w:t>
      </w:r>
      <w:r w:rsidRPr="001A1560">
        <w:t xml:space="preserve"> is based on clients</w:t>
      </w:r>
      <w:r w:rsidR="003E1683">
        <w:t>’</w:t>
      </w:r>
      <w:r w:rsidRPr="001A1560">
        <w:t xml:space="preserve"> self-reported insurance coverage. </w:t>
      </w:r>
      <w:r w:rsidR="00147A16" w:rsidRPr="001A1560">
        <w:t>However, as stipulated in the</w:t>
      </w:r>
      <w:r w:rsidR="00401DF3" w:rsidRPr="001A1560">
        <w:t xml:space="preserve"> program regulations</w:t>
      </w:r>
      <w:r w:rsidR="00DE66AE" w:rsidRPr="001A1560">
        <w:t xml:space="preserve"> </w:t>
      </w:r>
      <w:r w:rsidR="00E4163F" w:rsidRPr="001A1560">
        <w:t>(see 42 CFR Part 59</w:t>
      </w:r>
      <w:r w:rsidR="00667D54">
        <w:t>.5(a)(9)</w:t>
      </w:r>
      <w:r w:rsidR="00E4163F" w:rsidRPr="001A1560">
        <w:t>)</w:t>
      </w:r>
      <w:r w:rsidR="00E4163F" w:rsidRPr="001A1560">
        <w:rPr>
          <w:i/>
          <w:iCs/>
        </w:rPr>
        <w:t>,</w:t>
      </w:r>
      <w:r w:rsidR="006B1D97" w:rsidRPr="00B77296">
        <w:rPr>
          <w:iCs/>
          <w:vertAlign w:val="superscript"/>
        </w:rPr>
        <w:fldChar w:fldCharType="begin"/>
      </w:r>
      <w:r w:rsidR="006B1D97" w:rsidRPr="00913189">
        <w:rPr>
          <w:iCs/>
          <w:vertAlign w:val="superscript"/>
        </w:rPr>
        <w:instrText xml:space="preserve"> NOTEREF _Ref264028873 \h </w:instrText>
      </w:r>
      <w:r w:rsidR="006B1D97" w:rsidRPr="00B77296">
        <w:rPr>
          <w:iCs/>
          <w:vertAlign w:val="superscript"/>
        </w:rPr>
        <w:instrText xml:space="preserve"> \* MERGEFORMAT </w:instrText>
      </w:r>
      <w:r w:rsidR="006B1D97" w:rsidRPr="00B77296">
        <w:rPr>
          <w:iCs/>
          <w:vertAlign w:val="superscript"/>
        </w:rPr>
      </w:r>
      <w:r w:rsidR="006B1D97" w:rsidRPr="00B77296">
        <w:rPr>
          <w:iCs/>
          <w:vertAlign w:val="superscript"/>
        </w:rPr>
        <w:fldChar w:fldCharType="separate"/>
      </w:r>
      <w:r w:rsidR="00477B96">
        <w:rPr>
          <w:iCs/>
          <w:vertAlign w:val="superscript"/>
        </w:rPr>
        <w:t>3</w:t>
      </w:r>
      <w:r w:rsidR="006B1D97" w:rsidRPr="00B77296">
        <w:rPr>
          <w:iCs/>
          <w:vertAlign w:val="superscript"/>
        </w:rPr>
        <w:fldChar w:fldCharType="end"/>
      </w:r>
      <w:r w:rsidR="00913189">
        <w:rPr>
          <w:rStyle w:val="CommentReference"/>
        </w:rPr>
        <w:t xml:space="preserve"> </w:t>
      </w:r>
      <w:r w:rsidR="002F1117" w:rsidRPr="001A1560">
        <w:rPr>
          <w:color w:val="000000"/>
        </w:rPr>
        <w:t>service providers</w:t>
      </w:r>
      <w:r w:rsidR="00147A16" w:rsidRPr="001A1560">
        <w:rPr>
          <w:color w:val="000000"/>
        </w:rPr>
        <w:t xml:space="preserve"> are required to bill all third parties authorized or legally obligated to pay for services and to make reasonable efforts to collect charges without jeopardizing client confidentiality.</w:t>
      </w:r>
    </w:p>
    <w:p w14:paraId="68573C74" w14:textId="77777777" w:rsidR="0045512A" w:rsidRDefault="00432233" w:rsidP="00DC4EB1">
      <w:pPr>
        <w:pStyle w:val="ListNumber"/>
      </w:pPr>
      <w:r w:rsidRPr="001A1560">
        <w:rPr>
          <w:rFonts w:ascii="Arial" w:hAnsi="Arial"/>
          <w:b/>
          <w:smallCaps/>
          <w:sz w:val="20"/>
        </w:rPr>
        <w:t>Question</w:t>
      </w:r>
      <w:r w:rsidRPr="001A1560">
        <w:rPr>
          <w:b/>
        </w:rPr>
        <w:t xml:space="preserve"> – </w:t>
      </w:r>
      <w:r w:rsidRPr="001A1560">
        <w:t>How do I classify a client who has coverage for a specific type of care or health condition</w:t>
      </w:r>
      <w:r w:rsidR="007A425D" w:rsidRPr="001A1560">
        <w:t>—</w:t>
      </w:r>
      <w:r w:rsidRPr="001A1560">
        <w:t>for example</w:t>
      </w:r>
      <w:r w:rsidR="009B4321" w:rsidRPr="001A1560">
        <w:t>,</w:t>
      </w:r>
      <w:r w:rsidRPr="001A1560">
        <w:t xml:space="preserve"> dental services or expanded Medicaid coverage under the Breast and Cervical Cancer Prevention and Treatment Act of 2000</w:t>
      </w:r>
      <w:r w:rsidR="007A425D" w:rsidRPr="001A1560">
        <w:t>—</w:t>
      </w:r>
      <w:r w:rsidRPr="001A1560">
        <w:t>but has no health insurance that provides a broad set of primary medical care benefits?</w:t>
      </w:r>
    </w:p>
    <w:p w14:paraId="68201984" w14:textId="77777777" w:rsidR="000F6E1C" w:rsidRDefault="00432233" w:rsidP="00DC4EB1">
      <w:pPr>
        <w:pStyle w:val="BodyText2"/>
      </w:pPr>
      <w:r w:rsidRPr="001A1560">
        <w:rPr>
          <w:rFonts w:ascii="Arial" w:hAnsi="Arial"/>
          <w:b/>
          <w:smallCaps/>
          <w:sz w:val="20"/>
        </w:rPr>
        <w:t>Answer</w:t>
      </w:r>
      <w:r w:rsidRPr="001A1560">
        <w:rPr>
          <w:b/>
        </w:rPr>
        <w:t xml:space="preserve"> – </w:t>
      </w:r>
      <w:r w:rsidRPr="001A1560">
        <w:t>Users who do not have a health insurance plan that provides a broad set of primary medical care benefits, even though they may have coverage for a specific condition, are considered uninsured.</w:t>
      </w:r>
    </w:p>
    <w:p w14:paraId="0F8DD6BD" w14:textId="467DEDFF" w:rsidR="0045512A" w:rsidRDefault="006E7248" w:rsidP="00DC4EB1">
      <w:pPr>
        <w:pStyle w:val="ListNumber"/>
      </w:pPr>
      <w:r w:rsidRPr="001A1560">
        <w:rPr>
          <w:rFonts w:ascii="Arial" w:hAnsi="Arial"/>
          <w:b/>
          <w:smallCaps/>
          <w:sz w:val="20"/>
        </w:rPr>
        <w:t>Question</w:t>
      </w:r>
      <w:r w:rsidRPr="001A1560">
        <w:rPr>
          <w:b/>
        </w:rPr>
        <w:t xml:space="preserve"> </w:t>
      </w:r>
      <w:r w:rsidRPr="00EE0F25">
        <w:rPr>
          <w:b/>
        </w:rPr>
        <w:t xml:space="preserve">– </w:t>
      </w:r>
      <w:r w:rsidRPr="001A1560">
        <w:t>If a</w:t>
      </w:r>
      <w:r w:rsidR="00C244E4" w:rsidRPr="001A1560">
        <w:t xml:space="preserve"> client</w:t>
      </w:r>
      <w:r w:rsidR="003E1683">
        <w:t>’</w:t>
      </w:r>
      <w:r w:rsidR="000B5253" w:rsidRPr="001A1560">
        <w:t>s</w:t>
      </w:r>
      <w:r w:rsidR="00E6081E" w:rsidRPr="001A1560">
        <w:t xml:space="preserve"> services are paid by a</w:t>
      </w:r>
      <w:r w:rsidRPr="001A1560">
        <w:t xml:space="preserve"> </w:t>
      </w:r>
      <w:r w:rsidR="00E6081E" w:rsidRPr="001A1560">
        <w:t>state</w:t>
      </w:r>
      <w:r w:rsidR="003E1683">
        <w:t>’</w:t>
      </w:r>
      <w:r w:rsidR="00E6081E" w:rsidRPr="001A1560">
        <w:t xml:space="preserve">s </w:t>
      </w:r>
      <w:r w:rsidRPr="001A1560">
        <w:t>Medicaid family planning expansion program</w:t>
      </w:r>
      <w:r w:rsidR="001C2FCE" w:rsidRPr="001A1560">
        <w:t xml:space="preserve"> (i.e., waiver demonstration project</w:t>
      </w:r>
      <w:r w:rsidR="00E6081E" w:rsidRPr="001A1560">
        <w:t xml:space="preserve"> or State Plan Amendment [SPA]</w:t>
      </w:r>
      <w:r w:rsidR="001C2FCE" w:rsidRPr="001A1560">
        <w:t>)</w:t>
      </w:r>
      <w:r w:rsidR="00C244E4" w:rsidRPr="001A1560">
        <w:t xml:space="preserve">, is he or she </w:t>
      </w:r>
      <w:r w:rsidRPr="001A1560">
        <w:t xml:space="preserve">considered insured for purposes of </w:t>
      </w:r>
      <w:r w:rsidR="00E6081E" w:rsidRPr="00234EED">
        <w:t xml:space="preserve">Table </w:t>
      </w:r>
      <w:r w:rsidR="00667D54" w:rsidRPr="00234EED">
        <w:t>5</w:t>
      </w:r>
      <w:r w:rsidR="00667D54" w:rsidRPr="001A1560">
        <w:t>?</w:t>
      </w:r>
    </w:p>
    <w:p w14:paraId="4F73CD47" w14:textId="77777777" w:rsidR="00E6081E" w:rsidRPr="001A1560" w:rsidRDefault="006E7248" w:rsidP="00DC4EB1">
      <w:pPr>
        <w:pStyle w:val="BodyText2"/>
      </w:pPr>
      <w:r w:rsidRPr="001A1560">
        <w:rPr>
          <w:rFonts w:ascii="Arial" w:hAnsi="Arial"/>
          <w:b/>
          <w:smallCaps/>
          <w:sz w:val="20"/>
        </w:rPr>
        <w:t>Answer</w:t>
      </w:r>
      <w:r w:rsidRPr="001A1560">
        <w:rPr>
          <w:b/>
        </w:rPr>
        <w:t xml:space="preserve"> – </w:t>
      </w:r>
      <w:r w:rsidR="00E6081E" w:rsidRPr="001A1560">
        <w:t xml:space="preserve">A </w:t>
      </w:r>
      <w:r w:rsidR="00614B15" w:rsidRPr="00667D54">
        <w:rPr>
          <w:bCs/>
        </w:rPr>
        <w:t xml:space="preserve">client whose services </w:t>
      </w:r>
      <w:r w:rsidR="00670334">
        <w:rPr>
          <w:bCs/>
        </w:rPr>
        <w:t>are</w:t>
      </w:r>
      <w:r w:rsidR="00614B15" w:rsidRPr="00667D54">
        <w:rPr>
          <w:bCs/>
        </w:rPr>
        <w:t xml:space="preserve"> paid by a Medicaid family planning expansion</w:t>
      </w:r>
      <w:r w:rsidR="009D37D8" w:rsidRPr="00667D54">
        <w:t xml:space="preserve"> </w:t>
      </w:r>
      <w:r w:rsidR="00E6081E" w:rsidRPr="00667D54">
        <w:t>is</w:t>
      </w:r>
      <w:r w:rsidR="00E6081E" w:rsidRPr="001A1560">
        <w:rPr>
          <w:b/>
        </w:rPr>
        <w:t xml:space="preserve"> </w:t>
      </w:r>
      <w:r w:rsidR="00670334" w:rsidRPr="00667D54">
        <w:t xml:space="preserve">considered </w:t>
      </w:r>
      <w:r w:rsidR="00E6081E" w:rsidRPr="001A1560">
        <w:rPr>
          <w:b/>
        </w:rPr>
        <w:t>uninsured</w:t>
      </w:r>
      <w:r w:rsidR="00E6081E" w:rsidRPr="001A1560">
        <w:t xml:space="preserve"> if </w:t>
      </w:r>
      <w:r w:rsidR="009D37D8" w:rsidRPr="001A1560">
        <w:t xml:space="preserve">he or she has </w:t>
      </w:r>
      <w:r w:rsidR="009D37D8" w:rsidRPr="00667D54">
        <w:rPr>
          <w:b/>
        </w:rPr>
        <w:t xml:space="preserve">no coverage under another </w:t>
      </w:r>
      <w:r w:rsidR="00667D54" w:rsidRPr="00667D54">
        <w:rPr>
          <w:b/>
        </w:rPr>
        <w:t xml:space="preserve">public or private insurance </w:t>
      </w:r>
      <w:r w:rsidR="009D37D8" w:rsidRPr="00667D54">
        <w:rPr>
          <w:b/>
        </w:rPr>
        <w:t xml:space="preserve">plan </w:t>
      </w:r>
      <w:r w:rsidR="009D37D8" w:rsidRPr="001A1560">
        <w:t xml:space="preserve">that </w:t>
      </w:r>
      <w:r w:rsidR="009D37D8" w:rsidRPr="00667D54">
        <w:t>covers a broad set of primary medical care benefits. A</w:t>
      </w:r>
      <w:r w:rsidR="00E6081E" w:rsidRPr="001A1560">
        <w:t xml:space="preserve"> Medicaid family planning expansion program that covers </w:t>
      </w:r>
      <w:r w:rsidR="00614B15" w:rsidRPr="00667D54">
        <w:rPr>
          <w:b/>
          <w:bCs/>
        </w:rPr>
        <w:t>only</w:t>
      </w:r>
      <w:r w:rsidR="00E6081E" w:rsidRPr="00EE0F25">
        <w:t xml:space="preserve"> family</w:t>
      </w:r>
      <w:r w:rsidR="00E6081E" w:rsidRPr="001A1560">
        <w:t xml:space="preserve"> planning services </w:t>
      </w:r>
      <w:r w:rsidR="009D37D8" w:rsidRPr="001A1560">
        <w:t>does not cover a “broad set of primary medical care benefits.”</w:t>
      </w:r>
    </w:p>
    <w:p w14:paraId="2896F49C" w14:textId="77777777" w:rsidR="00B356AD" w:rsidRDefault="006E7248" w:rsidP="00DC4EB1">
      <w:pPr>
        <w:pStyle w:val="BodyText2"/>
      </w:pPr>
      <w:r w:rsidRPr="001A1560">
        <w:t xml:space="preserve">A </w:t>
      </w:r>
      <w:r w:rsidR="00667D54" w:rsidRPr="00BE45D7">
        <w:rPr>
          <w:bCs/>
        </w:rPr>
        <w:t xml:space="preserve">client whose services </w:t>
      </w:r>
      <w:r w:rsidR="00667D54">
        <w:rPr>
          <w:bCs/>
        </w:rPr>
        <w:t>are</w:t>
      </w:r>
      <w:r w:rsidR="00667D54" w:rsidRPr="00BE45D7">
        <w:rPr>
          <w:bCs/>
        </w:rPr>
        <w:t xml:space="preserve"> paid by a Medicaid family planning </w:t>
      </w:r>
      <w:r w:rsidR="00667D54" w:rsidRPr="00667D54">
        <w:rPr>
          <w:bCs/>
        </w:rPr>
        <w:t>expansion</w:t>
      </w:r>
      <w:r w:rsidR="00667D54" w:rsidRPr="00667D54">
        <w:t xml:space="preserve"> is</w:t>
      </w:r>
      <w:r w:rsidR="00667D54" w:rsidRPr="001A1560">
        <w:rPr>
          <w:b/>
        </w:rPr>
        <w:t xml:space="preserve"> </w:t>
      </w:r>
      <w:r w:rsidR="00667D54" w:rsidRPr="00BE45D7">
        <w:t>considered</w:t>
      </w:r>
      <w:r w:rsidRPr="001A1560">
        <w:rPr>
          <w:b/>
        </w:rPr>
        <w:t xml:space="preserve"> insured</w:t>
      </w:r>
      <w:r w:rsidRPr="001A1560">
        <w:t xml:space="preserve"> if </w:t>
      </w:r>
      <w:r w:rsidR="00C244E4" w:rsidRPr="001A1560">
        <w:t xml:space="preserve">he or she </w:t>
      </w:r>
      <w:r w:rsidR="009D37D8" w:rsidRPr="001A1560">
        <w:t xml:space="preserve">has </w:t>
      </w:r>
      <w:r w:rsidR="00667D54">
        <w:t xml:space="preserve">a </w:t>
      </w:r>
      <w:r w:rsidR="009D37D8" w:rsidRPr="001A1560">
        <w:t xml:space="preserve">public or private insurance </w:t>
      </w:r>
      <w:r w:rsidR="00667D54">
        <w:t xml:space="preserve">plan </w:t>
      </w:r>
      <w:r w:rsidRPr="001A1560">
        <w:t xml:space="preserve">that covers a </w:t>
      </w:r>
      <w:r w:rsidRPr="001A1560">
        <w:rPr>
          <w:b/>
        </w:rPr>
        <w:t>broad set of primary medical care benefits</w:t>
      </w:r>
      <w:r w:rsidRPr="001A1560">
        <w:t>.</w:t>
      </w:r>
    </w:p>
    <w:p w14:paraId="692414F3" w14:textId="77777777" w:rsidR="000F6E1C" w:rsidRDefault="00EC22AB" w:rsidP="00DC4EB1">
      <w:pPr>
        <w:pStyle w:val="ListNumber"/>
      </w:pPr>
      <w:r w:rsidRPr="001A1560">
        <w:rPr>
          <w:rFonts w:ascii="Arial" w:hAnsi="Arial"/>
          <w:b/>
          <w:smallCaps/>
          <w:sz w:val="20"/>
        </w:rPr>
        <w:t>Question</w:t>
      </w:r>
      <w:r w:rsidRPr="001A1560">
        <w:rPr>
          <w:b/>
        </w:rPr>
        <w:t xml:space="preserve"> –</w:t>
      </w:r>
      <w:r w:rsidR="00C244E4" w:rsidRPr="001A1560">
        <w:rPr>
          <w:b/>
        </w:rPr>
        <w:t xml:space="preserve"> </w:t>
      </w:r>
      <w:r w:rsidR="00C244E4" w:rsidRPr="001A1560">
        <w:t xml:space="preserve">In </w:t>
      </w:r>
      <w:r w:rsidR="00C244E4" w:rsidRPr="00234EED">
        <w:t>Table 6</w:t>
      </w:r>
      <w:r w:rsidR="002F1117" w:rsidRPr="001A1560">
        <w:t>,</w:t>
      </w:r>
      <w:r w:rsidR="00C244E4" w:rsidRPr="001A1560">
        <w:t xml:space="preserve"> should </w:t>
      </w:r>
      <w:r w:rsidR="00684C06" w:rsidRPr="001A1560">
        <w:t xml:space="preserve">a </w:t>
      </w:r>
      <w:r w:rsidR="00D157D1" w:rsidRPr="001A1560">
        <w:t xml:space="preserve">user be reported as LEP if </w:t>
      </w:r>
      <w:r w:rsidR="00684C06" w:rsidRPr="001A1560">
        <w:t>he or she</w:t>
      </w:r>
      <w:r w:rsidR="00D157D1" w:rsidRPr="001A1560">
        <w:t xml:space="preserve"> </w:t>
      </w:r>
      <w:r w:rsidR="00C244E4" w:rsidRPr="001A1560">
        <w:t>receive</w:t>
      </w:r>
      <w:r w:rsidR="00684C06" w:rsidRPr="001A1560">
        <w:t>s</w:t>
      </w:r>
      <w:r w:rsidR="00C244E4" w:rsidRPr="001A1560">
        <w:t xml:space="preserve"> care </w:t>
      </w:r>
      <w:r w:rsidR="00633D76" w:rsidRPr="001A1560">
        <w:t xml:space="preserve">from a bilingual provider </w:t>
      </w:r>
      <w:r w:rsidR="00C244E4" w:rsidRPr="001A1560">
        <w:t xml:space="preserve">in </w:t>
      </w:r>
      <w:r w:rsidR="00B82519">
        <w:t>his or her</w:t>
      </w:r>
      <w:r w:rsidR="00B82519" w:rsidRPr="001A1560">
        <w:t xml:space="preserve"> </w:t>
      </w:r>
      <w:r w:rsidR="00C244E4" w:rsidRPr="001A1560">
        <w:t>preferred, non-English language</w:t>
      </w:r>
      <w:r w:rsidR="00D157D1" w:rsidRPr="001A1560">
        <w:t xml:space="preserve"> or </w:t>
      </w:r>
      <w:r w:rsidR="00520113" w:rsidRPr="001A1560">
        <w:t xml:space="preserve">if </w:t>
      </w:r>
      <w:r w:rsidR="00684C06" w:rsidRPr="001A1560">
        <w:t>he or she</w:t>
      </w:r>
      <w:r w:rsidR="00520113" w:rsidRPr="001A1560">
        <w:t xml:space="preserve"> </w:t>
      </w:r>
      <w:r w:rsidR="00D157D1" w:rsidRPr="001A1560">
        <w:t>receive</w:t>
      </w:r>
      <w:r w:rsidR="00684C06" w:rsidRPr="001A1560">
        <w:t>s</w:t>
      </w:r>
      <w:r w:rsidR="00D157D1" w:rsidRPr="001A1560">
        <w:t xml:space="preserve"> language assistance from a trained (agency, contracted, or telephonic) or informal (friend or family member) interpreter?</w:t>
      </w:r>
    </w:p>
    <w:p w14:paraId="6BB30FB3" w14:textId="77777777" w:rsidR="000F6E1C" w:rsidRDefault="006915A9" w:rsidP="00DC4EB1">
      <w:pPr>
        <w:pStyle w:val="BodyText2"/>
      </w:pPr>
      <w:r w:rsidRPr="001A1560">
        <w:rPr>
          <w:rFonts w:ascii="Arial" w:hAnsi="Arial"/>
          <w:b/>
          <w:smallCaps/>
          <w:sz w:val="20"/>
        </w:rPr>
        <w:t>Answer</w:t>
      </w:r>
      <w:r w:rsidRPr="001A1560">
        <w:rPr>
          <w:b/>
        </w:rPr>
        <w:t xml:space="preserve"> –</w:t>
      </w:r>
      <w:r w:rsidR="00C244E4" w:rsidRPr="001A1560">
        <w:rPr>
          <w:b/>
        </w:rPr>
        <w:t xml:space="preserve"> </w:t>
      </w:r>
      <w:r w:rsidR="00C244E4" w:rsidRPr="001A1560">
        <w:t xml:space="preserve">In </w:t>
      </w:r>
      <w:r w:rsidR="00C244E4" w:rsidRPr="00234EED">
        <w:t>Table 6</w:t>
      </w:r>
      <w:r w:rsidR="00E93D5D" w:rsidRPr="001A1560">
        <w:t>,</w:t>
      </w:r>
      <w:r w:rsidR="00C244E4" w:rsidRPr="001A1560">
        <w:t xml:space="preserve"> r</w:t>
      </w:r>
      <w:r w:rsidR="00FF7C3E" w:rsidRPr="001A1560">
        <w:t xml:space="preserve">eport the number of users who are </w:t>
      </w:r>
      <w:r w:rsidR="00FF7C3E" w:rsidRPr="001A1560">
        <w:rPr>
          <w:b/>
        </w:rPr>
        <w:t xml:space="preserve">best served </w:t>
      </w:r>
      <w:r w:rsidR="00FF7C3E" w:rsidRPr="001A1560">
        <w:t>in a language other than English, including clients who received care from bilingual providers</w:t>
      </w:r>
      <w:r w:rsidR="00D157D1" w:rsidRPr="001A1560">
        <w:t xml:space="preserve"> </w:t>
      </w:r>
      <w:r w:rsidR="00DA6D7A" w:rsidRPr="001A1560">
        <w:t xml:space="preserve">in their preferred, non-English language </w:t>
      </w:r>
      <w:r w:rsidR="00D157D1" w:rsidRPr="001A1560">
        <w:t>or received language assistance from trained or informal interpreter</w:t>
      </w:r>
      <w:r w:rsidR="00520113" w:rsidRPr="001A1560">
        <w:t>s</w:t>
      </w:r>
      <w:r w:rsidR="00D157D1" w:rsidRPr="001A1560">
        <w:t>.</w:t>
      </w:r>
    </w:p>
    <w:p w14:paraId="54C85456" w14:textId="77777777" w:rsidR="000F6E1C" w:rsidRDefault="00C02401" w:rsidP="00DC4EB1">
      <w:pPr>
        <w:pStyle w:val="BodyText2"/>
        <w:rPr>
          <w:rStyle w:val="FootnoteReference"/>
          <w:sz w:val="22"/>
          <w:szCs w:val="22"/>
        </w:rPr>
      </w:pPr>
      <w:r w:rsidRPr="001A1560">
        <w:t>Confidentiality</w:t>
      </w:r>
      <w:r w:rsidR="00275376" w:rsidRPr="001A1560">
        <w:t>, privacy, conflicts of interest,</w:t>
      </w:r>
      <w:r w:rsidRPr="001A1560">
        <w:t xml:space="preserve"> and competence as medical service</w:t>
      </w:r>
      <w:r w:rsidR="00275376" w:rsidRPr="001A1560">
        <w:t>s</w:t>
      </w:r>
      <w:r w:rsidRPr="001A1560">
        <w:t xml:space="preserve"> interpreter</w:t>
      </w:r>
      <w:r w:rsidR="00520113" w:rsidRPr="001A1560">
        <w:t>s</w:t>
      </w:r>
      <w:r w:rsidRPr="001A1560">
        <w:t xml:space="preserve"> are </w:t>
      </w:r>
      <w:r w:rsidR="00275376" w:rsidRPr="001A1560">
        <w:t>several</w:t>
      </w:r>
      <w:r w:rsidRPr="001A1560">
        <w:t xml:space="preserve"> limitations of </w:t>
      </w:r>
      <w:r w:rsidR="00275376" w:rsidRPr="001A1560">
        <w:t xml:space="preserve">using </w:t>
      </w:r>
      <w:r w:rsidRPr="001A1560">
        <w:t>family</w:t>
      </w:r>
      <w:r w:rsidR="00275376" w:rsidRPr="001A1560">
        <w:t xml:space="preserve"> members or </w:t>
      </w:r>
      <w:r w:rsidRPr="001A1560">
        <w:t>friend</w:t>
      </w:r>
      <w:r w:rsidR="00275376" w:rsidRPr="001A1560">
        <w:t>s as</w:t>
      </w:r>
      <w:r w:rsidRPr="001A1560">
        <w:t xml:space="preserve"> interpreters</w:t>
      </w:r>
      <w:r w:rsidR="00275376" w:rsidRPr="001A1560">
        <w:t xml:space="preserve"> in the </w:t>
      </w:r>
      <w:r w:rsidR="0089227A">
        <w:t>Title X</w:t>
      </w:r>
      <w:r w:rsidR="00275376" w:rsidRPr="001A1560">
        <w:t xml:space="preserve"> clinic setting</w:t>
      </w:r>
      <w:r w:rsidRPr="001A1560">
        <w:t xml:space="preserve">. </w:t>
      </w:r>
      <w:r w:rsidR="00275376" w:rsidRPr="001A1560">
        <w:t xml:space="preserve">While in some cases an </w:t>
      </w:r>
      <w:r w:rsidR="00520113" w:rsidRPr="001A1560">
        <w:t>LEP client</w:t>
      </w:r>
      <w:r w:rsidR="00275376" w:rsidRPr="001A1560">
        <w:t xml:space="preserve"> may feel more comfortable when a trusted family member or friend acts as an interpreter, the family member or friend may not be competent to provide quality and accurate interpretations, particularly if the service provided is complex or not of a routine nature. </w:t>
      </w:r>
      <w:r w:rsidR="00CB4D26" w:rsidRPr="001A1560">
        <w:t xml:space="preserve">If a client opts to provide his or </w:t>
      </w:r>
      <w:r w:rsidR="00275376" w:rsidRPr="001A1560">
        <w:t>her own interpreter, and the service provider determines at any point during the service that the client</w:t>
      </w:r>
      <w:r w:rsidR="003E1683">
        <w:t>’</w:t>
      </w:r>
      <w:r w:rsidR="00275376" w:rsidRPr="001A1560">
        <w:t>s interpreter is not competent in this role, the service provider should obtain the services of a competent interpreter.</w:t>
      </w:r>
      <w:r w:rsidR="00913189" w:rsidRPr="00913189">
        <w:rPr>
          <w:vertAlign w:val="superscript"/>
        </w:rPr>
        <w:fldChar w:fldCharType="begin"/>
      </w:r>
      <w:r w:rsidR="00913189" w:rsidRPr="00913189">
        <w:rPr>
          <w:vertAlign w:val="superscript"/>
        </w:rPr>
        <w:instrText xml:space="preserve"> NOTEREF _Ref264028783 \h </w:instrText>
      </w:r>
      <w:r w:rsidR="00913189">
        <w:rPr>
          <w:vertAlign w:val="superscript"/>
        </w:rPr>
        <w:instrText xml:space="preserve"> \* MERGEFORMAT </w:instrText>
      </w:r>
      <w:r w:rsidR="00913189" w:rsidRPr="00913189">
        <w:rPr>
          <w:vertAlign w:val="superscript"/>
        </w:rPr>
      </w:r>
      <w:r w:rsidR="00913189" w:rsidRPr="00913189">
        <w:rPr>
          <w:vertAlign w:val="superscript"/>
        </w:rPr>
        <w:fldChar w:fldCharType="separate"/>
      </w:r>
      <w:r w:rsidR="00477B96">
        <w:rPr>
          <w:vertAlign w:val="superscript"/>
        </w:rPr>
        <w:t>6</w:t>
      </w:r>
      <w:r w:rsidR="00913189" w:rsidRPr="00913189">
        <w:rPr>
          <w:vertAlign w:val="superscript"/>
        </w:rPr>
        <w:fldChar w:fldCharType="end"/>
      </w:r>
    </w:p>
    <w:p w14:paraId="23181FFF" w14:textId="4F6E47E1" w:rsidR="00CA54F5" w:rsidRPr="001A1560" w:rsidRDefault="00CA54F5" w:rsidP="00D32C50">
      <w:pPr>
        <w:tabs>
          <w:tab w:val="left" w:pos="720"/>
        </w:tabs>
        <w:ind w:left="720" w:hanging="360"/>
        <w:rPr>
          <w:iCs/>
        </w:rPr>
      </w:pPr>
    </w:p>
    <w:p w14:paraId="6F903281" w14:textId="77777777" w:rsidR="00E7015E" w:rsidRPr="001A1560" w:rsidRDefault="00E7015E" w:rsidP="00D32C50">
      <w:pPr>
        <w:tabs>
          <w:tab w:val="left" w:pos="720"/>
        </w:tabs>
        <w:ind w:left="720" w:hanging="360"/>
        <w:rPr>
          <w:sz w:val="22"/>
        </w:rPr>
        <w:sectPr w:rsidR="00E7015E" w:rsidRPr="001A1560" w:rsidSect="005D1370">
          <w:footnotePr>
            <w:pos w:val="beneathText"/>
          </w:footnotePr>
          <w:pgSz w:w="12240" w:h="15840" w:code="1"/>
          <w:pgMar w:top="1526" w:right="1440" w:bottom="1440" w:left="1440" w:header="720" w:footer="720" w:gutter="0"/>
          <w:cols w:space="720"/>
        </w:sectPr>
      </w:pPr>
    </w:p>
    <w:p w14:paraId="09EE79E6" w14:textId="77777777" w:rsidR="006915A9" w:rsidRPr="001A1560" w:rsidRDefault="00C07A69" w:rsidP="00151327">
      <w:pPr>
        <w:pStyle w:val="Caption"/>
      </w:pPr>
      <w:bookmarkStart w:id="55" w:name="_Toc17899723"/>
      <w:r w:rsidRPr="001A1560">
        <w:t>Table 4</w:t>
      </w:r>
      <w:r w:rsidRPr="001A1560">
        <w:br/>
      </w:r>
      <w:r w:rsidR="00151327" w:rsidRPr="001A1560">
        <w:t>Unduplicated Number of Family Planning Users by Income Level</w:t>
      </w:r>
      <w:bookmarkEnd w:id="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6727"/>
        <w:gridCol w:w="2160"/>
      </w:tblGrid>
      <w:tr w:rsidR="00E735BE" w:rsidRPr="001A1560" w14:paraId="5B1934B9" w14:textId="77777777" w:rsidTr="00015C1C">
        <w:trPr>
          <w:cantSplit/>
          <w:trHeight w:val="555"/>
          <w:tblHeader/>
          <w:jc w:val="center"/>
        </w:trPr>
        <w:tc>
          <w:tcPr>
            <w:tcW w:w="7214" w:type="dxa"/>
            <w:gridSpan w:val="2"/>
            <w:tcBorders>
              <w:bottom w:val="single" w:sz="4" w:space="0" w:color="auto"/>
            </w:tcBorders>
            <w:vAlign w:val="bottom"/>
          </w:tcPr>
          <w:p w14:paraId="1CC729EC" w14:textId="29078E07" w:rsidR="00E735BE" w:rsidRPr="001A1560" w:rsidRDefault="00E735BE" w:rsidP="00D96F5B">
            <w:pPr>
              <w:pStyle w:val="TableHeaders"/>
              <w:rPr>
                <w:sz w:val="22"/>
              </w:rPr>
            </w:pPr>
            <w:r w:rsidRPr="001A1560">
              <w:t>Income Level as a Percentage of the HHS Poverty Guidelines</w:t>
            </w:r>
          </w:p>
        </w:tc>
        <w:tc>
          <w:tcPr>
            <w:tcW w:w="2160" w:type="dxa"/>
            <w:tcBorders>
              <w:bottom w:val="single" w:sz="4" w:space="0" w:color="auto"/>
            </w:tcBorders>
            <w:vAlign w:val="bottom"/>
          </w:tcPr>
          <w:p w14:paraId="1FA01382" w14:textId="77777777" w:rsidR="00E735BE" w:rsidRPr="001A1560" w:rsidRDefault="00E735BE" w:rsidP="00E735BE">
            <w:pPr>
              <w:pStyle w:val="TableHeaders"/>
            </w:pPr>
            <w:r w:rsidRPr="001A1560">
              <w:t>Number of Users</w:t>
            </w:r>
            <w:r w:rsidRPr="001A1560">
              <w:br/>
              <w:t>(A)</w:t>
            </w:r>
          </w:p>
        </w:tc>
      </w:tr>
      <w:tr w:rsidR="00E735BE" w:rsidRPr="001A1560" w14:paraId="40299D5C" w14:textId="77777777" w:rsidTr="00E735BE">
        <w:trPr>
          <w:cantSplit/>
          <w:trHeight w:val="576"/>
          <w:jc w:val="center"/>
        </w:trPr>
        <w:tc>
          <w:tcPr>
            <w:tcW w:w="487" w:type="dxa"/>
            <w:tcBorders>
              <w:right w:val="nil"/>
            </w:tcBorders>
            <w:vAlign w:val="center"/>
          </w:tcPr>
          <w:p w14:paraId="71087685" w14:textId="77777777" w:rsidR="00E735BE" w:rsidRPr="001A1560" w:rsidRDefault="00E735BE" w:rsidP="00E735BE">
            <w:pPr>
              <w:spacing w:before="40" w:after="40"/>
              <w:jc w:val="center"/>
              <w:rPr>
                <w:rFonts w:ascii="Arial" w:hAnsi="Arial"/>
                <w:sz w:val="18"/>
              </w:rPr>
            </w:pPr>
            <w:r w:rsidRPr="001A1560">
              <w:rPr>
                <w:rFonts w:ascii="Arial" w:hAnsi="Arial"/>
                <w:sz w:val="18"/>
              </w:rPr>
              <w:t>1</w:t>
            </w:r>
          </w:p>
        </w:tc>
        <w:tc>
          <w:tcPr>
            <w:tcW w:w="6727" w:type="dxa"/>
            <w:tcBorders>
              <w:left w:val="nil"/>
            </w:tcBorders>
            <w:vAlign w:val="center"/>
          </w:tcPr>
          <w:p w14:paraId="6CB7B9EF" w14:textId="77777777" w:rsidR="00E735BE" w:rsidRPr="001A1560" w:rsidRDefault="00E735BE" w:rsidP="00E735BE">
            <w:pPr>
              <w:pStyle w:val="Tabletext10"/>
            </w:pPr>
            <w:r w:rsidRPr="001A1560">
              <w:t>100% and below</w:t>
            </w:r>
          </w:p>
        </w:tc>
        <w:tc>
          <w:tcPr>
            <w:tcW w:w="2160" w:type="dxa"/>
            <w:tcBorders>
              <w:bottom w:val="single" w:sz="4" w:space="0" w:color="auto"/>
            </w:tcBorders>
            <w:vAlign w:val="center"/>
          </w:tcPr>
          <w:p w14:paraId="5F64FC22" w14:textId="09CDAE47" w:rsidR="00E735BE" w:rsidRPr="001A1560" w:rsidRDefault="007928F4" w:rsidP="00E735BE">
            <w:pPr>
              <w:pStyle w:val="Tabletext10"/>
              <w:jc w:val="center"/>
            </w:pPr>
            <w:r>
              <w:t> </w:t>
            </w:r>
          </w:p>
        </w:tc>
      </w:tr>
      <w:tr w:rsidR="00E735BE" w:rsidRPr="001A1560" w14:paraId="6FF80534" w14:textId="77777777" w:rsidTr="00E735BE">
        <w:trPr>
          <w:cantSplit/>
          <w:trHeight w:val="576"/>
          <w:jc w:val="center"/>
        </w:trPr>
        <w:tc>
          <w:tcPr>
            <w:tcW w:w="487" w:type="dxa"/>
            <w:tcBorders>
              <w:right w:val="nil"/>
            </w:tcBorders>
            <w:vAlign w:val="center"/>
          </w:tcPr>
          <w:p w14:paraId="1786B9AD" w14:textId="77777777" w:rsidR="00E735BE" w:rsidRPr="001A1560" w:rsidRDefault="00E735BE" w:rsidP="00E735BE">
            <w:pPr>
              <w:spacing w:before="40" w:after="40"/>
              <w:jc w:val="center"/>
              <w:rPr>
                <w:rFonts w:ascii="Arial" w:hAnsi="Arial"/>
                <w:sz w:val="18"/>
              </w:rPr>
            </w:pPr>
            <w:r w:rsidRPr="001A1560">
              <w:rPr>
                <w:rFonts w:ascii="Arial" w:hAnsi="Arial"/>
                <w:sz w:val="18"/>
              </w:rPr>
              <w:t>2</w:t>
            </w:r>
          </w:p>
        </w:tc>
        <w:tc>
          <w:tcPr>
            <w:tcW w:w="6727" w:type="dxa"/>
            <w:tcBorders>
              <w:left w:val="nil"/>
            </w:tcBorders>
            <w:vAlign w:val="center"/>
          </w:tcPr>
          <w:p w14:paraId="268DE0DD" w14:textId="77777777" w:rsidR="00E735BE" w:rsidRPr="001A1560" w:rsidRDefault="00E735BE" w:rsidP="00E735BE">
            <w:pPr>
              <w:pStyle w:val="Tabletext10"/>
            </w:pPr>
            <w:r w:rsidRPr="001A1560">
              <w:t>101% to 150%</w:t>
            </w:r>
          </w:p>
        </w:tc>
        <w:tc>
          <w:tcPr>
            <w:tcW w:w="2160" w:type="dxa"/>
            <w:tcBorders>
              <w:bottom w:val="single" w:sz="4" w:space="0" w:color="auto"/>
            </w:tcBorders>
            <w:vAlign w:val="center"/>
          </w:tcPr>
          <w:p w14:paraId="2BF84EE9" w14:textId="32A39955" w:rsidR="00E735BE" w:rsidRPr="001A1560" w:rsidRDefault="007928F4" w:rsidP="00E735BE">
            <w:pPr>
              <w:pStyle w:val="Tabletext10"/>
              <w:jc w:val="center"/>
            </w:pPr>
            <w:r>
              <w:t> </w:t>
            </w:r>
          </w:p>
        </w:tc>
      </w:tr>
      <w:tr w:rsidR="00E735BE" w:rsidRPr="001A1560" w14:paraId="0C27B8EC" w14:textId="77777777" w:rsidTr="00E735BE">
        <w:trPr>
          <w:cantSplit/>
          <w:trHeight w:val="576"/>
          <w:jc w:val="center"/>
        </w:trPr>
        <w:tc>
          <w:tcPr>
            <w:tcW w:w="487" w:type="dxa"/>
            <w:tcBorders>
              <w:right w:val="nil"/>
            </w:tcBorders>
            <w:vAlign w:val="center"/>
          </w:tcPr>
          <w:p w14:paraId="18EC7D73" w14:textId="77777777" w:rsidR="00E735BE" w:rsidRPr="001A1560" w:rsidRDefault="00E735BE" w:rsidP="00E735BE">
            <w:pPr>
              <w:spacing w:before="40" w:after="40"/>
              <w:jc w:val="center"/>
              <w:rPr>
                <w:rFonts w:ascii="Arial" w:hAnsi="Arial"/>
                <w:sz w:val="18"/>
              </w:rPr>
            </w:pPr>
            <w:r w:rsidRPr="001A1560">
              <w:rPr>
                <w:rFonts w:ascii="Arial" w:hAnsi="Arial"/>
                <w:sz w:val="18"/>
              </w:rPr>
              <w:t>3</w:t>
            </w:r>
          </w:p>
        </w:tc>
        <w:tc>
          <w:tcPr>
            <w:tcW w:w="6727" w:type="dxa"/>
            <w:tcBorders>
              <w:left w:val="nil"/>
            </w:tcBorders>
            <w:vAlign w:val="center"/>
          </w:tcPr>
          <w:p w14:paraId="43956B6F" w14:textId="77777777" w:rsidR="00E735BE" w:rsidRPr="001A1560" w:rsidRDefault="00E735BE" w:rsidP="00E735BE">
            <w:pPr>
              <w:pStyle w:val="Tabletext10"/>
            </w:pPr>
            <w:r w:rsidRPr="001A1560">
              <w:t>151% to 200%</w:t>
            </w:r>
          </w:p>
        </w:tc>
        <w:tc>
          <w:tcPr>
            <w:tcW w:w="2160" w:type="dxa"/>
            <w:tcBorders>
              <w:bottom w:val="single" w:sz="4" w:space="0" w:color="auto"/>
            </w:tcBorders>
            <w:vAlign w:val="center"/>
          </w:tcPr>
          <w:p w14:paraId="5647662D" w14:textId="493E2CEB" w:rsidR="00E735BE" w:rsidRPr="001A1560" w:rsidRDefault="007928F4" w:rsidP="00E735BE">
            <w:pPr>
              <w:pStyle w:val="Tabletext10"/>
              <w:jc w:val="center"/>
            </w:pPr>
            <w:r>
              <w:t> </w:t>
            </w:r>
          </w:p>
        </w:tc>
      </w:tr>
      <w:tr w:rsidR="00E735BE" w:rsidRPr="001A1560" w14:paraId="57A57E01" w14:textId="77777777" w:rsidTr="00E735BE">
        <w:trPr>
          <w:cantSplit/>
          <w:trHeight w:val="576"/>
          <w:jc w:val="center"/>
        </w:trPr>
        <w:tc>
          <w:tcPr>
            <w:tcW w:w="487" w:type="dxa"/>
            <w:tcBorders>
              <w:bottom w:val="single" w:sz="4" w:space="0" w:color="auto"/>
              <w:right w:val="nil"/>
            </w:tcBorders>
            <w:vAlign w:val="center"/>
          </w:tcPr>
          <w:p w14:paraId="6AEDF0C7" w14:textId="77777777" w:rsidR="00E735BE" w:rsidRPr="001A1560" w:rsidRDefault="00E735BE" w:rsidP="00E735BE">
            <w:pPr>
              <w:spacing w:before="40" w:after="40"/>
              <w:jc w:val="center"/>
              <w:rPr>
                <w:rFonts w:ascii="Arial" w:hAnsi="Arial"/>
                <w:sz w:val="18"/>
              </w:rPr>
            </w:pPr>
            <w:r w:rsidRPr="001A1560">
              <w:rPr>
                <w:rFonts w:ascii="Arial" w:hAnsi="Arial"/>
                <w:sz w:val="18"/>
              </w:rPr>
              <w:t>4</w:t>
            </w:r>
          </w:p>
        </w:tc>
        <w:tc>
          <w:tcPr>
            <w:tcW w:w="6727" w:type="dxa"/>
            <w:tcBorders>
              <w:left w:val="nil"/>
              <w:bottom w:val="single" w:sz="4" w:space="0" w:color="auto"/>
            </w:tcBorders>
            <w:vAlign w:val="center"/>
          </w:tcPr>
          <w:p w14:paraId="453AE13A" w14:textId="77777777" w:rsidR="00E735BE" w:rsidRPr="001A1560" w:rsidRDefault="00E735BE" w:rsidP="00E735BE">
            <w:pPr>
              <w:pStyle w:val="Tabletext10"/>
            </w:pPr>
            <w:r w:rsidRPr="001A1560">
              <w:t>201% to 250%</w:t>
            </w:r>
          </w:p>
        </w:tc>
        <w:tc>
          <w:tcPr>
            <w:tcW w:w="2160" w:type="dxa"/>
            <w:vAlign w:val="center"/>
          </w:tcPr>
          <w:p w14:paraId="7EDF4D4D" w14:textId="714E0172" w:rsidR="00E735BE" w:rsidRPr="001A1560" w:rsidRDefault="007928F4" w:rsidP="00E735BE">
            <w:pPr>
              <w:pStyle w:val="Tabletext10"/>
              <w:jc w:val="center"/>
            </w:pPr>
            <w:r>
              <w:t> </w:t>
            </w:r>
          </w:p>
        </w:tc>
      </w:tr>
      <w:tr w:rsidR="00E735BE" w:rsidRPr="001A1560" w14:paraId="379A2C62" w14:textId="77777777" w:rsidTr="00E735BE">
        <w:trPr>
          <w:cantSplit/>
          <w:trHeight w:val="576"/>
          <w:jc w:val="center"/>
        </w:trPr>
        <w:tc>
          <w:tcPr>
            <w:tcW w:w="487" w:type="dxa"/>
            <w:tcBorders>
              <w:right w:val="nil"/>
            </w:tcBorders>
            <w:vAlign w:val="center"/>
          </w:tcPr>
          <w:p w14:paraId="02DFD019" w14:textId="77777777" w:rsidR="00E735BE" w:rsidRPr="001A1560" w:rsidRDefault="00E735BE" w:rsidP="00E735BE">
            <w:pPr>
              <w:spacing w:before="40" w:after="40"/>
              <w:jc w:val="center"/>
              <w:rPr>
                <w:rFonts w:ascii="Arial" w:hAnsi="Arial"/>
                <w:sz w:val="18"/>
              </w:rPr>
            </w:pPr>
            <w:r w:rsidRPr="001A1560">
              <w:rPr>
                <w:rFonts w:ascii="Arial" w:hAnsi="Arial"/>
                <w:sz w:val="18"/>
              </w:rPr>
              <w:t>5</w:t>
            </w:r>
          </w:p>
        </w:tc>
        <w:tc>
          <w:tcPr>
            <w:tcW w:w="6727" w:type="dxa"/>
            <w:tcBorders>
              <w:left w:val="nil"/>
            </w:tcBorders>
            <w:vAlign w:val="center"/>
          </w:tcPr>
          <w:p w14:paraId="5F3EF97D" w14:textId="77777777" w:rsidR="00E735BE" w:rsidRPr="001A1560" w:rsidRDefault="00E735BE" w:rsidP="00E735BE">
            <w:pPr>
              <w:pStyle w:val="Tabletext10"/>
            </w:pPr>
            <w:r w:rsidRPr="001A1560">
              <w:t>Over 250%</w:t>
            </w:r>
          </w:p>
        </w:tc>
        <w:tc>
          <w:tcPr>
            <w:tcW w:w="2160" w:type="dxa"/>
            <w:tcBorders>
              <w:bottom w:val="single" w:sz="4" w:space="0" w:color="auto"/>
            </w:tcBorders>
            <w:vAlign w:val="center"/>
          </w:tcPr>
          <w:p w14:paraId="0DF62946" w14:textId="589A5698" w:rsidR="00E735BE" w:rsidRPr="001A1560" w:rsidRDefault="007928F4" w:rsidP="00E735BE">
            <w:pPr>
              <w:pStyle w:val="Tabletext10"/>
              <w:jc w:val="center"/>
            </w:pPr>
            <w:r>
              <w:t> </w:t>
            </w:r>
          </w:p>
        </w:tc>
      </w:tr>
      <w:tr w:rsidR="00E735BE" w:rsidRPr="001A1560" w14:paraId="396CEBCE" w14:textId="77777777" w:rsidTr="003C6BEF">
        <w:trPr>
          <w:cantSplit/>
          <w:trHeight w:val="576"/>
          <w:jc w:val="center"/>
        </w:trPr>
        <w:tc>
          <w:tcPr>
            <w:tcW w:w="487" w:type="dxa"/>
            <w:tcBorders>
              <w:right w:val="nil"/>
            </w:tcBorders>
            <w:vAlign w:val="center"/>
          </w:tcPr>
          <w:p w14:paraId="30A59028" w14:textId="77777777" w:rsidR="00E735BE" w:rsidRPr="001A1560" w:rsidRDefault="00E735BE" w:rsidP="00E735BE">
            <w:pPr>
              <w:spacing w:before="40" w:after="40"/>
              <w:jc w:val="center"/>
              <w:rPr>
                <w:rFonts w:ascii="Arial" w:hAnsi="Arial"/>
                <w:sz w:val="18"/>
              </w:rPr>
            </w:pPr>
            <w:r w:rsidRPr="001A1560">
              <w:rPr>
                <w:rFonts w:ascii="Arial" w:hAnsi="Arial"/>
                <w:sz w:val="18"/>
              </w:rPr>
              <w:t>6</w:t>
            </w:r>
          </w:p>
        </w:tc>
        <w:tc>
          <w:tcPr>
            <w:tcW w:w="6727" w:type="dxa"/>
            <w:tcBorders>
              <w:left w:val="nil"/>
              <w:bottom w:val="single" w:sz="4" w:space="0" w:color="auto"/>
            </w:tcBorders>
            <w:vAlign w:val="center"/>
          </w:tcPr>
          <w:p w14:paraId="5A981F3A" w14:textId="77777777" w:rsidR="00E735BE" w:rsidRPr="001A1560" w:rsidRDefault="00E735BE" w:rsidP="00E735BE">
            <w:pPr>
              <w:pStyle w:val="Tabletext10"/>
            </w:pPr>
            <w:r w:rsidRPr="001A1560">
              <w:t>Unknown/not reported</w:t>
            </w:r>
          </w:p>
        </w:tc>
        <w:tc>
          <w:tcPr>
            <w:tcW w:w="2160" w:type="dxa"/>
            <w:tcBorders>
              <w:bottom w:val="single" w:sz="4" w:space="0" w:color="auto"/>
            </w:tcBorders>
            <w:vAlign w:val="center"/>
          </w:tcPr>
          <w:p w14:paraId="18F2E5F7" w14:textId="33F8D984" w:rsidR="00E735BE" w:rsidRPr="001A1560" w:rsidRDefault="007928F4" w:rsidP="00E735BE">
            <w:pPr>
              <w:pStyle w:val="Tabletext10"/>
              <w:jc w:val="center"/>
            </w:pPr>
            <w:r>
              <w:t> </w:t>
            </w:r>
          </w:p>
        </w:tc>
      </w:tr>
      <w:tr w:rsidR="00E735BE" w:rsidRPr="001A1560" w14:paraId="2AF396AE" w14:textId="77777777" w:rsidTr="003C6BEF">
        <w:trPr>
          <w:cantSplit/>
          <w:trHeight w:val="576"/>
          <w:jc w:val="center"/>
        </w:trPr>
        <w:tc>
          <w:tcPr>
            <w:tcW w:w="487" w:type="dxa"/>
            <w:tcBorders>
              <w:bottom w:val="single" w:sz="4" w:space="0" w:color="auto"/>
              <w:right w:val="nil"/>
            </w:tcBorders>
            <w:vAlign w:val="center"/>
          </w:tcPr>
          <w:p w14:paraId="229F04B8" w14:textId="77777777" w:rsidR="00E735BE" w:rsidRPr="001A1560" w:rsidRDefault="00E735BE" w:rsidP="00E735BE">
            <w:pPr>
              <w:spacing w:before="40" w:after="40"/>
              <w:jc w:val="center"/>
              <w:rPr>
                <w:rFonts w:ascii="Arial" w:hAnsi="Arial"/>
                <w:b/>
                <w:bCs/>
                <w:smallCaps/>
                <w:sz w:val="18"/>
              </w:rPr>
            </w:pPr>
            <w:r w:rsidRPr="001A1560">
              <w:rPr>
                <w:rFonts w:ascii="Arial" w:hAnsi="Arial"/>
                <w:b/>
                <w:bCs/>
                <w:smallCaps/>
                <w:sz w:val="18"/>
              </w:rPr>
              <w:t>7</w:t>
            </w:r>
          </w:p>
        </w:tc>
        <w:tc>
          <w:tcPr>
            <w:tcW w:w="6727" w:type="dxa"/>
            <w:tcBorders>
              <w:top w:val="single" w:sz="4" w:space="0" w:color="auto"/>
              <w:left w:val="nil"/>
              <w:bottom w:val="single" w:sz="4" w:space="0" w:color="auto"/>
              <w:right w:val="single" w:sz="4" w:space="0" w:color="auto"/>
            </w:tcBorders>
            <w:vAlign w:val="center"/>
          </w:tcPr>
          <w:p w14:paraId="4984DA3D" w14:textId="77777777" w:rsidR="00E735BE" w:rsidRPr="001A1560" w:rsidRDefault="00E735BE" w:rsidP="00E735BE">
            <w:pPr>
              <w:pStyle w:val="Heading4"/>
              <w:jc w:val="right"/>
            </w:pPr>
            <w:r w:rsidRPr="001A1560">
              <w:t>Total Users (sum rows 1 to 6)</w:t>
            </w:r>
          </w:p>
        </w:tc>
        <w:tc>
          <w:tcPr>
            <w:tcW w:w="2160" w:type="dxa"/>
            <w:tcBorders>
              <w:top w:val="single" w:sz="4" w:space="0" w:color="auto"/>
              <w:left w:val="single" w:sz="4" w:space="0" w:color="auto"/>
              <w:bottom w:val="single" w:sz="4" w:space="0" w:color="auto"/>
              <w:right w:val="single" w:sz="4" w:space="0" w:color="auto"/>
            </w:tcBorders>
            <w:vAlign w:val="center"/>
          </w:tcPr>
          <w:p w14:paraId="08B5365F" w14:textId="6CBD5DB0" w:rsidR="00E735BE" w:rsidRPr="001A1560" w:rsidRDefault="007928F4" w:rsidP="00E735BE">
            <w:pPr>
              <w:pStyle w:val="Tabletext10"/>
              <w:jc w:val="center"/>
            </w:pPr>
            <w:r>
              <w:t> </w:t>
            </w:r>
          </w:p>
        </w:tc>
      </w:tr>
      <w:tr w:rsidR="00E735BE" w:rsidRPr="001A1560" w14:paraId="264D9C0E" w14:textId="77777777" w:rsidTr="003C6BEF">
        <w:trPr>
          <w:cantSplit/>
          <w:trHeight w:val="576"/>
          <w:jc w:val="center"/>
        </w:trPr>
        <w:tc>
          <w:tcPr>
            <w:tcW w:w="487" w:type="dxa"/>
            <w:tcBorders>
              <w:left w:val="nil"/>
              <w:bottom w:val="nil"/>
              <w:right w:val="nil"/>
            </w:tcBorders>
            <w:vAlign w:val="center"/>
          </w:tcPr>
          <w:p w14:paraId="5DE86594" w14:textId="37C026BE" w:rsidR="00E735BE" w:rsidRPr="001A1560" w:rsidRDefault="007928F4" w:rsidP="00E735BE">
            <w:pPr>
              <w:spacing w:before="40" w:after="40"/>
              <w:jc w:val="center"/>
              <w:rPr>
                <w:rFonts w:ascii="Arial" w:hAnsi="Arial"/>
                <w:b/>
                <w:bCs/>
                <w:smallCaps/>
                <w:sz w:val="18"/>
              </w:rPr>
            </w:pPr>
            <w:r>
              <w:rPr>
                <w:rFonts w:ascii="Arial" w:hAnsi="Arial"/>
                <w:b/>
                <w:bCs/>
                <w:smallCaps/>
                <w:sz w:val="18"/>
              </w:rPr>
              <w:t> </w:t>
            </w:r>
          </w:p>
        </w:tc>
        <w:tc>
          <w:tcPr>
            <w:tcW w:w="6727" w:type="dxa"/>
            <w:tcBorders>
              <w:top w:val="single" w:sz="4" w:space="0" w:color="auto"/>
              <w:left w:val="nil"/>
              <w:bottom w:val="nil"/>
              <w:right w:val="nil"/>
            </w:tcBorders>
            <w:vAlign w:val="center"/>
          </w:tcPr>
          <w:p w14:paraId="378DCCD6" w14:textId="619B1FF6" w:rsidR="00E735BE" w:rsidRPr="001A1560" w:rsidRDefault="007928F4" w:rsidP="00E735BE">
            <w:pPr>
              <w:pStyle w:val="Heading4"/>
              <w:jc w:val="right"/>
            </w:pPr>
            <w:r>
              <w:t> </w:t>
            </w:r>
          </w:p>
        </w:tc>
        <w:tc>
          <w:tcPr>
            <w:tcW w:w="2160" w:type="dxa"/>
            <w:tcBorders>
              <w:top w:val="single" w:sz="4" w:space="0" w:color="auto"/>
              <w:left w:val="nil"/>
              <w:bottom w:val="nil"/>
              <w:right w:val="nil"/>
            </w:tcBorders>
            <w:shd w:val="pct12" w:color="auto" w:fill="auto"/>
            <w:vAlign w:val="center"/>
          </w:tcPr>
          <w:p w14:paraId="55F80110" w14:textId="77777777" w:rsidR="00E735BE" w:rsidRPr="001A1560" w:rsidRDefault="00480E19" w:rsidP="00E735BE">
            <w:pPr>
              <w:pStyle w:val="Heading4"/>
            </w:pPr>
            <w:r>
              <w:rPr>
                <w:noProof/>
                <w:snapToGrid/>
              </w:rPr>
              <w:drawing>
                <wp:inline distT="0" distB="0" distL="0" distR="0" wp14:anchorId="35E26431" wp14:editId="492A7DFF">
                  <wp:extent cx="114300" cy="127000"/>
                  <wp:effectExtent l="19050" t="0" r="0" b="0"/>
                  <wp:docPr id="9" name="Picture 9" descr="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wn arrow"/>
                          <pic:cNvPicPr>
                            <a:picLocks noChangeAspect="1" noChangeArrowheads="1"/>
                          </pic:cNvPicPr>
                        </pic:nvPicPr>
                        <pic:blipFill>
                          <a:blip r:embed="rId35" cstate="print"/>
                          <a:srcRect/>
                          <a:stretch>
                            <a:fillRect/>
                          </a:stretch>
                        </pic:blipFill>
                        <pic:spPr bwMode="auto">
                          <a:xfrm>
                            <a:off x="0" y="0"/>
                            <a:ext cx="114300" cy="127000"/>
                          </a:xfrm>
                          <a:prstGeom prst="rect">
                            <a:avLst/>
                          </a:prstGeom>
                          <a:noFill/>
                          <a:ln w="9525">
                            <a:noFill/>
                            <a:miter lim="800000"/>
                            <a:headEnd/>
                            <a:tailEnd/>
                          </a:ln>
                        </pic:spPr>
                      </pic:pic>
                    </a:graphicData>
                  </a:graphic>
                </wp:inline>
              </w:drawing>
            </w:r>
            <w:r w:rsidR="00E735BE" w:rsidRPr="001A1560">
              <w:br/>
              <w:t xml:space="preserve">Checkpoint </w:t>
            </w:r>
            <w:r w:rsidR="00E735BE" w:rsidRPr="001A1560">
              <w:br/>
              <w:t>Reference</w:t>
            </w:r>
            <w:r w:rsidR="00E735BE" w:rsidRPr="001A1560">
              <w:br/>
              <w:t>CC</w:t>
            </w:r>
          </w:p>
        </w:tc>
      </w:tr>
    </w:tbl>
    <w:p w14:paraId="0A688561" w14:textId="77777777" w:rsidR="00E735BE" w:rsidRPr="001A1560" w:rsidRDefault="00E735BE" w:rsidP="00E735BE">
      <w:pPr>
        <w:pStyle w:val="TableFigureSource"/>
      </w:pPr>
    </w:p>
    <w:p w14:paraId="66D187DE" w14:textId="77777777" w:rsidR="000405E5" w:rsidRPr="001A1560" w:rsidRDefault="00E735BE" w:rsidP="00151327">
      <w:pPr>
        <w:pStyle w:val="Caption"/>
      </w:pPr>
      <w:r w:rsidRPr="001A1560">
        <w:br w:type="page"/>
      </w:r>
      <w:bookmarkStart w:id="56" w:name="_Toc17899724"/>
      <w:r w:rsidR="00C07A69" w:rsidRPr="001A1560">
        <w:t>Table 5</w:t>
      </w:r>
      <w:r w:rsidR="00C07A69" w:rsidRPr="001A1560">
        <w:br/>
      </w:r>
      <w:r w:rsidR="00151327" w:rsidRPr="001A1560">
        <w:t>Unduplicated Number of Family Planning Users by Principal Health Insurance Coverage Status</w:t>
      </w:r>
      <w:bookmarkEnd w:id="5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
        <w:gridCol w:w="6750"/>
        <w:gridCol w:w="2154"/>
      </w:tblGrid>
      <w:tr w:rsidR="00E735BE" w:rsidRPr="001A1560" w14:paraId="6F90885B" w14:textId="77777777" w:rsidTr="00015C1C">
        <w:trPr>
          <w:cantSplit/>
          <w:trHeight w:val="555"/>
          <w:tblHeader/>
          <w:jc w:val="center"/>
        </w:trPr>
        <w:tc>
          <w:tcPr>
            <w:tcW w:w="7194" w:type="dxa"/>
            <w:gridSpan w:val="2"/>
            <w:tcBorders>
              <w:bottom w:val="single" w:sz="4" w:space="0" w:color="auto"/>
            </w:tcBorders>
            <w:vAlign w:val="bottom"/>
          </w:tcPr>
          <w:p w14:paraId="0F56413E" w14:textId="77777777" w:rsidR="00E735BE" w:rsidRPr="001A1560" w:rsidRDefault="00E735BE" w:rsidP="00E735BE">
            <w:pPr>
              <w:pStyle w:val="TableHeaders"/>
            </w:pPr>
            <w:r w:rsidRPr="001A1560">
              <w:t>Principal Health Insurance Covering Primary Medical Care</w:t>
            </w:r>
          </w:p>
        </w:tc>
        <w:tc>
          <w:tcPr>
            <w:tcW w:w="2154" w:type="dxa"/>
            <w:vAlign w:val="bottom"/>
          </w:tcPr>
          <w:p w14:paraId="7B11A915" w14:textId="77777777" w:rsidR="00E735BE" w:rsidRPr="001A1560" w:rsidRDefault="00E735BE" w:rsidP="00E735BE">
            <w:pPr>
              <w:pStyle w:val="TableHeaders"/>
            </w:pPr>
            <w:r w:rsidRPr="001A1560">
              <w:t>Number of Users</w:t>
            </w:r>
            <w:r w:rsidRPr="001A1560">
              <w:br/>
              <w:t>(A)</w:t>
            </w:r>
          </w:p>
        </w:tc>
      </w:tr>
      <w:tr w:rsidR="00E735BE" w:rsidRPr="001A1560" w14:paraId="3474A0B6" w14:textId="77777777" w:rsidTr="00E735BE">
        <w:trPr>
          <w:cantSplit/>
          <w:trHeight w:val="576"/>
          <w:jc w:val="center"/>
        </w:trPr>
        <w:tc>
          <w:tcPr>
            <w:tcW w:w="444" w:type="dxa"/>
            <w:tcBorders>
              <w:right w:val="nil"/>
            </w:tcBorders>
            <w:vAlign w:val="center"/>
          </w:tcPr>
          <w:p w14:paraId="16CC0379" w14:textId="77777777" w:rsidR="00E735BE" w:rsidRPr="001A1560" w:rsidRDefault="00E735BE" w:rsidP="00DF2D03">
            <w:pPr>
              <w:spacing w:beforeLines="60" w:before="144" w:afterLines="60" w:after="144"/>
              <w:jc w:val="center"/>
              <w:rPr>
                <w:rFonts w:ascii="Arial" w:hAnsi="Arial"/>
                <w:smallCaps/>
                <w:sz w:val="18"/>
              </w:rPr>
            </w:pPr>
            <w:r w:rsidRPr="001A1560">
              <w:rPr>
                <w:rFonts w:ascii="Arial" w:hAnsi="Arial"/>
                <w:smallCaps/>
                <w:sz w:val="18"/>
              </w:rPr>
              <w:t>1</w:t>
            </w:r>
          </w:p>
        </w:tc>
        <w:tc>
          <w:tcPr>
            <w:tcW w:w="6750" w:type="dxa"/>
            <w:tcBorders>
              <w:left w:val="nil"/>
            </w:tcBorders>
            <w:vAlign w:val="center"/>
          </w:tcPr>
          <w:p w14:paraId="2BADE88A" w14:textId="77777777" w:rsidR="00E735BE" w:rsidRPr="001A1560" w:rsidRDefault="00E735BE" w:rsidP="00E735BE">
            <w:pPr>
              <w:pStyle w:val="Tabletext10"/>
            </w:pPr>
            <w:r w:rsidRPr="001A1560">
              <w:t>Public health insurance covering primary medical care</w:t>
            </w:r>
          </w:p>
        </w:tc>
        <w:tc>
          <w:tcPr>
            <w:tcW w:w="2154" w:type="dxa"/>
            <w:vAlign w:val="center"/>
          </w:tcPr>
          <w:p w14:paraId="49BEB6B9" w14:textId="17261183" w:rsidR="00E735BE" w:rsidRPr="001A1560" w:rsidRDefault="007928F4" w:rsidP="00E735BE">
            <w:pPr>
              <w:pStyle w:val="Tabletext10"/>
              <w:jc w:val="center"/>
            </w:pPr>
            <w:r>
              <w:t> </w:t>
            </w:r>
          </w:p>
        </w:tc>
      </w:tr>
      <w:tr w:rsidR="00E735BE" w:rsidRPr="001A1560" w14:paraId="096026EE" w14:textId="77777777" w:rsidTr="00E735BE">
        <w:trPr>
          <w:cantSplit/>
          <w:trHeight w:val="576"/>
          <w:jc w:val="center"/>
        </w:trPr>
        <w:tc>
          <w:tcPr>
            <w:tcW w:w="444" w:type="dxa"/>
            <w:tcBorders>
              <w:right w:val="nil"/>
            </w:tcBorders>
            <w:vAlign w:val="center"/>
          </w:tcPr>
          <w:p w14:paraId="79464739" w14:textId="77777777" w:rsidR="00E735BE" w:rsidRPr="001A1560" w:rsidRDefault="00E735BE" w:rsidP="00DF2D03">
            <w:pPr>
              <w:spacing w:beforeLines="60" w:before="144" w:afterLines="60" w:after="144"/>
              <w:jc w:val="center"/>
              <w:rPr>
                <w:rFonts w:ascii="Arial" w:hAnsi="Arial"/>
                <w:smallCaps/>
                <w:sz w:val="18"/>
              </w:rPr>
            </w:pPr>
            <w:r w:rsidRPr="001A1560">
              <w:rPr>
                <w:rFonts w:ascii="Arial" w:hAnsi="Arial"/>
                <w:smallCaps/>
                <w:sz w:val="18"/>
              </w:rPr>
              <w:t>2</w:t>
            </w:r>
          </w:p>
        </w:tc>
        <w:tc>
          <w:tcPr>
            <w:tcW w:w="6750" w:type="dxa"/>
            <w:tcBorders>
              <w:left w:val="nil"/>
            </w:tcBorders>
            <w:vAlign w:val="center"/>
          </w:tcPr>
          <w:p w14:paraId="18273F22" w14:textId="77777777" w:rsidR="00E735BE" w:rsidRPr="001A1560" w:rsidRDefault="00E735BE" w:rsidP="00E735BE">
            <w:pPr>
              <w:pStyle w:val="Tabletext10"/>
            </w:pPr>
            <w:r w:rsidRPr="001A1560">
              <w:t xml:space="preserve">Private health insurance covering primary medical care </w:t>
            </w:r>
          </w:p>
        </w:tc>
        <w:tc>
          <w:tcPr>
            <w:tcW w:w="2154" w:type="dxa"/>
            <w:vAlign w:val="center"/>
          </w:tcPr>
          <w:p w14:paraId="34ADC4B5" w14:textId="2A7A8CB5" w:rsidR="00E735BE" w:rsidRPr="001A1560" w:rsidRDefault="007928F4" w:rsidP="00E735BE">
            <w:pPr>
              <w:pStyle w:val="Tabletext10"/>
              <w:jc w:val="center"/>
            </w:pPr>
            <w:r>
              <w:t> </w:t>
            </w:r>
          </w:p>
        </w:tc>
      </w:tr>
      <w:tr w:rsidR="00E735BE" w:rsidRPr="001A1560" w14:paraId="6B46CFF3" w14:textId="77777777" w:rsidTr="00E735BE">
        <w:trPr>
          <w:cantSplit/>
          <w:trHeight w:val="576"/>
          <w:jc w:val="center"/>
        </w:trPr>
        <w:tc>
          <w:tcPr>
            <w:tcW w:w="444" w:type="dxa"/>
            <w:tcBorders>
              <w:right w:val="nil"/>
            </w:tcBorders>
            <w:vAlign w:val="center"/>
          </w:tcPr>
          <w:p w14:paraId="48C21D66" w14:textId="77777777" w:rsidR="00E735BE" w:rsidRPr="001A1560" w:rsidRDefault="00E735BE" w:rsidP="00DF2D03">
            <w:pPr>
              <w:spacing w:beforeLines="60" w:before="144" w:afterLines="60" w:after="144"/>
              <w:jc w:val="center"/>
              <w:rPr>
                <w:rFonts w:ascii="Arial" w:hAnsi="Arial"/>
                <w:smallCaps/>
                <w:sz w:val="18"/>
              </w:rPr>
            </w:pPr>
            <w:r w:rsidRPr="001A1560">
              <w:rPr>
                <w:rFonts w:ascii="Arial" w:hAnsi="Arial"/>
                <w:smallCaps/>
                <w:sz w:val="18"/>
              </w:rPr>
              <w:t>3</w:t>
            </w:r>
          </w:p>
        </w:tc>
        <w:tc>
          <w:tcPr>
            <w:tcW w:w="6750" w:type="dxa"/>
            <w:tcBorders>
              <w:left w:val="nil"/>
            </w:tcBorders>
            <w:vAlign w:val="center"/>
          </w:tcPr>
          <w:p w14:paraId="59EEC0F3" w14:textId="77777777" w:rsidR="00E735BE" w:rsidRPr="001A1560" w:rsidRDefault="00E735BE" w:rsidP="00E735BE">
            <w:pPr>
              <w:pStyle w:val="Tabletext10"/>
            </w:pPr>
            <w:r w:rsidRPr="001A1560">
              <w:t>Uninsured (no public or private health insurance)</w:t>
            </w:r>
          </w:p>
        </w:tc>
        <w:tc>
          <w:tcPr>
            <w:tcW w:w="2154" w:type="dxa"/>
            <w:vAlign w:val="center"/>
          </w:tcPr>
          <w:p w14:paraId="376CFD86" w14:textId="3A74C57C" w:rsidR="00E735BE" w:rsidRPr="001A1560" w:rsidRDefault="007928F4" w:rsidP="00E735BE">
            <w:pPr>
              <w:pStyle w:val="Tabletext10"/>
              <w:jc w:val="center"/>
            </w:pPr>
            <w:r>
              <w:t> </w:t>
            </w:r>
          </w:p>
        </w:tc>
      </w:tr>
      <w:tr w:rsidR="00E735BE" w:rsidRPr="001A1560" w14:paraId="31D236E7" w14:textId="77777777" w:rsidTr="003C6BEF">
        <w:trPr>
          <w:cantSplit/>
          <w:trHeight w:val="576"/>
          <w:jc w:val="center"/>
        </w:trPr>
        <w:tc>
          <w:tcPr>
            <w:tcW w:w="444" w:type="dxa"/>
            <w:tcBorders>
              <w:right w:val="nil"/>
            </w:tcBorders>
            <w:vAlign w:val="center"/>
          </w:tcPr>
          <w:p w14:paraId="16A4880E" w14:textId="77777777" w:rsidR="00E735BE" w:rsidRPr="001A1560" w:rsidRDefault="00E735BE" w:rsidP="00DF2D03">
            <w:pPr>
              <w:spacing w:beforeLines="60" w:before="144" w:afterLines="60" w:after="144"/>
              <w:jc w:val="center"/>
              <w:rPr>
                <w:rFonts w:ascii="Arial" w:hAnsi="Arial"/>
                <w:smallCaps/>
                <w:sz w:val="18"/>
              </w:rPr>
            </w:pPr>
            <w:r w:rsidRPr="001A1560">
              <w:rPr>
                <w:rFonts w:ascii="Arial" w:hAnsi="Arial"/>
                <w:smallCaps/>
                <w:sz w:val="18"/>
              </w:rPr>
              <w:t>4</w:t>
            </w:r>
          </w:p>
        </w:tc>
        <w:tc>
          <w:tcPr>
            <w:tcW w:w="6750" w:type="dxa"/>
            <w:tcBorders>
              <w:left w:val="nil"/>
            </w:tcBorders>
            <w:vAlign w:val="center"/>
          </w:tcPr>
          <w:p w14:paraId="41042E6B" w14:textId="77777777" w:rsidR="00E735BE" w:rsidRPr="001A1560" w:rsidRDefault="00E735BE" w:rsidP="00E735BE">
            <w:pPr>
              <w:pStyle w:val="Tabletext10"/>
            </w:pPr>
            <w:r w:rsidRPr="001A1560">
              <w:t>Unknown/not reported</w:t>
            </w:r>
          </w:p>
        </w:tc>
        <w:tc>
          <w:tcPr>
            <w:tcW w:w="2154" w:type="dxa"/>
            <w:tcBorders>
              <w:bottom w:val="single" w:sz="4" w:space="0" w:color="auto"/>
            </w:tcBorders>
            <w:vAlign w:val="center"/>
          </w:tcPr>
          <w:p w14:paraId="58759497" w14:textId="2CC8F5B2" w:rsidR="00E735BE" w:rsidRPr="001A1560" w:rsidRDefault="007928F4" w:rsidP="00E735BE">
            <w:pPr>
              <w:pStyle w:val="Tabletext10"/>
              <w:jc w:val="center"/>
            </w:pPr>
            <w:r>
              <w:t> </w:t>
            </w:r>
          </w:p>
        </w:tc>
      </w:tr>
      <w:tr w:rsidR="00E735BE" w:rsidRPr="001A1560" w14:paraId="121B9DA5" w14:textId="77777777" w:rsidTr="003C6BEF">
        <w:trPr>
          <w:cantSplit/>
          <w:trHeight w:val="576"/>
          <w:jc w:val="center"/>
        </w:trPr>
        <w:tc>
          <w:tcPr>
            <w:tcW w:w="444" w:type="dxa"/>
            <w:tcBorders>
              <w:bottom w:val="single" w:sz="4" w:space="0" w:color="auto"/>
              <w:right w:val="nil"/>
            </w:tcBorders>
            <w:vAlign w:val="center"/>
          </w:tcPr>
          <w:p w14:paraId="689111C9" w14:textId="77777777" w:rsidR="00E735BE" w:rsidRPr="001A1560" w:rsidRDefault="00E735BE" w:rsidP="00DF2D03">
            <w:pPr>
              <w:spacing w:beforeLines="60" w:before="144" w:afterLines="60" w:after="144"/>
              <w:jc w:val="center"/>
              <w:rPr>
                <w:rFonts w:ascii="Arial" w:hAnsi="Arial"/>
                <w:b/>
                <w:smallCaps/>
                <w:sz w:val="18"/>
              </w:rPr>
            </w:pPr>
            <w:r w:rsidRPr="001A1560">
              <w:rPr>
                <w:rFonts w:ascii="Arial" w:hAnsi="Arial"/>
                <w:b/>
                <w:smallCaps/>
                <w:sz w:val="18"/>
              </w:rPr>
              <w:t>5</w:t>
            </w:r>
          </w:p>
        </w:tc>
        <w:tc>
          <w:tcPr>
            <w:tcW w:w="6750" w:type="dxa"/>
            <w:tcBorders>
              <w:left w:val="nil"/>
              <w:bottom w:val="single" w:sz="4" w:space="0" w:color="auto"/>
              <w:right w:val="single" w:sz="4" w:space="0" w:color="auto"/>
            </w:tcBorders>
            <w:vAlign w:val="center"/>
          </w:tcPr>
          <w:p w14:paraId="20642C01" w14:textId="77777777" w:rsidR="00E735BE" w:rsidRPr="001A1560" w:rsidRDefault="00E735BE" w:rsidP="00E735BE">
            <w:pPr>
              <w:pStyle w:val="Heading4"/>
              <w:jc w:val="right"/>
            </w:pPr>
            <w:r w:rsidRPr="001A1560">
              <w:t>Total Users (sum rows 1 to 4)</w:t>
            </w:r>
          </w:p>
        </w:tc>
        <w:tc>
          <w:tcPr>
            <w:tcW w:w="2154" w:type="dxa"/>
            <w:tcBorders>
              <w:top w:val="single" w:sz="4" w:space="0" w:color="auto"/>
              <w:left w:val="single" w:sz="4" w:space="0" w:color="auto"/>
              <w:bottom w:val="single" w:sz="4" w:space="0" w:color="auto"/>
              <w:right w:val="single" w:sz="4" w:space="0" w:color="auto"/>
            </w:tcBorders>
            <w:vAlign w:val="center"/>
          </w:tcPr>
          <w:p w14:paraId="3DF8EFFD" w14:textId="34868ABA" w:rsidR="00E735BE" w:rsidRPr="001A1560" w:rsidRDefault="007928F4" w:rsidP="00E735BE">
            <w:pPr>
              <w:pStyle w:val="Tabletext10"/>
              <w:jc w:val="center"/>
              <w:rPr>
                <w:b/>
              </w:rPr>
            </w:pPr>
            <w:r>
              <w:rPr>
                <w:b/>
              </w:rPr>
              <w:t> </w:t>
            </w:r>
          </w:p>
        </w:tc>
      </w:tr>
      <w:tr w:rsidR="00E735BE" w:rsidRPr="001A1560" w14:paraId="1C4F0766" w14:textId="77777777" w:rsidTr="0012344C">
        <w:trPr>
          <w:cantSplit/>
          <w:trHeight w:val="576"/>
          <w:jc w:val="center"/>
        </w:trPr>
        <w:tc>
          <w:tcPr>
            <w:tcW w:w="444" w:type="dxa"/>
            <w:tcBorders>
              <w:left w:val="nil"/>
              <w:bottom w:val="nil"/>
              <w:right w:val="nil"/>
            </w:tcBorders>
            <w:vAlign w:val="center"/>
          </w:tcPr>
          <w:p w14:paraId="487B8986" w14:textId="2884CBFA" w:rsidR="00E735BE" w:rsidRPr="001A1560" w:rsidRDefault="007928F4" w:rsidP="00DF2D03">
            <w:pPr>
              <w:spacing w:beforeLines="60" w:before="144" w:afterLines="60" w:after="144"/>
              <w:jc w:val="center"/>
              <w:rPr>
                <w:rFonts w:ascii="Arial" w:hAnsi="Arial"/>
                <w:b/>
                <w:smallCaps/>
                <w:sz w:val="18"/>
              </w:rPr>
            </w:pPr>
            <w:r>
              <w:rPr>
                <w:rFonts w:ascii="Arial" w:hAnsi="Arial"/>
                <w:b/>
                <w:smallCaps/>
                <w:sz w:val="18"/>
              </w:rPr>
              <w:t> </w:t>
            </w:r>
          </w:p>
        </w:tc>
        <w:tc>
          <w:tcPr>
            <w:tcW w:w="6750" w:type="dxa"/>
            <w:tcBorders>
              <w:left w:val="nil"/>
              <w:bottom w:val="nil"/>
              <w:right w:val="nil"/>
            </w:tcBorders>
            <w:vAlign w:val="center"/>
          </w:tcPr>
          <w:p w14:paraId="4657B791" w14:textId="0991F776" w:rsidR="00E735BE" w:rsidRPr="001A1560" w:rsidRDefault="007928F4" w:rsidP="00E735BE">
            <w:pPr>
              <w:pStyle w:val="Heading4"/>
              <w:jc w:val="right"/>
            </w:pPr>
            <w:r>
              <w:t> </w:t>
            </w:r>
          </w:p>
        </w:tc>
        <w:tc>
          <w:tcPr>
            <w:tcW w:w="2154" w:type="dxa"/>
            <w:tcBorders>
              <w:top w:val="single" w:sz="4" w:space="0" w:color="auto"/>
              <w:left w:val="nil"/>
              <w:bottom w:val="nil"/>
              <w:right w:val="nil"/>
            </w:tcBorders>
            <w:shd w:val="clear" w:color="auto" w:fill="D9D9D9"/>
            <w:vAlign w:val="center"/>
          </w:tcPr>
          <w:p w14:paraId="2E2A0002" w14:textId="77777777" w:rsidR="00E735BE" w:rsidRPr="001A1560" w:rsidRDefault="00480E19" w:rsidP="00E735BE">
            <w:pPr>
              <w:pStyle w:val="Heading4"/>
            </w:pPr>
            <w:r>
              <w:rPr>
                <w:noProof/>
                <w:snapToGrid/>
              </w:rPr>
              <w:drawing>
                <wp:inline distT="0" distB="0" distL="0" distR="0" wp14:anchorId="7E308370" wp14:editId="262F5DCB">
                  <wp:extent cx="114300" cy="127000"/>
                  <wp:effectExtent l="19050" t="0" r="0" b="0"/>
                  <wp:docPr id="10" name="Picture 10" descr="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wn arrow"/>
                          <pic:cNvPicPr>
                            <a:picLocks noChangeAspect="1" noChangeArrowheads="1"/>
                          </pic:cNvPicPr>
                        </pic:nvPicPr>
                        <pic:blipFill>
                          <a:blip r:embed="rId35" cstate="print"/>
                          <a:srcRect/>
                          <a:stretch>
                            <a:fillRect/>
                          </a:stretch>
                        </pic:blipFill>
                        <pic:spPr bwMode="auto">
                          <a:xfrm>
                            <a:off x="0" y="0"/>
                            <a:ext cx="114300" cy="127000"/>
                          </a:xfrm>
                          <a:prstGeom prst="rect">
                            <a:avLst/>
                          </a:prstGeom>
                          <a:noFill/>
                          <a:ln w="9525">
                            <a:noFill/>
                            <a:miter lim="800000"/>
                            <a:headEnd/>
                            <a:tailEnd/>
                          </a:ln>
                        </pic:spPr>
                      </pic:pic>
                    </a:graphicData>
                  </a:graphic>
                </wp:inline>
              </w:drawing>
            </w:r>
            <w:r w:rsidR="00E735BE" w:rsidRPr="001A1560">
              <w:br/>
              <w:t xml:space="preserve">Checkpoint </w:t>
            </w:r>
            <w:r w:rsidR="00E735BE" w:rsidRPr="001A1560">
              <w:br/>
              <w:t>Reference</w:t>
            </w:r>
            <w:r w:rsidR="00E735BE" w:rsidRPr="001A1560">
              <w:br/>
              <w:t>CC</w:t>
            </w:r>
          </w:p>
        </w:tc>
      </w:tr>
    </w:tbl>
    <w:p w14:paraId="1EDB9026" w14:textId="77777777" w:rsidR="00E735BE" w:rsidRPr="001A1560" w:rsidRDefault="00E735BE" w:rsidP="00E735BE">
      <w:pPr>
        <w:pStyle w:val="TableFigureSource"/>
        <w:rPr>
          <w:snapToGrid w:val="0"/>
        </w:rPr>
      </w:pPr>
    </w:p>
    <w:p w14:paraId="6835CF34" w14:textId="77777777" w:rsidR="00E23B41" w:rsidRPr="001A1560" w:rsidRDefault="00E23B41" w:rsidP="00E23B41"/>
    <w:p w14:paraId="735AF014" w14:textId="77777777" w:rsidR="006915A9" w:rsidRPr="001A1560" w:rsidRDefault="006915A9" w:rsidP="00151327">
      <w:pPr>
        <w:pStyle w:val="Caption"/>
      </w:pPr>
      <w:r w:rsidRPr="001A1560">
        <w:br w:type="page"/>
      </w:r>
      <w:bookmarkStart w:id="57" w:name="_Toc17899725"/>
      <w:r w:rsidR="00C07A69" w:rsidRPr="001A1560">
        <w:t>Table 6</w:t>
      </w:r>
      <w:r w:rsidR="00C07A69" w:rsidRPr="001A1560">
        <w:br/>
      </w:r>
      <w:r w:rsidR="00151327" w:rsidRPr="001A1560">
        <w:t>Unduplicated Number of Family Planning Users with Limited English Proficiency (LEP)</w:t>
      </w:r>
      <w:bookmarkEnd w:id="5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7290"/>
        <w:gridCol w:w="1602"/>
      </w:tblGrid>
      <w:tr w:rsidR="00E735BE" w:rsidRPr="001A1560" w14:paraId="52833C06" w14:textId="77777777" w:rsidTr="00015C1C">
        <w:trPr>
          <w:trHeight w:val="460"/>
          <w:tblHeader/>
          <w:jc w:val="center"/>
        </w:trPr>
        <w:tc>
          <w:tcPr>
            <w:tcW w:w="7723" w:type="dxa"/>
            <w:gridSpan w:val="2"/>
            <w:tcBorders>
              <w:bottom w:val="single" w:sz="4" w:space="0" w:color="auto"/>
            </w:tcBorders>
            <w:vAlign w:val="bottom"/>
          </w:tcPr>
          <w:p w14:paraId="02B92894" w14:textId="3FCF21D7" w:rsidR="00E735BE" w:rsidRPr="001A1560" w:rsidRDefault="007928F4" w:rsidP="00E735BE">
            <w:pPr>
              <w:keepNext/>
              <w:spacing w:before="60" w:after="60"/>
              <w:jc w:val="center"/>
              <w:outlineLvl w:val="3"/>
              <w:rPr>
                <w:rFonts w:ascii="Arial" w:hAnsi="Arial"/>
                <w:b/>
                <w:snapToGrid w:val="0"/>
                <w:color w:val="000000"/>
                <w:sz w:val="20"/>
              </w:rPr>
            </w:pPr>
            <w:r>
              <w:rPr>
                <w:rFonts w:ascii="Arial" w:hAnsi="Arial"/>
                <w:b/>
                <w:snapToGrid w:val="0"/>
                <w:color w:val="000000"/>
                <w:sz w:val="20"/>
              </w:rPr>
              <w:t> </w:t>
            </w:r>
          </w:p>
        </w:tc>
        <w:tc>
          <w:tcPr>
            <w:tcW w:w="1602" w:type="dxa"/>
          </w:tcPr>
          <w:p w14:paraId="14566C3E" w14:textId="77777777" w:rsidR="00E735BE" w:rsidRPr="001A1560" w:rsidRDefault="00E735BE" w:rsidP="00E735BE">
            <w:pPr>
              <w:keepNext/>
              <w:spacing w:before="60" w:after="60"/>
              <w:jc w:val="center"/>
              <w:outlineLvl w:val="3"/>
              <w:rPr>
                <w:rFonts w:ascii="Arial" w:hAnsi="Arial"/>
                <w:b/>
                <w:snapToGrid w:val="0"/>
                <w:color w:val="000000"/>
                <w:sz w:val="20"/>
              </w:rPr>
            </w:pPr>
            <w:r w:rsidRPr="001A1560">
              <w:rPr>
                <w:rFonts w:ascii="Arial" w:hAnsi="Arial"/>
                <w:b/>
                <w:snapToGrid w:val="0"/>
                <w:color w:val="000000"/>
                <w:sz w:val="20"/>
              </w:rPr>
              <w:t>Number of Users</w:t>
            </w:r>
            <w:r w:rsidRPr="001A1560">
              <w:rPr>
                <w:rFonts w:ascii="Arial" w:hAnsi="Arial"/>
                <w:b/>
                <w:snapToGrid w:val="0"/>
                <w:color w:val="000000"/>
                <w:sz w:val="20"/>
              </w:rPr>
              <w:br/>
              <w:t>(A)</w:t>
            </w:r>
          </w:p>
        </w:tc>
      </w:tr>
      <w:tr w:rsidR="00E735BE" w:rsidRPr="001A1560" w14:paraId="31478E10" w14:textId="77777777" w:rsidTr="00E735BE">
        <w:trPr>
          <w:trHeight w:val="576"/>
          <w:jc w:val="center"/>
        </w:trPr>
        <w:tc>
          <w:tcPr>
            <w:tcW w:w="433" w:type="dxa"/>
            <w:tcBorders>
              <w:right w:val="nil"/>
            </w:tcBorders>
            <w:vAlign w:val="center"/>
          </w:tcPr>
          <w:p w14:paraId="0FA29730" w14:textId="77777777" w:rsidR="00E735BE" w:rsidRPr="001A1560" w:rsidRDefault="00E735BE" w:rsidP="00E735BE">
            <w:pPr>
              <w:spacing w:before="40" w:after="40"/>
              <w:jc w:val="center"/>
              <w:rPr>
                <w:rFonts w:ascii="Arial" w:hAnsi="Arial"/>
                <w:snapToGrid w:val="0"/>
                <w:color w:val="000000"/>
                <w:sz w:val="18"/>
                <w:szCs w:val="18"/>
              </w:rPr>
            </w:pPr>
            <w:r w:rsidRPr="001A1560">
              <w:rPr>
                <w:rFonts w:ascii="Arial" w:hAnsi="Arial"/>
                <w:snapToGrid w:val="0"/>
                <w:color w:val="000000"/>
                <w:sz w:val="18"/>
                <w:szCs w:val="18"/>
              </w:rPr>
              <w:t>1</w:t>
            </w:r>
          </w:p>
        </w:tc>
        <w:tc>
          <w:tcPr>
            <w:tcW w:w="7290" w:type="dxa"/>
            <w:tcBorders>
              <w:left w:val="nil"/>
            </w:tcBorders>
            <w:vAlign w:val="center"/>
          </w:tcPr>
          <w:p w14:paraId="6B8EBA37" w14:textId="77777777" w:rsidR="00E735BE" w:rsidRPr="001A1560" w:rsidRDefault="009D37D8" w:rsidP="000271D7">
            <w:pPr>
              <w:spacing w:before="40" w:after="40"/>
              <w:ind w:left="101"/>
              <w:rPr>
                <w:rFonts w:ascii="Arial" w:hAnsi="Arial" w:cs="Arial"/>
                <w:snapToGrid w:val="0"/>
                <w:color w:val="000000"/>
                <w:sz w:val="20"/>
              </w:rPr>
            </w:pPr>
            <w:r w:rsidRPr="001A1560">
              <w:rPr>
                <w:rFonts w:ascii="Arial" w:hAnsi="Arial" w:cs="Arial"/>
                <w:sz w:val="20"/>
              </w:rPr>
              <w:t>LEP users</w:t>
            </w:r>
          </w:p>
        </w:tc>
        <w:tc>
          <w:tcPr>
            <w:tcW w:w="1602" w:type="dxa"/>
            <w:vAlign w:val="center"/>
          </w:tcPr>
          <w:p w14:paraId="5D8ACF82" w14:textId="085202E2" w:rsidR="00E735BE" w:rsidRPr="001A1560" w:rsidRDefault="007928F4" w:rsidP="00E735BE">
            <w:pPr>
              <w:spacing w:before="60" w:after="60"/>
              <w:jc w:val="center"/>
              <w:outlineLvl w:val="0"/>
              <w:rPr>
                <w:b/>
                <w:smallCaps/>
                <w:sz w:val="20"/>
              </w:rPr>
            </w:pPr>
            <w:r>
              <w:rPr>
                <w:b/>
                <w:smallCaps/>
                <w:sz w:val="20"/>
              </w:rPr>
              <w:t> </w:t>
            </w:r>
          </w:p>
        </w:tc>
      </w:tr>
      <w:tr w:rsidR="009D37D8" w:rsidRPr="001A1560" w14:paraId="585C8918" w14:textId="77777777" w:rsidTr="00E735BE">
        <w:trPr>
          <w:trHeight w:val="576"/>
          <w:jc w:val="center"/>
        </w:trPr>
        <w:tc>
          <w:tcPr>
            <w:tcW w:w="433" w:type="dxa"/>
            <w:tcBorders>
              <w:right w:val="nil"/>
            </w:tcBorders>
            <w:vAlign w:val="center"/>
          </w:tcPr>
          <w:p w14:paraId="2121BB81" w14:textId="77777777" w:rsidR="009D37D8" w:rsidRPr="001A1560" w:rsidRDefault="009D37D8" w:rsidP="00E735BE">
            <w:pPr>
              <w:spacing w:before="40" w:after="40"/>
              <w:jc w:val="center"/>
              <w:rPr>
                <w:rFonts w:ascii="Arial" w:hAnsi="Arial"/>
                <w:snapToGrid w:val="0"/>
                <w:color w:val="000000"/>
                <w:sz w:val="18"/>
                <w:szCs w:val="18"/>
              </w:rPr>
            </w:pPr>
            <w:r w:rsidRPr="001A1560">
              <w:rPr>
                <w:rFonts w:ascii="Arial" w:hAnsi="Arial"/>
                <w:snapToGrid w:val="0"/>
                <w:color w:val="000000"/>
                <w:sz w:val="18"/>
                <w:szCs w:val="18"/>
              </w:rPr>
              <w:t>2</w:t>
            </w:r>
          </w:p>
        </w:tc>
        <w:tc>
          <w:tcPr>
            <w:tcW w:w="7290" w:type="dxa"/>
            <w:tcBorders>
              <w:left w:val="nil"/>
            </w:tcBorders>
            <w:vAlign w:val="center"/>
          </w:tcPr>
          <w:p w14:paraId="2623067A" w14:textId="77777777" w:rsidR="009D37D8" w:rsidRPr="001A1560" w:rsidRDefault="009D37D8" w:rsidP="009D37D8">
            <w:pPr>
              <w:spacing w:before="40" w:after="40"/>
              <w:ind w:left="101"/>
              <w:rPr>
                <w:rFonts w:ascii="Arial" w:hAnsi="Arial" w:cs="Arial"/>
                <w:bCs/>
                <w:iCs/>
                <w:sz w:val="20"/>
              </w:rPr>
            </w:pPr>
            <w:r w:rsidRPr="001A1560">
              <w:rPr>
                <w:rFonts w:ascii="Arial" w:hAnsi="Arial" w:cs="Arial"/>
                <w:bCs/>
                <w:iCs/>
                <w:sz w:val="20"/>
              </w:rPr>
              <w:t>Not LEP users</w:t>
            </w:r>
          </w:p>
        </w:tc>
        <w:tc>
          <w:tcPr>
            <w:tcW w:w="1602" w:type="dxa"/>
            <w:vAlign w:val="center"/>
          </w:tcPr>
          <w:p w14:paraId="28BC3C28" w14:textId="4D456068" w:rsidR="009D37D8" w:rsidRPr="001A1560" w:rsidRDefault="007928F4" w:rsidP="00E735BE">
            <w:pPr>
              <w:spacing w:before="60" w:after="60"/>
              <w:jc w:val="center"/>
              <w:outlineLvl w:val="0"/>
              <w:rPr>
                <w:b/>
                <w:smallCaps/>
                <w:sz w:val="20"/>
              </w:rPr>
            </w:pPr>
            <w:r>
              <w:rPr>
                <w:b/>
                <w:smallCaps/>
                <w:sz w:val="20"/>
              </w:rPr>
              <w:t> </w:t>
            </w:r>
          </w:p>
        </w:tc>
      </w:tr>
      <w:tr w:rsidR="009D37D8" w:rsidRPr="001A1560" w14:paraId="40C95ED0" w14:textId="77777777" w:rsidTr="00E735BE">
        <w:trPr>
          <w:trHeight w:val="576"/>
          <w:jc w:val="center"/>
        </w:trPr>
        <w:tc>
          <w:tcPr>
            <w:tcW w:w="433" w:type="dxa"/>
            <w:tcBorders>
              <w:right w:val="nil"/>
            </w:tcBorders>
            <w:vAlign w:val="center"/>
          </w:tcPr>
          <w:p w14:paraId="71045141" w14:textId="77777777" w:rsidR="009D37D8" w:rsidRPr="001A1560" w:rsidRDefault="009D37D8" w:rsidP="00E735BE">
            <w:pPr>
              <w:spacing w:before="40" w:after="40"/>
              <w:jc w:val="center"/>
              <w:rPr>
                <w:rFonts w:ascii="Arial" w:hAnsi="Arial"/>
                <w:snapToGrid w:val="0"/>
                <w:color w:val="000000"/>
                <w:sz w:val="18"/>
                <w:szCs w:val="18"/>
              </w:rPr>
            </w:pPr>
            <w:r w:rsidRPr="001A1560">
              <w:rPr>
                <w:rFonts w:ascii="Arial" w:hAnsi="Arial"/>
                <w:snapToGrid w:val="0"/>
                <w:color w:val="000000"/>
                <w:sz w:val="18"/>
                <w:szCs w:val="18"/>
              </w:rPr>
              <w:t>3</w:t>
            </w:r>
          </w:p>
        </w:tc>
        <w:tc>
          <w:tcPr>
            <w:tcW w:w="7290" w:type="dxa"/>
            <w:tcBorders>
              <w:left w:val="nil"/>
            </w:tcBorders>
            <w:vAlign w:val="center"/>
          </w:tcPr>
          <w:p w14:paraId="4DAE2E43" w14:textId="77777777" w:rsidR="009D37D8" w:rsidRPr="001A1560" w:rsidRDefault="009D37D8" w:rsidP="00E735BE">
            <w:pPr>
              <w:spacing w:before="40" w:after="40"/>
              <w:ind w:left="101"/>
              <w:rPr>
                <w:rFonts w:ascii="Arial" w:hAnsi="Arial" w:cs="Arial"/>
                <w:bCs/>
                <w:iCs/>
                <w:sz w:val="20"/>
              </w:rPr>
            </w:pPr>
            <w:r w:rsidRPr="001A1560">
              <w:rPr>
                <w:rFonts w:ascii="Arial" w:hAnsi="Arial" w:cs="Arial"/>
                <w:bCs/>
                <w:iCs/>
                <w:sz w:val="20"/>
              </w:rPr>
              <w:t>Unknown/not reported</w:t>
            </w:r>
          </w:p>
        </w:tc>
        <w:tc>
          <w:tcPr>
            <w:tcW w:w="1602" w:type="dxa"/>
            <w:vAlign w:val="center"/>
          </w:tcPr>
          <w:p w14:paraId="2E319FBA" w14:textId="79905A7B" w:rsidR="009D37D8" w:rsidRPr="001A1560" w:rsidRDefault="007928F4" w:rsidP="00E735BE">
            <w:pPr>
              <w:spacing w:before="60" w:after="60"/>
              <w:jc w:val="center"/>
              <w:outlineLvl w:val="0"/>
              <w:rPr>
                <w:b/>
                <w:smallCaps/>
                <w:sz w:val="20"/>
              </w:rPr>
            </w:pPr>
            <w:r>
              <w:rPr>
                <w:b/>
                <w:smallCaps/>
                <w:sz w:val="20"/>
              </w:rPr>
              <w:t> </w:t>
            </w:r>
          </w:p>
        </w:tc>
      </w:tr>
      <w:tr w:rsidR="009D37D8" w:rsidRPr="001A1560" w14:paraId="7554D0AA" w14:textId="77777777" w:rsidTr="009D37D8">
        <w:trPr>
          <w:trHeight w:val="576"/>
          <w:jc w:val="center"/>
        </w:trPr>
        <w:tc>
          <w:tcPr>
            <w:tcW w:w="433" w:type="dxa"/>
            <w:tcBorders>
              <w:bottom w:val="single" w:sz="4" w:space="0" w:color="auto"/>
              <w:right w:val="nil"/>
            </w:tcBorders>
            <w:vAlign w:val="center"/>
          </w:tcPr>
          <w:p w14:paraId="08472CE7" w14:textId="77777777" w:rsidR="009D37D8" w:rsidRPr="001A1560" w:rsidRDefault="009D37D8" w:rsidP="00E735BE">
            <w:pPr>
              <w:spacing w:before="40" w:after="40"/>
              <w:jc w:val="center"/>
              <w:rPr>
                <w:rFonts w:ascii="Arial" w:hAnsi="Arial"/>
                <w:snapToGrid w:val="0"/>
                <w:color w:val="000000"/>
                <w:sz w:val="18"/>
                <w:szCs w:val="18"/>
              </w:rPr>
            </w:pPr>
            <w:r w:rsidRPr="001A1560">
              <w:rPr>
                <w:rFonts w:ascii="Arial" w:hAnsi="Arial"/>
                <w:snapToGrid w:val="0"/>
                <w:color w:val="000000"/>
                <w:sz w:val="18"/>
                <w:szCs w:val="18"/>
              </w:rPr>
              <w:t>4</w:t>
            </w:r>
          </w:p>
        </w:tc>
        <w:tc>
          <w:tcPr>
            <w:tcW w:w="7290" w:type="dxa"/>
            <w:tcBorders>
              <w:left w:val="nil"/>
              <w:bottom w:val="single" w:sz="4" w:space="0" w:color="auto"/>
            </w:tcBorders>
            <w:vAlign w:val="center"/>
          </w:tcPr>
          <w:p w14:paraId="2D925D81" w14:textId="77777777" w:rsidR="009D37D8" w:rsidRPr="001A1560" w:rsidRDefault="009D37D8" w:rsidP="009D37D8">
            <w:pPr>
              <w:spacing w:before="40" w:after="40"/>
              <w:ind w:left="101"/>
              <w:jc w:val="right"/>
              <w:rPr>
                <w:rFonts w:ascii="Arial" w:hAnsi="Arial"/>
                <w:b/>
                <w:snapToGrid w:val="0"/>
                <w:color w:val="000000"/>
                <w:sz w:val="20"/>
              </w:rPr>
            </w:pPr>
            <w:r w:rsidRPr="001A1560">
              <w:rPr>
                <w:rFonts w:ascii="Arial" w:hAnsi="Arial"/>
                <w:b/>
                <w:snapToGrid w:val="0"/>
                <w:color w:val="000000"/>
                <w:sz w:val="20"/>
              </w:rPr>
              <w:t>Total Users (sum rows 1 to 3)</w:t>
            </w:r>
          </w:p>
        </w:tc>
        <w:tc>
          <w:tcPr>
            <w:tcW w:w="1602" w:type="dxa"/>
            <w:tcBorders>
              <w:bottom w:val="single" w:sz="4" w:space="0" w:color="auto"/>
            </w:tcBorders>
            <w:vAlign w:val="center"/>
          </w:tcPr>
          <w:p w14:paraId="6319F18E" w14:textId="31EC25AF" w:rsidR="009D37D8" w:rsidRPr="001A1560" w:rsidRDefault="007928F4" w:rsidP="00E735BE">
            <w:pPr>
              <w:spacing w:before="60" w:after="60"/>
              <w:jc w:val="center"/>
              <w:outlineLvl w:val="0"/>
              <w:rPr>
                <w:b/>
                <w:smallCaps/>
                <w:sz w:val="20"/>
              </w:rPr>
            </w:pPr>
            <w:r>
              <w:rPr>
                <w:b/>
                <w:smallCaps/>
                <w:sz w:val="20"/>
              </w:rPr>
              <w:t> </w:t>
            </w:r>
          </w:p>
        </w:tc>
      </w:tr>
      <w:tr w:rsidR="009D37D8" w:rsidRPr="001A1560" w14:paraId="7C2B7234" w14:textId="77777777" w:rsidTr="001D5503">
        <w:trPr>
          <w:trHeight w:val="576"/>
          <w:jc w:val="center"/>
        </w:trPr>
        <w:tc>
          <w:tcPr>
            <w:tcW w:w="433" w:type="dxa"/>
            <w:tcBorders>
              <w:left w:val="nil"/>
              <w:bottom w:val="nil"/>
              <w:right w:val="nil"/>
            </w:tcBorders>
            <w:vAlign w:val="center"/>
          </w:tcPr>
          <w:p w14:paraId="51D6022B" w14:textId="4B6E6DEF" w:rsidR="009D37D8" w:rsidRPr="001A1560" w:rsidRDefault="007928F4" w:rsidP="00E735BE">
            <w:pPr>
              <w:spacing w:before="40" w:after="40"/>
              <w:jc w:val="center"/>
              <w:rPr>
                <w:rFonts w:ascii="Arial" w:hAnsi="Arial"/>
                <w:snapToGrid w:val="0"/>
                <w:color w:val="000000"/>
                <w:sz w:val="18"/>
                <w:szCs w:val="18"/>
              </w:rPr>
            </w:pPr>
            <w:r>
              <w:rPr>
                <w:rFonts w:ascii="Arial" w:hAnsi="Arial"/>
                <w:snapToGrid w:val="0"/>
                <w:color w:val="000000"/>
                <w:sz w:val="18"/>
                <w:szCs w:val="18"/>
              </w:rPr>
              <w:t> </w:t>
            </w:r>
          </w:p>
        </w:tc>
        <w:tc>
          <w:tcPr>
            <w:tcW w:w="7290" w:type="dxa"/>
            <w:tcBorders>
              <w:left w:val="nil"/>
              <w:bottom w:val="nil"/>
              <w:right w:val="nil"/>
            </w:tcBorders>
            <w:vAlign w:val="center"/>
          </w:tcPr>
          <w:p w14:paraId="1A1E0191" w14:textId="667C4EFA" w:rsidR="009D37D8" w:rsidRPr="001A1560" w:rsidRDefault="007928F4" w:rsidP="009D37D8">
            <w:pPr>
              <w:spacing w:before="40" w:after="40"/>
              <w:ind w:left="101"/>
              <w:jc w:val="right"/>
              <w:rPr>
                <w:rFonts w:ascii="Arial" w:hAnsi="Arial"/>
                <w:b/>
                <w:snapToGrid w:val="0"/>
                <w:color w:val="000000"/>
                <w:sz w:val="20"/>
              </w:rPr>
            </w:pPr>
            <w:r>
              <w:rPr>
                <w:rFonts w:ascii="Arial" w:hAnsi="Arial"/>
                <w:b/>
                <w:snapToGrid w:val="0"/>
                <w:color w:val="000000"/>
                <w:sz w:val="20"/>
              </w:rPr>
              <w:t> </w:t>
            </w:r>
          </w:p>
        </w:tc>
        <w:tc>
          <w:tcPr>
            <w:tcW w:w="1602" w:type="dxa"/>
            <w:tcBorders>
              <w:left w:val="nil"/>
              <w:bottom w:val="nil"/>
              <w:right w:val="nil"/>
            </w:tcBorders>
            <w:shd w:val="clear" w:color="auto" w:fill="D9D9D9"/>
            <w:vAlign w:val="center"/>
          </w:tcPr>
          <w:p w14:paraId="0C2ED844" w14:textId="77777777" w:rsidR="009D37D8" w:rsidRPr="001A1560" w:rsidRDefault="00480E19" w:rsidP="00E735BE">
            <w:pPr>
              <w:spacing w:before="60" w:after="60"/>
              <w:jc w:val="center"/>
              <w:outlineLvl w:val="0"/>
              <w:rPr>
                <w:b/>
                <w:smallCaps/>
                <w:sz w:val="20"/>
              </w:rPr>
            </w:pPr>
            <w:r>
              <w:rPr>
                <w:noProof/>
              </w:rPr>
              <w:drawing>
                <wp:inline distT="0" distB="0" distL="0" distR="0" wp14:anchorId="022E0333" wp14:editId="3A3D75D2">
                  <wp:extent cx="107950" cy="133350"/>
                  <wp:effectExtent l="19050" t="0" r="6350" b="0"/>
                  <wp:docPr id="11" name="Picture 11" descr="down-arrow (Grey 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wn-arrow (Grey back)"/>
                          <pic:cNvPicPr>
                            <a:picLocks noChangeAspect="1" noChangeArrowheads="1"/>
                          </pic:cNvPicPr>
                        </pic:nvPicPr>
                        <pic:blipFill>
                          <a:blip r:embed="rId36" cstate="print"/>
                          <a:srcRect/>
                          <a:stretch>
                            <a:fillRect/>
                          </a:stretch>
                        </pic:blipFill>
                        <pic:spPr bwMode="auto">
                          <a:xfrm>
                            <a:off x="0" y="0"/>
                            <a:ext cx="107950" cy="133350"/>
                          </a:xfrm>
                          <a:prstGeom prst="rect">
                            <a:avLst/>
                          </a:prstGeom>
                          <a:noFill/>
                          <a:ln w="9525">
                            <a:noFill/>
                            <a:miter lim="800000"/>
                            <a:headEnd/>
                            <a:tailEnd/>
                          </a:ln>
                        </pic:spPr>
                      </pic:pic>
                    </a:graphicData>
                  </a:graphic>
                </wp:inline>
              </w:drawing>
            </w:r>
            <w:r w:rsidR="009D37D8" w:rsidRPr="00EE0F25">
              <w:br/>
            </w:r>
            <w:r w:rsidR="009D37D8" w:rsidRPr="001A1560">
              <w:rPr>
                <w:rFonts w:ascii="Arial" w:hAnsi="Arial"/>
                <w:b/>
                <w:snapToGrid w:val="0"/>
                <w:color w:val="000000"/>
                <w:sz w:val="20"/>
              </w:rPr>
              <w:t xml:space="preserve">Checkpoint </w:t>
            </w:r>
            <w:r w:rsidR="009D37D8" w:rsidRPr="001A1560">
              <w:rPr>
                <w:rFonts w:ascii="Arial" w:hAnsi="Arial"/>
                <w:b/>
                <w:snapToGrid w:val="0"/>
                <w:color w:val="000000"/>
                <w:sz w:val="20"/>
              </w:rPr>
              <w:br/>
              <w:t>Reference</w:t>
            </w:r>
            <w:r w:rsidR="009D37D8" w:rsidRPr="001A1560">
              <w:rPr>
                <w:rFonts w:ascii="Arial" w:hAnsi="Arial"/>
                <w:b/>
                <w:snapToGrid w:val="0"/>
                <w:color w:val="000000"/>
                <w:sz w:val="20"/>
              </w:rPr>
              <w:br/>
              <w:t>CC</w:t>
            </w:r>
          </w:p>
        </w:tc>
      </w:tr>
    </w:tbl>
    <w:p w14:paraId="29C93C5D" w14:textId="77777777" w:rsidR="00E735BE" w:rsidRPr="001A1560" w:rsidRDefault="00E735BE" w:rsidP="00E735BE">
      <w:pPr>
        <w:pStyle w:val="TableFigureSource"/>
      </w:pPr>
    </w:p>
    <w:p w14:paraId="281D7ED9" w14:textId="77777777" w:rsidR="006915A9" w:rsidRPr="001A1560" w:rsidRDefault="006915A9"/>
    <w:p w14:paraId="0E98141E" w14:textId="77777777" w:rsidR="006915A9" w:rsidRPr="001A1560" w:rsidRDefault="006915A9" w:rsidP="002508E5">
      <w:pPr>
        <w:pStyle w:val="Heading1"/>
        <w:sectPr w:rsidR="006915A9" w:rsidRPr="001A1560" w:rsidSect="00BA62B0">
          <w:headerReference w:type="even" r:id="rId37"/>
          <w:headerReference w:type="default" r:id="rId38"/>
          <w:pgSz w:w="12240" w:h="15840" w:code="1"/>
          <w:pgMar w:top="1627" w:right="1440" w:bottom="1440" w:left="1440" w:header="720" w:footer="720" w:gutter="0"/>
          <w:cols w:space="720"/>
        </w:sectPr>
      </w:pPr>
    </w:p>
    <w:p w14:paraId="7B4868BC" w14:textId="77777777" w:rsidR="006915A9" w:rsidRPr="001A1560" w:rsidRDefault="006915A9" w:rsidP="00116273">
      <w:pPr>
        <w:pStyle w:val="Heading1"/>
      </w:pPr>
      <w:bookmarkStart w:id="58" w:name="_Toc17899726"/>
      <w:r w:rsidRPr="001A1560">
        <w:t>Family Planning Method Use</w:t>
      </w:r>
      <w:bookmarkEnd w:id="58"/>
    </w:p>
    <w:p w14:paraId="67A9011A" w14:textId="77777777" w:rsidR="000F6E1C" w:rsidRDefault="0089227A" w:rsidP="007058FD">
      <w:pPr>
        <w:pStyle w:val="BodyText"/>
      </w:pPr>
      <w:r>
        <w:t>Title X</w:t>
      </w:r>
      <w:r w:rsidR="006915A9" w:rsidRPr="002F151F">
        <w:t xml:space="preserve"> projects are required to provide a broad range of acceptable and effective</w:t>
      </w:r>
      <w:r w:rsidR="008B29C3" w:rsidRPr="002F151F">
        <w:t>, medically approved</w:t>
      </w:r>
      <w:r w:rsidR="006915A9" w:rsidRPr="002F151F">
        <w:t xml:space="preserve"> family planning methods and services.</w:t>
      </w:r>
      <w:r w:rsidR="00E36721" w:rsidRPr="00C2528A">
        <w:rPr>
          <w:vertAlign w:val="superscript"/>
        </w:rPr>
        <w:fldChar w:fldCharType="begin"/>
      </w:r>
      <w:r w:rsidR="00E36721" w:rsidRPr="00C2528A">
        <w:rPr>
          <w:vertAlign w:val="superscript"/>
        </w:rPr>
        <w:instrText xml:space="preserve"> NOTEREF _Ref264028873 \h  \* MERGEFORMAT </w:instrText>
      </w:r>
      <w:r w:rsidR="00E36721" w:rsidRPr="00C2528A">
        <w:rPr>
          <w:vertAlign w:val="superscript"/>
        </w:rPr>
      </w:r>
      <w:r w:rsidR="00E36721" w:rsidRPr="00C2528A">
        <w:rPr>
          <w:vertAlign w:val="superscript"/>
        </w:rPr>
        <w:fldChar w:fldCharType="separate"/>
      </w:r>
      <w:r w:rsidR="00477B96">
        <w:rPr>
          <w:vertAlign w:val="superscript"/>
        </w:rPr>
        <w:t>3</w:t>
      </w:r>
      <w:r w:rsidR="00E36721" w:rsidRPr="00C2528A">
        <w:rPr>
          <w:vertAlign w:val="superscript"/>
        </w:rPr>
        <w:fldChar w:fldCharType="end"/>
      </w:r>
      <w:r w:rsidR="00C2528A">
        <w:t xml:space="preserve"> </w:t>
      </w:r>
      <w:r w:rsidR="006915A9" w:rsidRPr="00C2528A">
        <w:t>Tables</w:t>
      </w:r>
      <w:r w:rsidR="006915A9" w:rsidRPr="002F151F">
        <w:t xml:space="preserve"> 7 and 8 provide </w:t>
      </w:r>
      <w:r w:rsidR="00900836" w:rsidRPr="002F151F">
        <w:t>sex</w:t>
      </w:r>
      <w:r w:rsidR="00C22549" w:rsidRPr="002F151F">
        <w:t>-</w:t>
      </w:r>
      <w:r w:rsidR="006915A9" w:rsidRPr="002F151F">
        <w:t xml:space="preserve"> and age-specific information on the types of family planning methods that </w:t>
      </w:r>
      <w:r w:rsidR="00F54C39" w:rsidRPr="002F151F">
        <w:t xml:space="preserve">female and male clients </w:t>
      </w:r>
      <w:r w:rsidR="006915A9" w:rsidRPr="002F151F">
        <w:t xml:space="preserve">use to prevent unintended pregnancy. </w:t>
      </w:r>
      <w:r w:rsidR="00F54C39" w:rsidRPr="002F151F">
        <w:t xml:space="preserve">In addition, the tables provide information on the numbers of female and male clients </w:t>
      </w:r>
      <w:r w:rsidR="007058FD" w:rsidRPr="005E4510">
        <w:t>who reported</w:t>
      </w:r>
      <w:r w:rsidR="00F54C39" w:rsidRPr="002F151F">
        <w:t xml:space="preserve"> using no method, </w:t>
      </w:r>
      <w:r w:rsidR="007058FD" w:rsidRPr="005E4510">
        <w:t>including</w:t>
      </w:r>
      <w:r w:rsidR="00F54C39" w:rsidRPr="002F151F">
        <w:t xml:space="preserve"> the reason for nonuse.</w:t>
      </w:r>
    </w:p>
    <w:p w14:paraId="588AE4EF" w14:textId="77777777" w:rsidR="000F6E1C" w:rsidRDefault="00A15BE7" w:rsidP="007058FD">
      <w:pPr>
        <w:pStyle w:val="BodyText"/>
      </w:pPr>
      <w:r w:rsidRPr="002F151F">
        <w:t>Information on method</w:t>
      </w:r>
      <w:r w:rsidR="007058FD" w:rsidRPr="005E4510">
        <w:t xml:space="preserve"> use</w:t>
      </w:r>
      <w:r w:rsidRPr="002F151F">
        <w:t xml:space="preserve"> by age group for female (Table 7) and male (Table 8) users </w:t>
      </w:r>
      <w:r w:rsidR="006915A9" w:rsidRPr="002F151F">
        <w:t>allow</w:t>
      </w:r>
      <w:r w:rsidRPr="002F151F">
        <w:t>s</w:t>
      </w:r>
      <w:r w:rsidR="006915A9" w:rsidRPr="002F151F">
        <w:t xml:space="preserve"> OPA to </w:t>
      </w:r>
      <w:r w:rsidR="00F54C39" w:rsidRPr="002F151F">
        <w:t>track patterns in method use over time at the state, regional, and national levels</w:t>
      </w:r>
      <w:r w:rsidR="00017859" w:rsidRPr="002F151F">
        <w:t>. In addition, these data allow OPA</w:t>
      </w:r>
      <w:r w:rsidR="00F54C39" w:rsidRPr="002F151F">
        <w:t xml:space="preserve"> to examine the extent to which </w:t>
      </w:r>
      <w:r w:rsidR="0089227A">
        <w:t>Title X</w:t>
      </w:r>
      <w:r w:rsidR="00F54C39" w:rsidRPr="002F151F">
        <w:t xml:space="preserve"> providers contribute to increased access to and use of </w:t>
      </w:r>
      <w:r w:rsidR="00420316">
        <w:t xml:space="preserve">a broad range of </w:t>
      </w:r>
      <w:r w:rsidR="003733F6">
        <w:t>acceptable</w:t>
      </w:r>
      <w:r w:rsidR="00420316">
        <w:t xml:space="preserve"> and effective contraceptive methods, to monitor performance on </w:t>
      </w:r>
      <w:r w:rsidR="003733F6">
        <w:t>contraceptive care measures,</w:t>
      </w:r>
      <w:r w:rsidR="003733F6">
        <w:rPr>
          <w:rStyle w:val="FootnoteReference"/>
        </w:rPr>
        <w:footnoteReference w:id="9"/>
      </w:r>
      <w:r w:rsidR="003733F6">
        <w:t xml:space="preserve"> </w:t>
      </w:r>
      <w:r w:rsidR="00017859" w:rsidRPr="002F151F">
        <w:t xml:space="preserve">and </w:t>
      </w:r>
      <w:r w:rsidR="003733F6">
        <w:t xml:space="preserve">to </w:t>
      </w:r>
      <w:r w:rsidR="00017859" w:rsidRPr="002F151F">
        <w:t xml:space="preserve">assess </w:t>
      </w:r>
      <w:r w:rsidR="00F54C39" w:rsidRPr="002F151F">
        <w:t>the program</w:t>
      </w:r>
      <w:r w:rsidR="003E1683">
        <w:t>’</w:t>
      </w:r>
      <w:r w:rsidR="00F54C39" w:rsidRPr="002F151F">
        <w:t xml:space="preserve">s contribution to national health objectives (i.e., Healthy People) for family planning and disease prevention. These data also permit OPA to </w:t>
      </w:r>
      <w:r w:rsidR="006915A9" w:rsidRPr="002F151F">
        <w:t xml:space="preserve">compare the data from </w:t>
      </w:r>
      <w:r w:rsidR="0089227A">
        <w:t>Title X</w:t>
      </w:r>
      <w:r w:rsidR="006915A9" w:rsidRPr="002F151F">
        <w:t xml:space="preserve"> clinics with other sources of information, including the National Survey of Family Growth.</w:t>
      </w:r>
    </w:p>
    <w:p w14:paraId="13F18693" w14:textId="599C342F" w:rsidR="006915A9" w:rsidRPr="001A1560" w:rsidRDefault="006915A9">
      <w:pPr>
        <w:pStyle w:val="Heading2"/>
      </w:pPr>
      <w:bookmarkStart w:id="59" w:name="_Toc17899727"/>
      <w:r w:rsidRPr="002F151F">
        <w:t>Instructions</w:t>
      </w:r>
      <w:bookmarkEnd w:id="59"/>
    </w:p>
    <w:p w14:paraId="33C47611" w14:textId="704C02A7" w:rsidR="006915A9" w:rsidRPr="001A1560" w:rsidRDefault="006915A9" w:rsidP="00D936AC">
      <w:pPr>
        <w:pStyle w:val="BodyTextIndent"/>
        <w:ind w:left="1260" w:hanging="900"/>
      </w:pPr>
      <w:r w:rsidRPr="001A1560">
        <w:rPr>
          <w:rFonts w:ascii="Arial" w:hAnsi="Arial"/>
          <w:b/>
          <w:smallCaps/>
          <w:sz w:val="20"/>
        </w:rPr>
        <w:t>Table 7</w:t>
      </w:r>
      <w:r w:rsidRPr="001A1560">
        <w:rPr>
          <w:b/>
        </w:rPr>
        <w:t xml:space="preserve"> –</w:t>
      </w:r>
      <w:r w:rsidRPr="001A1560">
        <w:rPr>
          <w:sz w:val="20"/>
        </w:rPr>
        <w:tab/>
      </w:r>
      <w:r w:rsidR="005A4994">
        <w:rPr>
          <w:sz w:val="20"/>
        </w:rPr>
        <w:t xml:space="preserve"> </w:t>
      </w:r>
      <w:r w:rsidRPr="001A1560">
        <w:t xml:space="preserve">Report the unduplicated number of female </w:t>
      </w:r>
      <w:r w:rsidR="00C07C38" w:rsidRPr="001A1560">
        <w:t xml:space="preserve">family planning </w:t>
      </w:r>
      <w:r w:rsidRPr="001A1560">
        <w:t>users by primary method and age</w:t>
      </w:r>
      <w:r w:rsidR="00F54C39" w:rsidRPr="001A1560">
        <w:t xml:space="preserve"> group</w:t>
      </w:r>
      <w:r w:rsidRPr="001A1560">
        <w:t>.</w:t>
      </w:r>
    </w:p>
    <w:p w14:paraId="12F23AA7" w14:textId="2F0EBC00" w:rsidR="006915A9" w:rsidRPr="001A1560" w:rsidRDefault="006915A9" w:rsidP="00D936AC">
      <w:pPr>
        <w:pStyle w:val="BodyTextIndent"/>
        <w:ind w:left="1260" w:hanging="900"/>
      </w:pPr>
      <w:r w:rsidRPr="001A1560">
        <w:rPr>
          <w:rFonts w:ascii="Arial" w:hAnsi="Arial"/>
          <w:b/>
          <w:smallCaps/>
          <w:sz w:val="20"/>
        </w:rPr>
        <w:t>Table 8</w:t>
      </w:r>
      <w:r w:rsidRPr="001A1560">
        <w:rPr>
          <w:b/>
        </w:rPr>
        <w:t xml:space="preserve"> –</w:t>
      </w:r>
      <w:r w:rsidRPr="001A1560">
        <w:rPr>
          <w:sz w:val="20"/>
        </w:rPr>
        <w:tab/>
      </w:r>
      <w:r w:rsidR="005A4994">
        <w:rPr>
          <w:sz w:val="20"/>
        </w:rPr>
        <w:t xml:space="preserve"> </w:t>
      </w:r>
      <w:r w:rsidRPr="001A1560">
        <w:t>Report the unduplicated number of male</w:t>
      </w:r>
      <w:r w:rsidR="00C07C38" w:rsidRPr="001A1560">
        <w:t xml:space="preserve"> family planning</w:t>
      </w:r>
      <w:r w:rsidRPr="001A1560">
        <w:t xml:space="preserve"> users by primary method and age</w:t>
      </w:r>
      <w:r w:rsidR="00F54C39" w:rsidRPr="001A1560">
        <w:t xml:space="preserve"> group</w:t>
      </w:r>
      <w:r w:rsidRPr="001A1560">
        <w:t>.</w:t>
      </w:r>
    </w:p>
    <w:p w14:paraId="71C0CF4A" w14:textId="77777777" w:rsidR="006915A9" w:rsidRPr="001A1560" w:rsidRDefault="006915A9">
      <w:pPr>
        <w:pStyle w:val="Heading2"/>
      </w:pPr>
      <w:bookmarkStart w:id="60" w:name="_Toc17899728"/>
      <w:r w:rsidRPr="001A1560">
        <w:t>Terms and Definitions</w:t>
      </w:r>
      <w:bookmarkEnd w:id="60"/>
    </w:p>
    <w:p w14:paraId="020193DE" w14:textId="77777777" w:rsidR="000F6E1C" w:rsidRDefault="00552444" w:rsidP="003A0D22">
      <w:pPr>
        <w:pStyle w:val="BodyText"/>
      </w:pPr>
      <w:r w:rsidRPr="001A1560">
        <w:rPr>
          <w:rFonts w:ascii="Arial" w:hAnsi="Arial"/>
          <w:b/>
          <w:smallCaps/>
          <w:sz w:val="20"/>
        </w:rPr>
        <w:t>Age</w:t>
      </w:r>
      <w:r w:rsidR="00F54C39" w:rsidRPr="001A1560">
        <w:rPr>
          <w:rFonts w:ascii="Arial" w:hAnsi="Arial"/>
          <w:b/>
          <w:smallCaps/>
          <w:sz w:val="20"/>
        </w:rPr>
        <w:t xml:space="preserve"> Group</w:t>
      </w:r>
      <w:r w:rsidR="00FB1D9C" w:rsidRPr="001A1560">
        <w:rPr>
          <w:b/>
        </w:rPr>
        <w:t xml:space="preserve"> </w:t>
      </w:r>
      <w:r w:rsidRPr="001A1560">
        <w:rPr>
          <w:b/>
        </w:rPr>
        <w:t>–</w:t>
      </w:r>
      <w:r w:rsidR="00FB1D9C" w:rsidRPr="001A1560">
        <w:rPr>
          <w:b/>
        </w:rPr>
        <w:t xml:space="preserve"> </w:t>
      </w:r>
      <w:r w:rsidR="00FB1D9C" w:rsidRPr="001A1560">
        <w:t>Use the client</w:t>
      </w:r>
      <w:r w:rsidR="003E1683">
        <w:t>’</w:t>
      </w:r>
      <w:r w:rsidR="00FB1D9C" w:rsidRPr="001A1560">
        <w:t xml:space="preserve">s age </w:t>
      </w:r>
      <w:r w:rsidRPr="001A1560">
        <w:t>as of June 30</w:t>
      </w:r>
      <w:r w:rsidR="007338BB">
        <w:t xml:space="preserve"> </w:t>
      </w:r>
      <w:r w:rsidRPr="001A1560">
        <w:t>of the reporting period.</w:t>
      </w:r>
    </w:p>
    <w:p w14:paraId="37132367" w14:textId="77777777" w:rsidR="000F6E1C" w:rsidRDefault="006915A9" w:rsidP="00C8296A">
      <w:pPr>
        <w:pStyle w:val="BodyText"/>
      </w:pPr>
      <w:r w:rsidRPr="001A1560">
        <w:rPr>
          <w:rFonts w:ascii="Arial" w:hAnsi="Arial"/>
          <w:b/>
          <w:smallCaps/>
          <w:sz w:val="20"/>
        </w:rPr>
        <w:t>Primary Method of Family Planning</w:t>
      </w:r>
      <w:r w:rsidR="00B82FAF" w:rsidRPr="001A1560">
        <w:rPr>
          <w:b/>
        </w:rPr>
        <w:t xml:space="preserve"> – </w:t>
      </w:r>
      <w:r w:rsidRPr="001A1560">
        <w:t>The primary method of family planning is the user</w:t>
      </w:r>
      <w:r w:rsidR="003E1683">
        <w:t>’</w:t>
      </w:r>
      <w:r w:rsidRPr="001A1560">
        <w:t>s method</w:t>
      </w:r>
      <w:r w:rsidR="00087915" w:rsidRPr="001A1560">
        <w:t>—</w:t>
      </w:r>
      <w:r w:rsidRPr="001A1560">
        <w:t>adopted or continued</w:t>
      </w:r>
      <w:r w:rsidR="00087915" w:rsidRPr="001A1560">
        <w:t>—</w:t>
      </w:r>
      <w:r w:rsidRPr="001A1560">
        <w:t xml:space="preserve">at the time of exit from </w:t>
      </w:r>
      <w:r w:rsidR="00F82698" w:rsidRPr="001A1560">
        <w:t xml:space="preserve">his or her </w:t>
      </w:r>
      <w:r w:rsidRPr="001A1560">
        <w:t xml:space="preserve">last encounter in the reporting period. If the user reports that </w:t>
      </w:r>
      <w:r w:rsidR="00F82698" w:rsidRPr="001A1560">
        <w:t>he or she is</w:t>
      </w:r>
      <w:r w:rsidRPr="001A1560">
        <w:t xml:space="preserve"> using more than one family planning method, report the most effective one as the primary method. Family planning methods include</w:t>
      </w:r>
      <w:r w:rsidR="00CE7070" w:rsidRPr="001A1560">
        <w:t xml:space="preserve"> the following</w:t>
      </w:r>
      <w:r w:rsidRPr="001A1560">
        <w:t>:</w:t>
      </w:r>
    </w:p>
    <w:p w14:paraId="24050AA8" w14:textId="77777777" w:rsidR="000F6E1C" w:rsidRDefault="006915A9" w:rsidP="0045512A">
      <w:pPr>
        <w:pStyle w:val="BodyText2"/>
      </w:pPr>
      <w:r w:rsidRPr="001A1560">
        <w:rPr>
          <w:rFonts w:ascii="Arial" w:hAnsi="Arial"/>
          <w:b/>
          <w:smallCaps/>
          <w:sz w:val="20"/>
        </w:rPr>
        <w:t>Female Sterilization</w:t>
      </w:r>
      <w:r w:rsidR="006E1FC8" w:rsidRPr="001A1560">
        <w:rPr>
          <w:b/>
        </w:rPr>
        <w:t xml:space="preserve"> </w:t>
      </w:r>
      <w:r w:rsidR="006E1FC8" w:rsidRPr="001A1560">
        <w:rPr>
          <w:bCs/>
        </w:rPr>
        <w:t xml:space="preserve">– </w:t>
      </w:r>
      <w:r w:rsidR="00C86FE8" w:rsidRPr="001A1560">
        <w:t xml:space="preserve">In </w:t>
      </w:r>
      <w:r w:rsidR="00C86FE8" w:rsidRPr="00234EED">
        <w:t>Table 7</w:t>
      </w:r>
      <w:r w:rsidR="00C86FE8" w:rsidRPr="001A1560">
        <w:t xml:space="preserve">, report the </w:t>
      </w:r>
      <w:r w:rsidR="00C86FE8" w:rsidRPr="001A1560">
        <w:rPr>
          <w:szCs w:val="22"/>
        </w:rPr>
        <w:t xml:space="preserve">number of female users who rely on female sterilization as their primary family planning method. Female sterilization </w:t>
      </w:r>
      <w:r w:rsidR="00CE7070" w:rsidRPr="001A1560">
        <w:rPr>
          <w:bCs/>
        </w:rPr>
        <w:t>r</w:t>
      </w:r>
      <w:r w:rsidR="008D116C" w:rsidRPr="001A1560">
        <w:t xml:space="preserve">efers to </w:t>
      </w:r>
      <w:r w:rsidR="004866E3" w:rsidRPr="001A1560">
        <w:t xml:space="preserve">a contraceptive </w:t>
      </w:r>
      <w:r w:rsidRPr="001A1560">
        <w:t xml:space="preserve">surgical </w:t>
      </w:r>
      <w:r w:rsidR="008D116C" w:rsidRPr="001A1560">
        <w:t xml:space="preserve">(tubal </w:t>
      </w:r>
      <w:r w:rsidR="008D116C" w:rsidRPr="0047694B">
        <w:t xml:space="preserve">ligation) </w:t>
      </w:r>
      <w:r w:rsidR="004D18DA" w:rsidRPr="0047694B">
        <w:t>or</w:t>
      </w:r>
      <w:r w:rsidR="008D116C" w:rsidRPr="0047694B">
        <w:t xml:space="preserve"> non-surgical (</w:t>
      </w:r>
      <w:r w:rsidR="0056192D" w:rsidRPr="0047694B">
        <w:t>implant</w:t>
      </w:r>
      <w:r w:rsidR="008D116C" w:rsidRPr="0047694B">
        <w:t xml:space="preserve">) </w:t>
      </w:r>
      <w:r w:rsidRPr="0047694B">
        <w:t>procedure performed on a female user in the current or any previous reporting period.</w:t>
      </w:r>
    </w:p>
    <w:p w14:paraId="36613167" w14:textId="7442069F" w:rsidR="006915A9" w:rsidRPr="0047694B" w:rsidRDefault="00CA5B0D" w:rsidP="00E23B41">
      <w:pPr>
        <w:pStyle w:val="BodyText2"/>
        <w:rPr>
          <w:rFonts w:ascii="Arial" w:hAnsi="Arial"/>
          <w:b/>
          <w:smallCaps/>
          <w:sz w:val="20"/>
        </w:rPr>
      </w:pPr>
      <w:r w:rsidRPr="0047694B">
        <w:rPr>
          <w:rFonts w:ascii="Arial" w:hAnsi="Arial"/>
          <w:b/>
          <w:smallCaps/>
          <w:sz w:val="20"/>
        </w:rPr>
        <w:t>Intrau</w:t>
      </w:r>
      <w:r w:rsidR="006915A9" w:rsidRPr="0047694B">
        <w:rPr>
          <w:rFonts w:ascii="Arial" w:hAnsi="Arial"/>
          <w:b/>
          <w:smallCaps/>
          <w:sz w:val="20"/>
        </w:rPr>
        <w:t xml:space="preserve">terine Device </w:t>
      </w:r>
      <w:r w:rsidR="003A0D22" w:rsidRPr="0047694B">
        <w:rPr>
          <w:rFonts w:ascii="Arial" w:hAnsi="Arial"/>
          <w:b/>
          <w:smallCaps/>
          <w:sz w:val="20"/>
        </w:rPr>
        <w:t xml:space="preserve">or System </w:t>
      </w:r>
      <w:r w:rsidR="006915A9" w:rsidRPr="0047694B">
        <w:rPr>
          <w:rFonts w:ascii="Arial" w:hAnsi="Arial"/>
          <w:b/>
          <w:smallCaps/>
          <w:sz w:val="20"/>
        </w:rPr>
        <w:t>(IUD</w:t>
      </w:r>
      <w:r w:rsidR="003A0D22" w:rsidRPr="0047694B">
        <w:rPr>
          <w:rFonts w:ascii="Arial" w:hAnsi="Arial"/>
          <w:b/>
          <w:smallCaps/>
          <w:sz w:val="20"/>
        </w:rPr>
        <w:t>/IUS</w:t>
      </w:r>
      <w:r w:rsidR="006915A9" w:rsidRPr="0047694B">
        <w:rPr>
          <w:rFonts w:ascii="Arial" w:hAnsi="Arial"/>
          <w:b/>
          <w:smallCaps/>
          <w:sz w:val="20"/>
        </w:rPr>
        <w:t>)</w:t>
      </w:r>
      <w:r w:rsidR="006E1FC8" w:rsidRPr="0047694B">
        <w:rPr>
          <w:b/>
        </w:rPr>
        <w:t xml:space="preserve"> – </w:t>
      </w:r>
      <w:r w:rsidR="006915A9" w:rsidRPr="0047694B">
        <w:t xml:space="preserve">In Table 7, report the </w:t>
      </w:r>
      <w:r w:rsidR="006915A9" w:rsidRPr="0047694B">
        <w:rPr>
          <w:szCs w:val="22"/>
        </w:rPr>
        <w:t xml:space="preserve">number of female users who use </w:t>
      </w:r>
      <w:r w:rsidR="00B82FAF" w:rsidRPr="0047694B">
        <w:t>a long-term hormonal or other type of intrauterine device (</w:t>
      </w:r>
      <w:r w:rsidR="00B82FAF" w:rsidRPr="0047694B">
        <w:rPr>
          <w:szCs w:val="22"/>
        </w:rPr>
        <w:t xml:space="preserve">IUD) </w:t>
      </w:r>
      <w:r w:rsidR="00B82FAF" w:rsidRPr="0047694B">
        <w:t>or system</w:t>
      </w:r>
      <w:r w:rsidR="00B82FAF" w:rsidRPr="0047694B">
        <w:rPr>
          <w:szCs w:val="22"/>
        </w:rPr>
        <w:t xml:space="preserve"> </w:t>
      </w:r>
      <w:r w:rsidR="003A0D22" w:rsidRPr="0047694B">
        <w:rPr>
          <w:szCs w:val="22"/>
        </w:rPr>
        <w:t xml:space="preserve">(IUS) </w:t>
      </w:r>
      <w:r w:rsidR="006915A9" w:rsidRPr="0047694B">
        <w:rPr>
          <w:szCs w:val="22"/>
        </w:rPr>
        <w:t>as their primary family planning method.</w:t>
      </w:r>
    </w:p>
    <w:p w14:paraId="49B11954" w14:textId="77777777" w:rsidR="006915A9" w:rsidRPr="001A1560" w:rsidRDefault="006915A9" w:rsidP="00E23B41">
      <w:pPr>
        <w:pStyle w:val="BodyText2"/>
      </w:pPr>
      <w:r w:rsidRPr="0047694B">
        <w:rPr>
          <w:rFonts w:ascii="Arial" w:hAnsi="Arial"/>
          <w:b/>
          <w:smallCaps/>
          <w:sz w:val="20"/>
        </w:rPr>
        <w:t>Hormonal Implant</w:t>
      </w:r>
      <w:r w:rsidR="006E1FC8" w:rsidRPr="0047694B">
        <w:rPr>
          <w:b/>
        </w:rPr>
        <w:t xml:space="preserve"> – </w:t>
      </w:r>
      <w:r w:rsidRPr="0047694B">
        <w:t xml:space="preserve">In Table 7, report the number of female users who use a </w:t>
      </w:r>
      <w:r w:rsidR="005D1106" w:rsidRPr="0047694B">
        <w:t xml:space="preserve">long-term, subdermal </w:t>
      </w:r>
      <w:r w:rsidRPr="0047694B">
        <w:t>hormonal implant as their primary</w:t>
      </w:r>
      <w:r w:rsidRPr="001A1560">
        <w:t xml:space="preserve"> family planning method.</w:t>
      </w:r>
    </w:p>
    <w:p w14:paraId="2A258E59" w14:textId="77777777" w:rsidR="006915A9" w:rsidRPr="001A1560" w:rsidRDefault="00D029B8" w:rsidP="00E23B41">
      <w:pPr>
        <w:pStyle w:val="BodyText2"/>
      </w:pPr>
      <w:r w:rsidRPr="001A1560">
        <w:rPr>
          <w:rFonts w:ascii="Arial" w:hAnsi="Arial"/>
          <w:b/>
          <w:smallCaps/>
          <w:sz w:val="20"/>
        </w:rPr>
        <w:t xml:space="preserve">1-Month </w:t>
      </w:r>
      <w:r w:rsidR="007806BD" w:rsidRPr="001A1560">
        <w:rPr>
          <w:rFonts w:ascii="Arial" w:hAnsi="Arial"/>
          <w:b/>
          <w:smallCaps/>
          <w:sz w:val="20"/>
        </w:rPr>
        <w:t>Hormonal Injection</w:t>
      </w:r>
      <w:r w:rsidR="00E35AFA" w:rsidRPr="001A1560">
        <w:rPr>
          <w:b/>
        </w:rPr>
        <w:t xml:space="preserve"> – </w:t>
      </w:r>
      <w:r w:rsidR="006915A9" w:rsidRPr="001A1560">
        <w:t xml:space="preserve">In Table 7, report the number of female users who use </w:t>
      </w:r>
      <w:r w:rsidR="0031771B" w:rsidRPr="001A1560">
        <w:t xml:space="preserve">1-month </w:t>
      </w:r>
      <w:r w:rsidR="006E1FC8" w:rsidRPr="001A1560">
        <w:t xml:space="preserve">injectable </w:t>
      </w:r>
      <w:r w:rsidR="00B82FAF" w:rsidRPr="001A1560">
        <w:t xml:space="preserve">hormonal </w:t>
      </w:r>
      <w:r w:rsidR="006915A9" w:rsidRPr="001A1560">
        <w:t>contraception as their primary family planning method.</w:t>
      </w:r>
    </w:p>
    <w:p w14:paraId="7DD2B635" w14:textId="77777777" w:rsidR="00D029B8" w:rsidRPr="001A1560" w:rsidRDefault="00D029B8" w:rsidP="00E23B41">
      <w:pPr>
        <w:pStyle w:val="BodyText2"/>
      </w:pPr>
      <w:r w:rsidRPr="001A1560">
        <w:rPr>
          <w:rFonts w:ascii="Arial" w:hAnsi="Arial"/>
          <w:b/>
          <w:smallCaps/>
          <w:sz w:val="20"/>
        </w:rPr>
        <w:t>3-Month Hormonal Injection</w:t>
      </w:r>
      <w:r w:rsidR="006E1FC8" w:rsidRPr="001A1560">
        <w:rPr>
          <w:b/>
        </w:rPr>
        <w:t xml:space="preserve"> – </w:t>
      </w:r>
      <w:r w:rsidRPr="001A1560">
        <w:t xml:space="preserve">In Table 7, report the number of female users who use </w:t>
      </w:r>
      <w:r w:rsidR="0031771B" w:rsidRPr="001A1560">
        <w:t xml:space="preserve">3-month </w:t>
      </w:r>
      <w:r w:rsidRPr="001A1560">
        <w:t xml:space="preserve">injectable </w:t>
      </w:r>
      <w:r w:rsidR="00B82FAF" w:rsidRPr="001A1560">
        <w:t xml:space="preserve">hormonal </w:t>
      </w:r>
      <w:r w:rsidRPr="001A1560">
        <w:t>contraception as their primary family planning method.</w:t>
      </w:r>
    </w:p>
    <w:p w14:paraId="17A51335" w14:textId="77777777" w:rsidR="006915A9" w:rsidRPr="001A1560" w:rsidRDefault="006915A9" w:rsidP="00E23B41">
      <w:pPr>
        <w:pStyle w:val="BodyText2"/>
      </w:pPr>
      <w:r w:rsidRPr="001A1560">
        <w:rPr>
          <w:rFonts w:ascii="Arial" w:hAnsi="Arial"/>
          <w:b/>
          <w:smallCaps/>
          <w:sz w:val="20"/>
        </w:rPr>
        <w:t>Oral Contraceptive</w:t>
      </w:r>
      <w:r w:rsidR="006E1FC8" w:rsidRPr="001A1560">
        <w:rPr>
          <w:b/>
        </w:rPr>
        <w:t xml:space="preserve"> – </w:t>
      </w:r>
      <w:r w:rsidRPr="001A1560">
        <w:t xml:space="preserve">In Table 7, report the number of female users who use </w:t>
      </w:r>
      <w:r w:rsidR="00B82FAF" w:rsidRPr="001A1560">
        <w:t>any oral contraceptive, including combination and progestin-only (“mini-pills”) formulations,</w:t>
      </w:r>
      <w:r w:rsidRPr="001A1560">
        <w:t xml:space="preserve"> as their primary family planning method.</w:t>
      </w:r>
    </w:p>
    <w:p w14:paraId="32DE86C9" w14:textId="77777777" w:rsidR="006915A9" w:rsidRPr="001A1560" w:rsidRDefault="00147A16" w:rsidP="00E23B41">
      <w:pPr>
        <w:pStyle w:val="BodyText2"/>
      </w:pPr>
      <w:r w:rsidRPr="001A1560">
        <w:rPr>
          <w:rFonts w:ascii="Arial" w:hAnsi="Arial"/>
          <w:b/>
          <w:smallCaps/>
          <w:sz w:val="20"/>
        </w:rPr>
        <w:t>C</w:t>
      </w:r>
      <w:r w:rsidR="00787930" w:rsidRPr="001A1560">
        <w:rPr>
          <w:rFonts w:ascii="Arial" w:hAnsi="Arial"/>
          <w:b/>
          <w:smallCaps/>
          <w:sz w:val="20"/>
        </w:rPr>
        <w:t>ontraceptive</w:t>
      </w:r>
      <w:r w:rsidR="006915A9" w:rsidRPr="001A1560">
        <w:rPr>
          <w:rFonts w:ascii="Arial" w:hAnsi="Arial"/>
          <w:b/>
          <w:smallCaps/>
          <w:sz w:val="20"/>
        </w:rPr>
        <w:t xml:space="preserve"> Patch</w:t>
      </w:r>
      <w:r w:rsidR="006E1FC8" w:rsidRPr="001A1560">
        <w:rPr>
          <w:b/>
        </w:rPr>
        <w:t xml:space="preserve"> – </w:t>
      </w:r>
      <w:r w:rsidR="006915A9" w:rsidRPr="001A1560">
        <w:t>In Table 7, report the number of female users who use a</w:t>
      </w:r>
      <w:r w:rsidR="00CC060D" w:rsidRPr="001A1560">
        <w:t xml:space="preserve"> transdermal</w:t>
      </w:r>
      <w:r w:rsidR="006915A9" w:rsidRPr="001A1560">
        <w:t xml:space="preserve"> </w:t>
      </w:r>
      <w:r w:rsidR="00CC060D" w:rsidRPr="001A1560">
        <w:t xml:space="preserve">contraceptive </w:t>
      </w:r>
      <w:r w:rsidR="006915A9" w:rsidRPr="001A1560">
        <w:t>patch as their primary family planning method.</w:t>
      </w:r>
    </w:p>
    <w:p w14:paraId="1DE59F25" w14:textId="77777777" w:rsidR="006915A9" w:rsidRPr="001A1560" w:rsidRDefault="006915A9" w:rsidP="00E23B41">
      <w:pPr>
        <w:pStyle w:val="BodyText2"/>
      </w:pPr>
      <w:r w:rsidRPr="001A1560">
        <w:rPr>
          <w:rFonts w:ascii="Arial" w:hAnsi="Arial"/>
          <w:b/>
          <w:smallCaps/>
          <w:sz w:val="20"/>
        </w:rPr>
        <w:t>Vaginal Ring</w:t>
      </w:r>
      <w:r w:rsidR="006E1FC8" w:rsidRPr="001A1560">
        <w:rPr>
          <w:b/>
        </w:rPr>
        <w:t xml:space="preserve"> – </w:t>
      </w:r>
      <w:r w:rsidRPr="001A1560">
        <w:t xml:space="preserve">In Table 7, report the number of female users who use a </w:t>
      </w:r>
      <w:r w:rsidR="00CC060D" w:rsidRPr="001A1560">
        <w:t xml:space="preserve">hormonal </w:t>
      </w:r>
      <w:r w:rsidRPr="001A1560">
        <w:t>vaginal ring as their primary family planning method.</w:t>
      </w:r>
    </w:p>
    <w:p w14:paraId="0D1704EB" w14:textId="77777777" w:rsidR="006915A9" w:rsidRPr="001A1560" w:rsidRDefault="00960F27" w:rsidP="00E23B41">
      <w:pPr>
        <w:pStyle w:val="BodyText2"/>
      </w:pPr>
      <w:r w:rsidRPr="001A1560">
        <w:rPr>
          <w:rFonts w:ascii="Arial" w:hAnsi="Arial"/>
          <w:b/>
          <w:smallCaps/>
          <w:sz w:val="20"/>
        </w:rPr>
        <w:t>Cervical Cap</w:t>
      </w:r>
      <w:r w:rsidR="003A0D22" w:rsidRPr="001A1560">
        <w:rPr>
          <w:rFonts w:ascii="Arial" w:hAnsi="Arial"/>
          <w:b/>
          <w:smallCaps/>
          <w:sz w:val="20"/>
        </w:rPr>
        <w:t xml:space="preserve"> or </w:t>
      </w:r>
      <w:r w:rsidR="006915A9" w:rsidRPr="001A1560">
        <w:rPr>
          <w:rFonts w:ascii="Arial" w:hAnsi="Arial"/>
          <w:b/>
          <w:smallCaps/>
          <w:sz w:val="20"/>
        </w:rPr>
        <w:t>Diaphragm</w:t>
      </w:r>
      <w:r w:rsidR="006E1FC8" w:rsidRPr="001A1560">
        <w:rPr>
          <w:b/>
        </w:rPr>
        <w:t xml:space="preserve"> – </w:t>
      </w:r>
      <w:r w:rsidR="006915A9" w:rsidRPr="001A1560">
        <w:t>In Table 7, report the number of fema</w:t>
      </w:r>
      <w:r w:rsidRPr="001A1560">
        <w:t>le users who use a cervical cap</w:t>
      </w:r>
      <w:r w:rsidR="00AA2FEB" w:rsidRPr="001A1560">
        <w:t xml:space="preserve"> or</w:t>
      </w:r>
      <w:r w:rsidRPr="001A1560">
        <w:t xml:space="preserve"> </w:t>
      </w:r>
      <w:r w:rsidR="006915A9" w:rsidRPr="001A1560">
        <w:t>diaphragm (with or without spermicidal jelly or cream) as their primary family planning method.</w:t>
      </w:r>
    </w:p>
    <w:p w14:paraId="472460DF" w14:textId="77777777" w:rsidR="00AA2FEB" w:rsidRPr="001A1560" w:rsidRDefault="00AA2FEB" w:rsidP="00E23B41">
      <w:pPr>
        <w:pStyle w:val="BodyText2"/>
      </w:pPr>
      <w:r w:rsidRPr="001A1560">
        <w:rPr>
          <w:rFonts w:ascii="Arial" w:hAnsi="Arial"/>
          <w:b/>
          <w:smallCaps/>
          <w:sz w:val="20"/>
        </w:rPr>
        <w:t>Contraceptive Sponge</w:t>
      </w:r>
      <w:r w:rsidR="006E1FC8" w:rsidRPr="001A1560">
        <w:rPr>
          <w:b/>
        </w:rPr>
        <w:t xml:space="preserve"> – </w:t>
      </w:r>
      <w:r w:rsidRPr="001A1560">
        <w:t>In Table 7, report the number of female users who use a contraceptive sponge as their primary family planning method.</w:t>
      </w:r>
    </w:p>
    <w:p w14:paraId="59A51903" w14:textId="77777777" w:rsidR="00AA2FEB" w:rsidRPr="001A1560" w:rsidRDefault="00AA2FEB" w:rsidP="00E23B41">
      <w:pPr>
        <w:pStyle w:val="BodyText2"/>
      </w:pPr>
      <w:r w:rsidRPr="001A1560">
        <w:rPr>
          <w:rFonts w:ascii="Arial" w:hAnsi="Arial"/>
          <w:b/>
          <w:smallCaps/>
          <w:sz w:val="20"/>
        </w:rPr>
        <w:t>Female condom</w:t>
      </w:r>
      <w:r w:rsidR="006E1FC8" w:rsidRPr="001A1560">
        <w:rPr>
          <w:b/>
        </w:rPr>
        <w:t xml:space="preserve"> – </w:t>
      </w:r>
      <w:r w:rsidRPr="001A1560">
        <w:t>In Table 7, report the number of female users who use female condoms (with or without spermicidal foam or film) as their primary family planning method.</w:t>
      </w:r>
    </w:p>
    <w:p w14:paraId="2DBD654D" w14:textId="77777777" w:rsidR="006915A9" w:rsidRPr="001A1560" w:rsidRDefault="006915A9" w:rsidP="00E23B41">
      <w:pPr>
        <w:pStyle w:val="BodyText2"/>
      </w:pPr>
      <w:r w:rsidRPr="001A1560">
        <w:rPr>
          <w:rFonts w:ascii="Arial" w:hAnsi="Arial"/>
          <w:b/>
          <w:smallCaps/>
          <w:sz w:val="20"/>
        </w:rPr>
        <w:t>Spermicide (used alone)</w:t>
      </w:r>
      <w:r w:rsidR="006E1FC8" w:rsidRPr="001A1560">
        <w:rPr>
          <w:b/>
        </w:rPr>
        <w:t xml:space="preserve"> – </w:t>
      </w:r>
      <w:r w:rsidRPr="001A1560">
        <w:t xml:space="preserve">In Table 7, report the number of female users who use </w:t>
      </w:r>
      <w:r w:rsidR="00787930" w:rsidRPr="001A1560">
        <w:t>only</w:t>
      </w:r>
      <w:r w:rsidR="00F257B1" w:rsidRPr="001A1560">
        <w:t xml:space="preserve"> spermicidal jelly, cream, foam, or film</w:t>
      </w:r>
      <w:r w:rsidR="00787930" w:rsidRPr="001A1560">
        <w:t xml:space="preserve"> </w:t>
      </w:r>
      <w:r w:rsidRPr="001A1560">
        <w:t xml:space="preserve">(i.e., not in conjunction with another </w:t>
      </w:r>
      <w:r w:rsidR="00603FAF" w:rsidRPr="001A1560">
        <w:t xml:space="preserve">method of </w:t>
      </w:r>
      <w:r w:rsidRPr="001A1560">
        <w:t>contraception) as their primary family planning method.</w:t>
      </w:r>
    </w:p>
    <w:p w14:paraId="126A4E00" w14:textId="77777777" w:rsidR="000F6E1C" w:rsidRDefault="006915A9" w:rsidP="004866E3">
      <w:pPr>
        <w:pStyle w:val="BodyText2"/>
      </w:pPr>
      <w:r w:rsidRPr="001A1560">
        <w:rPr>
          <w:rFonts w:ascii="Arial" w:hAnsi="Arial" w:cs="Arial"/>
          <w:b/>
          <w:smallCaps/>
          <w:sz w:val="20"/>
        </w:rPr>
        <w:t>Fertility Awareness Method (FAM)</w:t>
      </w:r>
      <w:r w:rsidR="006E1FC8" w:rsidRPr="001A1560">
        <w:rPr>
          <w:rFonts w:ascii="Arial" w:hAnsi="Arial" w:cs="Arial"/>
          <w:b/>
          <w:smallCaps/>
          <w:sz w:val="20"/>
        </w:rPr>
        <w:t xml:space="preserve"> </w:t>
      </w:r>
      <w:r w:rsidR="001A532B" w:rsidRPr="001A1560">
        <w:rPr>
          <w:rFonts w:ascii="Arial" w:hAnsi="Arial" w:cs="Arial"/>
          <w:b/>
          <w:smallCaps/>
          <w:sz w:val="20"/>
        </w:rPr>
        <w:t>or Lactational Amenorrhea Method (LAM)</w:t>
      </w:r>
      <w:r w:rsidR="00147A16" w:rsidRPr="001A1560">
        <w:rPr>
          <w:b/>
        </w:rPr>
        <w:t xml:space="preserve"> </w:t>
      </w:r>
      <w:r w:rsidR="006E1FC8" w:rsidRPr="001A1560">
        <w:rPr>
          <w:b/>
        </w:rPr>
        <w:t xml:space="preserve">– </w:t>
      </w:r>
      <w:r w:rsidR="001A532B" w:rsidRPr="001A1560">
        <w:t>Fertility awareness methods (FAMs) r</w:t>
      </w:r>
      <w:r w:rsidR="008C7992" w:rsidRPr="001A1560">
        <w:t xml:space="preserve">efer to family planning methods that rely on identifying </w:t>
      </w:r>
      <w:r w:rsidR="00BE1E8D" w:rsidRPr="001A1560">
        <w:t xml:space="preserve">the </w:t>
      </w:r>
      <w:r w:rsidR="008C7992" w:rsidRPr="001A1560">
        <w:t>fertile days in each menstrual cycle when intercourse is most likely to result in a pregnancy. F</w:t>
      </w:r>
      <w:r w:rsidR="001A532B" w:rsidRPr="001A1560">
        <w:t xml:space="preserve">AMs </w:t>
      </w:r>
      <w:r w:rsidRPr="001A1560">
        <w:t xml:space="preserve">include </w:t>
      </w:r>
      <w:r w:rsidR="008C7992" w:rsidRPr="001A1560">
        <w:t xml:space="preserve">Standard Days, </w:t>
      </w:r>
      <w:r w:rsidR="00BE1E8D" w:rsidRPr="001A1560">
        <w:t xml:space="preserve">Calendar Rhythm, </w:t>
      </w:r>
      <w:r w:rsidR="001A532B" w:rsidRPr="001A1560">
        <w:t xml:space="preserve">TwoDay, Billings Ovulation, and </w:t>
      </w:r>
      <w:r w:rsidRPr="001A1560">
        <w:t>SymptoThermal</w:t>
      </w:r>
      <w:r w:rsidR="007A569E" w:rsidRPr="001A1560">
        <w:t xml:space="preserve"> methods</w:t>
      </w:r>
      <w:r w:rsidR="008C7992" w:rsidRPr="001A1560">
        <w:t xml:space="preserve">. </w:t>
      </w:r>
      <w:r w:rsidR="00BE1E8D" w:rsidRPr="001A1560">
        <w:t xml:space="preserve">The Lactational Amenorrhea Method (LAM) is the proactive application of exclusive breastfeeding during lactational </w:t>
      </w:r>
      <w:r w:rsidR="00BE1E8D" w:rsidRPr="0047694B">
        <w:t xml:space="preserve">amenorrhea for the first 6 months after delivery. </w:t>
      </w:r>
      <w:r w:rsidR="004866E3" w:rsidRPr="0047694B">
        <w:t xml:space="preserve">To be effective, </w:t>
      </w:r>
      <w:r w:rsidR="00BE1E8D" w:rsidRPr="0047694B">
        <w:t>LAM requires full (i.e., no other liquid or solid given to infant) or nearly full (i.e., infrequent supplementation in small amounts, but not by bottle) breastfeeding.</w:t>
      </w:r>
      <w:r w:rsidR="00F66B08" w:rsidRPr="0047694B">
        <w:rPr>
          <w:rStyle w:val="FootnoteReference"/>
        </w:rPr>
        <w:footnoteReference w:id="10"/>
      </w:r>
      <w:r w:rsidR="00BE1E8D" w:rsidRPr="0047694B">
        <w:t xml:space="preserve"> </w:t>
      </w:r>
      <w:r w:rsidRPr="0047694B">
        <w:t>In Table</w:t>
      </w:r>
      <w:r w:rsidR="002756B3" w:rsidRPr="0047694B">
        <w:t xml:space="preserve"> </w:t>
      </w:r>
      <w:r w:rsidRPr="0047694B">
        <w:t xml:space="preserve">7, report the number of </w:t>
      </w:r>
      <w:r w:rsidR="00461446" w:rsidRPr="0047694B">
        <w:t xml:space="preserve">female </w:t>
      </w:r>
      <w:r w:rsidRPr="0047694B">
        <w:t>users who use one or a combination</w:t>
      </w:r>
      <w:r w:rsidRPr="001A1560">
        <w:t xml:space="preserve"> of the </w:t>
      </w:r>
      <w:r w:rsidR="000D4C98" w:rsidRPr="001A1560">
        <w:t>FAM</w:t>
      </w:r>
      <w:r w:rsidRPr="001A1560">
        <w:t xml:space="preserve">s listed above </w:t>
      </w:r>
      <w:r w:rsidR="00E341EF" w:rsidRPr="001A1560">
        <w:t xml:space="preserve">or </w:t>
      </w:r>
      <w:r w:rsidR="00E4163F" w:rsidRPr="001A1560">
        <w:t xml:space="preserve">who </w:t>
      </w:r>
      <w:r w:rsidR="00E341EF" w:rsidRPr="001A1560">
        <w:t>rely on L</w:t>
      </w:r>
      <w:r w:rsidR="004866E3" w:rsidRPr="001A1560">
        <w:t>AM</w:t>
      </w:r>
      <w:r w:rsidR="00E341EF" w:rsidRPr="001A1560">
        <w:t xml:space="preserve"> </w:t>
      </w:r>
      <w:r w:rsidRPr="001A1560">
        <w:t>as their primary family planning method</w:t>
      </w:r>
      <w:r w:rsidR="00A560A0" w:rsidRPr="001A1560">
        <w:t>.</w:t>
      </w:r>
      <w:r w:rsidR="005732F7" w:rsidRPr="001A1560">
        <w:t xml:space="preserve"> </w:t>
      </w:r>
      <w:r w:rsidR="00E341EF" w:rsidRPr="001A1560">
        <w:t>In Table 8, Row 3</w:t>
      </w:r>
      <w:r w:rsidR="00EE0F25">
        <w:t>,</w:t>
      </w:r>
      <w:r w:rsidR="00E341EF" w:rsidRPr="001A1560">
        <w:t xml:space="preserve"> report male users who rely on a FAM as their primary method. Report male users who rely on LAM as their primary method </w:t>
      </w:r>
      <w:r w:rsidR="002756B3" w:rsidRPr="001A1560">
        <w:t>i</w:t>
      </w:r>
      <w:r w:rsidR="00E341EF" w:rsidRPr="001A1560">
        <w:t>n Table 8, Row 6, “Rely on female method</w:t>
      </w:r>
      <w:r w:rsidR="002756B3" w:rsidRPr="001A1560">
        <w:t>(s)</w:t>
      </w:r>
      <w:r w:rsidR="00E341EF" w:rsidRPr="001A1560">
        <w:t>.”</w:t>
      </w:r>
    </w:p>
    <w:p w14:paraId="72C8F118" w14:textId="77777777" w:rsidR="000F6E1C" w:rsidRDefault="006915A9" w:rsidP="00A11235">
      <w:pPr>
        <w:pStyle w:val="BodyText2"/>
      </w:pPr>
      <w:r w:rsidRPr="001A1560">
        <w:rPr>
          <w:rFonts w:ascii="Arial" w:hAnsi="Arial"/>
          <w:b/>
          <w:smallCaps/>
          <w:sz w:val="20"/>
        </w:rPr>
        <w:t>Abstinence</w:t>
      </w:r>
      <w:r w:rsidR="006E1FC8" w:rsidRPr="001A1560">
        <w:rPr>
          <w:b/>
        </w:rPr>
        <w:t xml:space="preserve"> – </w:t>
      </w:r>
      <w:r w:rsidR="00A11235" w:rsidRPr="001A1560">
        <w:t xml:space="preserve">In Tables 7 and 8, report the number of female and male users, respectively, who rely on abstinence as their primary family planning method or who are not currently sexually active and therefore not using contraception. </w:t>
      </w:r>
      <w:r w:rsidRPr="001A1560">
        <w:t>For purposes of FPAR reporting, abstinence is defined as refraining from oral, vaginal, and anal intercourse.</w:t>
      </w:r>
      <w:r w:rsidR="007F0B0A">
        <w:rPr>
          <w:rStyle w:val="FootnoteReference"/>
        </w:rPr>
        <w:footnoteReference w:id="11"/>
      </w:r>
    </w:p>
    <w:p w14:paraId="22F62E60" w14:textId="133EFEFD" w:rsidR="006915A9" w:rsidRPr="001A1560" w:rsidRDefault="00241D6E" w:rsidP="00E23B41">
      <w:pPr>
        <w:pStyle w:val="BodyText2"/>
      </w:pPr>
      <w:r w:rsidRPr="001A1560">
        <w:rPr>
          <w:rFonts w:ascii="Arial" w:hAnsi="Arial"/>
          <w:b/>
          <w:smallCaps/>
          <w:sz w:val="20"/>
        </w:rPr>
        <w:t xml:space="preserve">Withdrawal and </w:t>
      </w:r>
      <w:r w:rsidR="006915A9" w:rsidRPr="001A1560">
        <w:rPr>
          <w:rFonts w:ascii="Arial" w:hAnsi="Arial"/>
          <w:b/>
          <w:smallCaps/>
          <w:sz w:val="20"/>
        </w:rPr>
        <w:t>Other Method</w:t>
      </w:r>
      <w:r w:rsidRPr="001A1560">
        <w:rPr>
          <w:rFonts w:ascii="Arial" w:hAnsi="Arial"/>
          <w:b/>
          <w:smallCaps/>
          <w:sz w:val="20"/>
        </w:rPr>
        <w:t>s</w:t>
      </w:r>
      <w:r w:rsidR="006E1FC8" w:rsidRPr="001A1560">
        <w:rPr>
          <w:b/>
        </w:rPr>
        <w:t xml:space="preserve"> – </w:t>
      </w:r>
      <w:r w:rsidR="006915A9" w:rsidRPr="001A1560">
        <w:t>In Table</w:t>
      </w:r>
      <w:r w:rsidR="0079405D" w:rsidRPr="001A1560">
        <w:t>s</w:t>
      </w:r>
      <w:r w:rsidR="006915A9" w:rsidRPr="001A1560">
        <w:t xml:space="preserve"> 7</w:t>
      </w:r>
      <w:r w:rsidR="005732F7" w:rsidRPr="001A1560">
        <w:t xml:space="preserve"> and 8</w:t>
      </w:r>
      <w:r w:rsidR="006915A9" w:rsidRPr="001A1560">
        <w:t xml:space="preserve">, report the number of female </w:t>
      </w:r>
      <w:r w:rsidR="005732F7" w:rsidRPr="001A1560">
        <w:t xml:space="preserve">and male users, respectively, </w:t>
      </w:r>
      <w:r w:rsidR="006915A9" w:rsidRPr="001A1560">
        <w:t xml:space="preserve">who </w:t>
      </w:r>
      <w:r w:rsidR="005732F7" w:rsidRPr="001A1560">
        <w:t xml:space="preserve">use </w:t>
      </w:r>
      <w:r w:rsidR="0079405D" w:rsidRPr="001A1560">
        <w:t>withdrawal or</w:t>
      </w:r>
      <w:r w:rsidR="005732F7" w:rsidRPr="001A1560">
        <w:t xml:space="preserve"> other method</w:t>
      </w:r>
      <w:r w:rsidR="00C61261" w:rsidRPr="001A1560">
        <w:t>s</w:t>
      </w:r>
      <w:r w:rsidR="005732F7" w:rsidRPr="001A1560">
        <w:t xml:space="preserve"> not listed in the table</w:t>
      </w:r>
      <w:r w:rsidR="0079405D" w:rsidRPr="001A1560">
        <w:t>s</w:t>
      </w:r>
      <w:r w:rsidR="005732F7" w:rsidRPr="001A1560">
        <w:t xml:space="preserve"> </w:t>
      </w:r>
      <w:r w:rsidR="007A569E" w:rsidRPr="001A1560">
        <w:t>as their primary family planning method</w:t>
      </w:r>
      <w:r w:rsidR="00AA2FEB" w:rsidRPr="001A1560">
        <w:t>.</w:t>
      </w:r>
    </w:p>
    <w:p w14:paraId="595DDF9B" w14:textId="77777777" w:rsidR="00AA2FEB" w:rsidRPr="001A1560" w:rsidRDefault="00AA2FEB" w:rsidP="00E23B41">
      <w:pPr>
        <w:pStyle w:val="BodyText2"/>
      </w:pPr>
      <w:r w:rsidRPr="001A1560">
        <w:rPr>
          <w:rFonts w:ascii="Arial" w:hAnsi="Arial"/>
          <w:b/>
          <w:smallCaps/>
          <w:sz w:val="20"/>
        </w:rPr>
        <w:t>Method Unknown</w:t>
      </w:r>
      <w:r w:rsidR="00E93D5D" w:rsidRPr="001A1560">
        <w:rPr>
          <w:rFonts w:ascii="Arial" w:hAnsi="Arial"/>
          <w:b/>
          <w:smallCaps/>
          <w:sz w:val="20"/>
        </w:rPr>
        <w:t xml:space="preserve"> or Not Reported</w:t>
      </w:r>
      <w:r w:rsidR="006E1FC8" w:rsidRPr="001A1560">
        <w:rPr>
          <w:b/>
        </w:rPr>
        <w:t xml:space="preserve"> – </w:t>
      </w:r>
      <w:r w:rsidRPr="001A1560">
        <w:t>In Tables 7 and 8, report the number of</w:t>
      </w:r>
      <w:r w:rsidR="00AE4057" w:rsidRPr="001A1560">
        <w:t xml:space="preserve"> female and male</w:t>
      </w:r>
      <w:r w:rsidRPr="001A1560">
        <w:t xml:space="preserve"> users</w:t>
      </w:r>
      <w:r w:rsidR="003A0D22" w:rsidRPr="001A1560">
        <w:t>, respectively,</w:t>
      </w:r>
      <w:r w:rsidRPr="001A1560">
        <w:t xml:space="preserve"> for whom</w:t>
      </w:r>
      <w:r w:rsidR="00AE4057" w:rsidRPr="001A1560">
        <w:t xml:space="preserve"> </w:t>
      </w:r>
      <w:r w:rsidR="00E93D5D" w:rsidRPr="001A1560">
        <w:t xml:space="preserve">the primary family planning method </w:t>
      </w:r>
      <w:r w:rsidR="00AE4057" w:rsidRPr="001A1560">
        <w:t xml:space="preserve">at exit from the last family planning encounter </w:t>
      </w:r>
      <w:r w:rsidR="00E93D5D" w:rsidRPr="001A1560">
        <w:t>is unknown or not reported</w:t>
      </w:r>
      <w:r w:rsidRPr="001A1560">
        <w:t>.</w:t>
      </w:r>
    </w:p>
    <w:p w14:paraId="01582922" w14:textId="77777777" w:rsidR="00787930" w:rsidRPr="00BA1E84" w:rsidRDefault="00787930" w:rsidP="00E23B41">
      <w:pPr>
        <w:pStyle w:val="BodyText2"/>
      </w:pPr>
      <w:r w:rsidRPr="001A1560">
        <w:rPr>
          <w:rFonts w:ascii="Arial" w:hAnsi="Arial"/>
          <w:b/>
          <w:smallCaps/>
          <w:sz w:val="20"/>
        </w:rPr>
        <w:t>No Method–[Partner] Pregnant or Seeking Pregnancy</w:t>
      </w:r>
      <w:r w:rsidR="006E1FC8" w:rsidRPr="001A1560">
        <w:rPr>
          <w:b/>
        </w:rPr>
        <w:t xml:space="preserve"> – </w:t>
      </w:r>
      <w:r w:rsidRPr="001A1560">
        <w:t xml:space="preserve">In Tables 7 and 8, report the number of </w:t>
      </w:r>
      <w:r w:rsidR="003A0D22" w:rsidRPr="001A1560">
        <w:t xml:space="preserve">female and male </w:t>
      </w:r>
      <w:r w:rsidRPr="001A1560">
        <w:t>users</w:t>
      </w:r>
      <w:r w:rsidR="00A11235" w:rsidRPr="001A1560">
        <w:t xml:space="preserve">, </w:t>
      </w:r>
      <w:r w:rsidR="00A11235" w:rsidRPr="00BA1E84">
        <w:t>respectively,</w:t>
      </w:r>
      <w:r w:rsidRPr="00BA1E84">
        <w:t xml:space="preserve"> who are not using any family planning method because they (Table 7) or their partners (Table 8) are pregnant or seeking pregnancy.</w:t>
      </w:r>
    </w:p>
    <w:p w14:paraId="2E2EBF71" w14:textId="77777777" w:rsidR="00787930" w:rsidRPr="00BA1E84" w:rsidRDefault="00787930" w:rsidP="003A0D22">
      <w:pPr>
        <w:pStyle w:val="BodyText2"/>
      </w:pPr>
      <w:r w:rsidRPr="00BA1E84">
        <w:rPr>
          <w:rFonts w:ascii="Arial" w:hAnsi="Arial"/>
          <w:b/>
          <w:smallCaps/>
          <w:sz w:val="20"/>
        </w:rPr>
        <w:t>No Method–Other Reason</w:t>
      </w:r>
      <w:r w:rsidR="006E1FC8" w:rsidRPr="00BA1E84">
        <w:rPr>
          <w:b/>
        </w:rPr>
        <w:t xml:space="preserve"> – </w:t>
      </w:r>
      <w:r w:rsidRPr="00BA1E84">
        <w:t xml:space="preserve">In Tables 7 and 8, report the number of </w:t>
      </w:r>
      <w:r w:rsidR="003A0D22" w:rsidRPr="00BA1E84">
        <w:t xml:space="preserve">female and male </w:t>
      </w:r>
      <w:r w:rsidRPr="00BA1E84">
        <w:t>users</w:t>
      </w:r>
      <w:r w:rsidR="003A0D22" w:rsidRPr="00BA1E84">
        <w:t>, respectively,</w:t>
      </w:r>
      <w:r w:rsidRPr="00BA1E84">
        <w:t xml:space="preserve"> who are not using any family planning method to avoid pregnancy due to reasons other than pregnancy or seeking pregnancy, including if either partner is sterile without having been sterilized surgically</w:t>
      </w:r>
      <w:r w:rsidR="003A0D22" w:rsidRPr="00BA1E84">
        <w:t>,</w:t>
      </w:r>
      <w:r w:rsidR="008A5DBC" w:rsidRPr="00BA1E84">
        <w:t xml:space="preserve"> if either partner has had a non-contraceptive surgical procedure </w:t>
      </w:r>
      <w:r w:rsidR="00E341EF" w:rsidRPr="00BA1E84">
        <w:t xml:space="preserve">that </w:t>
      </w:r>
      <w:r w:rsidR="008A5DBC" w:rsidRPr="00BA1E84">
        <w:t xml:space="preserve">has rendered </w:t>
      </w:r>
      <w:r w:rsidR="00754F81" w:rsidRPr="00BA1E84">
        <w:t>him or her</w:t>
      </w:r>
      <w:r w:rsidR="008A5DBC" w:rsidRPr="00BA1E84">
        <w:t xml:space="preserve"> unable to conceive or impregnate</w:t>
      </w:r>
      <w:r w:rsidR="003A0D22" w:rsidRPr="00BA1E84">
        <w:t>, or if the user has a sexual partner of the same sex</w:t>
      </w:r>
      <w:r w:rsidR="008A5DBC" w:rsidRPr="00BA1E84">
        <w:t>.</w:t>
      </w:r>
    </w:p>
    <w:p w14:paraId="52730D78" w14:textId="77777777" w:rsidR="00AA2FEB" w:rsidRPr="001A1560" w:rsidRDefault="00AA2FEB" w:rsidP="00E23B41">
      <w:pPr>
        <w:pStyle w:val="BodyText2"/>
      </w:pPr>
      <w:r w:rsidRPr="00BA1E84">
        <w:rPr>
          <w:rFonts w:ascii="Arial" w:hAnsi="Arial"/>
          <w:b/>
          <w:smallCaps/>
          <w:sz w:val="20"/>
        </w:rPr>
        <w:t>Vasectom</w:t>
      </w:r>
      <w:r w:rsidR="00AD7821" w:rsidRPr="00BA1E84">
        <w:rPr>
          <w:rFonts w:ascii="Arial" w:hAnsi="Arial"/>
          <w:b/>
          <w:smallCaps/>
          <w:sz w:val="20"/>
        </w:rPr>
        <w:t>y</w:t>
      </w:r>
      <w:r w:rsidR="006E1FC8" w:rsidRPr="00BA1E84">
        <w:rPr>
          <w:b/>
        </w:rPr>
        <w:t xml:space="preserve"> – </w:t>
      </w:r>
      <w:r w:rsidRPr="00BA1E84">
        <w:t xml:space="preserve">Refers to </w:t>
      </w:r>
      <w:r w:rsidR="008A164F" w:rsidRPr="00BA1E84">
        <w:t xml:space="preserve">conventional incisional or no-scalpel vasectomy </w:t>
      </w:r>
      <w:r w:rsidRPr="00BA1E84">
        <w:t>performed on a male user, or the male partner of a female user, in the current</w:t>
      </w:r>
      <w:r w:rsidRPr="001A1560">
        <w:t xml:space="preserve"> or any previous reporting period. In Table 7, report the number of female users who rely on vasectomy as their (partner</w:t>
      </w:r>
      <w:r w:rsidR="003E1683">
        <w:t>’</w:t>
      </w:r>
      <w:r w:rsidRPr="001A1560">
        <w:t>s) primary family planning method. In Table 8, report the number of male users on whom a vasectomy was performed in the current or any previous reporting period.</w:t>
      </w:r>
    </w:p>
    <w:p w14:paraId="22D89B83" w14:textId="77777777" w:rsidR="00AA2FEB" w:rsidRPr="001A1560" w:rsidRDefault="00AA2FEB" w:rsidP="00E23B41">
      <w:pPr>
        <w:pStyle w:val="BodyText2"/>
        <w:rPr>
          <w:rFonts w:ascii="Arial" w:hAnsi="Arial"/>
          <w:b/>
          <w:smallCaps/>
          <w:sz w:val="20"/>
        </w:rPr>
      </w:pPr>
      <w:r w:rsidRPr="001A1560">
        <w:rPr>
          <w:rFonts w:ascii="Arial" w:hAnsi="Arial"/>
          <w:b/>
          <w:smallCaps/>
          <w:sz w:val="20"/>
        </w:rPr>
        <w:t>Male condom</w:t>
      </w:r>
      <w:r w:rsidR="006E1FC8" w:rsidRPr="001A1560">
        <w:rPr>
          <w:b/>
        </w:rPr>
        <w:t xml:space="preserve"> – </w:t>
      </w:r>
      <w:r w:rsidRPr="001A1560">
        <w:t>In Table 7, report the number of female users who rely on their sexual partner to use male condoms (with or without spermicidal foam or film) as their primary family planning method. In Table 8, report the number of male users who use male condoms (with or without spermicidal foam or film) as their primary family planning method.</w:t>
      </w:r>
    </w:p>
    <w:p w14:paraId="6AD2A364" w14:textId="77777777" w:rsidR="00AA2FEB" w:rsidRPr="001A1560" w:rsidRDefault="00AA2FEB" w:rsidP="003A0D22">
      <w:pPr>
        <w:pStyle w:val="BodyText2"/>
      </w:pPr>
      <w:r w:rsidRPr="001A1560">
        <w:rPr>
          <w:rFonts w:ascii="Arial" w:hAnsi="Arial"/>
          <w:b/>
          <w:smallCaps/>
          <w:sz w:val="20"/>
        </w:rPr>
        <w:t>Rely on Female Method(s)</w:t>
      </w:r>
      <w:r w:rsidR="006E1FC8" w:rsidRPr="001A1560">
        <w:rPr>
          <w:b/>
        </w:rPr>
        <w:t xml:space="preserve"> – </w:t>
      </w:r>
      <w:r w:rsidRPr="001A1560">
        <w:t>In Table 8, report the number of male family planning users who rely on their female partner</w:t>
      </w:r>
      <w:r w:rsidR="003B3DEF">
        <w:t>s</w:t>
      </w:r>
      <w:r w:rsidR="003E1683">
        <w:t>’</w:t>
      </w:r>
      <w:r w:rsidRPr="001A1560">
        <w:t xml:space="preserve"> family planning method</w:t>
      </w:r>
      <w:r w:rsidR="00A22C79" w:rsidRPr="001A1560">
        <w:t>s</w:t>
      </w:r>
      <w:r w:rsidRPr="001A1560">
        <w:t xml:space="preserve"> as their primary method</w:t>
      </w:r>
      <w:r w:rsidR="003B3DEF">
        <w:t>s</w:t>
      </w:r>
      <w:r w:rsidRPr="001A1560">
        <w:t>. “Female” contraceptive methods include female sterilization, IUD</w:t>
      </w:r>
      <w:r w:rsidR="003A0D22" w:rsidRPr="001A1560">
        <w:t>/IUS</w:t>
      </w:r>
      <w:r w:rsidRPr="001A1560">
        <w:t xml:space="preserve">, hormonal implants, </w:t>
      </w:r>
      <w:r w:rsidR="00525C63" w:rsidRPr="001A1560">
        <w:t xml:space="preserve">1- and 3-month </w:t>
      </w:r>
      <w:r w:rsidRPr="001A1560">
        <w:t xml:space="preserve">hormonal injections, oral contraceptives, </w:t>
      </w:r>
      <w:r w:rsidR="00172CF6" w:rsidRPr="001A1560">
        <w:t xml:space="preserve">the </w:t>
      </w:r>
      <w:r w:rsidR="00581E2C" w:rsidRPr="001A1560">
        <w:t>contraceptive</w:t>
      </w:r>
      <w:r w:rsidRPr="001A1560">
        <w:t xml:space="preserve"> patch, </w:t>
      </w:r>
      <w:r w:rsidR="00172CF6" w:rsidRPr="001A1560">
        <w:t xml:space="preserve">the </w:t>
      </w:r>
      <w:r w:rsidRPr="001A1560">
        <w:t>vaginal ring, cervical cap</w:t>
      </w:r>
      <w:r w:rsidR="003A0D22" w:rsidRPr="001A1560">
        <w:t xml:space="preserve"> or </w:t>
      </w:r>
      <w:r w:rsidRPr="001A1560">
        <w:t xml:space="preserve">diaphragm, </w:t>
      </w:r>
      <w:r w:rsidR="00172CF6" w:rsidRPr="001A1560">
        <w:t xml:space="preserve">the </w:t>
      </w:r>
      <w:r w:rsidRPr="001A1560">
        <w:t xml:space="preserve">contraceptive sponge, female condoms, </w:t>
      </w:r>
      <w:r w:rsidR="00497AD6" w:rsidRPr="001A1560">
        <w:t>LAM</w:t>
      </w:r>
      <w:r w:rsidR="0068513B" w:rsidRPr="001A1560">
        <w:t>,</w:t>
      </w:r>
      <w:r w:rsidR="00497AD6" w:rsidRPr="001A1560">
        <w:t xml:space="preserve"> and </w:t>
      </w:r>
      <w:r w:rsidRPr="001A1560">
        <w:t>spermicides</w:t>
      </w:r>
      <w:r w:rsidR="00AA170C" w:rsidRPr="001A1560">
        <w:t>.</w:t>
      </w:r>
    </w:p>
    <w:p w14:paraId="2DD31303" w14:textId="77777777" w:rsidR="006915A9" w:rsidRPr="001A1560" w:rsidRDefault="006915A9">
      <w:pPr>
        <w:pStyle w:val="Heading2"/>
      </w:pPr>
      <w:bookmarkStart w:id="61" w:name="_Toc17899729"/>
      <w:r w:rsidRPr="001A1560">
        <w:t xml:space="preserve">Questions </w:t>
      </w:r>
      <w:r w:rsidR="0022736B" w:rsidRPr="001A1560">
        <w:t>about</w:t>
      </w:r>
      <w:r w:rsidRPr="001A1560">
        <w:t xml:space="preserve"> Table</w:t>
      </w:r>
      <w:r w:rsidR="00A53493" w:rsidRPr="001A1560">
        <w:t>s</w:t>
      </w:r>
      <w:r w:rsidR="00087915" w:rsidRPr="001A1560">
        <w:t xml:space="preserve"> </w:t>
      </w:r>
      <w:r w:rsidRPr="001A1560">
        <w:t>7 and 8</w:t>
      </w:r>
      <w:bookmarkEnd w:id="61"/>
    </w:p>
    <w:p w14:paraId="158D3249" w14:textId="644A48C3" w:rsidR="00444CF0" w:rsidRPr="00444CF0" w:rsidRDefault="002719F5" w:rsidP="00444CF0">
      <w:pPr>
        <w:pStyle w:val="ListNumber"/>
        <w:numPr>
          <w:ilvl w:val="0"/>
          <w:numId w:val="6"/>
        </w:numPr>
      </w:pPr>
      <w:r w:rsidRPr="00DC4EB1">
        <w:rPr>
          <w:rFonts w:ascii="Arial" w:hAnsi="Arial"/>
          <w:b/>
          <w:smallCaps/>
          <w:sz w:val="20"/>
        </w:rPr>
        <w:t>Question</w:t>
      </w:r>
      <w:r w:rsidRPr="00DC4EB1">
        <w:rPr>
          <w:b/>
        </w:rPr>
        <w:t xml:space="preserve"> –</w:t>
      </w:r>
      <w:r w:rsidR="00DA3283">
        <w:rPr>
          <w:b/>
        </w:rPr>
        <w:t xml:space="preserve"> </w:t>
      </w:r>
      <w:r w:rsidR="00444CF0">
        <w:t>Is Table 7</w:t>
      </w:r>
      <w:r w:rsidR="00444CF0" w:rsidRPr="00444CF0">
        <w:t xml:space="preserve"> </w:t>
      </w:r>
      <w:r w:rsidR="00444CF0">
        <w:t>or Table 8</w:t>
      </w:r>
      <w:r w:rsidR="00444CF0" w:rsidRPr="00444CF0">
        <w:t xml:space="preserve"> different from the previous version of the table in the </w:t>
      </w:r>
      <w:r w:rsidR="0089227A">
        <w:rPr>
          <w:bCs/>
          <w:i/>
        </w:rPr>
        <w:t>Title X</w:t>
      </w:r>
      <w:r w:rsidR="00444CF0" w:rsidRPr="00444CF0">
        <w:rPr>
          <w:bCs/>
          <w:i/>
        </w:rPr>
        <w:t xml:space="preserve"> FPAR Forms and Instructions (Reissued October 2013)</w:t>
      </w:r>
      <w:r w:rsidR="00444CF0" w:rsidRPr="005252BF">
        <w:rPr>
          <w:bCs/>
        </w:rPr>
        <w:t>?</w:t>
      </w:r>
    </w:p>
    <w:p w14:paraId="64CEC5FA" w14:textId="0A0563CD" w:rsidR="00350FF5" w:rsidRPr="001A1560" w:rsidRDefault="002719F5" w:rsidP="00D96F5B">
      <w:pPr>
        <w:pStyle w:val="BodyText2"/>
      </w:pPr>
      <w:r w:rsidRPr="00444CF0">
        <w:rPr>
          <w:rFonts w:ascii="Arial" w:hAnsi="Arial"/>
          <w:b/>
          <w:smallCaps/>
          <w:sz w:val="20"/>
        </w:rPr>
        <w:t>Answer</w:t>
      </w:r>
      <w:r w:rsidRPr="00444CF0">
        <w:rPr>
          <w:b/>
        </w:rPr>
        <w:t xml:space="preserve"> –</w:t>
      </w:r>
      <w:r w:rsidR="00DA3283">
        <w:rPr>
          <w:b/>
        </w:rPr>
        <w:t xml:space="preserve"> </w:t>
      </w:r>
      <w:r w:rsidR="002F5240" w:rsidRPr="00444CF0">
        <w:t>OPA has made no changes</w:t>
      </w:r>
      <w:r w:rsidR="0004789E" w:rsidRPr="00444CF0">
        <w:t xml:space="preserve"> to</w:t>
      </w:r>
      <w:r w:rsidR="003733F6" w:rsidRPr="00444CF0">
        <w:t xml:space="preserve"> Table </w:t>
      </w:r>
      <w:r w:rsidR="0004789E" w:rsidRPr="00444CF0">
        <w:t>7</w:t>
      </w:r>
      <w:r w:rsidR="003733F6" w:rsidRPr="00444CF0">
        <w:t xml:space="preserve"> </w:t>
      </w:r>
      <w:r w:rsidR="0004789E" w:rsidRPr="00444CF0">
        <w:t xml:space="preserve">or </w:t>
      </w:r>
      <w:r w:rsidR="00444CF0" w:rsidRPr="00444CF0">
        <w:t xml:space="preserve">Table </w:t>
      </w:r>
      <w:r w:rsidR="0004789E" w:rsidRPr="00444CF0">
        <w:t>8</w:t>
      </w:r>
      <w:r w:rsidR="003733F6" w:rsidRPr="00444CF0">
        <w:t xml:space="preserve"> in the October 2016 version of the </w:t>
      </w:r>
      <w:r w:rsidR="0089227A">
        <w:rPr>
          <w:i/>
        </w:rPr>
        <w:t>Title X</w:t>
      </w:r>
      <w:r w:rsidR="003733F6" w:rsidRPr="00444CF0">
        <w:rPr>
          <w:i/>
        </w:rPr>
        <w:t xml:space="preserve"> FPAR Forms and Instructions.</w:t>
      </w:r>
    </w:p>
    <w:p w14:paraId="6B8DEF25" w14:textId="77777777" w:rsidR="0045512A" w:rsidRDefault="003A5D5D" w:rsidP="00DC4EB1">
      <w:pPr>
        <w:pStyle w:val="ListNumber"/>
      </w:pPr>
      <w:r w:rsidRPr="001A1560">
        <w:rPr>
          <w:rFonts w:ascii="Arial" w:hAnsi="Arial"/>
          <w:b/>
          <w:smallCaps/>
          <w:sz w:val="20"/>
        </w:rPr>
        <w:t>Question</w:t>
      </w:r>
      <w:r w:rsidRPr="001A1560">
        <w:rPr>
          <w:b/>
        </w:rPr>
        <w:t xml:space="preserve"> – </w:t>
      </w:r>
      <w:r w:rsidRPr="001A1560">
        <w:t>If family planning users, male or female, rely on their partners</w:t>
      </w:r>
      <w:r w:rsidR="003E1683">
        <w:t>’</w:t>
      </w:r>
      <w:r w:rsidRPr="001A1560">
        <w:t xml:space="preserve"> family planning method for pregnancy prevention, how should the grantee report this information in Table 7 or 8?</w:t>
      </w:r>
    </w:p>
    <w:p w14:paraId="2FA1DEAC" w14:textId="77777777" w:rsidR="000F6E1C" w:rsidRDefault="006915A9" w:rsidP="00DC4EB1">
      <w:pPr>
        <w:pStyle w:val="BodyText2"/>
      </w:pPr>
      <w:r w:rsidRPr="001A1560">
        <w:rPr>
          <w:rFonts w:ascii="Arial" w:hAnsi="Arial"/>
          <w:b/>
          <w:smallCaps/>
          <w:sz w:val="20"/>
        </w:rPr>
        <w:t>Answer</w:t>
      </w:r>
      <w:r w:rsidRPr="001A1560">
        <w:rPr>
          <w:b/>
        </w:rPr>
        <w:t xml:space="preserve"> – </w:t>
      </w:r>
      <w:r w:rsidR="00205553" w:rsidRPr="001A1560">
        <w:t>If a female family planning user relies on a male family planning method (e.g., vasectomy or male condoms) for pregnanc</w:t>
      </w:r>
      <w:r w:rsidR="00F602EF" w:rsidRPr="001A1560">
        <w:t>y prevention, report this user i</w:t>
      </w:r>
      <w:r w:rsidR="00205553" w:rsidRPr="001A1560">
        <w:t>n</w:t>
      </w:r>
      <w:r w:rsidR="00CD6700" w:rsidRPr="001A1560">
        <w:t xml:space="preserve"> Table 7,</w:t>
      </w:r>
      <w:r w:rsidR="00205553" w:rsidRPr="001A1560">
        <w:t xml:space="preserve"> Row </w:t>
      </w:r>
      <w:r w:rsidR="00B67568" w:rsidRPr="001A1560">
        <w:t>16</w:t>
      </w:r>
      <w:r w:rsidR="00A27496" w:rsidRPr="001A1560">
        <w:t xml:space="preserve"> </w:t>
      </w:r>
      <w:r w:rsidR="00205553" w:rsidRPr="001A1560">
        <w:t xml:space="preserve">or </w:t>
      </w:r>
      <w:r w:rsidR="00A27496" w:rsidRPr="001A1560">
        <w:t>1</w:t>
      </w:r>
      <w:r w:rsidR="00B67568" w:rsidRPr="001A1560">
        <w:t>7</w:t>
      </w:r>
      <w:r w:rsidR="00205553" w:rsidRPr="001A1560">
        <w:t xml:space="preserve">. If the female user relies on withdrawal, report this user </w:t>
      </w:r>
      <w:r w:rsidR="00F602EF" w:rsidRPr="001A1560">
        <w:t>i</w:t>
      </w:r>
      <w:r w:rsidR="00205553" w:rsidRPr="001A1560">
        <w:t xml:space="preserve">n </w:t>
      </w:r>
      <w:r w:rsidR="00CD6700" w:rsidRPr="001A1560">
        <w:t xml:space="preserve">Table 7, </w:t>
      </w:r>
      <w:r w:rsidR="00205553" w:rsidRPr="001A1560">
        <w:t>Row 15 (</w:t>
      </w:r>
      <w:r w:rsidR="00B67568" w:rsidRPr="001A1560">
        <w:t xml:space="preserve">“Withdrawal or </w:t>
      </w:r>
      <w:r w:rsidR="00205553" w:rsidRPr="001A1560">
        <w:t>other method</w:t>
      </w:r>
      <w:r w:rsidR="00B67568" w:rsidRPr="001A1560">
        <w:t>”</w:t>
      </w:r>
      <w:r w:rsidR="00205553" w:rsidRPr="001A1560">
        <w:t>).</w:t>
      </w:r>
    </w:p>
    <w:p w14:paraId="3AF325F1" w14:textId="77777777" w:rsidR="000F6E1C" w:rsidRDefault="00205553" w:rsidP="00DC4EB1">
      <w:pPr>
        <w:pStyle w:val="BodyText2"/>
      </w:pPr>
      <w:r w:rsidRPr="001A1560">
        <w:t xml:space="preserve">If a male </w:t>
      </w:r>
      <w:r w:rsidR="008A5DBC" w:rsidRPr="001A1560">
        <w:t>family planning user</w:t>
      </w:r>
      <w:r w:rsidRPr="001A1560">
        <w:t xml:space="preserve"> relies on a “female” family planning method for pregnancy prevention</w:t>
      </w:r>
      <w:r w:rsidR="00351C81" w:rsidRPr="001A1560">
        <w:t xml:space="preserve"> (i.e., female sterilization, IUD, hormonal implant, 1- or 3-month hormonal injection, oral contraceptives, contraceptive patch, vaginal ring, cervical cap or diaphragm, contraceptive sponge, female condoms, </w:t>
      </w:r>
      <w:r w:rsidR="008809D3" w:rsidRPr="001A1560">
        <w:t>LAM</w:t>
      </w:r>
      <w:r w:rsidR="00B67568" w:rsidRPr="001A1560">
        <w:t>, or</w:t>
      </w:r>
      <w:r w:rsidR="00595A0C" w:rsidRPr="001A1560">
        <w:t xml:space="preserve"> </w:t>
      </w:r>
      <w:r w:rsidR="008809D3" w:rsidRPr="001A1560">
        <w:t>spermicides</w:t>
      </w:r>
      <w:r w:rsidR="00351C81" w:rsidRPr="001A1560">
        <w:t>)</w:t>
      </w:r>
      <w:r w:rsidRPr="001A1560">
        <w:t xml:space="preserve">, report this </w:t>
      </w:r>
      <w:r w:rsidR="008A5DBC" w:rsidRPr="001A1560">
        <w:t>user</w:t>
      </w:r>
      <w:r w:rsidRPr="001A1560">
        <w:t xml:space="preserve"> </w:t>
      </w:r>
      <w:r w:rsidR="00F602EF" w:rsidRPr="001A1560">
        <w:t>i</w:t>
      </w:r>
      <w:r w:rsidRPr="001A1560">
        <w:t>n Table 8</w:t>
      </w:r>
      <w:r w:rsidR="00351C81" w:rsidRPr="001A1560">
        <w:t xml:space="preserve">, Row </w:t>
      </w:r>
      <w:r w:rsidR="00B67568" w:rsidRPr="001A1560">
        <w:t>6</w:t>
      </w:r>
      <w:r w:rsidR="00351C81" w:rsidRPr="001A1560">
        <w:t>.</w:t>
      </w:r>
    </w:p>
    <w:p w14:paraId="0437D025" w14:textId="6FE83982" w:rsidR="007E6BFB" w:rsidRPr="001A1560" w:rsidRDefault="00205553" w:rsidP="00DC4EB1">
      <w:pPr>
        <w:pStyle w:val="BodyText2"/>
      </w:pPr>
      <w:r w:rsidRPr="001A1560">
        <w:t>If a male client and his female sexual partner rely on pills (for pregnancy prevention) and condoms (for STD or pregnancy prevention), record the method that is most effective in terms of pregnancy prevention (i.e., pills). In this example, the male user</w:t>
      </w:r>
      <w:r w:rsidR="003E1683">
        <w:t>’</w:t>
      </w:r>
      <w:r w:rsidRPr="001A1560">
        <w:t>s family planning method would be “</w:t>
      </w:r>
      <w:r w:rsidR="00595A0C" w:rsidRPr="001A1560">
        <w:t>R</w:t>
      </w:r>
      <w:r w:rsidRPr="001A1560">
        <w:t>ely on female method</w:t>
      </w:r>
      <w:r w:rsidR="00595A0C" w:rsidRPr="001A1560">
        <w:t>(s)</w:t>
      </w:r>
      <w:r w:rsidRPr="001A1560">
        <w:t xml:space="preserve">” (Table 8, Row </w:t>
      </w:r>
      <w:r w:rsidR="00A54BAF" w:rsidRPr="001A1560">
        <w:t>6</w:t>
      </w:r>
      <w:r w:rsidRPr="001A1560">
        <w:t>). If this same male client were to report that he relies on condoms for pregnancy prevention because of his partner</w:t>
      </w:r>
      <w:r w:rsidR="003E1683">
        <w:t>’</w:t>
      </w:r>
      <w:r w:rsidRPr="001A1560">
        <w:t xml:space="preserve">s inconsistent pill use, report male condoms (Table 8, Row 2) as </w:t>
      </w:r>
      <w:r w:rsidR="00A54BAF" w:rsidRPr="001A1560">
        <w:t xml:space="preserve">this </w:t>
      </w:r>
      <w:r w:rsidRPr="001A1560">
        <w:t>client</w:t>
      </w:r>
      <w:r w:rsidR="003E1683">
        <w:t>’</w:t>
      </w:r>
      <w:r w:rsidRPr="001A1560">
        <w:t>s primary contraceptive method.</w:t>
      </w:r>
    </w:p>
    <w:p w14:paraId="6C38CADE" w14:textId="77777777" w:rsidR="0045512A" w:rsidRDefault="002719F5" w:rsidP="00DC4EB1">
      <w:pPr>
        <w:pStyle w:val="ListNumber"/>
      </w:pPr>
      <w:r w:rsidRPr="001A1560">
        <w:rPr>
          <w:rFonts w:ascii="Arial" w:hAnsi="Arial"/>
          <w:b/>
          <w:smallCaps/>
          <w:sz w:val="20"/>
        </w:rPr>
        <w:t>Question</w:t>
      </w:r>
      <w:r w:rsidRPr="001A1560">
        <w:rPr>
          <w:b/>
        </w:rPr>
        <w:t xml:space="preserve"> –</w:t>
      </w:r>
      <w:r w:rsidR="00B67568" w:rsidRPr="001A1560">
        <w:rPr>
          <w:b/>
        </w:rPr>
        <w:t xml:space="preserve"> </w:t>
      </w:r>
      <w:r w:rsidR="00B67568" w:rsidRPr="001A1560">
        <w:t xml:space="preserve">How should </w:t>
      </w:r>
      <w:r w:rsidR="005734E7" w:rsidRPr="001A1560">
        <w:t xml:space="preserve">a </w:t>
      </w:r>
      <w:r w:rsidR="00B67568" w:rsidRPr="001A1560">
        <w:t xml:space="preserve">grantee report a user who </w:t>
      </w:r>
      <w:r w:rsidR="005734E7" w:rsidRPr="001A1560">
        <w:t>exits the encounter with no method because he or she</w:t>
      </w:r>
      <w:r w:rsidR="00C823DC" w:rsidRPr="001A1560">
        <w:t>,</w:t>
      </w:r>
      <w:r w:rsidR="005734E7" w:rsidRPr="001A1560">
        <w:t xml:space="preserve"> or his or her sexual partner</w:t>
      </w:r>
      <w:r w:rsidR="00C823DC" w:rsidRPr="001A1560">
        <w:t>,</w:t>
      </w:r>
      <w:r w:rsidR="005734E7" w:rsidRPr="001A1560">
        <w:t xml:space="preserve"> has </w:t>
      </w:r>
      <w:r w:rsidR="00B67568" w:rsidRPr="001A1560">
        <w:t>had a non</w:t>
      </w:r>
      <w:r w:rsidR="004E2F08" w:rsidRPr="001A1560">
        <w:t>-</w:t>
      </w:r>
      <w:r w:rsidR="00B67568" w:rsidRPr="001A1560">
        <w:t xml:space="preserve">contraceptive surgical procedure </w:t>
      </w:r>
      <w:r w:rsidRPr="001A1560">
        <w:t xml:space="preserve">that </w:t>
      </w:r>
      <w:r w:rsidR="00B67568" w:rsidRPr="001A1560">
        <w:t xml:space="preserve">has rendered </w:t>
      </w:r>
      <w:r w:rsidR="005734E7" w:rsidRPr="001A1560">
        <w:t xml:space="preserve">one of the two sexual partners </w:t>
      </w:r>
      <w:r w:rsidRPr="001A1560">
        <w:t>unable to conceive</w:t>
      </w:r>
      <w:r w:rsidR="00B67568" w:rsidRPr="001A1560">
        <w:t xml:space="preserve"> or </w:t>
      </w:r>
      <w:r w:rsidRPr="001A1560">
        <w:t>impregna</w:t>
      </w:r>
      <w:r w:rsidR="00B67568" w:rsidRPr="001A1560">
        <w:t>te</w:t>
      </w:r>
      <w:r w:rsidRPr="001A1560">
        <w:t>?</w:t>
      </w:r>
    </w:p>
    <w:p w14:paraId="2319C06C" w14:textId="77777777" w:rsidR="000F6E1C" w:rsidRDefault="002719F5" w:rsidP="00DC4EB1">
      <w:pPr>
        <w:pStyle w:val="BodyText2"/>
      </w:pPr>
      <w:r w:rsidRPr="001A1560">
        <w:rPr>
          <w:rFonts w:ascii="Arial" w:hAnsi="Arial"/>
          <w:b/>
          <w:smallCaps/>
          <w:sz w:val="20"/>
        </w:rPr>
        <w:t>Answer</w:t>
      </w:r>
      <w:r w:rsidRPr="001A1560">
        <w:rPr>
          <w:b/>
        </w:rPr>
        <w:t xml:space="preserve"> – </w:t>
      </w:r>
      <w:r w:rsidR="00B67568" w:rsidRPr="001A1560">
        <w:t xml:space="preserve">Report female users </w:t>
      </w:r>
      <w:r w:rsidR="00F602EF" w:rsidRPr="001A1560">
        <w:t>i</w:t>
      </w:r>
      <w:r w:rsidR="00B67568" w:rsidRPr="001A1560">
        <w:t>n Table 7</w:t>
      </w:r>
      <w:r w:rsidR="00A54BAF" w:rsidRPr="001A1560">
        <w:t>,</w:t>
      </w:r>
      <w:r w:rsidR="00B67568" w:rsidRPr="001A1560">
        <w:t xml:space="preserve"> Row 19</w:t>
      </w:r>
      <w:r w:rsidR="00A54BAF" w:rsidRPr="001A1560">
        <w:t xml:space="preserve"> (“No method–Other reason”)</w:t>
      </w:r>
      <w:r w:rsidR="00C823DC" w:rsidRPr="001A1560">
        <w:t xml:space="preserve"> and </w:t>
      </w:r>
      <w:r w:rsidR="00B67568" w:rsidRPr="001A1560">
        <w:t xml:space="preserve">male users </w:t>
      </w:r>
      <w:r w:rsidR="00F602EF" w:rsidRPr="001A1560">
        <w:t>i</w:t>
      </w:r>
      <w:r w:rsidR="00B67568" w:rsidRPr="001A1560">
        <w:t>n Table 8</w:t>
      </w:r>
      <w:r w:rsidR="00CD6700" w:rsidRPr="001A1560">
        <w:t>,</w:t>
      </w:r>
      <w:r w:rsidR="00B67568" w:rsidRPr="001A1560">
        <w:t xml:space="preserve"> Row 8</w:t>
      </w:r>
      <w:r w:rsidR="00A54BAF" w:rsidRPr="001A1560">
        <w:t xml:space="preserve"> (“No method–Other reason”)</w:t>
      </w:r>
      <w:r w:rsidR="00B67568" w:rsidRPr="001A1560">
        <w:t>.</w:t>
      </w:r>
    </w:p>
    <w:p w14:paraId="74AD2C49" w14:textId="1D034FD1" w:rsidR="00B90014" w:rsidRPr="001A1560" w:rsidRDefault="00B90014" w:rsidP="00B90014"/>
    <w:p w14:paraId="3288F33E" w14:textId="77777777" w:rsidR="00E23B41" w:rsidRPr="001A1560" w:rsidRDefault="00E23B41" w:rsidP="00B90014">
      <w:pPr>
        <w:sectPr w:rsidR="00E23B41" w:rsidRPr="001A1560" w:rsidSect="00E23B41">
          <w:headerReference w:type="even" r:id="rId39"/>
          <w:headerReference w:type="default" r:id="rId40"/>
          <w:pgSz w:w="12240" w:h="15840" w:code="1"/>
          <w:pgMar w:top="1526" w:right="1440" w:bottom="1440" w:left="1440" w:header="720" w:footer="720" w:gutter="0"/>
          <w:cols w:space="720"/>
        </w:sectPr>
      </w:pPr>
    </w:p>
    <w:p w14:paraId="4AE85BC7" w14:textId="77777777" w:rsidR="005D1370" w:rsidRPr="001A1560" w:rsidRDefault="007727BF" w:rsidP="007727BF">
      <w:pPr>
        <w:pStyle w:val="Caption"/>
      </w:pPr>
      <w:bookmarkStart w:id="62" w:name="_Toc17899730"/>
      <w:r w:rsidRPr="001A1560">
        <w:t>Table 7</w:t>
      </w:r>
      <w:r w:rsidR="00C07A69" w:rsidRPr="001A1560">
        <w:br/>
      </w:r>
      <w:r w:rsidRPr="001A1560">
        <w:t>Unduplicated Number of Female Family Planning Users by Primary Method</w:t>
      </w:r>
      <w:r w:rsidR="00C07A69" w:rsidRPr="001A1560">
        <w:t xml:space="preserve"> </w:t>
      </w:r>
      <w:r w:rsidRPr="001A1560">
        <w:t>and Age</w:t>
      </w:r>
      <w:r w:rsidR="00F54C39" w:rsidRPr="001A1560">
        <w:t xml:space="preserve"> Group</w:t>
      </w:r>
      <w:bookmarkEnd w:id="62"/>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730"/>
        <w:gridCol w:w="658"/>
        <w:gridCol w:w="658"/>
        <w:gridCol w:w="658"/>
        <w:gridCol w:w="658"/>
        <w:gridCol w:w="658"/>
        <w:gridCol w:w="658"/>
        <w:gridCol w:w="658"/>
        <w:gridCol w:w="658"/>
        <w:gridCol w:w="658"/>
        <w:gridCol w:w="996"/>
      </w:tblGrid>
      <w:tr w:rsidR="00233253" w:rsidRPr="001A1560" w14:paraId="4B9CACDE" w14:textId="77777777" w:rsidTr="00D96F5B">
        <w:trPr>
          <w:cantSplit/>
          <w:trHeight w:val="360"/>
          <w:tblHeader/>
        </w:trPr>
        <w:tc>
          <w:tcPr>
            <w:tcW w:w="2730" w:type="dxa"/>
            <w:tcBorders>
              <w:top w:val="single" w:sz="4" w:space="0" w:color="auto"/>
              <w:bottom w:val="single" w:sz="4" w:space="0" w:color="auto"/>
            </w:tcBorders>
            <w:shd w:val="clear" w:color="auto" w:fill="auto"/>
            <w:vAlign w:val="bottom"/>
          </w:tcPr>
          <w:p w14:paraId="4F15BB5B" w14:textId="77777777" w:rsidR="00015C1C" w:rsidRPr="001A1560" w:rsidRDefault="00015C1C" w:rsidP="00233253">
            <w:pPr>
              <w:pStyle w:val="TableHeaders"/>
              <w:rPr>
                <w:sz w:val="18"/>
                <w:szCs w:val="18"/>
              </w:rPr>
            </w:pPr>
            <w:r w:rsidRPr="001A1560">
              <w:t>Primary Method</w:t>
            </w:r>
          </w:p>
        </w:tc>
        <w:tc>
          <w:tcPr>
            <w:tcW w:w="658" w:type="dxa"/>
            <w:tcBorders>
              <w:top w:val="single" w:sz="4" w:space="0" w:color="auto"/>
              <w:bottom w:val="single" w:sz="4" w:space="0" w:color="auto"/>
            </w:tcBorders>
            <w:vAlign w:val="bottom"/>
          </w:tcPr>
          <w:p w14:paraId="0FC178A4" w14:textId="77777777" w:rsidR="00015C1C" w:rsidRPr="001A1560" w:rsidRDefault="00015C1C" w:rsidP="00233253">
            <w:pPr>
              <w:pStyle w:val="TableHeaders"/>
              <w:rPr>
                <w:sz w:val="14"/>
                <w:szCs w:val="14"/>
              </w:rPr>
            </w:pPr>
            <w:r w:rsidRPr="001A1560">
              <w:rPr>
                <w:sz w:val="14"/>
                <w:szCs w:val="14"/>
              </w:rPr>
              <w:t>Under 15</w:t>
            </w:r>
            <w:r w:rsidRPr="001A1560">
              <w:rPr>
                <w:sz w:val="14"/>
                <w:szCs w:val="14"/>
              </w:rPr>
              <w:br/>
              <w:t>(A)</w:t>
            </w:r>
          </w:p>
        </w:tc>
        <w:tc>
          <w:tcPr>
            <w:tcW w:w="658" w:type="dxa"/>
            <w:tcBorders>
              <w:top w:val="single" w:sz="4" w:space="0" w:color="auto"/>
              <w:bottom w:val="single" w:sz="4" w:space="0" w:color="auto"/>
            </w:tcBorders>
            <w:vAlign w:val="bottom"/>
          </w:tcPr>
          <w:p w14:paraId="0C3DD23F" w14:textId="77777777" w:rsidR="00015C1C" w:rsidRPr="001A1560" w:rsidRDefault="00015C1C" w:rsidP="00233253">
            <w:pPr>
              <w:pStyle w:val="TableHeaders"/>
              <w:rPr>
                <w:sz w:val="14"/>
                <w:szCs w:val="14"/>
              </w:rPr>
            </w:pPr>
            <w:r w:rsidRPr="001A1560">
              <w:rPr>
                <w:sz w:val="14"/>
                <w:szCs w:val="14"/>
              </w:rPr>
              <w:t>15 to 17</w:t>
            </w:r>
            <w:r w:rsidRPr="001A1560">
              <w:rPr>
                <w:sz w:val="14"/>
                <w:szCs w:val="14"/>
              </w:rPr>
              <w:br/>
              <w:t>(B)</w:t>
            </w:r>
          </w:p>
        </w:tc>
        <w:tc>
          <w:tcPr>
            <w:tcW w:w="658" w:type="dxa"/>
            <w:tcBorders>
              <w:top w:val="single" w:sz="4" w:space="0" w:color="auto"/>
              <w:bottom w:val="single" w:sz="4" w:space="0" w:color="auto"/>
            </w:tcBorders>
            <w:vAlign w:val="bottom"/>
          </w:tcPr>
          <w:p w14:paraId="3AB763E0" w14:textId="77777777" w:rsidR="00015C1C" w:rsidRPr="001A1560" w:rsidRDefault="00015C1C" w:rsidP="00233253">
            <w:pPr>
              <w:pStyle w:val="TableHeaders"/>
              <w:rPr>
                <w:sz w:val="14"/>
                <w:szCs w:val="14"/>
              </w:rPr>
            </w:pPr>
            <w:r w:rsidRPr="001A1560">
              <w:rPr>
                <w:sz w:val="14"/>
                <w:szCs w:val="14"/>
              </w:rPr>
              <w:t>18 to 19</w:t>
            </w:r>
            <w:r w:rsidRPr="001A1560">
              <w:rPr>
                <w:sz w:val="14"/>
                <w:szCs w:val="14"/>
              </w:rPr>
              <w:br/>
              <w:t>(C)</w:t>
            </w:r>
          </w:p>
        </w:tc>
        <w:tc>
          <w:tcPr>
            <w:tcW w:w="658" w:type="dxa"/>
            <w:tcBorders>
              <w:top w:val="single" w:sz="4" w:space="0" w:color="auto"/>
              <w:bottom w:val="single" w:sz="4" w:space="0" w:color="auto"/>
            </w:tcBorders>
            <w:vAlign w:val="bottom"/>
          </w:tcPr>
          <w:p w14:paraId="287F4990" w14:textId="77777777" w:rsidR="00015C1C" w:rsidRPr="001A1560" w:rsidRDefault="00015C1C" w:rsidP="00233253">
            <w:pPr>
              <w:pStyle w:val="TableHeaders"/>
              <w:rPr>
                <w:sz w:val="14"/>
                <w:szCs w:val="14"/>
              </w:rPr>
            </w:pPr>
            <w:r w:rsidRPr="001A1560">
              <w:rPr>
                <w:sz w:val="14"/>
                <w:szCs w:val="14"/>
              </w:rPr>
              <w:t>20 to 24</w:t>
            </w:r>
            <w:r w:rsidRPr="001A1560">
              <w:rPr>
                <w:sz w:val="14"/>
                <w:szCs w:val="14"/>
              </w:rPr>
              <w:br/>
              <w:t>(D)</w:t>
            </w:r>
          </w:p>
        </w:tc>
        <w:tc>
          <w:tcPr>
            <w:tcW w:w="658" w:type="dxa"/>
            <w:tcBorders>
              <w:top w:val="single" w:sz="4" w:space="0" w:color="auto"/>
              <w:bottom w:val="single" w:sz="4" w:space="0" w:color="auto"/>
            </w:tcBorders>
            <w:vAlign w:val="bottom"/>
          </w:tcPr>
          <w:p w14:paraId="3635F434" w14:textId="77777777" w:rsidR="00015C1C" w:rsidRPr="001A1560" w:rsidRDefault="00015C1C" w:rsidP="00233253">
            <w:pPr>
              <w:pStyle w:val="TableHeaders"/>
              <w:rPr>
                <w:sz w:val="14"/>
                <w:szCs w:val="14"/>
              </w:rPr>
            </w:pPr>
            <w:r w:rsidRPr="001A1560">
              <w:rPr>
                <w:sz w:val="14"/>
                <w:szCs w:val="14"/>
              </w:rPr>
              <w:t xml:space="preserve">25 to 29 </w:t>
            </w:r>
            <w:r w:rsidRPr="001A1560">
              <w:rPr>
                <w:sz w:val="14"/>
                <w:szCs w:val="14"/>
              </w:rPr>
              <w:br/>
              <w:t>(E)</w:t>
            </w:r>
          </w:p>
        </w:tc>
        <w:tc>
          <w:tcPr>
            <w:tcW w:w="658" w:type="dxa"/>
            <w:tcBorders>
              <w:top w:val="single" w:sz="4" w:space="0" w:color="auto"/>
              <w:bottom w:val="single" w:sz="4" w:space="0" w:color="auto"/>
            </w:tcBorders>
            <w:vAlign w:val="bottom"/>
          </w:tcPr>
          <w:p w14:paraId="4EE62F07" w14:textId="77777777" w:rsidR="00015C1C" w:rsidRPr="001A1560" w:rsidRDefault="00015C1C" w:rsidP="00233253">
            <w:pPr>
              <w:pStyle w:val="TableHeaders"/>
              <w:rPr>
                <w:sz w:val="14"/>
                <w:szCs w:val="14"/>
              </w:rPr>
            </w:pPr>
            <w:r w:rsidRPr="001A1560">
              <w:rPr>
                <w:sz w:val="14"/>
                <w:szCs w:val="14"/>
              </w:rPr>
              <w:t xml:space="preserve">30 to 34 </w:t>
            </w:r>
            <w:r w:rsidRPr="001A1560">
              <w:rPr>
                <w:sz w:val="14"/>
                <w:szCs w:val="14"/>
              </w:rPr>
              <w:br/>
              <w:t>(F)</w:t>
            </w:r>
          </w:p>
        </w:tc>
        <w:tc>
          <w:tcPr>
            <w:tcW w:w="658" w:type="dxa"/>
            <w:tcBorders>
              <w:top w:val="single" w:sz="4" w:space="0" w:color="auto"/>
              <w:bottom w:val="single" w:sz="4" w:space="0" w:color="auto"/>
            </w:tcBorders>
            <w:vAlign w:val="bottom"/>
          </w:tcPr>
          <w:p w14:paraId="6FA70BF6" w14:textId="77777777" w:rsidR="00015C1C" w:rsidRPr="001A1560" w:rsidRDefault="00015C1C" w:rsidP="00233253">
            <w:pPr>
              <w:pStyle w:val="TableHeaders"/>
              <w:rPr>
                <w:sz w:val="14"/>
                <w:szCs w:val="14"/>
              </w:rPr>
            </w:pPr>
            <w:r w:rsidRPr="001A1560">
              <w:rPr>
                <w:sz w:val="14"/>
                <w:szCs w:val="14"/>
              </w:rPr>
              <w:t xml:space="preserve">35 to 39 </w:t>
            </w:r>
            <w:r w:rsidRPr="001A1560">
              <w:rPr>
                <w:sz w:val="14"/>
                <w:szCs w:val="14"/>
              </w:rPr>
              <w:br/>
              <w:t>(G)</w:t>
            </w:r>
          </w:p>
        </w:tc>
        <w:tc>
          <w:tcPr>
            <w:tcW w:w="658" w:type="dxa"/>
            <w:tcBorders>
              <w:top w:val="single" w:sz="4" w:space="0" w:color="auto"/>
              <w:bottom w:val="single" w:sz="4" w:space="0" w:color="auto"/>
            </w:tcBorders>
            <w:vAlign w:val="bottom"/>
          </w:tcPr>
          <w:p w14:paraId="7682D633" w14:textId="77777777" w:rsidR="00015C1C" w:rsidRPr="001A1560" w:rsidRDefault="00015C1C" w:rsidP="00233253">
            <w:pPr>
              <w:pStyle w:val="TableHeaders"/>
              <w:rPr>
                <w:sz w:val="14"/>
                <w:szCs w:val="14"/>
              </w:rPr>
            </w:pPr>
            <w:r w:rsidRPr="001A1560">
              <w:rPr>
                <w:sz w:val="14"/>
                <w:szCs w:val="14"/>
              </w:rPr>
              <w:t xml:space="preserve">40 to 44 </w:t>
            </w:r>
            <w:r w:rsidRPr="001A1560">
              <w:rPr>
                <w:sz w:val="14"/>
                <w:szCs w:val="14"/>
              </w:rPr>
              <w:br/>
              <w:t>(H)</w:t>
            </w:r>
          </w:p>
        </w:tc>
        <w:tc>
          <w:tcPr>
            <w:tcW w:w="658" w:type="dxa"/>
            <w:tcBorders>
              <w:top w:val="single" w:sz="4" w:space="0" w:color="auto"/>
              <w:bottom w:val="single" w:sz="4" w:space="0" w:color="auto"/>
              <w:right w:val="single" w:sz="4" w:space="0" w:color="auto"/>
            </w:tcBorders>
            <w:vAlign w:val="bottom"/>
          </w:tcPr>
          <w:p w14:paraId="146049DB" w14:textId="77777777" w:rsidR="00015C1C" w:rsidRPr="001A1560" w:rsidRDefault="00015C1C" w:rsidP="00233253">
            <w:pPr>
              <w:pStyle w:val="TableHeaders"/>
              <w:rPr>
                <w:sz w:val="14"/>
                <w:szCs w:val="14"/>
              </w:rPr>
            </w:pPr>
            <w:r w:rsidRPr="001A1560">
              <w:rPr>
                <w:sz w:val="14"/>
                <w:szCs w:val="14"/>
              </w:rPr>
              <w:t xml:space="preserve">Over 44 </w:t>
            </w:r>
            <w:r w:rsidRPr="001A1560">
              <w:rPr>
                <w:sz w:val="14"/>
                <w:szCs w:val="14"/>
              </w:rPr>
              <w:br/>
              <w:t>(I)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bottom"/>
          </w:tcPr>
          <w:p w14:paraId="4CFE1C9E" w14:textId="77777777" w:rsidR="00015C1C" w:rsidRPr="001A1560" w:rsidRDefault="00015C1C" w:rsidP="00233253">
            <w:pPr>
              <w:pStyle w:val="TableHeaders"/>
              <w:rPr>
                <w:sz w:val="14"/>
                <w:szCs w:val="14"/>
              </w:rPr>
            </w:pPr>
            <w:r w:rsidRPr="001A1560">
              <w:rPr>
                <w:sz w:val="14"/>
                <w:szCs w:val="14"/>
              </w:rPr>
              <w:t>Total</w:t>
            </w:r>
            <w:r w:rsidRPr="001A1560">
              <w:rPr>
                <w:sz w:val="14"/>
                <w:szCs w:val="14"/>
              </w:rPr>
              <w:br/>
              <w:t xml:space="preserve">Female Users </w:t>
            </w:r>
            <w:r w:rsidRPr="001A1560">
              <w:rPr>
                <w:sz w:val="14"/>
                <w:szCs w:val="14"/>
              </w:rPr>
              <w:br/>
              <w:t xml:space="preserve">(Sum Cols </w:t>
            </w:r>
            <w:r w:rsidR="00233253" w:rsidRPr="001A1560">
              <w:rPr>
                <w:sz w:val="14"/>
                <w:szCs w:val="14"/>
              </w:rPr>
              <w:br/>
            </w:r>
            <w:r w:rsidRPr="001A1560">
              <w:rPr>
                <w:sz w:val="14"/>
                <w:szCs w:val="14"/>
              </w:rPr>
              <w:t>A to I)</w:t>
            </w:r>
            <w:r w:rsidRPr="001A1560">
              <w:rPr>
                <w:sz w:val="14"/>
                <w:szCs w:val="14"/>
              </w:rPr>
              <w:br/>
              <w:t>(J)</w:t>
            </w:r>
          </w:p>
        </w:tc>
      </w:tr>
      <w:tr w:rsidR="00D30F51" w:rsidRPr="001A1560" w14:paraId="629148EA" w14:textId="77777777" w:rsidTr="00A11235">
        <w:trPr>
          <w:cantSplit/>
          <w:trHeight w:val="288"/>
        </w:trPr>
        <w:tc>
          <w:tcPr>
            <w:tcW w:w="2730" w:type="dxa"/>
            <w:vAlign w:val="center"/>
          </w:tcPr>
          <w:p w14:paraId="54A0A7D3" w14:textId="77777777" w:rsidR="00D30F51" w:rsidRPr="001A1560" w:rsidRDefault="001111CF" w:rsidP="000271D7">
            <w:pPr>
              <w:pStyle w:val="Tablelist"/>
            </w:pPr>
            <w:r w:rsidRPr="001A1560">
              <w:t xml:space="preserve"> </w:t>
            </w:r>
            <w:r w:rsidR="00D30F51" w:rsidRPr="001A1560">
              <w:rPr>
                <w:sz w:val="16"/>
                <w:szCs w:val="16"/>
              </w:rPr>
              <w:t>1</w:t>
            </w:r>
            <w:r w:rsidRPr="001A1560">
              <w:tab/>
            </w:r>
            <w:r w:rsidR="00D30F51" w:rsidRPr="001A1560">
              <w:t xml:space="preserve">Female sterilization </w:t>
            </w:r>
          </w:p>
        </w:tc>
        <w:tc>
          <w:tcPr>
            <w:tcW w:w="658" w:type="dxa"/>
            <w:vAlign w:val="center"/>
          </w:tcPr>
          <w:p w14:paraId="32532810" w14:textId="49EEAEE7"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3B34C28F" w14:textId="64B8A4D7"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7218AC22" w14:textId="1A98AC8A"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3790796E" w14:textId="6E1FFB34"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3C8F4C26" w14:textId="5BF4E842"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606929D1" w14:textId="5D7F1B3E"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3D7612DD" w14:textId="70450F9C"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75BE7D40" w14:textId="2474B7B4"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tcBorders>
              <w:right w:val="single" w:sz="4" w:space="0" w:color="auto"/>
            </w:tcBorders>
            <w:vAlign w:val="center"/>
          </w:tcPr>
          <w:p w14:paraId="27D7FFB4" w14:textId="2CB83AC0"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996" w:type="dxa"/>
            <w:tcBorders>
              <w:left w:val="single" w:sz="4" w:space="0" w:color="auto"/>
              <w:right w:val="single" w:sz="4" w:space="0" w:color="auto"/>
            </w:tcBorders>
            <w:vAlign w:val="center"/>
          </w:tcPr>
          <w:p w14:paraId="2479752F" w14:textId="32B2A0BB"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r>
      <w:tr w:rsidR="00D30F51" w:rsidRPr="001A1560" w14:paraId="5250E552" w14:textId="77777777" w:rsidTr="00A11235">
        <w:trPr>
          <w:cantSplit/>
          <w:trHeight w:val="288"/>
        </w:trPr>
        <w:tc>
          <w:tcPr>
            <w:tcW w:w="2730" w:type="dxa"/>
            <w:tcBorders>
              <w:bottom w:val="single" w:sz="4" w:space="0" w:color="auto"/>
            </w:tcBorders>
            <w:vAlign w:val="center"/>
          </w:tcPr>
          <w:p w14:paraId="7AA725BA" w14:textId="77777777" w:rsidR="00D30F51" w:rsidRPr="00670334" w:rsidRDefault="001111CF" w:rsidP="000271D7">
            <w:pPr>
              <w:pStyle w:val="Tablelist"/>
            </w:pPr>
            <w:r w:rsidRPr="00670334">
              <w:rPr>
                <w:sz w:val="16"/>
                <w:szCs w:val="16"/>
              </w:rPr>
              <w:t xml:space="preserve"> </w:t>
            </w:r>
            <w:r w:rsidR="00D30F51" w:rsidRPr="00670334">
              <w:rPr>
                <w:sz w:val="16"/>
                <w:szCs w:val="16"/>
              </w:rPr>
              <w:t>2</w:t>
            </w:r>
            <w:r w:rsidRPr="00670334">
              <w:tab/>
            </w:r>
            <w:r w:rsidR="005D12EF" w:rsidRPr="00670334">
              <w:t xml:space="preserve">IUD </w:t>
            </w:r>
            <w:r w:rsidR="00614B15" w:rsidRPr="00670334">
              <w:t>or IUS</w:t>
            </w:r>
          </w:p>
        </w:tc>
        <w:tc>
          <w:tcPr>
            <w:tcW w:w="658" w:type="dxa"/>
            <w:tcBorders>
              <w:bottom w:val="single" w:sz="4" w:space="0" w:color="auto"/>
            </w:tcBorders>
            <w:vAlign w:val="center"/>
          </w:tcPr>
          <w:p w14:paraId="795F3FE9" w14:textId="09CCFCA1"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tcBorders>
              <w:bottom w:val="single" w:sz="4" w:space="0" w:color="auto"/>
            </w:tcBorders>
            <w:vAlign w:val="center"/>
          </w:tcPr>
          <w:p w14:paraId="5623CAD9" w14:textId="18046609"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tcBorders>
              <w:bottom w:val="single" w:sz="4" w:space="0" w:color="auto"/>
            </w:tcBorders>
            <w:vAlign w:val="center"/>
          </w:tcPr>
          <w:p w14:paraId="3629D4C1" w14:textId="7BCB2DEC"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tcBorders>
              <w:bottom w:val="single" w:sz="4" w:space="0" w:color="auto"/>
            </w:tcBorders>
            <w:vAlign w:val="center"/>
          </w:tcPr>
          <w:p w14:paraId="7DD3B57E" w14:textId="3CADC1F4"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tcBorders>
              <w:bottom w:val="single" w:sz="4" w:space="0" w:color="auto"/>
            </w:tcBorders>
            <w:vAlign w:val="center"/>
          </w:tcPr>
          <w:p w14:paraId="3DE6AA9E" w14:textId="70F673FF"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tcBorders>
              <w:bottom w:val="single" w:sz="4" w:space="0" w:color="auto"/>
            </w:tcBorders>
            <w:vAlign w:val="center"/>
          </w:tcPr>
          <w:p w14:paraId="552C5560" w14:textId="39CCECFB"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tcBorders>
              <w:bottom w:val="single" w:sz="4" w:space="0" w:color="auto"/>
            </w:tcBorders>
            <w:vAlign w:val="center"/>
          </w:tcPr>
          <w:p w14:paraId="20D425E2" w14:textId="05AC3008"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tcBorders>
              <w:bottom w:val="single" w:sz="4" w:space="0" w:color="auto"/>
            </w:tcBorders>
            <w:vAlign w:val="center"/>
          </w:tcPr>
          <w:p w14:paraId="05BE190F" w14:textId="39BB4406"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tcBorders>
              <w:bottom w:val="single" w:sz="4" w:space="0" w:color="auto"/>
              <w:right w:val="single" w:sz="4" w:space="0" w:color="auto"/>
            </w:tcBorders>
            <w:vAlign w:val="center"/>
          </w:tcPr>
          <w:p w14:paraId="68D412A3" w14:textId="602D7EF5"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996" w:type="dxa"/>
            <w:tcBorders>
              <w:left w:val="single" w:sz="4" w:space="0" w:color="auto"/>
              <w:bottom w:val="single" w:sz="4" w:space="0" w:color="auto"/>
              <w:right w:val="single" w:sz="4" w:space="0" w:color="auto"/>
            </w:tcBorders>
            <w:vAlign w:val="center"/>
          </w:tcPr>
          <w:p w14:paraId="2ADBEE47" w14:textId="4C6C629B"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r>
      <w:tr w:rsidR="00D30F51" w:rsidRPr="001A1560" w14:paraId="7BA9F096" w14:textId="77777777" w:rsidTr="00A11235">
        <w:trPr>
          <w:cantSplit/>
          <w:trHeight w:val="288"/>
        </w:trPr>
        <w:tc>
          <w:tcPr>
            <w:tcW w:w="2730" w:type="dxa"/>
            <w:tcBorders>
              <w:bottom w:val="single" w:sz="4" w:space="0" w:color="auto"/>
            </w:tcBorders>
            <w:vAlign w:val="center"/>
          </w:tcPr>
          <w:p w14:paraId="047A583B" w14:textId="77777777" w:rsidR="00D30F51" w:rsidRPr="001A1560" w:rsidRDefault="001111CF" w:rsidP="000271D7">
            <w:pPr>
              <w:pStyle w:val="Tablelist"/>
            </w:pPr>
            <w:r w:rsidRPr="001A1560">
              <w:rPr>
                <w:sz w:val="16"/>
                <w:szCs w:val="16"/>
              </w:rPr>
              <w:t xml:space="preserve"> </w:t>
            </w:r>
            <w:r w:rsidR="00D30F51" w:rsidRPr="001A1560">
              <w:rPr>
                <w:sz w:val="16"/>
                <w:szCs w:val="16"/>
              </w:rPr>
              <w:t>3</w:t>
            </w:r>
            <w:r w:rsidRPr="001A1560">
              <w:tab/>
            </w:r>
            <w:r w:rsidR="00D30F51" w:rsidRPr="001A1560">
              <w:t>Hormonal implant</w:t>
            </w:r>
          </w:p>
        </w:tc>
        <w:tc>
          <w:tcPr>
            <w:tcW w:w="658" w:type="dxa"/>
            <w:tcBorders>
              <w:bottom w:val="single" w:sz="4" w:space="0" w:color="auto"/>
            </w:tcBorders>
            <w:vAlign w:val="center"/>
          </w:tcPr>
          <w:p w14:paraId="64976FF3" w14:textId="750FB9D5"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tcBorders>
              <w:bottom w:val="single" w:sz="4" w:space="0" w:color="auto"/>
            </w:tcBorders>
            <w:vAlign w:val="center"/>
          </w:tcPr>
          <w:p w14:paraId="20AEB70A" w14:textId="7759254C"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tcBorders>
              <w:bottom w:val="single" w:sz="4" w:space="0" w:color="auto"/>
            </w:tcBorders>
            <w:vAlign w:val="center"/>
          </w:tcPr>
          <w:p w14:paraId="69B0B47A" w14:textId="31F8DDCE"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tcBorders>
              <w:bottom w:val="single" w:sz="4" w:space="0" w:color="auto"/>
            </w:tcBorders>
            <w:vAlign w:val="center"/>
          </w:tcPr>
          <w:p w14:paraId="3B088EDA" w14:textId="3361F1CB"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tcBorders>
              <w:bottom w:val="single" w:sz="4" w:space="0" w:color="auto"/>
            </w:tcBorders>
            <w:vAlign w:val="center"/>
          </w:tcPr>
          <w:p w14:paraId="525D1590" w14:textId="4F85B6F0"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tcBorders>
              <w:bottom w:val="single" w:sz="4" w:space="0" w:color="auto"/>
            </w:tcBorders>
            <w:vAlign w:val="center"/>
          </w:tcPr>
          <w:p w14:paraId="58112362" w14:textId="57C7E5E2"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tcBorders>
              <w:bottom w:val="single" w:sz="4" w:space="0" w:color="auto"/>
            </w:tcBorders>
            <w:vAlign w:val="center"/>
          </w:tcPr>
          <w:p w14:paraId="248739EC" w14:textId="2ACB00FF"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tcBorders>
              <w:bottom w:val="single" w:sz="4" w:space="0" w:color="auto"/>
            </w:tcBorders>
            <w:vAlign w:val="center"/>
          </w:tcPr>
          <w:p w14:paraId="72C5EBF9" w14:textId="48F1EDB5"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tcBorders>
              <w:bottom w:val="single" w:sz="4" w:space="0" w:color="auto"/>
              <w:right w:val="single" w:sz="4" w:space="0" w:color="auto"/>
            </w:tcBorders>
            <w:vAlign w:val="center"/>
          </w:tcPr>
          <w:p w14:paraId="2DFA961C" w14:textId="04392601"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996" w:type="dxa"/>
            <w:tcBorders>
              <w:left w:val="single" w:sz="4" w:space="0" w:color="auto"/>
              <w:bottom w:val="single" w:sz="4" w:space="0" w:color="auto"/>
              <w:right w:val="single" w:sz="4" w:space="0" w:color="auto"/>
            </w:tcBorders>
            <w:vAlign w:val="center"/>
          </w:tcPr>
          <w:p w14:paraId="015D8452" w14:textId="1F73A166"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r>
      <w:tr w:rsidR="00D30F51" w:rsidRPr="001A1560" w14:paraId="645B6CB3" w14:textId="77777777" w:rsidTr="00A11235">
        <w:trPr>
          <w:cantSplit/>
          <w:trHeight w:val="288"/>
        </w:trPr>
        <w:tc>
          <w:tcPr>
            <w:tcW w:w="2730" w:type="dxa"/>
            <w:tcBorders>
              <w:bottom w:val="single" w:sz="4" w:space="0" w:color="auto"/>
            </w:tcBorders>
            <w:vAlign w:val="center"/>
          </w:tcPr>
          <w:p w14:paraId="417FB08A" w14:textId="77777777" w:rsidR="00D30F51" w:rsidRPr="001A1560" w:rsidRDefault="001111CF" w:rsidP="000271D7">
            <w:pPr>
              <w:pStyle w:val="Tablelist"/>
            </w:pPr>
            <w:r w:rsidRPr="001A1560">
              <w:t xml:space="preserve"> </w:t>
            </w:r>
            <w:r w:rsidR="00D30F51" w:rsidRPr="001A1560">
              <w:rPr>
                <w:sz w:val="16"/>
                <w:szCs w:val="16"/>
              </w:rPr>
              <w:t>4</w:t>
            </w:r>
            <w:r w:rsidRPr="001A1560">
              <w:tab/>
            </w:r>
            <w:r w:rsidR="00D30F51" w:rsidRPr="001A1560">
              <w:t>1-Month hormonal injection</w:t>
            </w:r>
          </w:p>
        </w:tc>
        <w:tc>
          <w:tcPr>
            <w:tcW w:w="658" w:type="dxa"/>
            <w:tcBorders>
              <w:bottom w:val="single" w:sz="4" w:space="0" w:color="auto"/>
            </w:tcBorders>
            <w:vAlign w:val="center"/>
          </w:tcPr>
          <w:p w14:paraId="5AA481DC" w14:textId="32037FE7"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tcBorders>
              <w:bottom w:val="single" w:sz="4" w:space="0" w:color="auto"/>
            </w:tcBorders>
            <w:vAlign w:val="center"/>
          </w:tcPr>
          <w:p w14:paraId="7416CC0E" w14:textId="4B4E7D16"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tcBorders>
              <w:bottom w:val="single" w:sz="4" w:space="0" w:color="auto"/>
            </w:tcBorders>
            <w:vAlign w:val="center"/>
          </w:tcPr>
          <w:p w14:paraId="299F2DF2" w14:textId="1D21895D"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tcBorders>
              <w:bottom w:val="single" w:sz="4" w:space="0" w:color="auto"/>
            </w:tcBorders>
            <w:vAlign w:val="center"/>
          </w:tcPr>
          <w:p w14:paraId="5AB2764D" w14:textId="2A9F7C7E"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tcBorders>
              <w:bottom w:val="single" w:sz="4" w:space="0" w:color="auto"/>
            </w:tcBorders>
            <w:vAlign w:val="center"/>
          </w:tcPr>
          <w:p w14:paraId="0B715C91" w14:textId="4377C118"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tcBorders>
              <w:bottom w:val="single" w:sz="4" w:space="0" w:color="auto"/>
            </w:tcBorders>
            <w:vAlign w:val="center"/>
          </w:tcPr>
          <w:p w14:paraId="16F8CC11" w14:textId="64378EF5"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tcBorders>
              <w:bottom w:val="single" w:sz="4" w:space="0" w:color="auto"/>
            </w:tcBorders>
            <w:vAlign w:val="center"/>
          </w:tcPr>
          <w:p w14:paraId="61B97427" w14:textId="427433A8"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tcBorders>
              <w:bottom w:val="single" w:sz="4" w:space="0" w:color="auto"/>
            </w:tcBorders>
            <w:vAlign w:val="center"/>
          </w:tcPr>
          <w:p w14:paraId="22A9DD0D" w14:textId="7EEE8806"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tcBorders>
              <w:bottom w:val="single" w:sz="4" w:space="0" w:color="auto"/>
              <w:right w:val="single" w:sz="4" w:space="0" w:color="auto"/>
            </w:tcBorders>
            <w:vAlign w:val="center"/>
          </w:tcPr>
          <w:p w14:paraId="6992103D" w14:textId="1FE53FC6"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996" w:type="dxa"/>
            <w:tcBorders>
              <w:left w:val="single" w:sz="4" w:space="0" w:color="auto"/>
              <w:bottom w:val="single" w:sz="4" w:space="0" w:color="auto"/>
              <w:right w:val="single" w:sz="4" w:space="0" w:color="auto"/>
            </w:tcBorders>
            <w:vAlign w:val="center"/>
          </w:tcPr>
          <w:p w14:paraId="2385F02B" w14:textId="38CC507E"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r>
      <w:tr w:rsidR="00D30F51" w:rsidRPr="001A1560" w14:paraId="3D1BF83A" w14:textId="77777777" w:rsidTr="00A11235">
        <w:trPr>
          <w:cantSplit/>
          <w:trHeight w:val="288"/>
        </w:trPr>
        <w:tc>
          <w:tcPr>
            <w:tcW w:w="2730" w:type="dxa"/>
            <w:vAlign w:val="center"/>
          </w:tcPr>
          <w:p w14:paraId="2265E905" w14:textId="77777777" w:rsidR="00D30F51" w:rsidRPr="001A1560" w:rsidRDefault="001111CF" w:rsidP="000271D7">
            <w:pPr>
              <w:pStyle w:val="Tablelist"/>
            </w:pPr>
            <w:r w:rsidRPr="001A1560">
              <w:rPr>
                <w:sz w:val="16"/>
                <w:szCs w:val="16"/>
              </w:rPr>
              <w:t xml:space="preserve"> </w:t>
            </w:r>
            <w:r w:rsidR="00D30F51" w:rsidRPr="001A1560">
              <w:rPr>
                <w:sz w:val="16"/>
                <w:szCs w:val="16"/>
              </w:rPr>
              <w:t>5</w:t>
            </w:r>
            <w:r w:rsidRPr="001A1560">
              <w:tab/>
            </w:r>
            <w:r w:rsidR="00D30F51" w:rsidRPr="001A1560">
              <w:t>3-Month hormonal injection</w:t>
            </w:r>
          </w:p>
        </w:tc>
        <w:tc>
          <w:tcPr>
            <w:tcW w:w="658" w:type="dxa"/>
            <w:vAlign w:val="center"/>
          </w:tcPr>
          <w:p w14:paraId="3AA91E10" w14:textId="1138C925"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04F31CF7" w14:textId="4A893BF9"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7DAAD857" w14:textId="0DCEADC1"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1E3A6CAE" w14:textId="4CEC86FA"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4268186B" w14:textId="2902F1B3"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2E7D861B" w14:textId="70FF2170"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208E8D5B" w14:textId="06B2B57C"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17D1A3D8" w14:textId="10E909D3"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tcBorders>
              <w:right w:val="single" w:sz="4" w:space="0" w:color="auto"/>
            </w:tcBorders>
            <w:vAlign w:val="center"/>
          </w:tcPr>
          <w:p w14:paraId="60874964" w14:textId="572AAAD5"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996" w:type="dxa"/>
            <w:tcBorders>
              <w:left w:val="single" w:sz="4" w:space="0" w:color="auto"/>
              <w:right w:val="single" w:sz="4" w:space="0" w:color="auto"/>
            </w:tcBorders>
            <w:vAlign w:val="center"/>
          </w:tcPr>
          <w:p w14:paraId="41177CCF" w14:textId="1AE89CA6"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r>
      <w:tr w:rsidR="00D30F51" w:rsidRPr="001A1560" w14:paraId="0EFB77A9" w14:textId="77777777" w:rsidTr="00A11235">
        <w:trPr>
          <w:cantSplit/>
          <w:trHeight w:val="288"/>
        </w:trPr>
        <w:tc>
          <w:tcPr>
            <w:tcW w:w="2730" w:type="dxa"/>
            <w:vAlign w:val="center"/>
          </w:tcPr>
          <w:p w14:paraId="750E998A" w14:textId="77777777" w:rsidR="00D30F51" w:rsidRPr="001A1560" w:rsidRDefault="001111CF" w:rsidP="000271D7">
            <w:pPr>
              <w:pStyle w:val="Tablelist"/>
            </w:pPr>
            <w:r w:rsidRPr="001A1560">
              <w:t xml:space="preserve"> </w:t>
            </w:r>
            <w:r w:rsidR="00D30F51" w:rsidRPr="001A1560">
              <w:rPr>
                <w:sz w:val="16"/>
                <w:szCs w:val="16"/>
              </w:rPr>
              <w:t>6</w:t>
            </w:r>
            <w:r w:rsidRPr="001A1560">
              <w:tab/>
            </w:r>
            <w:r w:rsidR="00D30F51" w:rsidRPr="001A1560">
              <w:t>Oral contraceptive</w:t>
            </w:r>
          </w:p>
        </w:tc>
        <w:tc>
          <w:tcPr>
            <w:tcW w:w="658" w:type="dxa"/>
            <w:vAlign w:val="center"/>
          </w:tcPr>
          <w:p w14:paraId="4C25467B" w14:textId="68CE5C07"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4D0DC68F" w14:textId="4FAD5C92"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248728AE" w14:textId="48C539AF"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70304EAF" w14:textId="5142D6F3"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0847879D" w14:textId="0C3D0318"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3B2A4536" w14:textId="1BAC68E4"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5FAE04C7" w14:textId="4040BD02"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31FA302B" w14:textId="0E9FC8D3"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tcBorders>
              <w:right w:val="single" w:sz="4" w:space="0" w:color="auto"/>
            </w:tcBorders>
            <w:vAlign w:val="center"/>
          </w:tcPr>
          <w:p w14:paraId="6616AE58" w14:textId="22E80AFD"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996" w:type="dxa"/>
            <w:tcBorders>
              <w:left w:val="single" w:sz="4" w:space="0" w:color="auto"/>
              <w:right w:val="single" w:sz="4" w:space="0" w:color="auto"/>
            </w:tcBorders>
            <w:vAlign w:val="center"/>
          </w:tcPr>
          <w:p w14:paraId="0F2B662D" w14:textId="3AFA5890"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r>
      <w:tr w:rsidR="00D30F51" w:rsidRPr="001A1560" w14:paraId="745DA743" w14:textId="77777777" w:rsidTr="00A11235">
        <w:trPr>
          <w:cantSplit/>
          <w:trHeight w:val="288"/>
        </w:trPr>
        <w:tc>
          <w:tcPr>
            <w:tcW w:w="2730" w:type="dxa"/>
            <w:vAlign w:val="center"/>
          </w:tcPr>
          <w:p w14:paraId="602A416B" w14:textId="77777777" w:rsidR="00D30F51" w:rsidRPr="001A1560" w:rsidRDefault="001111CF" w:rsidP="000271D7">
            <w:pPr>
              <w:pStyle w:val="Tablelist"/>
            </w:pPr>
            <w:r w:rsidRPr="001A1560">
              <w:t xml:space="preserve"> </w:t>
            </w:r>
            <w:r w:rsidR="00D30F51" w:rsidRPr="001A1560">
              <w:rPr>
                <w:sz w:val="16"/>
                <w:szCs w:val="16"/>
              </w:rPr>
              <w:t>7</w:t>
            </w:r>
            <w:r w:rsidRPr="001A1560">
              <w:tab/>
            </w:r>
            <w:r w:rsidR="00D30F51" w:rsidRPr="001A1560">
              <w:t>Contraceptive patch</w:t>
            </w:r>
          </w:p>
        </w:tc>
        <w:tc>
          <w:tcPr>
            <w:tcW w:w="658" w:type="dxa"/>
            <w:vAlign w:val="center"/>
          </w:tcPr>
          <w:p w14:paraId="501C9A75" w14:textId="31245F2F"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745E6C9E" w14:textId="5B6463DE"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6579DBBD" w14:textId="355814AA"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0EEFC2B2" w14:textId="0F1D8F82"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1F0CE2C2" w14:textId="7C172838"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4C63F9E1" w14:textId="1F6EDCD0"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3275F891" w14:textId="7B19E3C3"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72CDA59E" w14:textId="2B43A5A1"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tcBorders>
              <w:right w:val="single" w:sz="4" w:space="0" w:color="auto"/>
            </w:tcBorders>
            <w:vAlign w:val="center"/>
          </w:tcPr>
          <w:p w14:paraId="5657A186" w14:textId="5D35D9A5"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996" w:type="dxa"/>
            <w:tcBorders>
              <w:left w:val="single" w:sz="4" w:space="0" w:color="auto"/>
              <w:right w:val="single" w:sz="4" w:space="0" w:color="auto"/>
            </w:tcBorders>
            <w:vAlign w:val="center"/>
          </w:tcPr>
          <w:p w14:paraId="7ADC66B8" w14:textId="75EB65B5"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r>
      <w:tr w:rsidR="00D30F51" w:rsidRPr="001A1560" w14:paraId="2CBBE978" w14:textId="77777777" w:rsidTr="00A11235">
        <w:trPr>
          <w:cantSplit/>
          <w:trHeight w:val="288"/>
        </w:trPr>
        <w:tc>
          <w:tcPr>
            <w:tcW w:w="2730" w:type="dxa"/>
            <w:vAlign w:val="center"/>
          </w:tcPr>
          <w:p w14:paraId="47E6B072" w14:textId="77777777" w:rsidR="00D30F51" w:rsidRPr="001A1560" w:rsidRDefault="001111CF" w:rsidP="000271D7">
            <w:pPr>
              <w:pStyle w:val="Tablelist"/>
            </w:pPr>
            <w:r w:rsidRPr="001A1560">
              <w:t xml:space="preserve"> </w:t>
            </w:r>
            <w:r w:rsidR="00D30F51" w:rsidRPr="001A1560">
              <w:rPr>
                <w:sz w:val="16"/>
                <w:szCs w:val="16"/>
              </w:rPr>
              <w:t>8</w:t>
            </w:r>
            <w:r w:rsidRPr="001A1560">
              <w:tab/>
            </w:r>
            <w:r w:rsidR="00D30F51" w:rsidRPr="001A1560">
              <w:t>Vaginal ring</w:t>
            </w:r>
          </w:p>
        </w:tc>
        <w:tc>
          <w:tcPr>
            <w:tcW w:w="658" w:type="dxa"/>
            <w:vAlign w:val="center"/>
          </w:tcPr>
          <w:p w14:paraId="780BF009" w14:textId="62A9B7A1"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7D047550" w14:textId="23F68477"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2F157B92" w14:textId="43448F10"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66324D1B" w14:textId="38313DBE"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32C4E013" w14:textId="541A6F33"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45D4F585" w14:textId="1528D4D1"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15DBC723" w14:textId="5A790EDF"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2B7338B2" w14:textId="713C5CA5"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tcBorders>
              <w:right w:val="single" w:sz="4" w:space="0" w:color="auto"/>
            </w:tcBorders>
            <w:vAlign w:val="center"/>
          </w:tcPr>
          <w:p w14:paraId="7E52DA3B" w14:textId="33BB2BC4"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996" w:type="dxa"/>
            <w:tcBorders>
              <w:left w:val="single" w:sz="4" w:space="0" w:color="auto"/>
              <w:right w:val="single" w:sz="4" w:space="0" w:color="auto"/>
            </w:tcBorders>
            <w:vAlign w:val="center"/>
          </w:tcPr>
          <w:p w14:paraId="4B8AF3E8" w14:textId="2E8AC191"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r>
      <w:tr w:rsidR="00D30F51" w:rsidRPr="001A1560" w14:paraId="22ADD94E" w14:textId="77777777" w:rsidTr="00A11235">
        <w:trPr>
          <w:cantSplit/>
          <w:trHeight w:val="288"/>
        </w:trPr>
        <w:tc>
          <w:tcPr>
            <w:tcW w:w="2730" w:type="dxa"/>
            <w:vAlign w:val="center"/>
          </w:tcPr>
          <w:p w14:paraId="3FF8606F" w14:textId="77777777" w:rsidR="00D30F51" w:rsidRPr="001A1560" w:rsidRDefault="001111CF" w:rsidP="000271D7">
            <w:pPr>
              <w:pStyle w:val="Tablelist"/>
            </w:pPr>
            <w:r w:rsidRPr="001A1560">
              <w:t xml:space="preserve"> </w:t>
            </w:r>
            <w:r w:rsidR="00D30F51" w:rsidRPr="001A1560">
              <w:rPr>
                <w:sz w:val="16"/>
                <w:szCs w:val="16"/>
              </w:rPr>
              <w:t>9</w:t>
            </w:r>
            <w:r w:rsidRPr="001A1560">
              <w:tab/>
            </w:r>
            <w:r w:rsidR="00D30F51" w:rsidRPr="001A1560">
              <w:t>Cervical cap or diaphragm</w:t>
            </w:r>
          </w:p>
        </w:tc>
        <w:tc>
          <w:tcPr>
            <w:tcW w:w="658" w:type="dxa"/>
            <w:vAlign w:val="center"/>
          </w:tcPr>
          <w:p w14:paraId="369852DF" w14:textId="1C309678"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0CB018F8" w14:textId="0F093551"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5ABAA168" w14:textId="6F4F0EFC"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44CEFF47" w14:textId="46FEB9FB"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5424213B" w14:textId="3531A355"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091BB77E" w14:textId="4C53C2DA"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075B1533" w14:textId="44671045"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vAlign w:val="center"/>
          </w:tcPr>
          <w:p w14:paraId="4C48F063" w14:textId="40E7F032"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58" w:type="dxa"/>
            <w:tcBorders>
              <w:right w:val="single" w:sz="4" w:space="0" w:color="auto"/>
            </w:tcBorders>
            <w:vAlign w:val="center"/>
          </w:tcPr>
          <w:p w14:paraId="253ADBE9" w14:textId="1CF692CC"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996" w:type="dxa"/>
            <w:tcBorders>
              <w:left w:val="single" w:sz="4" w:space="0" w:color="auto"/>
              <w:right w:val="single" w:sz="4" w:space="0" w:color="auto"/>
            </w:tcBorders>
            <w:vAlign w:val="center"/>
          </w:tcPr>
          <w:p w14:paraId="5E133A3B" w14:textId="3A6A4D6A" w:rsidR="00D30F51" w:rsidRPr="001A1560" w:rsidRDefault="007928F4" w:rsidP="005D12EF">
            <w:pPr>
              <w:spacing w:before="60" w:after="60"/>
              <w:jc w:val="center"/>
              <w:rPr>
                <w:rFonts w:ascii="Arial" w:hAnsi="Arial"/>
                <w:snapToGrid w:val="0"/>
                <w:color w:val="000000"/>
                <w:sz w:val="14"/>
                <w:szCs w:val="14"/>
              </w:rPr>
            </w:pPr>
            <w:r>
              <w:rPr>
                <w:rFonts w:ascii="Arial" w:hAnsi="Arial"/>
                <w:snapToGrid w:val="0"/>
                <w:color w:val="000000"/>
                <w:sz w:val="14"/>
                <w:szCs w:val="14"/>
              </w:rPr>
              <w:t> </w:t>
            </w:r>
          </w:p>
        </w:tc>
      </w:tr>
      <w:tr w:rsidR="00D30F51" w:rsidRPr="001A1560" w14:paraId="05371D20" w14:textId="77777777" w:rsidTr="00A11235">
        <w:trPr>
          <w:cantSplit/>
          <w:trHeight w:val="288"/>
        </w:trPr>
        <w:tc>
          <w:tcPr>
            <w:tcW w:w="2730" w:type="dxa"/>
            <w:vAlign w:val="center"/>
          </w:tcPr>
          <w:p w14:paraId="02764015" w14:textId="77777777" w:rsidR="00D30F51" w:rsidRPr="001A1560" w:rsidRDefault="00D30F51" w:rsidP="000271D7">
            <w:pPr>
              <w:pStyle w:val="Tablelist"/>
            </w:pPr>
            <w:r w:rsidRPr="001A1560">
              <w:rPr>
                <w:sz w:val="16"/>
                <w:szCs w:val="16"/>
              </w:rPr>
              <w:t>10</w:t>
            </w:r>
            <w:r w:rsidR="001111CF" w:rsidRPr="001A1560">
              <w:tab/>
            </w:r>
            <w:r w:rsidRPr="001A1560">
              <w:t>Contraceptive sponge</w:t>
            </w:r>
          </w:p>
        </w:tc>
        <w:tc>
          <w:tcPr>
            <w:tcW w:w="658" w:type="dxa"/>
            <w:vAlign w:val="center"/>
          </w:tcPr>
          <w:p w14:paraId="0D8528B1" w14:textId="1B28A2EB"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4876D795" w14:textId="00FEC8D2"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12395256" w14:textId="496AE3A6"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3C18739A" w14:textId="24AC3C76"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1117A3EE" w14:textId="7E98420C"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52F891CA" w14:textId="322AB5A1"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24FDD24B" w14:textId="2B86B14A"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38794DE7" w14:textId="694C2884"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tcBorders>
              <w:right w:val="single" w:sz="4" w:space="0" w:color="auto"/>
            </w:tcBorders>
            <w:vAlign w:val="center"/>
          </w:tcPr>
          <w:p w14:paraId="20AE7BC6" w14:textId="29BB387B"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996" w:type="dxa"/>
            <w:tcBorders>
              <w:left w:val="single" w:sz="4" w:space="0" w:color="auto"/>
              <w:right w:val="single" w:sz="4" w:space="0" w:color="auto"/>
            </w:tcBorders>
            <w:vAlign w:val="center"/>
          </w:tcPr>
          <w:p w14:paraId="60CF2123" w14:textId="0E728913" w:rsidR="00D30F51" w:rsidRPr="001A1560" w:rsidRDefault="007928F4" w:rsidP="005D12EF">
            <w:pPr>
              <w:spacing w:before="60" w:after="60"/>
              <w:jc w:val="center"/>
              <w:rPr>
                <w:rFonts w:ascii="Arial" w:hAnsi="Arial"/>
                <w:sz w:val="14"/>
                <w:szCs w:val="14"/>
              </w:rPr>
            </w:pPr>
            <w:r>
              <w:rPr>
                <w:rFonts w:ascii="Arial" w:hAnsi="Arial"/>
                <w:sz w:val="14"/>
                <w:szCs w:val="14"/>
              </w:rPr>
              <w:t> </w:t>
            </w:r>
          </w:p>
        </w:tc>
      </w:tr>
      <w:tr w:rsidR="00D30F51" w:rsidRPr="001A1560" w14:paraId="27C51CAF" w14:textId="77777777" w:rsidTr="00A11235">
        <w:trPr>
          <w:cantSplit/>
          <w:trHeight w:val="288"/>
        </w:trPr>
        <w:tc>
          <w:tcPr>
            <w:tcW w:w="2730" w:type="dxa"/>
            <w:vAlign w:val="center"/>
          </w:tcPr>
          <w:p w14:paraId="2E650D32" w14:textId="77777777" w:rsidR="00D30F51" w:rsidRPr="001A1560" w:rsidRDefault="00D30F51" w:rsidP="000271D7">
            <w:pPr>
              <w:pStyle w:val="Tablelist"/>
            </w:pPr>
            <w:r w:rsidRPr="001A1560">
              <w:rPr>
                <w:sz w:val="16"/>
                <w:szCs w:val="16"/>
              </w:rPr>
              <w:t>11</w:t>
            </w:r>
            <w:r w:rsidR="001111CF" w:rsidRPr="001A1560">
              <w:tab/>
            </w:r>
            <w:r w:rsidRPr="001A1560">
              <w:t>Female condom</w:t>
            </w:r>
          </w:p>
        </w:tc>
        <w:tc>
          <w:tcPr>
            <w:tcW w:w="658" w:type="dxa"/>
            <w:vAlign w:val="center"/>
          </w:tcPr>
          <w:p w14:paraId="75B81652" w14:textId="5B014ED4"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323D3BDB" w14:textId="5C3A0C4E"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722E01F8" w14:textId="39F6FEC1"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6A0E76E2" w14:textId="5397F39A"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47F3BC9A" w14:textId="07692B59"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6C974D7D" w14:textId="68B0A4FC"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0384A3AF" w14:textId="5BB64577"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12881A03" w14:textId="7A93D1F9"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tcBorders>
              <w:right w:val="single" w:sz="4" w:space="0" w:color="auto"/>
            </w:tcBorders>
            <w:vAlign w:val="center"/>
          </w:tcPr>
          <w:p w14:paraId="0A5AA9BA" w14:textId="13EB454E"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996" w:type="dxa"/>
            <w:tcBorders>
              <w:left w:val="single" w:sz="4" w:space="0" w:color="auto"/>
              <w:right w:val="single" w:sz="4" w:space="0" w:color="auto"/>
            </w:tcBorders>
            <w:vAlign w:val="center"/>
          </w:tcPr>
          <w:p w14:paraId="532E06BB" w14:textId="43CE80F3" w:rsidR="00D30F51" w:rsidRPr="001A1560" w:rsidRDefault="007928F4" w:rsidP="005D12EF">
            <w:pPr>
              <w:spacing w:before="60" w:after="60"/>
              <w:jc w:val="center"/>
              <w:rPr>
                <w:rFonts w:ascii="Arial" w:hAnsi="Arial"/>
                <w:sz w:val="14"/>
                <w:szCs w:val="14"/>
              </w:rPr>
            </w:pPr>
            <w:r>
              <w:rPr>
                <w:rFonts w:ascii="Arial" w:hAnsi="Arial"/>
                <w:sz w:val="14"/>
                <w:szCs w:val="14"/>
              </w:rPr>
              <w:t> </w:t>
            </w:r>
          </w:p>
        </w:tc>
      </w:tr>
      <w:tr w:rsidR="00D30F51" w:rsidRPr="001A1560" w14:paraId="495AEEE2" w14:textId="77777777" w:rsidTr="00A11235">
        <w:trPr>
          <w:cantSplit/>
          <w:trHeight w:val="288"/>
        </w:trPr>
        <w:tc>
          <w:tcPr>
            <w:tcW w:w="2730" w:type="dxa"/>
            <w:vAlign w:val="center"/>
          </w:tcPr>
          <w:p w14:paraId="4FEA3CDD" w14:textId="77777777" w:rsidR="00D30F51" w:rsidRPr="001A1560" w:rsidRDefault="00D30F51" w:rsidP="000271D7">
            <w:pPr>
              <w:pStyle w:val="Tablelist"/>
            </w:pPr>
            <w:r w:rsidRPr="001A1560">
              <w:rPr>
                <w:sz w:val="16"/>
                <w:szCs w:val="16"/>
              </w:rPr>
              <w:t>12</w:t>
            </w:r>
            <w:r w:rsidR="001111CF" w:rsidRPr="001A1560">
              <w:tab/>
            </w:r>
            <w:r w:rsidRPr="001A1560">
              <w:t>Spermicide (used alone)</w:t>
            </w:r>
          </w:p>
        </w:tc>
        <w:tc>
          <w:tcPr>
            <w:tcW w:w="658" w:type="dxa"/>
            <w:vAlign w:val="center"/>
          </w:tcPr>
          <w:p w14:paraId="682DDB93" w14:textId="6435CC48"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424D88D1" w14:textId="7EEAD678"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3386A1C7" w14:textId="1232C484"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4EF91FB1" w14:textId="40A9A670"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46419F52" w14:textId="4762F027"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5E89D458" w14:textId="39A3DD5D"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68A41FB7" w14:textId="5E70006A"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7B6190F5" w14:textId="09CCD53A"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tcBorders>
              <w:right w:val="single" w:sz="4" w:space="0" w:color="auto"/>
            </w:tcBorders>
            <w:vAlign w:val="center"/>
          </w:tcPr>
          <w:p w14:paraId="69031344" w14:textId="121CC912"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996" w:type="dxa"/>
            <w:tcBorders>
              <w:left w:val="single" w:sz="4" w:space="0" w:color="auto"/>
              <w:right w:val="single" w:sz="4" w:space="0" w:color="auto"/>
            </w:tcBorders>
            <w:vAlign w:val="center"/>
          </w:tcPr>
          <w:p w14:paraId="3607191B" w14:textId="755A7773" w:rsidR="00D30F51" w:rsidRPr="001A1560" w:rsidRDefault="007928F4" w:rsidP="005D12EF">
            <w:pPr>
              <w:spacing w:before="60" w:after="60"/>
              <w:jc w:val="center"/>
              <w:rPr>
                <w:rFonts w:ascii="Arial" w:hAnsi="Arial"/>
                <w:sz w:val="14"/>
                <w:szCs w:val="14"/>
              </w:rPr>
            </w:pPr>
            <w:r>
              <w:rPr>
                <w:rFonts w:ascii="Arial" w:hAnsi="Arial"/>
                <w:sz w:val="14"/>
                <w:szCs w:val="14"/>
              </w:rPr>
              <w:t> </w:t>
            </w:r>
          </w:p>
        </w:tc>
      </w:tr>
      <w:tr w:rsidR="00D30F51" w:rsidRPr="001A1560" w14:paraId="7C249FF6" w14:textId="77777777" w:rsidTr="00A11235">
        <w:trPr>
          <w:cantSplit/>
          <w:trHeight w:val="288"/>
        </w:trPr>
        <w:tc>
          <w:tcPr>
            <w:tcW w:w="2730" w:type="dxa"/>
            <w:vAlign w:val="center"/>
          </w:tcPr>
          <w:p w14:paraId="408B3848" w14:textId="77777777" w:rsidR="00D30F51" w:rsidRPr="001A1560" w:rsidRDefault="00D30F51" w:rsidP="000271D7">
            <w:pPr>
              <w:pStyle w:val="Tablelist"/>
            </w:pPr>
            <w:r w:rsidRPr="001A1560">
              <w:rPr>
                <w:sz w:val="16"/>
                <w:szCs w:val="16"/>
              </w:rPr>
              <w:t>13</w:t>
            </w:r>
            <w:r w:rsidR="001111CF" w:rsidRPr="001A1560">
              <w:tab/>
            </w:r>
            <w:r w:rsidRPr="001A1560">
              <w:t>FAM or LAM</w:t>
            </w:r>
          </w:p>
        </w:tc>
        <w:tc>
          <w:tcPr>
            <w:tcW w:w="658" w:type="dxa"/>
            <w:vAlign w:val="center"/>
          </w:tcPr>
          <w:p w14:paraId="37FAF660" w14:textId="2AA574A9"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31CAA102" w14:textId="287930DE"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458FA54A" w14:textId="4C547456"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32C4E060" w14:textId="5EFFF037"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45E08A35" w14:textId="1BAF5A2E"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5222EA18" w14:textId="31235547"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207B8891" w14:textId="338B51F8"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3E32E117" w14:textId="02D47462"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tcBorders>
              <w:right w:val="single" w:sz="4" w:space="0" w:color="auto"/>
            </w:tcBorders>
            <w:vAlign w:val="center"/>
          </w:tcPr>
          <w:p w14:paraId="40F214F5" w14:textId="2B818C8C"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996" w:type="dxa"/>
            <w:tcBorders>
              <w:left w:val="single" w:sz="4" w:space="0" w:color="auto"/>
              <w:right w:val="single" w:sz="4" w:space="0" w:color="auto"/>
            </w:tcBorders>
            <w:vAlign w:val="center"/>
          </w:tcPr>
          <w:p w14:paraId="221AE089" w14:textId="23F9B280" w:rsidR="00D30F51" w:rsidRPr="001A1560" w:rsidRDefault="007928F4" w:rsidP="005D12EF">
            <w:pPr>
              <w:spacing w:before="60" w:after="60"/>
              <w:jc w:val="center"/>
              <w:rPr>
                <w:rFonts w:ascii="Arial" w:hAnsi="Arial"/>
                <w:sz w:val="14"/>
                <w:szCs w:val="14"/>
              </w:rPr>
            </w:pPr>
            <w:r>
              <w:rPr>
                <w:rFonts w:ascii="Arial" w:hAnsi="Arial"/>
                <w:sz w:val="14"/>
                <w:szCs w:val="14"/>
              </w:rPr>
              <w:t> </w:t>
            </w:r>
          </w:p>
        </w:tc>
      </w:tr>
      <w:tr w:rsidR="00D30F51" w:rsidRPr="001A1560" w14:paraId="2775E6D4" w14:textId="77777777" w:rsidTr="00A11235">
        <w:trPr>
          <w:cantSplit/>
          <w:trHeight w:val="288"/>
        </w:trPr>
        <w:tc>
          <w:tcPr>
            <w:tcW w:w="2730" w:type="dxa"/>
            <w:vAlign w:val="center"/>
          </w:tcPr>
          <w:p w14:paraId="2419A96A" w14:textId="77777777" w:rsidR="00D30F51" w:rsidRPr="001A1560" w:rsidRDefault="00D30F51" w:rsidP="000271D7">
            <w:pPr>
              <w:pStyle w:val="Tablelist"/>
            </w:pPr>
            <w:r w:rsidRPr="001A1560">
              <w:rPr>
                <w:sz w:val="16"/>
                <w:szCs w:val="16"/>
              </w:rPr>
              <w:t>14</w:t>
            </w:r>
            <w:r w:rsidR="001111CF" w:rsidRPr="001A1560">
              <w:tab/>
            </w:r>
            <w:r w:rsidRPr="001A1560">
              <w:t>Abstinence</w:t>
            </w:r>
          </w:p>
        </w:tc>
        <w:tc>
          <w:tcPr>
            <w:tcW w:w="658" w:type="dxa"/>
            <w:vAlign w:val="center"/>
          </w:tcPr>
          <w:p w14:paraId="07850387" w14:textId="3D41A899"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14E5187B" w14:textId="1AEDD618"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33E8D045" w14:textId="313B0866"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058AB9A4" w14:textId="40BDF4F1"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36008280" w14:textId="526A8AC1"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4C9B2BA3" w14:textId="5C59F9B5"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77E5DC76" w14:textId="02CD8EAB"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48478950" w14:textId="22E6D78B"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tcBorders>
              <w:right w:val="single" w:sz="4" w:space="0" w:color="auto"/>
            </w:tcBorders>
            <w:vAlign w:val="center"/>
          </w:tcPr>
          <w:p w14:paraId="7B6B9202" w14:textId="0CE7A36D"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996" w:type="dxa"/>
            <w:tcBorders>
              <w:left w:val="single" w:sz="4" w:space="0" w:color="auto"/>
              <w:right w:val="single" w:sz="4" w:space="0" w:color="auto"/>
            </w:tcBorders>
            <w:vAlign w:val="center"/>
          </w:tcPr>
          <w:p w14:paraId="68CD4FA9" w14:textId="2D75525B" w:rsidR="00D30F51" w:rsidRPr="001A1560" w:rsidRDefault="007928F4" w:rsidP="005D12EF">
            <w:pPr>
              <w:spacing w:before="60" w:after="60"/>
              <w:jc w:val="center"/>
              <w:rPr>
                <w:rFonts w:ascii="Arial" w:hAnsi="Arial"/>
                <w:sz w:val="14"/>
                <w:szCs w:val="14"/>
              </w:rPr>
            </w:pPr>
            <w:r>
              <w:rPr>
                <w:rFonts w:ascii="Arial" w:hAnsi="Arial"/>
                <w:sz w:val="14"/>
                <w:szCs w:val="14"/>
              </w:rPr>
              <w:t> </w:t>
            </w:r>
          </w:p>
        </w:tc>
      </w:tr>
      <w:tr w:rsidR="00D30F51" w:rsidRPr="001A1560" w14:paraId="05AC9F8B" w14:textId="77777777" w:rsidTr="00A11235">
        <w:trPr>
          <w:cantSplit/>
          <w:trHeight w:val="288"/>
        </w:trPr>
        <w:tc>
          <w:tcPr>
            <w:tcW w:w="2730" w:type="dxa"/>
            <w:tcBorders>
              <w:bottom w:val="single" w:sz="4" w:space="0" w:color="auto"/>
            </w:tcBorders>
            <w:vAlign w:val="center"/>
          </w:tcPr>
          <w:p w14:paraId="71252416" w14:textId="77777777" w:rsidR="00D30F51" w:rsidRPr="001A1560" w:rsidRDefault="00D30F51" w:rsidP="000271D7">
            <w:pPr>
              <w:pStyle w:val="Tablelist"/>
            </w:pPr>
            <w:r w:rsidRPr="001A1560">
              <w:rPr>
                <w:sz w:val="16"/>
                <w:szCs w:val="16"/>
              </w:rPr>
              <w:t>15</w:t>
            </w:r>
            <w:r w:rsidR="001111CF" w:rsidRPr="001A1560">
              <w:tab/>
            </w:r>
            <w:r w:rsidRPr="001A1560">
              <w:t>Withdrawal or other method</w:t>
            </w:r>
          </w:p>
        </w:tc>
        <w:tc>
          <w:tcPr>
            <w:tcW w:w="658" w:type="dxa"/>
            <w:tcBorders>
              <w:bottom w:val="single" w:sz="4" w:space="0" w:color="auto"/>
            </w:tcBorders>
            <w:vAlign w:val="center"/>
          </w:tcPr>
          <w:p w14:paraId="38E64E5D" w14:textId="08E54B06"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tcBorders>
              <w:bottom w:val="single" w:sz="4" w:space="0" w:color="auto"/>
            </w:tcBorders>
            <w:vAlign w:val="center"/>
          </w:tcPr>
          <w:p w14:paraId="76590EB0" w14:textId="5F7BD01D"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tcBorders>
              <w:bottom w:val="single" w:sz="4" w:space="0" w:color="auto"/>
            </w:tcBorders>
            <w:vAlign w:val="center"/>
          </w:tcPr>
          <w:p w14:paraId="51956C06" w14:textId="2BEBC573"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tcBorders>
              <w:bottom w:val="single" w:sz="4" w:space="0" w:color="auto"/>
            </w:tcBorders>
            <w:vAlign w:val="center"/>
          </w:tcPr>
          <w:p w14:paraId="6C5E0635" w14:textId="0F02893F"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tcBorders>
              <w:bottom w:val="single" w:sz="4" w:space="0" w:color="auto"/>
            </w:tcBorders>
            <w:vAlign w:val="center"/>
          </w:tcPr>
          <w:p w14:paraId="6E210BE6" w14:textId="6F57FFC3"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tcBorders>
              <w:bottom w:val="single" w:sz="4" w:space="0" w:color="auto"/>
            </w:tcBorders>
            <w:vAlign w:val="center"/>
          </w:tcPr>
          <w:p w14:paraId="04D25F15" w14:textId="1DFBDFCA"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tcBorders>
              <w:bottom w:val="single" w:sz="4" w:space="0" w:color="auto"/>
            </w:tcBorders>
            <w:vAlign w:val="center"/>
          </w:tcPr>
          <w:p w14:paraId="15966B18" w14:textId="62C51D46"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tcBorders>
              <w:bottom w:val="single" w:sz="4" w:space="0" w:color="auto"/>
            </w:tcBorders>
            <w:vAlign w:val="center"/>
          </w:tcPr>
          <w:p w14:paraId="46972F9D" w14:textId="3F00FEEA"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tcBorders>
              <w:bottom w:val="single" w:sz="4" w:space="0" w:color="auto"/>
              <w:right w:val="single" w:sz="4" w:space="0" w:color="auto"/>
            </w:tcBorders>
            <w:vAlign w:val="center"/>
          </w:tcPr>
          <w:p w14:paraId="310A8735" w14:textId="244033D9"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996" w:type="dxa"/>
            <w:tcBorders>
              <w:left w:val="single" w:sz="4" w:space="0" w:color="auto"/>
              <w:bottom w:val="single" w:sz="4" w:space="0" w:color="auto"/>
              <w:right w:val="single" w:sz="4" w:space="0" w:color="auto"/>
            </w:tcBorders>
            <w:vAlign w:val="center"/>
          </w:tcPr>
          <w:p w14:paraId="7BF1C8AD" w14:textId="4E11C155" w:rsidR="00D30F51" w:rsidRPr="001A1560" w:rsidRDefault="007928F4" w:rsidP="005D12EF">
            <w:pPr>
              <w:spacing w:before="60" w:after="60"/>
              <w:jc w:val="center"/>
              <w:rPr>
                <w:rFonts w:ascii="Arial" w:hAnsi="Arial"/>
                <w:sz w:val="14"/>
                <w:szCs w:val="14"/>
              </w:rPr>
            </w:pPr>
            <w:r>
              <w:rPr>
                <w:rFonts w:ascii="Arial" w:hAnsi="Arial"/>
                <w:sz w:val="14"/>
                <w:szCs w:val="14"/>
              </w:rPr>
              <w:t> </w:t>
            </w:r>
          </w:p>
        </w:tc>
      </w:tr>
      <w:tr w:rsidR="00D30F51" w:rsidRPr="001A1560" w14:paraId="4EB83501" w14:textId="77777777" w:rsidTr="00A11235">
        <w:trPr>
          <w:cantSplit/>
          <w:trHeight w:val="288"/>
        </w:trPr>
        <w:tc>
          <w:tcPr>
            <w:tcW w:w="2730" w:type="dxa"/>
            <w:vAlign w:val="center"/>
          </w:tcPr>
          <w:p w14:paraId="1171A30D" w14:textId="77777777" w:rsidR="000F6E1C" w:rsidRDefault="00D30F51" w:rsidP="005D12EF">
            <w:pPr>
              <w:pStyle w:val="Tabletext"/>
              <w:tabs>
                <w:tab w:val="left" w:pos="270"/>
              </w:tabs>
              <w:spacing w:before="60" w:after="60"/>
              <w:ind w:right="29"/>
              <w:rPr>
                <w:rFonts w:cs="Arial"/>
                <w:szCs w:val="18"/>
              </w:rPr>
            </w:pPr>
            <w:r w:rsidRPr="001A1560">
              <w:rPr>
                <w:rFonts w:cs="Arial"/>
                <w:b/>
                <w:snapToGrid w:val="0"/>
                <w:szCs w:val="18"/>
              </w:rPr>
              <w:t>Rely on Male Method</w:t>
            </w:r>
          </w:p>
          <w:p w14:paraId="7897F5A4" w14:textId="2DF7AB41" w:rsidR="00D30F51" w:rsidRPr="001A1560" w:rsidRDefault="00D30F51" w:rsidP="000271D7">
            <w:pPr>
              <w:pStyle w:val="Tablelist"/>
            </w:pPr>
            <w:r w:rsidRPr="001A1560">
              <w:rPr>
                <w:sz w:val="16"/>
                <w:szCs w:val="16"/>
              </w:rPr>
              <w:t>16</w:t>
            </w:r>
            <w:r w:rsidR="001111CF" w:rsidRPr="001A1560">
              <w:tab/>
            </w:r>
            <w:r w:rsidRPr="001A1560">
              <w:t>Vasectomy</w:t>
            </w:r>
          </w:p>
        </w:tc>
        <w:tc>
          <w:tcPr>
            <w:tcW w:w="658" w:type="dxa"/>
            <w:vAlign w:val="center"/>
          </w:tcPr>
          <w:p w14:paraId="78B79321" w14:textId="1A32A7E2"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35945140" w14:textId="245F3FF3"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15FDCC42" w14:textId="7525259D"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4491C8CF" w14:textId="2D20FE29"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27D175F5" w14:textId="65C323C3"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29A6F9CB" w14:textId="0A3FEAE0"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05C9A6A8" w14:textId="51225097"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240B4091" w14:textId="2C7A9A0E"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tcBorders>
              <w:right w:val="single" w:sz="4" w:space="0" w:color="auto"/>
            </w:tcBorders>
            <w:vAlign w:val="center"/>
          </w:tcPr>
          <w:p w14:paraId="5EB8C3BB" w14:textId="7674E5D2"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996" w:type="dxa"/>
            <w:tcBorders>
              <w:left w:val="single" w:sz="4" w:space="0" w:color="auto"/>
              <w:right w:val="single" w:sz="4" w:space="0" w:color="auto"/>
            </w:tcBorders>
            <w:vAlign w:val="center"/>
          </w:tcPr>
          <w:p w14:paraId="7139BA97" w14:textId="7DA1A837" w:rsidR="00D30F51" w:rsidRPr="001A1560" w:rsidRDefault="007928F4" w:rsidP="005D12EF">
            <w:pPr>
              <w:spacing w:before="60" w:after="60"/>
              <w:jc w:val="center"/>
              <w:rPr>
                <w:rFonts w:ascii="Arial" w:hAnsi="Arial"/>
                <w:sz w:val="14"/>
                <w:szCs w:val="14"/>
              </w:rPr>
            </w:pPr>
            <w:r>
              <w:rPr>
                <w:rFonts w:ascii="Arial" w:hAnsi="Arial"/>
                <w:sz w:val="14"/>
                <w:szCs w:val="14"/>
              </w:rPr>
              <w:t> </w:t>
            </w:r>
          </w:p>
        </w:tc>
      </w:tr>
      <w:tr w:rsidR="00D30F51" w:rsidRPr="001A1560" w14:paraId="23C2D145" w14:textId="77777777" w:rsidTr="00A11235">
        <w:trPr>
          <w:cantSplit/>
          <w:trHeight w:val="288"/>
        </w:trPr>
        <w:tc>
          <w:tcPr>
            <w:tcW w:w="2730" w:type="dxa"/>
            <w:tcBorders>
              <w:bottom w:val="single" w:sz="4" w:space="0" w:color="auto"/>
            </w:tcBorders>
            <w:vAlign w:val="center"/>
          </w:tcPr>
          <w:p w14:paraId="0BD654D6" w14:textId="77777777" w:rsidR="00D30F51" w:rsidRPr="001A1560" w:rsidRDefault="00D30F51" w:rsidP="000271D7">
            <w:pPr>
              <w:pStyle w:val="Tablelist"/>
            </w:pPr>
            <w:r w:rsidRPr="001A1560">
              <w:rPr>
                <w:sz w:val="16"/>
                <w:szCs w:val="16"/>
              </w:rPr>
              <w:t>17</w:t>
            </w:r>
            <w:r w:rsidR="001111CF" w:rsidRPr="001A1560">
              <w:tab/>
            </w:r>
            <w:r w:rsidRPr="001A1560">
              <w:t xml:space="preserve">Male condom </w:t>
            </w:r>
          </w:p>
        </w:tc>
        <w:tc>
          <w:tcPr>
            <w:tcW w:w="658" w:type="dxa"/>
            <w:tcBorders>
              <w:bottom w:val="single" w:sz="4" w:space="0" w:color="auto"/>
            </w:tcBorders>
            <w:vAlign w:val="center"/>
          </w:tcPr>
          <w:p w14:paraId="388157AE" w14:textId="3DBF3ACB"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tcBorders>
              <w:bottom w:val="single" w:sz="4" w:space="0" w:color="auto"/>
            </w:tcBorders>
            <w:vAlign w:val="center"/>
          </w:tcPr>
          <w:p w14:paraId="550D820E" w14:textId="6C3F5E7A"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tcBorders>
              <w:bottom w:val="single" w:sz="4" w:space="0" w:color="auto"/>
            </w:tcBorders>
            <w:vAlign w:val="center"/>
          </w:tcPr>
          <w:p w14:paraId="024336BF" w14:textId="56185B44"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tcBorders>
              <w:bottom w:val="single" w:sz="4" w:space="0" w:color="auto"/>
            </w:tcBorders>
            <w:vAlign w:val="center"/>
          </w:tcPr>
          <w:p w14:paraId="6797E0D3" w14:textId="7F721DBC"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tcBorders>
              <w:bottom w:val="single" w:sz="4" w:space="0" w:color="auto"/>
            </w:tcBorders>
            <w:vAlign w:val="center"/>
          </w:tcPr>
          <w:p w14:paraId="4898FBA3" w14:textId="57EBB3ED"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tcBorders>
              <w:bottom w:val="single" w:sz="4" w:space="0" w:color="auto"/>
            </w:tcBorders>
            <w:vAlign w:val="center"/>
          </w:tcPr>
          <w:p w14:paraId="2FFA65CC" w14:textId="0862640B"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tcBorders>
              <w:bottom w:val="single" w:sz="4" w:space="0" w:color="auto"/>
            </w:tcBorders>
            <w:vAlign w:val="center"/>
          </w:tcPr>
          <w:p w14:paraId="342004D3" w14:textId="41A49E69"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tcBorders>
              <w:bottom w:val="single" w:sz="4" w:space="0" w:color="auto"/>
            </w:tcBorders>
            <w:vAlign w:val="center"/>
          </w:tcPr>
          <w:p w14:paraId="4B65D197" w14:textId="635E069F"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tcBorders>
              <w:bottom w:val="single" w:sz="4" w:space="0" w:color="auto"/>
              <w:right w:val="single" w:sz="4" w:space="0" w:color="auto"/>
            </w:tcBorders>
            <w:vAlign w:val="center"/>
          </w:tcPr>
          <w:p w14:paraId="1C267DE0" w14:textId="2930F1DB"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996" w:type="dxa"/>
            <w:tcBorders>
              <w:left w:val="single" w:sz="4" w:space="0" w:color="auto"/>
              <w:bottom w:val="single" w:sz="4" w:space="0" w:color="auto"/>
              <w:right w:val="single" w:sz="4" w:space="0" w:color="auto"/>
            </w:tcBorders>
            <w:vAlign w:val="center"/>
          </w:tcPr>
          <w:p w14:paraId="0BB7C30F" w14:textId="55BB2E35" w:rsidR="00D30F51" w:rsidRPr="001A1560" w:rsidRDefault="007928F4" w:rsidP="005D12EF">
            <w:pPr>
              <w:spacing w:before="60" w:after="60"/>
              <w:jc w:val="center"/>
              <w:rPr>
                <w:rFonts w:ascii="Arial" w:hAnsi="Arial"/>
                <w:sz w:val="14"/>
                <w:szCs w:val="14"/>
              </w:rPr>
            </w:pPr>
            <w:r>
              <w:rPr>
                <w:rFonts w:ascii="Arial" w:hAnsi="Arial"/>
                <w:sz w:val="14"/>
                <w:szCs w:val="14"/>
              </w:rPr>
              <w:t> </w:t>
            </w:r>
          </w:p>
        </w:tc>
      </w:tr>
      <w:tr w:rsidR="00D30F51" w:rsidRPr="001A1560" w14:paraId="19F833E6" w14:textId="77777777" w:rsidTr="00A11235">
        <w:trPr>
          <w:cantSplit/>
          <w:trHeight w:val="288"/>
        </w:trPr>
        <w:tc>
          <w:tcPr>
            <w:tcW w:w="2730" w:type="dxa"/>
            <w:vAlign w:val="center"/>
          </w:tcPr>
          <w:p w14:paraId="4F1F5045" w14:textId="77777777" w:rsidR="000F6E1C" w:rsidRDefault="001111CF" w:rsidP="005D12EF">
            <w:pPr>
              <w:tabs>
                <w:tab w:val="left" w:pos="270"/>
              </w:tabs>
              <w:spacing w:before="60" w:after="60"/>
              <w:ind w:right="29"/>
              <w:rPr>
                <w:rFonts w:ascii="Arial" w:hAnsi="Arial" w:cs="Arial"/>
                <w:b/>
                <w:snapToGrid w:val="0"/>
                <w:color w:val="000000"/>
                <w:sz w:val="18"/>
                <w:szCs w:val="18"/>
              </w:rPr>
            </w:pPr>
            <w:r w:rsidRPr="001A1560">
              <w:rPr>
                <w:rFonts w:ascii="Arial" w:hAnsi="Arial" w:cs="Arial"/>
                <w:b/>
                <w:snapToGrid w:val="0"/>
                <w:color w:val="000000"/>
                <w:sz w:val="18"/>
                <w:szCs w:val="18"/>
              </w:rPr>
              <w:t>No Method</w:t>
            </w:r>
          </w:p>
          <w:p w14:paraId="38A09A3E" w14:textId="4F88D34F" w:rsidR="00D30F51" w:rsidRPr="001A1560" w:rsidRDefault="00D30F51" w:rsidP="000271D7">
            <w:pPr>
              <w:pStyle w:val="Tablelist"/>
            </w:pPr>
            <w:r w:rsidRPr="001A1560">
              <w:rPr>
                <w:sz w:val="16"/>
                <w:szCs w:val="16"/>
              </w:rPr>
              <w:t>18</w:t>
            </w:r>
            <w:r w:rsidR="001111CF" w:rsidRPr="001A1560">
              <w:tab/>
            </w:r>
            <w:r w:rsidRPr="001A1560">
              <w:t>Pregnant</w:t>
            </w:r>
            <w:r w:rsidR="001111CF" w:rsidRPr="001A1560">
              <w:t>/</w:t>
            </w:r>
            <w:r w:rsidRPr="001A1560">
              <w:t>seeking pregnancy</w:t>
            </w:r>
          </w:p>
        </w:tc>
        <w:tc>
          <w:tcPr>
            <w:tcW w:w="658" w:type="dxa"/>
            <w:vAlign w:val="center"/>
          </w:tcPr>
          <w:p w14:paraId="044A091B" w14:textId="08E88452"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274BF659" w14:textId="5B28E1D4"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28368E3F" w14:textId="4A6C6A04"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4FFBDF87" w14:textId="3C2BF9CA"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0CBB1351" w14:textId="7E1A8828"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7FE0B2A9" w14:textId="5AE65533"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vAlign w:val="center"/>
          </w:tcPr>
          <w:p w14:paraId="6A32EBFD" w14:textId="515F6A4E" w:rsidR="00D30F51" w:rsidRPr="001A1560" w:rsidRDefault="007928F4" w:rsidP="005D12EF">
            <w:pPr>
              <w:spacing w:before="60" w:after="60"/>
              <w:jc w:val="center"/>
              <w:rPr>
                <w:rFonts w:ascii="Arial" w:hAnsi="Arial"/>
                <w:i/>
                <w:sz w:val="14"/>
                <w:szCs w:val="14"/>
              </w:rPr>
            </w:pPr>
            <w:r>
              <w:rPr>
                <w:rFonts w:ascii="Arial" w:hAnsi="Arial"/>
                <w:i/>
                <w:sz w:val="14"/>
                <w:szCs w:val="14"/>
              </w:rPr>
              <w:t> </w:t>
            </w:r>
          </w:p>
        </w:tc>
        <w:tc>
          <w:tcPr>
            <w:tcW w:w="658" w:type="dxa"/>
            <w:vAlign w:val="center"/>
          </w:tcPr>
          <w:p w14:paraId="3E9426A5" w14:textId="547E17F0"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tcBorders>
              <w:right w:val="single" w:sz="4" w:space="0" w:color="auto"/>
            </w:tcBorders>
            <w:vAlign w:val="center"/>
          </w:tcPr>
          <w:p w14:paraId="549B6AB2" w14:textId="046937B8"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996" w:type="dxa"/>
            <w:tcBorders>
              <w:left w:val="single" w:sz="4" w:space="0" w:color="auto"/>
              <w:bottom w:val="single" w:sz="4" w:space="0" w:color="auto"/>
              <w:right w:val="single" w:sz="4" w:space="0" w:color="auto"/>
            </w:tcBorders>
            <w:vAlign w:val="center"/>
          </w:tcPr>
          <w:p w14:paraId="695917F0" w14:textId="538B460A" w:rsidR="00D30F51" w:rsidRPr="001A1560" w:rsidRDefault="007928F4" w:rsidP="005D12EF">
            <w:pPr>
              <w:spacing w:before="60" w:after="60"/>
              <w:jc w:val="center"/>
              <w:rPr>
                <w:rFonts w:ascii="Arial" w:hAnsi="Arial"/>
                <w:sz w:val="14"/>
                <w:szCs w:val="14"/>
              </w:rPr>
            </w:pPr>
            <w:r>
              <w:rPr>
                <w:rFonts w:ascii="Arial" w:hAnsi="Arial"/>
                <w:sz w:val="14"/>
                <w:szCs w:val="14"/>
              </w:rPr>
              <w:t> </w:t>
            </w:r>
          </w:p>
        </w:tc>
      </w:tr>
      <w:tr w:rsidR="00D30F51" w:rsidRPr="001A1560" w14:paraId="44E0C7AA" w14:textId="77777777" w:rsidTr="00A11235">
        <w:trPr>
          <w:cantSplit/>
          <w:trHeight w:val="288"/>
        </w:trPr>
        <w:tc>
          <w:tcPr>
            <w:tcW w:w="2730" w:type="dxa"/>
            <w:tcBorders>
              <w:bottom w:val="single" w:sz="4" w:space="0" w:color="auto"/>
            </w:tcBorders>
            <w:vAlign w:val="center"/>
          </w:tcPr>
          <w:p w14:paraId="61EBACA2" w14:textId="77777777" w:rsidR="00D30F51" w:rsidRPr="001A1560" w:rsidRDefault="00D30F51" w:rsidP="000271D7">
            <w:pPr>
              <w:pStyle w:val="Tablelist"/>
            </w:pPr>
            <w:r w:rsidRPr="001A1560">
              <w:rPr>
                <w:sz w:val="16"/>
                <w:szCs w:val="16"/>
              </w:rPr>
              <w:t>19</w:t>
            </w:r>
            <w:r w:rsidR="001111CF" w:rsidRPr="001A1560">
              <w:tab/>
            </w:r>
            <w:r w:rsidRPr="001A1560">
              <w:t>Other reason</w:t>
            </w:r>
          </w:p>
        </w:tc>
        <w:tc>
          <w:tcPr>
            <w:tcW w:w="658" w:type="dxa"/>
            <w:tcBorders>
              <w:bottom w:val="single" w:sz="4" w:space="0" w:color="auto"/>
            </w:tcBorders>
            <w:vAlign w:val="center"/>
          </w:tcPr>
          <w:p w14:paraId="294AB7E4" w14:textId="210AD051" w:rsidR="00D30F51" w:rsidRPr="001A1560" w:rsidRDefault="007928F4" w:rsidP="005D12EF">
            <w:pPr>
              <w:spacing w:before="60" w:after="60"/>
              <w:jc w:val="center"/>
              <w:rPr>
                <w:rFonts w:ascii="Arial" w:hAnsi="Arial"/>
                <w:sz w:val="13"/>
                <w:szCs w:val="13"/>
              </w:rPr>
            </w:pPr>
            <w:r>
              <w:rPr>
                <w:rFonts w:ascii="Arial" w:hAnsi="Arial"/>
                <w:sz w:val="13"/>
                <w:szCs w:val="13"/>
              </w:rPr>
              <w:t> </w:t>
            </w:r>
          </w:p>
        </w:tc>
        <w:tc>
          <w:tcPr>
            <w:tcW w:w="658" w:type="dxa"/>
            <w:tcBorders>
              <w:bottom w:val="single" w:sz="4" w:space="0" w:color="auto"/>
            </w:tcBorders>
            <w:vAlign w:val="center"/>
          </w:tcPr>
          <w:p w14:paraId="327D7507" w14:textId="36E66F5F" w:rsidR="00D30F51" w:rsidRPr="001A1560" w:rsidRDefault="007928F4" w:rsidP="005D12EF">
            <w:pPr>
              <w:spacing w:before="60" w:after="60"/>
              <w:jc w:val="center"/>
              <w:rPr>
                <w:rFonts w:ascii="Arial" w:hAnsi="Arial"/>
                <w:sz w:val="13"/>
                <w:szCs w:val="13"/>
              </w:rPr>
            </w:pPr>
            <w:r>
              <w:rPr>
                <w:rFonts w:ascii="Arial" w:hAnsi="Arial"/>
                <w:sz w:val="13"/>
                <w:szCs w:val="13"/>
              </w:rPr>
              <w:t> </w:t>
            </w:r>
          </w:p>
        </w:tc>
        <w:tc>
          <w:tcPr>
            <w:tcW w:w="658" w:type="dxa"/>
            <w:tcBorders>
              <w:bottom w:val="single" w:sz="4" w:space="0" w:color="auto"/>
            </w:tcBorders>
            <w:vAlign w:val="center"/>
          </w:tcPr>
          <w:p w14:paraId="11FF6729" w14:textId="414B4EFA" w:rsidR="00D30F51" w:rsidRPr="001A1560" w:rsidRDefault="007928F4" w:rsidP="005D12EF">
            <w:pPr>
              <w:spacing w:before="60" w:after="60"/>
              <w:jc w:val="center"/>
              <w:rPr>
                <w:rFonts w:ascii="Arial" w:hAnsi="Arial"/>
                <w:sz w:val="13"/>
                <w:szCs w:val="13"/>
              </w:rPr>
            </w:pPr>
            <w:r>
              <w:rPr>
                <w:rFonts w:ascii="Arial" w:hAnsi="Arial"/>
                <w:sz w:val="13"/>
                <w:szCs w:val="13"/>
              </w:rPr>
              <w:t> </w:t>
            </w:r>
          </w:p>
        </w:tc>
        <w:tc>
          <w:tcPr>
            <w:tcW w:w="658" w:type="dxa"/>
            <w:tcBorders>
              <w:bottom w:val="single" w:sz="4" w:space="0" w:color="auto"/>
            </w:tcBorders>
            <w:vAlign w:val="center"/>
          </w:tcPr>
          <w:p w14:paraId="0E254CAA" w14:textId="0121A0E5" w:rsidR="00D30F51" w:rsidRPr="001A1560" w:rsidRDefault="007928F4" w:rsidP="005D12EF">
            <w:pPr>
              <w:spacing w:before="60" w:after="60"/>
              <w:jc w:val="center"/>
              <w:rPr>
                <w:rFonts w:ascii="Arial" w:hAnsi="Arial"/>
                <w:sz w:val="13"/>
                <w:szCs w:val="13"/>
              </w:rPr>
            </w:pPr>
            <w:r>
              <w:rPr>
                <w:rFonts w:ascii="Arial" w:hAnsi="Arial"/>
                <w:sz w:val="13"/>
                <w:szCs w:val="13"/>
              </w:rPr>
              <w:t> </w:t>
            </w:r>
          </w:p>
        </w:tc>
        <w:tc>
          <w:tcPr>
            <w:tcW w:w="658" w:type="dxa"/>
            <w:tcBorders>
              <w:bottom w:val="single" w:sz="4" w:space="0" w:color="auto"/>
            </w:tcBorders>
            <w:vAlign w:val="center"/>
          </w:tcPr>
          <w:p w14:paraId="47FAD526" w14:textId="02261D07" w:rsidR="00D30F51" w:rsidRPr="001A1560" w:rsidRDefault="007928F4" w:rsidP="005D12EF">
            <w:pPr>
              <w:spacing w:before="60" w:after="60"/>
              <w:jc w:val="center"/>
              <w:rPr>
                <w:rFonts w:ascii="Arial" w:hAnsi="Arial"/>
                <w:sz w:val="13"/>
                <w:szCs w:val="13"/>
              </w:rPr>
            </w:pPr>
            <w:r>
              <w:rPr>
                <w:rFonts w:ascii="Arial" w:hAnsi="Arial"/>
                <w:sz w:val="13"/>
                <w:szCs w:val="13"/>
              </w:rPr>
              <w:t> </w:t>
            </w:r>
          </w:p>
        </w:tc>
        <w:tc>
          <w:tcPr>
            <w:tcW w:w="658" w:type="dxa"/>
            <w:tcBorders>
              <w:bottom w:val="single" w:sz="4" w:space="0" w:color="auto"/>
            </w:tcBorders>
            <w:vAlign w:val="center"/>
          </w:tcPr>
          <w:p w14:paraId="7CCFDFE7" w14:textId="0B3452FD" w:rsidR="00D30F51" w:rsidRPr="001A1560" w:rsidRDefault="007928F4" w:rsidP="005D12EF">
            <w:pPr>
              <w:spacing w:before="60" w:after="60"/>
              <w:jc w:val="center"/>
              <w:rPr>
                <w:rFonts w:ascii="Arial" w:hAnsi="Arial"/>
                <w:sz w:val="13"/>
                <w:szCs w:val="13"/>
              </w:rPr>
            </w:pPr>
            <w:r>
              <w:rPr>
                <w:rFonts w:ascii="Arial" w:hAnsi="Arial"/>
                <w:sz w:val="13"/>
                <w:szCs w:val="13"/>
              </w:rPr>
              <w:t> </w:t>
            </w:r>
          </w:p>
        </w:tc>
        <w:tc>
          <w:tcPr>
            <w:tcW w:w="658" w:type="dxa"/>
            <w:tcBorders>
              <w:bottom w:val="single" w:sz="4" w:space="0" w:color="auto"/>
            </w:tcBorders>
            <w:vAlign w:val="center"/>
          </w:tcPr>
          <w:p w14:paraId="4DCD9D99" w14:textId="716070C9" w:rsidR="00D30F51" w:rsidRPr="001A1560" w:rsidRDefault="007928F4" w:rsidP="005D12EF">
            <w:pPr>
              <w:spacing w:before="60" w:after="60"/>
              <w:jc w:val="center"/>
              <w:rPr>
                <w:rFonts w:ascii="Arial" w:hAnsi="Arial"/>
                <w:sz w:val="13"/>
                <w:szCs w:val="13"/>
              </w:rPr>
            </w:pPr>
            <w:r>
              <w:rPr>
                <w:rFonts w:ascii="Arial" w:hAnsi="Arial"/>
                <w:sz w:val="13"/>
                <w:szCs w:val="13"/>
              </w:rPr>
              <w:t> </w:t>
            </w:r>
          </w:p>
        </w:tc>
        <w:tc>
          <w:tcPr>
            <w:tcW w:w="658" w:type="dxa"/>
            <w:tcBorders>
              <w:bottom w:val="single" w:sz="4" w:space="0" w:color="auto"/>
            </w:tcBorders>
            <w:vAlign w:val="center"/>
          </w:tcPr>
          <w:p w14:paraId="6423DA03" w14:textId="1BD3BB6A" w:rsidR="00D30F51" w:rsidRPr="001A1560" w:rsidRDefault="007928F4" w:rsidP="005D12EF">
            <w:pPr>
              <w:spacing w:before="60" w:after="60"/>
              <w:jc w:val="center"/>
              <w:rPr>
                <w:rFonts w:ascii="Arial" w:hAnsi="Arial"/>
                <w:sz w:val="13"/>
                <w:szCs w:val="13"/>
              </w:rPr>
            </w:pPr>
            <w:r>
              <w:rPr>
                <w:rFonts w:ascii="Arial" w:hAnsi="Arial"/>
                <w:sz w:val="13"/>
                <w:szCs w:val="13"/>
              </w:rPr>
              <w:t> </w:t>
            </w:r>
          </w:p>
        </w:tc>
        <w:tc>
          <w:tcPr>
            <w:tcW w:w="658" w:type="dxa"/>
            <w:tcBorders>
              <w:bottom w:val="single" w:sz="4" w:space="0" w:color="auto"/>
              <w:right w:val="single" w:sz="4" w:space="0" w:color="auto"/>
            </w:tcBorders>
            <w:vAlign w:val="center"/>
          </w:tcPr>
          <w:p w14:paraId="4E6F805A" w14:textId="24C99DB6" w:rsidR="00D30F51" w:rsidRPr="001A1560" w:rsidRDefault="007928F4" w:rsidP="005D12EF">
            <w:pPr>
              <w:spacing w:before="60" w:after="60"/>
              <w:jc w:val="center"/>
              <w:rPr>
                <w:rFonts w:ascii="Arial" w:hAnsi="Arial"/>
                <w:sz w:val="13"/>
                <w:szCs w:val="13"/>
              </w:rPr>
            </w:pPr>
            <w:r>
              <w:rPr>
                <w:rFonts w:ascii="Arial" w:hAnsi="Arial"/>
                <w:sz w:val="13"/>
                <w:szCs w:val="13"/>
              </w:rPr>
              <w:t> </w:t>
            </w:r>
          </w:p>
        </w:tc>
        <w:tc>
          <w:tcPr>
            <w:tcW w:w="996" w:type="dxa"/>
            <w:tcBorders>
              <w:left w:val="single" w:sz="4" w:space="0" w:color="auto"/>
              <w:bottom w:val="single" w:sz="4" w:space="0" w:color="auto"/>
              <w:right w:val="single" w:sz="4" w:space="0" w:color="auto"/>
            </w:tcBorders>
            <w:vAlign w:val="center"/>
          </w:tcPr>
          <w:p w14:paraId="269BDFAD" w14:textId="65B41E8A" w:rsidR="00D30F51" w:rsidRPr="001A1560" w:rsidRDefault="007928F4" w:rsidP="005D12EF">
            <w:pPr>
              <w:spacing w:before="60" w:after="60"/>
              <w:jc w:val="center"/>
              <w:rPr>
                <w:rFonts w:ascii="Arial" w:hAnsi="Arial"/>
                <w:sz w:val="13"/>
                <w:szCs w:val="13"/>
              </w:rPr>
            </w:pPr>
            <w:r>
              <w:rPr>
                <w:rFonts w:ascii="Arial" w:hAnsi="Arial"/>
                <w:sz w:val="13"/>
                <w:szCs w:val="13"/>
              </w:rPr>
              <w:t> </w:t>
            </w:r>
          </w:p>
        </w:tc>
      </w:tr>
      <w:tr w:rsidR="00D30F51" w:rsidRPr="001A1560" w14:paraId="4E41706D" w14:textId="77777777" w:rsidTr="00A11235">
        <w:trPr>
          <w:cantSplit/>
          <w:trHeight w:val="288"/>
        </w:trPr>
        <w:tc>
          <w:tcPr>
            <w:tcW w:w="2730" w:type="dxa"/>
            <w:tcBorders>
              <w:bottom w:val="single" w:sz="4" w:space="0" w:color="auto"/>
            </w:tcBorders>
            <w:vAlign w:val="center"/>
          </w:tcPr>
          <w:p w14:paraId="7E589A19" w14:textId="77777777" w:rsidR="001111CF" w:rsidRPr="001A1560" w:rsidRDefault="001111CF" w:rsidP="005D12EF">
            <w:pPr>
              <w:tabs>
                <w:tab w:val="left" w:pos="270"/>
              </w:tabs>
              <w:spacing w:before="60" w:after="60"/>
              <w:ind w:right="29"/>
              <w:rPr>
                <w:rFonts w:ascii="Arial" w:hAnsi="Arial" w:cs="Arial"/>
                <w:sz w:val="18"/>
                <w:szCs w:val="18"/>
              </w:rPr>
            </w:pPr>
            <w:r w:rsidRPr="001A1560">
              <w:rPr>
                <w:rFonts w:ascii="Arial" w:hAnsi="Arial" w:cs="Arial"/>
                <w:b/>
                <w:snapToGrid w:val="0"/>
                <w:color w:val="000000"/>
                <w:sz w:val="18"/>
                <w:szCs w:val="18"/>
              </w:rPr>
              <w:t>Unknown/Not Reported</w:t>
            </w:r>
          </w:p>
          <w:p w14:paraId="281CAD04" w14:textId="77777777" w:rsidR="00D30F51" w:rsidRPr="001A1560" w:rsidRDefault="00D30F51" w:rsidP="000271D7">
            <w:pPr>
              <w:pStyle w:val="Tablelist"/>
            </w:pPr>
            <w:r w:rsidRPr="001A1560">
              <w:rPr>
                <w:sz w:val="16"/>
                <w:szCs w:val="16"/>
              </w:rPr>
              <w:t>20</w:t>
            </w:r>
            <w:r w:rsidR="001111CF" w:rsidRPr="001A1560">
              <w:tab/>
              <w:t>U</w:t>
            </w:r>
            <w:r w:rsidRPr="001A1560">
              <w:t>nknown/not reported</w:t>
            </w:r>
          </w:p>
        </w:tc>
        <w:tc>
          <w:tcPr>
            <w:tcW w:w="658" w:type="dxa"/>
            <w:tcBorders>
              <w:bottom w:val="single" w:sz="4" w:space="0" w:color="auto"/>
            </w:tcBorders>
            <w:vAlign w:val="center"/>
          </w:tcPr>
          <w:p w14:paraId="6F2636B6" w14:textId="4A0482A7"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tcBorders>
              <w:bottom w:val="single" w:sz="4" w:space="0" w:color="auto"/>
            </w:tcBorders>
            <w:vAlign w:val="center"/>
          </w:tcPr>
          <w:p w14:paraId="280DD02A" w14:textId="2A151770"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tcBorders>
              <w:bottom w:val="single" w:sz="4" w:space="0" w:color="auto"/>
            </w:tcBorders>
            <w:vAlign w:val="center"/>
          </w:tcPr>
          <w:p w14:paraId="34F7B267" w14:textId="0630E434"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tcBorders>
              <w:bottom w:val="single" w:sz="4" w:space="0" w:color="auto"/>
            </w:tcBorders>
            <w:vAlign w:val="center"/>
          </w:tcPr>
          <w:p w14:paraId="1D83D669" w14:textId="1CAF616E"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tcBorders>
              <w:bottom w:val="single" w:sz="4" w:space="0" w:color="auto"/>
            </w:tcBorders>
            <w:vAlign w:val="center"/>
          </w:tcPr>
          <w:p w14:paraId="65C54E70" w14:textId="0F3977D4"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tcBorders>
              <w:bottom w:val="single" w:sz="4" w:space="0" w:color="auto"/>
            </w:tcBorders>
            <w:vAlign w:val="center"/>
          </w:tcPr>
          <w:p w14:paraId="5D5F05CA" w14:textId="2AB6C2B4"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tcBorders>
              <w:bottom w:val="single" w:sz="4" w:space="0" w:color="auto"/>
            </w:tcBorders>
            <w:vAlign w:val="center"/>
          </w:tcPr>
          <w:p w14:paraId="216DEDD4" w14:textId="40584031"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tcBorders>
              <w:bottom w:val="single" w:sz="4" w:space="0" w:color="auto"/>
            </w:tcBorders>
            <w:vAlign w:val="center"/>
          </w:tcPr>
          <w:p w14:paraId="11499085" w14:textId="14A3789C"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658" w:type="dxa"/>
            <w:tcBorders>
              <w:bottom w:val="single" w:sz="4" w:space="0" w:color="auto"/>
              <w:right w:val="single" w:sz="4" w:space="0" w:color="auto"/>
            </w:tcBorders>
            <w:vAlign w:val="center"/>
          </w:tcPr>
          <w:p w14:paraId="4E3A0220" w14:textId="5E56C639" w:rsidR="00D30F51" w:rsidRPr="001A1560" w:rsidRDefault="007928F4" w:rsidP="005D12EF">
            <w:pPr>
              <w:spacing w:before="60" w:after="60"/>
              <w:jc w:val="center"/>
              <w:rPr>
                <w:rFonts w:ascii="Arial" w:hAnsi="Arial"/>
                <w:sz w:val="14"/>
                <w:szCs w:val="14"/>
              </w:rPr>
            </w:pPr>
            <w:r>
              <w:rPr>
                <w:rFonts w:ascii="Arial" w:hAnsi="Arial"/>
                <w:sz w:val="14"/>
                <w:szCs w:val="14"/>
              </w:rPr>
              <w:t> </w:t>
            </w:r>
          </w:p>
        </w:tc>
        <w:tc>
          <w:tcPr>
            <w:tcW w:w="996" w:type="dxa"/>
            <w:tcBorders>
              <w:left w:val="single" w:sz="4" w:space="0" w:color="auto"/>
              <w:bottom w:val="single" w:sz="4" w:space="0" w:color="auto"/>
              <w:right w:val="single" w:sz="4" w:space="0" w:color="auto"/>
            </w:tcBorders>
            <w:vAlign w:val="center"/>
          </w:tcPr>
          <w:p w14:paraId="22706E3A" w14:textId="41FF5279" w:rsidR="00D30F51" w:rsidRPr="001A1560" w:rsidRDefault="007928F4" w:rsidP="005D12EF">
            <w:pPr>
              <w:spacing w:before="60" w:after="60"/>
              <w:jc w:val="center"/>
              <w:rPr>
                <w:rFonts w:ascii="Arial" w:hAnsi="Arial"/>
                <w:sz w:val="14"/>
                <w:szCs w:val="14"/>
              </w:rPr>
            </w:pPr>
            <w:r>
              <w:rPr>
                <w:rFonts w:ascii="Arial" w:hAnsi="Arial"/>
                <w:sz w:val="14"/>
                <w:szCs w:val="14"/>
              </w:rPr>
              <w:t> </w:t>
            </w:r>
          </w:p>
        </w:tc>
      </w:tr>
      <w:tr w:rsidR="00D30F51" w:rsidRPr="001A1560" w14:paraId="34B78460" w14:textId="77777777" w:rsidTr="00A11235">
        <w:trPr>
          <w:cantSplit/>
          <w:trHeight w:val="360"/>
        </w:trPr>
        <w:tc>
          <w:tcPr>
            <w:tcW w:w="2730" w:type="dxa"/>
            <w:tcBorders>
              <w:top w:val="single" w:sz="4" w:space="0" w:color="auto"/>
              <w:bottom w:val="single" w:sz="4" w:space="0" w:color="auto"/>
              <w:right w:val="single" w:sz="4" w:space="0" w:color="auto"/>
            </w:tcBorders>
            <w:vAlign w:val="center"/>
          </w:tcPr>
          <w:p w14:paraId="3F82D8C5" w14:textId="77777777" w:rsidR="00D30F51" w:rsidRPr="001A1560" w:rsidRDefault="00D30F51" w:rsidP="000271D7">
            <w:pPr>
              <w:pStyle w:val="TablelistRt"/>
              <w:tabs>
                <w:tab w:val="clear" w:pos="2340"/>
                <w:tab w:val="right" w:pos="2610"/>
              </w:tabs>
              <w:rPr>
                <w:snapToGrid w:val="0"/>
              </w:rPr>
            </w:pPr>
            <w:r w:rsidRPr="001A1560">
              <w:rPr>
                <w:sz w:val="16"/>
                <w:szCs w:val="16"/>
              </w:rPr>
              <w:t>21</w:t>
            </w:r>
            <w:r w:rsidR="001111CF" w:rsidRPr="001A1560">
              <w:rPr>
                <w:snapToGrid w:val="0"/>
              </w:rPr>
              <w:tab/>
            </w:r>
            <w:r w:rsidRPr="001A1560">
              <w:rPr>
                <w:snapToGrid w:val="0"/>
              </w:rPr>
              <w:t xml:space="preserve">Total Female Users </w:t>
            </w:r>
            <w:r w:rsidRPr="001A1560">
              <w:rPr>
                <w:snapToGrid w:val="0"/>
              </w:rPr>
              <w:br/>
            </w:r>
            <w:r w:rsidR="001111CF" w:rsidRPr="001A1560">
              <w:rPr>
                <w:snapToGrid w:val="0"/>
              </w:rPr>
              <w:tab/>
            </w:r>
            <w:r w:rsidRPr="001A1560">
              <w:rPr>
                <w:snapToGrid w:val="0"/>
              </w:rPr>
              <w:t>(sum rows 1 to 20)</w:t>
            </w:r>
          </w:p>
        </w:tc>
        <w:tc>
          <w:tcPr>
            <w:tcW w:w="658" w:type="dxa"/>
            <w:tcBorders>
              <w:top w:val="single" w:sz="4" w:space="0" w:color="auto"/>
              <w:left w:val="single" w:sz="4" w:space="0" w:color="auto"/>
              <w:bottom w:val="single" w:sz="4" w:space="0" w:color="auto"/>
              <w:right w:val="single" w:sz="4" w:space="0" w:color="auto"/>
            </w:tcBorders>
            <w:vAlign w:val="center"/>
          </w:tcPr>
          <w:p w14:paraId="19C2C8DF" w14:textId="7B0BB6A8" w:rsidR="00D30F51" w:rsidRPr="001A1560" w:rsidRDefault="007928F4" w:rsidP="005D12EF">
            <w:pPr>
              <w:spacing w:before="60" w:after="60"/>
              <w:jc w:val="center"/>
              <w:outlineLvl w:val="3"/>
              <w:rPr>
                <w:rFonts w:ascii="Arial" w:hAnsi="Arial"/>
                <w:b/>
                <w:snapToGrid w:val="0"/>
                <w:color w:val="000000"/>
                <w:sz w:val="14"/>
                <w:szCs w:val="14"/>
              </w:rPr>
            </w:pPr>
            <w:r>
              <w:rPr>
                <w:rFonts w:ascii="Arial" w:hAnsi="Arial"/>
                <w:b/>
                <w:snapToGrid w:val="0"/>
                <w:color w:val="000000"/>
                <w:sz w:val="14"/>
                <w:szCs w:val="14"/>
              </w:rPr>
              <w:t> </w:t>
            </w:r>
          </w:p>
        </w:tc>
        <w:tc>
          <w:tcPr>
            <w:tcW w:w="658" w:type="dxa"/>
            <w:tcBorders>
              <w:top w:val="single" w:sz="4" w:space="0" w:color="auto"/>
              <w:left w:val="single" w:sz="4" w:space="0" w:color="auto"/>
              <w:bottom w:val="single" w:sz="4" w:space="0" w:color="auto"/>
              <w:right w:val="single" w:sz="4" w:space="0" w:color="auto"/>
            </w:tcBorders>
            <w:vAlign w:val="center"/>
          </w:tcPr>
          <w:p w14:paraId="60A0DB8A" w14:textId="0B6B4EE9" w:rsidR="00D30F51" w:rsidRPr="001A1560" w:rsidRDefault="007928F4" w:rsidP="005D12EF">
            <w:pPr>
              <w:spacing w:before="60" w:after="60"/>
              <w:jc w:val="center"/>
              <w:outlineLvl w:val="3"/>
              <w:rPr>
                <w:rFonts w:ascii="Arial" w:hAnsi="Arial"/>
                <w:b/>
                <w:snapToGrid w:val="0"/>
                <w:color w:val="000000"/>
                <w:sz w:val="14"/>
                <w:szCs w:val="14"/>
              </w:rPr>
            </w:pPr>
            <w:r>
              <w:rPr>
                <w:rFonts w:ascii="Arial" w:hAnsi="Arial"/>
                <w:b/>
                <w:snapToGrid w:val="0"/>
                <w:color w:val="000000"/>
                <w:sz w:val="14"/>
                <w:szCs w:val="14"/>
              </w:rPr>
              <w:t> </w:t>
            </w:r>
          </w:p>
        </w:tc>
        <w:tc>
          <w:tcPr>
            <w:tcW w:w="658" w:type="dxa"/>
            <w:tcBorders>
              <w:top w:val="single" w:sz="4" w:space="0" w:color="auto"/>
              <w:left w:val="single" w:sz="4" w:space="0" w:color="auto"/>
              <w:bottom w:val="single" w:sz="4" w:space="0" w:color="auto"/>
              <w:right w:val="single" w:sz="4" w:space="0" w:color="auto"/>
            </w:tcBorders>
            <w:vAlign w:val="center"/>
          </w:tcPr>
          <w:p w14:paraId="161336BF" w14:textId="2EBEE822" w:rsidR="00D30F51" w:rsidRPr="001A1560" w:rsidRDefault="007928F4" w:rsidP="005D12EF">
            <w:pPr>
              <w:spacing w:before="60" w:after="60"/>
              <w:jc w:val="center"/>
              <w:outlineLvl w:val="3"/>
              <w:rPr>
                <w:rFonts w:ascii="Arial" w:hAnsi="Arial"/>
                <w:b/>
                <w:snapToGrid w:val="0"/>
                <w:color w:val="000000"/>
                <w:sz w:val="14"/>
                <w:szCs w:val="14"/>
              </w:rPr>
            </w:pPr>
            <w:r>
              <w:rPr>
                <w:rFonts w:ascii="Arial" w:hAnsi="Arial"/>
                <w:b/>
                <w:snapToGrid w:val="0"/>
                <w:color w:val="000000"/>
                <w:sz w:val="14"/>
                <w:szCs w:val="14"/>
              </w:rPr>
              <w:t> </w:t>
            </w:r>
          </w:p>
        </w:tc>
        <w:tc>
          <w:tcPr>
            <w:tcW w:w="658" w:type="dxa"/>
            <w:tcBorders>
              <w:top w:val="single" w:sz="4" w:space="0" w:color="auto"/>
              <w:left w:val="single" w:sz="4" w:space="0" w:color="auto"/>
              <w:bottom w:val="single" w:sz="4" w:space="0" w:color="auto"/>
              <w:right w:val="single" w:sz="4" w:space="0" w:color="auto"/>
            </w:tcBorders>
            <w:vAlign w:val="center"/>
          </w:tcPr>
          <w:p w14:paraId="7A27E94B" w14:textId="6CDC2FA0" w:rsidR="00D30F51" w:rsidRPr="001A1560" w:rsidRDefault="007928F4" w:rsidP="005D12EF">
            <w:pPr>
              <w:spacing w:before="60" w:after="60"/>
              <w:jc w:val="center"/>
              <w:outlineLvl w:val="3"/>
              <w:rPr>
                <w:rFonts w:ascii="Arial" w:hAnsi="Arial"/>
                <w:b/>
                <w:snapToGrid w:val="0"/>
                <w:color w:val="000000"/>
                <w:sz w:val="14"/>
                <w:szCs w:val="14"/>
              </w:rPr>
            </w:pPr>
            <w:r>
              <w:rPr>
                <w:rFonts w:ascii="Arial" w:hAnsi="Arial"/>
                <w:b/>
                <w:snapToGrid w:val="0"/>
                <w:color w:val="000000"/>
                <w:sz w:val="14"/>
                <w:szCs w:val="14"/>
              </w:rPr>
              <w:t> </w:t>
            </w:r>
          </w:p>
        </w:tc>
        <w:tc>
          <w:tcPr>
            <w:tcW w:w="658" w:type="dxa"/>
            <w:tcBorders>
              <w:top w:val="single" w:sz="4" w:space="0" w:color="auto"/>
              <w:left w:val="single" w:sz="4" w:space="0" w:color="auto"/>
              <w:bottom w:val="single" w:sz="4" w:space="0" w:color="auto"/>
              <w:right w:val="single" w:sz="4" w:space="0" w:color="auto"/>
            </w:tcBorders>
            <w:vAlign w:val="center"/>
          </w:tcPr>
          <w:p w14:paraId="682DCD04" w14:textId="561BEDB5" w:rsidR="00D30F51" w:rsidRPr="001A1560" w:rsidRDefault="007928F4" w:rsidP="005D12EF">
            <w:pPr>
              <w:spacing w:before="60" w:after="60"/>
              <w:jc w:val="center"/>
              <w:outlineLvl w:val="3"/>
              <w:rPr>
                <w:rFonts w:ascii="Arial" w:hAnsi="Arial"/>
                <w:b/>
                <w:snapToGrid w:val="0"/>
                <w:color w:val="000000"/>
                <w:sz w:val="14"/>
                <w:szCs w:val="14"/>
              </w:rPr>
            </w:pPr>
            <w:r>
              <w:rPr>
                <w:rFonts w:ascii="Arial" w:hAnsi="Arial"/>
                <w:b/>
                <w:snapToGrid w:val="0"/>
                <w:color w:val="000000"/>
                <w:sz w:val="14"/>
                <w:szCs w:val="14"/>
              </w:rPr>
              <w:t> </w:t>
            </w:r>
          </w:p>
        </w:tc>
        <w:tc>
          <w:tcPr>
            <w:tcW w:w="658" w:type="dxa"/>
            <w:tcBorders>
              <w:top w:val="single" w:sz="4" w:space="0" w:color="auto"/>
              <w:left w:val="single" w:sz="4" w:space="0" w:color="auto"/>
              <w:bottom w:val="single" w:sz="4" w:space="0" w:color="auto"/>
              <w:right w:val="single" w:sz="4" w:space="0" w:color="auto"/>
            </w:tcBorders>
            <w:vAlign w:val="center"/>
          </w:tcPr>
          <w:p w14:paraId="401F0C83" w14:textId="087B17D7" w:rsidR="00D30F51" w:rsidRPr="001A1560" w:rsidRDefault="007928F4" w:rsidP="005D12EF">
            <w:pPr>
              <w:spacing w:before="60" w:after="60"/>
              <w:jc w:val="center"/>
              <w:outlineLvl w:val="3"/>
              <w:rPr>
                <w:rFonts w:ascii="Arial" w:hAnsi="Arial"/>
                <w:b/>
                <w:snapToGrid w:val="0"/>
                <w:color w:val="000000"/>
                <w:sz w:val="14"/>
                <w:szCs w:val="14"/>
              </w:rPr>
            </w:pPr>
            <w:r>
              <w:rPr>
                <w:rFonts w:ascii="Arial" w:hAnsi="Arial"/>
                <w:b/>
                <w:snapToGrid w:val="0"/>
                <w:color w:val="000000"/>
                <w:sz w:val="14"/>
                <w:szCs w:val="14"/>
              </w:rPr>
              <w:t> </w:t>
            </w:r>
          </w:p>
        </w:tc>
        <w:tc>
          <w:tcPr>
            <w:tcW w:w="658" w:type="dxa"/>
            <w:tcBorders>
              <w:top w:val="single" w:sz="4" w:space="0" w:color="auto"/>
              <w:left w:val="single" w:sz="4" w:space="0" w:color="auto"/>
              <w:bottom w:val="single" w:sz="4" w:space="0" w:color="auto"/>
              <w:right w:val="single" w:sz="4" w:space="0" w:color="auto"/>
            </w:tcBorders>
            <w:vAlign w:val="center"/>
          </w:tcPr>
          <w:p w14:paraId="022FD350" w14:textId="754E59D6" w:rsidR="00D30F51" w:rsidRPr="001A1560" w:rsidRDefault="007928F4" w:rsidP="005D12EF">
            <w:pPr>
              <w:spacing w:before="60" w:after="60"/>
              <w:jc w:val="center"/>
              <w:outlineLvl w:val="3"/>
              <w:rPr>
                <w:rFonts w:ascii="Arial" w:hAnsi="Arial"/>
                <w:b/>
                <w:snapToGrid w:val="0"/>
                <w:color w:val="000000"/>
                <w:sz w:val="14"/>
                <w:szCs w:val="14"/>
              </w:rPr>
            </w:pPr>
            <w:r>
              <w:rPr>
                <w:rFonts w:ascii="Arial" w:hAnsi="Arial"/>
                <w:b/>
                <w:snapToGrid w:val="0"/>
                <w:color w:val="000000"/>
                <w:sz w:val="14"/>
                <w:szCs w:val="14"/>
              </w:rPr>
              <w:t> </w:t>
            </w:r>
          </w:p>
        </w:tc>
        <w:tc>
          <w:tcPr>
            <w:tcW w:w="658" w:type="dxa"/>
            <w:tcBorders>
              <w:top w:val="single" w:sz="4" w:space="0" w:color="auto"/>
              <w:left w:val="single" w:sz="4" w:space="0" w:color="auto"/>
              <w:bottom w:val="single" w:sz="4" w:space="0" w:color="auto"/>
              <w:right w:val="single" w:sz="4" w:space="0" w:color="auto"/>
            </w:tcBorders>
            <w:vAlign w:val="center"/>
          </w:tcPr>
          <w:p w14:paraId="7FCA4FBE" w14:textId="59D95290" w:rsidR="00D30F51" w:rsidRPr="001A1560" w:rsidRDefault="007928F4" w:rsidP="005D12EF">
            <w:pPr>
              <w:spacing w:before="60" w:after="60"/>
              <w:jc w:val="center"/>
              <w:outlineLvl w:val="3"/>
              <w:rPr>
                <w:rFonts w:ascii="Arial" w:hAnsi="Arial"/>
                <w:b/>
                <w:snapToGrid w:val="0"/>
                <w:color w:val="000000"/>
                <w:sz w:val="14"/>
                <w:szCs w:val="14"/>
              </w:rPr>
            </w:pPr>
            <w:r>
              <w:rPr>
                <w:rFonts w:ascii="Arial" w:hAnsi="Arial"/>
                <w:b/>
                <w:snapToGrid w:val="0"/>
                <w:color w:val="000000"/>
                <w:sz w:val="14"/>
                <w:szCs w:val="14"/>
              </w:rPr>
              <w:t> </w:t>
            </w:r>
          </w:p>
        </w:tc>
        <w:tc>
          <w:tcPr>
            <w:tcW w:w="658" w:type="dxa"/>
            <w:tcBorders>
              <w:top w:val="single" w:sz="4" w:space="0" w:color="auto"/>
              <w:left w:val="single" w:sz="4" w:space="0" w:color="auto"/>
              <w:bottom w:val="single" w:sz="4" w:space="0" w:color="auto"/>
              <w:right w:val="single" w:sz="4" w:space="0" w:color="auto"/>
            </w:tcBorders>
            <w:vAlign w:val="center"/>
          </w:tcPr>
          <w:p w14:paraId="0F622843" w14:textId="014146D7" w:rsidR="00D30F51" w:rsidRPr="001A1560" w:rsidRDefault="007928F4" w:rsidP="005D12EF">
            <w:pPr>
              <w:spacing w:before="60" w:after="60"/>
              <w:jc w:val="center"/>
              <w:outlineLvl w:val="3"/>
              <w:rPr>
                <w:rFonts w:ascii="Arial" w:hAnsi="Arial"/>
                <w:b/>
                <w:snapToGrid w:val="0"/>
                <w:color w:val="000000"/>
                <w:sz w:val="14"/>
                <w:szCs w:val="14"/>
              </w:rPr>
            </w:pPr>
            <w:r>
              <w:rPr>
                <w:rFonts w:ascii="Arial" w:hAnsi="Arial"/>
                <w:b/>
                <w:snapToGrid w:val="0"/>
                <w:color w:val="000000"/>
                <w:sz w:val="14"/>
                <w:szCs w:val="14"/>
              </w:rPr>
              <w:t> </w:t>
            </w:r>
          </w:p>
        </w:tc>
        <w:tc>
          <w:tcPr>
            <w:tcW w:w="996" w:type="dxa"/>
            <w:tcBorders>
              <w:top w:val="single" w:sz="4" w:space="0" w:color="auto"/>
              <w:left w:val="single" w:sz="4" w:space="0" w:color="auto"/>
              <w:bottom w:val="single" w:sz="4" w:space="0" w:color="auto"/>
              <w:right w:val="single" w:sz="4" w:space="0" w:color="auto"/>
            </w:tcBorders>
            <w:vAlign w:val="center"/>
          </w:tcPr>
          <w:p w14:paraId="43AF3CAD" w14:textId="4047687E" w:rsidR="00D30F51" w:rsidRPr="001A1560" w:rsidRDefault="007928F4" w:rsidP="005D12EF">
            <w:pPr>
              <w:spacing w:before="60" w:after="60"/>
              <w:ind w:left="288"/>
              <w:jc w:val="center"/>
              <w:rPr>
                <w:rFonts w:ascii="Arial" w:hAnsi="Arial"/>
                <w:snapToGrid w:val="0"/>
                <w:color w:val="000000"/>
                <w:sz w:val="14"/>
                <w:szCs w:val="14"/>
              </w:rPr>
            </w:pPr>
            <w:r>
              <w:rPr>
                <w:rFonts w:ascii="Arial" w:hAnsi="Arial"/>
                <w:snapToGrid w:val="0"/>
                <w:color w:val="000000"/>
                <w:sz w:val="14"/>
                <w:szCs w:val="14"/>
              </w:rPr>
              <w:t> </w:t>
            </w:r>
          </w:p>
        </w:tc>
      </w:tr>
      <w:tr w:rsidR="004866E3" w:rsidRPr="001A1560" w14:paraId="797CC275" w14:textId="77777777" w:rsidTr="005D12EF">
        <w:trPr>
          <w:cantSplit/>
        </w:trPr>
        <w:tc>
          <w:tcPr>
            <w:tcW w:w="8652" w:type="dxa"/>
            <w:gridSpan w:val="10"/>
            <w:tcBorders>
              <w:top w:val="single" w:sz="4" w:space="0" w:color="auto"/>
              <w:left w:val="nil"/>
              <w:bottom w:val="nil"/>
              <w:right w:val="nil"/>
            </w:tcBorders>
          </w:tcPr>
          <w:p w14:paraId="7F5E344F" w14:textId="77777777" w:rsidR="004866E3" w:rsidRPr="001A1560" w:rsidRDefault="004866E3" w:rsidP="00A11235">
            <w:pPr>
              <w:spacing w:before="60" w:after="60"/>
              <w:ind w:left="720" w:hanging="720"/>
              <w:outlineLvl w:val="3"/>
              <w:rPr>
                <w:rFonts w:ascii="Arial" w:hAnsi="Arial" w:cs="Arial"/>
                <w:b/>
                <w:snapToGrid w:val="0"/>
                <w:color w:val="000000"/>
                <w:sz w:val="18"/>
                <w:szCs w:val="18"/>
              </w:rPr>
            </w:pPr>
            <w:r w:rsidRPr="001A1560">
              <w:rPr>
                <w:rFonts w:ascii="Arial" w:hAnsi="Arial" w:cs="Arial"/>
                <w:b/>
                <w:bCs/>
                <w:sz w:val="18"/>
                <w:szCs w:val="18"/>
              </w:rPr>
              <w:t xml:space="preserve">Note: </w:t>
            </w:r>
            <w:r w:rsidR="005D12EF" w:rsidRPr="001A1560">
              <w:rPr>
                <w:rFonts w:ascii="Arial" w:hAnsi="Arial" w:cs="Arial"/>
                <w:b/>
                <w:bCs/>
                <w:sz w:val="18"/>
                <w:szCs w:val="18"/>
              </w:rPr>
              <w:t>IUD=</w:t>
            </w:r>
            <w:r w:rsidR="005D12EF" w:rsidRPr="001A1560">
              <w:rPr>
                <w:rFonts w:ascii="Arial" w:hAnsi="Arial" w:cs="Arial"/>
                <w:sz w:val="18"/>
                <w:szCs w:val="18"/>
              </w:rPr>
              <w:t>Intrauterine Device</w:t>
            </w:r>
            <w:r w:rsidR="00A11235" w:rsidRPr="001A1560">
              <w:rPr>
                <w:rFonts w:ascii="Arial" w:hAnsi="Arial" w:cs="Arial"/>
                <w:sz w:val="18"/>
                <w:szCs w:val="18"/>
              </w:rPr>
              <w:t xml:space="preserve">. </w:t>
            </w:r>
            <w:r w:rsidR="00A11235" w:rsidRPr="001A1560">
              <w:rPr>
                <w:rFonts w:ascii="Arial" w:hAnsi="Arial" w:cs="Arial"/>
                <w:b/>
                <w:bCs/>
                <w:sz w:val="18"/>
                <w:szCs w:val="18"/>
              </w:rPr>
              <w:t>IUS=</w:t>
            </w:r>
            <w:r w:rsidR="005D12EF" w:rsidRPr="001A1560">
              <w:rPr>
                <w:rFonts w:ascii="Arial" w:hAnsi="Arial" w:cs="Arial"/>
                <w:sz w:val="18"/>
                <w:szCs w:val="18"/>
              </w:rPr>
              <w:t xml:space="preserve">Intrauterine System. </w:t>
            </w:r>
            <w:r w:rsidRPr="001A1560">
              <w:rPr>
                <w:rFonts w:ascii="Arial" w:hAnsi="Arial" w:cs="Arial"/>
                <w:b/>
                <w:bCs/>
                <w:sz w:val="18"/>
                <w:szCs w:val="18"/>
              </w:rPr>
              <w:t>FAM=</w:t>
            </w:r>
            <w:r w:rsidRPr="001A1560">
              <w:rPr>
                <w:rFonts w:ascii="Arial" w:hAnsi="Arial" w:cs="Arial"/>
                <w:sz w:val="18"/>
                <w:szCs w:val="18"/>
              </w:rPr>
              <w:t xml:space="preserve">Fertility Awareness Method. </w:t>
            </w:r>
            <w:r w:rsidR="00A11235" w:rsidRPr="001A1560">
              <w:rPr>
                <w:rFonts w:ascii="Arial" w:hAnsi="Arial" w:cs="Arial"/>
                <w:sz w:val="18"/>
                <w:szCs w:val="18"/>
              </w:rPr>
              <w:br/>
            </w:r>
            <w:r w:rsidRPr="001A1560">
              <w:rPr>
                <w:rFonts w:ascii="Arial" w:hAnsi="Arial" w:cs="Arial"/>
                <w:b/>
                <w:bCs/>
                <w:sz w:val="18"/>
                <w:szCs w:val="18"/>
              </w:rPr>
              <w:t>LAM</w:t>
            </w:r>
            <w:r w:rsidRPr="001A1560">
              <w:rPr>
                <w:rFonts w:ascii="Arial" w:hAnsi="Arial" w:cs="Arial"/>
                <w:sz w:val="18"/>
                <w:szCs w:val="18"/>
              </w:rPr>
              <w:t>=Lactational Amenorrhea Method</w:t>
            </w:r>
            <w:r w:rsidR="00C75765" w:rsidRPr="001A1560">
              <w:rPr>
                <w:rFonts w:ascii="Arial" w:hAnsi="Arial" w:cs="Arial"/>
                <w:sz w:val="18"/>
                <w:szCs w:val="18"/>
              </w:rPr>
              <w:t>.</w:t>
            </w:r>
          </w:p>
        </w:tc>
        <w:tc>
          <w:tcPr>
            <w:tcW w:w="996" w:type="dxa"/>
            <w:tcBorders>
              <w:top w:val="single" w:sz="4" w:space="0" w:color="auto"/>
              <w:left w:val="nil"/>
              <w:bottom w:val="nil"/>
              <w:right w:val="nil"/>
            </w:tcBorders>
            <w:shd w:val="pct12" w:color="auto" w:fill="auto"/>
            <w:vAlign w:val="center"/>
          </w:tcPr>
          <w:p w14:paraId="5C09A7F1" w14:textId="77777777" w:rsidR="004866E3" w:rsidRPr="001A1560" w:rsidRDefault="00480E19" w:rsidP="00A11235">
            <w:pPr>
              <w:pStyle w:val="Heading4"/>
              <w:rPr>
                <w:b w:val="0"/>
                <w:bCs/>
                <w:sz w:val="16"/>
                <w:szCs w:val="16"/>
              </w:rPr>
            </w:pPr>
            <w:r>
              <w:rPr>
                <w:b w:val="0"/>
                <w:bCs/>
                <w:noProof/>
                <w:snapToGrid/>
                <w:sz w:val="16"/>
                <w:szCs w:val="16"/>
              </w:rPr>
              <w:drawing>
                <wp:inline distT="0" distB="0" distL="0" distR="0" wp14:anchorId="62DDDF44" wp14:editId="74CB2CB6">
                  <wp:extent cx="107950" cy="133350"/>
                  <wp:effectExtent l="19050" t="0" r="6350" b="0"/>
                  <wp:docPr id="12" name="Picture 12" descr="down-arrow (Grey 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own-arrow (Grey back)"/>
                          <pic:cNvPicPr>
                            <a:picLocks noChangeAspect="1" noChangeArrowheads="1"/>
                          </pic:cNvPicPr>
                        </pic:nvPicPr>
                        <pic:blipFill>
                          <a:blip r:embed="rId36" cstate="print"/>
                          <a:srcRect/>
                          <a:stretch>
                            <a:fillRect/>
                          </a:stretch>
                        </pic:blipFill>
                        <pic:spPr bwMode="auto">
                          <a:xfrm>
                            <a:off x="0" y="0"/>
                            <a:ext cx="107950" cy="133350"/>
                          </a:xfrm>
                          <a:prstGeom prst="rect">
                            <a:avLst/>
                          </a:prstGeom>
                          <a:noFill/>
                          <a:ln w="9525">
                            <a:noFill/>
                            <a:miter lim="800000"/>
                            <a:headEnd/>
                            <a:tailEnd/>
                          </a:ln>
                        </pic:spPr>
                      </pic:pic>
                    </a:graphicData>
                  </a:graphic>
                </wp:inline>
              </w:drawing>
            </w:r>
            <w:r w:rsidR="004866E3" w:rsidRPr="001A1560">
              <w:rPr>
                <w:b w:val="0"/>
                <w:bCs/>
                <w:sz w:val="16"/>
                <w:szCs w:val="16"/>
              </w:rPr>
              <w:br/>
            </w:r>
            <w:r w:rsidR="004866E3" w:rsidRPr="001A1560">
              <w:rPr>
                <w:sz w:val="16"/>
                <w:szCs w:val="16"/>
              </w:rPr>
              <w:t>See</w:t>
            </w:r>
            <w:r w:rsidR="00A11235" w:rsidRPr="001A1560">
              <w:rPr>
                <w:sz w:val="16"/>
                <w:szCs w:val="16"/>
              </w:rPr>
              <w:t xml:space="preserve"> Checkpoint </w:t>
            </w:r>
            <w:r w:rsidR="00A11235" w:rsidRPr="001A1560">
              <w:rPr>
                <w:sz w:val="16"/>
                <w:szCs w:val="16"/>
              </w:rPr>
              <w:br/>
              <w:t>Reference</w:t>
            </w:r>
            <w:r w:rsidR="004866E3" w:rsidRPr="001A1560">
              <w:rPr>
                <w:sz w:val="16"/>
                <w:szCs w:val="16"/>
              </w:rPr>
              <w:br/>
              <w:t>AA</w:t>
            </w:r>
          </w:p>
        </w:tc>
      </w:tr>
    </w:tbl>
    <w:p w14:paraId="423CF0A6" w14:textId="77777777" w:rsidR="00710965" w:rsidRPr="001A1560" w:rsidRDefault="00710965" w:rsidP="00910049">
      <w:pPr>
        <w:pStyle w:val="Caption"/>
      </w:pPr>
      <w:r w:rsidRPr="001A1560">
        <w:br w:type="page"/>
      </w:r>
      <w:bookmarkStart w:id="63" w:name="_Toc17899731"/>
      <w:r w:rsidR="00B91974" w:rsidRPr="001A1560">
        <w:t>Table 8</w:t>
      </w:r>
      <w:r w:rsidR="00C07A69" w:rsidRPr="001A1560">
        <w:br/>
      </w:r>
      <w:r w:rsidR="00B91974" w:rsidRPr="001A1560">
        <w:t>Unduplicated Number of Male Family Planning Users by Primary Method</w:t>
      </w:r>
      <w:r w:rsidR="00C07A69" w:rsidRPr="001A1560">
        <w:t xml:space="preserve"> </w:t>
      </w:r>
      <w:r w:rsidR="00B91974" w:rsidRPr="001A1560">
        <w:t>and Age</w:t>
      </w:r>
      <w:r w:rsidR="00F54C39" w:rsidRPr="001A1560">
        <w:t xml:space="preserve"> Group</w:t>
      </w:r>
      <w:bookmarkEnd w:id="63"/>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60"/>
        <w:gridCol w:w="662"/>
        <w:gridCol w:w="662"/>
        <w:gridCol w:w="662"/>
        <w:gridCol w:w="662"/>
        <w:gridCol w:w="662"/>
        <w:gridCol w:w="662"/>
        <w:gridCol w:w="662"/>
        <w:gridCol w:w="662"/>
        <w:gridCol w:w="644"/>
        <w:gridCol w:w="18"/>
        <w:gridCol w:w="972"/>
        <w:gridCol w:w="22"/>
      </w:tblGrid>
      <w:tr w:rsidR="00FB4539" w:rsidRPr="001A1560" w14:paraId="1C89A43D" w14:textId="77777777" w:rsidTr="00D96F5B">
        <w:trPr>
          <w:cantSplit/>
          <w:trHeight w:val="350"/>
          <w:tblHeader/>
        </w:trPr>
        <w:tc>
          <w:tcPr>
            <w:tcW w:w="2460" w:type="dxa"/>
            <w:tcBorders>
              <w:bottom w:val="single" w:sz="4" w:space="0" w:color="auto"/>
            </w:tcBorders>
            <w:shd w:val="clear" w:color="auto" w:fill="auto"/>
            <w:vAlign w:val="bottom"/>
          </w:tcPr>
          <w:p w14:paraId="36E8EABE" w14:textId="77777777" w:rsidR="00FB4539" w:rsidRPr="001A1560" w:rsidRDefault="00FB4539" w:rsidP="00AC3529">
            <w:pPr>
              <w:pStyle w:val="TableHeaders"/>
              <w:rPr>
                <w:sz w:val="18"/>
                <w:szCs w:val="18"/>
              </w:rPr>
            </w:pPr>
            <w:r w:rsidRPr="001A1560">
              <w:t>Primary Method</w:t>
            </w:r>
          </w:p>
        </w:tc>
        <w:tc>
          <w:tcPr>
            <w:tcW w:w="662" w:type="dxa"/>
            <w:tcBorders>
              <w:bottom w:val="single" w:sz="4" w:space="0" w:color="auto"/>
            </w:tcBorders>
            <w:vAlign w:val="bottom"/>
          </w:tcPr>
          <w:p w14:paraId="20825E15" w14:textId="77777777" w:rsidR="00FB4539" w:rsidRPr="001A1560" w:rsidRDefault="00FB4539" w:rsidP="00AC3529">
            <w:pPr>
              <w:pStyle w:val="TableHeaders"/>
              <w:rPr>
                <w:sz w:val="14"/>
                <w:szCs w:val="14"/>
              </w:rPr>
            </w:pPr>
            <w:r w:rsidRPr="001A1560">
              <w:rPr>
                <w:sz w:val="14"/>
                <w:szCs w:val="14"/>
              </w:rPr>
              <w:t>Under 15</w:t>
            </w:r>
            <w:r w:rsidRPr="001A1560">
              <w:rPr>
                <w:sz w:val="14"/>
                <w:szCs w:val="14"/>
              </w:rPr>
              <w:br/>
              <w:t>(A)</w:t>
            </w:r>
          </w:p>
        </w:tc>
        <w:tc>
          <w:tcPr>
            <w:tcW w:w="662" w:type="dxa"/>
            <w:tcBorders>
              <w:bottom w:val="single" w:sz="4" w:space="0" w:color="auto"/>
            </w:tcBorders>
            <w:vAlign w:val="bottom"/>
          </w:tcPr>
          <w:p w14:paraId="4460040D" w14:textId="77777777" w:rsidR="00FB4539" w:rsidRPr="001A1560" w:rsidRDefault="00FB4539" w:rsidP="00AC3529">
            <w:pPr>
              <w:pStyle w:val="TableHeaders"/>
              <w:rPr>
                <w:sz w:val="14"/>
                <w:szCs w:val="14"/>
              </w:rPr>
            </w:pPr>
            <w:r w:rsidRPr="001A1560">
              <w:rPr>
                <w:sz w:val="14"/>
                <w:szCs w:val="14"/>
              </w:rPr>
              <w:t>15 to 17</w:t>
            </w:r>
            <w:r w:rsidRPr="001A1560">
              <w:rPr>
                <w:sz w:val="14"/>
                <w:szCs w:val="14"/>
              </w:rPr>
              <w:br/>
              <w:t>(B)</w:t>
            </w:r>
          </w:p>
        </w:tc>
        <w:tc>
          <w:tcPr>
            <w:tcW w:w="662" w:type="dxa"/>
            <w:tcBorders>
              <w:bottom w:val="single" w:sz="4" w:space="0" w:color="auto"/>
            </w:tcBorders>
            <w:vAlign w:val="bottom"/>
          </w:tcPr>
          <w:p w14:paraId="328837F2" w14:textId="77777777" w:rsidR="00FB4539" w:rsidRPr="001A1560" w:rsidRDefault="00FB4539" w:rsidP="00AC3529">
            <w:pPr>
              <w:pStyle w:val="TableHeaders"/>
              <w:rPr>
                <w:sz w:val="14"/>
                <w:szCs w:val="14"/>
              </w:rPr>
            </w:pPr>
            <w:r w:rsidRPr="001A1560">
              <w:rPr>
                <w:sz w:val="14"/>
                <w:szCs w:val="14"/>
              </w:rPr>
              <w:t>18 to 19</w:t>
            </w:r>
            <w:r w:rsidRPr="001A1560">
              <w:rPr>
                <w:sz w:val="14"/>
                <w:szCs w:val="14"/>
              </w:rPr>
              <w:br/>
              <w:t>(C)</w:t>
            </w:r>
          </w:p>
        </w:tc>
        <w:tc>
          <w:tcPr>
            <w:tcW w:w="662" w:type="dxa"/>
            <w:tcBorders>
              <w:bottom w:val="single" w:sz="4" w:space="0" w:color="auto"/>
            </w:tcBorders>
            <w:vAlign w:val="bottom"/>
          </w:tcPr>
          <w:p w14:paraId="2ED714DC" w14:textId="77777777" w:rsidR="00FB4539" w:rsidRPr="001A1560" w:rsidRDefault="00FB4539" w:rsidP="00AC3529">
            <w:pPr>
              <w:pStyle w:val="TableHeaders"/>
              <w:rPr>
                <w:sz w:val="14"/>
                <w:szCs w:val="14"/>
              </w:rPr>
            </w:pPr>
            <w:r w:rsidRPr="001A1560">
              <w:rPr>
                <w:sz w:val="14"/>
                <w:szCs w:val="14"/>
              </w:rPr>
              <w:t>20 to 24</w:t>
            </w:r>
            <w:r w:rsidRPr="001A1560">
              <w:rPr>
                <w:sz w:val="14"/>
                <w:szCs w:val="14"/>
              </w:rPr>
              <w:br/>
              <w:t>(D)</w:t>
            </w:r>
          </w:p>
        </w:tc>
        <w:tc>
          <w:tcPr>
            <w:tcW w:w="662" w:type="dxa"/>
            <w:tcBorders>
              <w:bottom w:val="single" w:sz="4" w:space="0" w:color="auto"/>
            </w:tcBorders>
            <w:vAlign w:val="bottom"/>
          </w:tcPr>
          <w:p w14:paraId="0C47FC83" w14:textId="77777777" w:rsidR="00FB4539" w:rsidRPr="001A1560" w:rsidRDefault="00FB4539" w:rsidP="00AC3529">
            <w:pPr>
              <w:pStyle w:val="TableHeaders"/>
              <w:rPr>
                <w:sz w:val="14"/>
                <w:szCs w:val="14"/>
              </w:rPr>
            </w:pPr>
            <w:r w:rsidRPr="001A1560">
              <w:rPr>
                <w:sz w:val="14"/>
                <w:szCs w:val="14"/>
              </w:rPr>
              <w:t>25 to 29</w:t>
            </w:r>
            <w:r w:rsidRPr="001A1560">
              <w:rPr>
                <w:sz w:val="14"/>
                <w:szCs w:val="14"/>
              </w:rPr>
              <w:br/>
              <w:t>(E)</w:t>
            </w:r>
          </w:p>
        </w:tc>
        <w:tc>
          <w:tcPr>
            <w:tcW w:w="662" w:type="dxa"/>
            <w:tcBorders>
              <w:bottom w:val="single" w:sz="4" w:space="0" w:color="auto"/>
            </w:tcBorders>
            <w:vAlign w:val="bottom"/>
          </w:tcPr>
          <w:p w14:paraId="40AEF718" w14:textId="77777777" w:rsidR="00FB4539" w:rsidRPr="001A1560" w:rsidRDefault="00FB4539" w:rsidP="00AC3529">
            <w:pPr>
              <w:pStyle w:val="TableHeaders"/>
              <w:rPr>
                <w:sz w:val="14"/>
                <w:szCs w:val="14"/>
              </w:rPr>
            </w:pPr>
            <w:r w:rsidRPr="001A1560">
              <w:rPr>
                <w:sz w:val="14"/>
                <w:szCs w:val="14"/>
              </w:rPr>
              <w:t>30 to 34</w:t>
            </w:r>
            <w:r w:rsidRPr="001A1560">
              <w:rPr>
                <w:sz w:val="14"/>
                <w:szCs w:val="14"/>
              </w:rPr>
              <w:br/>
              <w:t>(F)</w:t>
            </w:r>
          </w:p>
        </w:tc>
        <w:tc>
          <w:tcPr>
            <w:tcW w:w="662" w:type="dxa"/>
            <w:tcBorders>
              <w:bottom w:val="single" w:sz="4" w:space="0" w:color="auto"/>
            </w:tcBorders>
            <w:vAlign w:val="bottom"/>
          </w:tcPr>
          <w:p w14:paraId="134A34D4" w14:textId="77777777" w:rsidR="00FB4539" w:rsidRPr="001A1560" w:rsidRDefault="00FB4539" w:rsidP="00AC3529">
            <w:pPr>
              <w:pStyle w:val="TableHeaders"/>
              <w:rPr>
                <w:sz w:val="14"/>
                <w:szCs w:val="14"/>
              </w:rPr>
            </w:pPr>
            <w:r w:rsidRPr="001A1560">
              <w:rPr>
                <w:sz w:val="14"/>
                <w:szCs w:val="14"/>
              </w:rPr>
              <w:t>35 to 39</w:t>
            </w:r>
            <w:r w:rsidRPr="001A1560">
              <w:rPr>
                <w:sz w:val="14"/>
                <w:szCs w:val="14"/>
              </w:rPr>
              <w:br/>
              <w:t>(G)</w:t>
            </w:r>
          </w:p>
        </w:tc>
        <w:tc>
          <w:tcPr>
            <w:tcW w:w="662" w:type="dxa"/>
            <w:tcBorders>
              <w:bottom w:val="single" w:sz="4" w:space="0" w:color="auto"/>
            </w:tcBorders>
            <w:vAlign w:val="bottom"/>
          </w:tcPr>
          <w:p w14:paraId="20D96C14" w14:textId="77777777" w:rsidR="00FB4539" w:rsidRPr="001A1560" w:rsidRDefault="00FB4539" w:rsidP="00AC3529">
            <w:pPr>
              <w:pStyle w:val="TableHeaders"/>
              <w:rPr>
                <w:sz w:val="14"/>
                <w:szCs w:val="14"/>
              </w:rPr>
            </w:pPr>
            <w:r w:rsidRPr="001A1560">
              <w:rPr>
                <w:sz w:val="14"/>
                <w:szCs w:val="14"/>
              </w:rPr>
              <w:t>40 to 44</w:t>
            </w:r>
            <w:r w:rsidRPr="001A1560">
              <w:rPr>
                <w:sz w:val="14"/>
                <w:szCs w:val="14"/>
              </w:rPr>
              <w:br/>
              <w:t>(H)</w:t>
            </w:r>
          </w:p>
        </w:tc>
        <w:tc>
          <w:tcPr>
            <w:tcW w:w="662" w:type="dxa"/>
            <w:gridSpan w:val="2"/>
            <w:tcBorders>
              <w:bottom w:val="single" w:sz="4" w:space="0" w:color="auto"/>
              <w:right w:val="single" w:sz="4" w:space="0" w:color="auto"/>
            </w:tcBorders>
            <w:vAlign w:val="bottom"/>
          </w:tcPr>
          <w:p w14:paraId="5014048B" w14:textId="77777777" w:rsidR="00FB4539" w:rsidRPr="001A1560" w:rsidRDefault="00FB4539" w:rsidP="00AC3529">
            <w:pPr>
              <w:pStyle w:val="TableHeaders"/>
              <w:rPr>
                <w:sz w:val="14"/>
                <w:szCs w:val="14"/>
              </w:rPr>
            </w:pPr>
            <w:r w:rsidRPr="001A1560">
              <w:rPr>
                <w:sz w:val="14"/>
                <w:szCs w:val="14"/>
              </w:rPr>
              <w:t>Over 44</w:t>
            </w:r>
            <w:r w:rsidRPr="001A1560">
              <w:rPr>
                <w:sz w:val="14"/>
                <w:szCs w:val="14"/>
              </w:rPr>
              <w:br/>
              <w:t>(I)</w:t>
            </w:r>
          </w:p>
        </w:tc>
        <w:tc>
          <w:tcPr>
            <w:tcW w:w="994" w:type="dxa"/>
            <w:gridSpan w:val="2"/>
            <w:tcBorders>
              <w:left w:val="single" w:sz="4" w:space="0" w:color="auto"/>
              <w:bottom w:val="single" w:sz="4" w:space="0" w:color="auto"/>
              <w:right w:val="single" w:sz="4" w:space="0" w:color="auto"/>
            </w:tcBorders>
            <w:shd w:val="clear" w:color="auto" w:fill="auto"/>
            <w:vAlign w:val="bottom"/>
          </w:tcPr>
          <w:p w14:paraId="2AFF3B10" w14:textId="77777777" w:rsidR="00FB4539" w:rsidRPr="001A1560" w:rsidRDefault="00FB4539" w:rsidP="00AC3529">
            <w:pPr>
              <w:pStyle w:val="TableHeaders"/>
              <w:rPr>
                <w:sz w:val="14"/>
                <w:szCs w:val="14"/>
              </w:rPr>
            </w:pPr>
            <w:r w:rsidRPr="001A1560">
              <w:rPr>
                <w:sz w:val="14"/>
                <w:szCs w:val="14"/>
              </w:rPr>
              <w:t xml:space="preserve">Total Male </w:t>
            </w:r>
            <w:r w:rsidRPr="001A1560">
              <w:rPr>
                <w:sz w:val="14"/>
                <w:szCs w:val="14"/>
              </w:rPr>
              <w:br/>
              <w:t xml:space="preserve">Users </w:t>
            </w:r>
            <w:r w:rsidRPr="001A1560">
              <w:rPr>
                <w:sz w:val="14"/>
                <w:szCs w:val="14"/>
              </w:rPr>
              <w:br/>
              <w:t xml:space="preserve">(Sum Cols </w:t>
            </w:r>
            <w:r w:rsidR="00253DD5" w:rsidRPr="001A1560">
              <w:rPr>
                <w:sz w:val="14"/>
                <w:szCs w:val="14"/>
              </w:rPr>
              <w:br/>
            </w:r>
            <w:r w:rsidRPr="001A1560">
              <w:rPr>
                <w:sz w:val="14"/>
                <w:szCs w:val="14"/>
              </w:rPr>
              <w:t>A to I)</w:t>
            </w:r>
            <w:r w:rsidRPr="001A1560">
              <w:rPr>
                <w:sz w:val="14"/>
                <w:szCs w:val="14"/>
              </w:rPr>
              <w:br/>
              <w:t>(j)</w:t>
            </w:r>
          </w:p>
        </w:tc>
      </w:tr>
      <w:tr w:rsidR="001111CF" w:rsidRPr="001A1560" w14:paraId="25E9F67A" w14:textId="77777777" w:rsidTr="00C75765">
        <w:trPr>
          <w:cantSplit/>
          <w:trHeight w:val="576"/>
        </w:trPr>
        <w:tc>
          <w:tcPr>
            <w:tcW w:w="2460" w:type="dxa"/>
            <w:vAlign w:val="center"/>
          </w:tcPr>
          <w:p w14:paraId="676E8050" w14:textId="77777777" w:rsidR="001111CF" w:rsidRPr="001A1560" w:rsidRDefault="001111CF" w:rsidP="000271D7">
            <w:pPr>
              <w:pStyle w:val="Tablelist"/>
            </w:pPr>
            <w:r w:rsidRPr="001A1560">
              <w:t xml:space="preserve"> 1</w:t>
            </w:r>
            <w:r w:rsidRPr="001A1560">
              <w:tab/>
              <w:t xml:space="preserve">Vasectomy </w:t>
            </w:r>
          </w:p>
        </w:tc>
        <w:tc>
          <w:tcPr>
            <w:tcW w:w="662" w:type="dxa"/>
            <w:vAlign w:val="center"/>
          </w:tcPr>
          <w:p w14:paraId="153D7A32" w14:textId="0E808112" w:rsidR="001111CF" w:rsidRPr="001A1560" w:rsidRDefault="007928F4" w:rsidP="00910049">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vAlign w:val="center"/>
          </w:tcPr>
          <w:p w14:paraId="728590AD" w14:textId="72E43F91" w:rsidR="001111CF" w:rsidRPr="001A1560" w:rsidRDefault="007928F4" w:rsidP="00E51140">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vAlign w:val="center"/>
          </w:tcPr>
          <w:p w14:paraId="090C25C0" w14:textId="39678813" w:rsidR="001111CF" w:rsidRPr="001A1560" w:rsidRDefault="007928F4" w:rsidP="00E51140">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vAlign w:val="center"/>
          </w:tcPr>
          <w:p w14:paraId="3210F59E" w14:textId="53DC180B" w:rsidR="001111CF" w:rsidRPr="001A1560" w:rsidRDefault="007928F4" w:rsidP="00E51140">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vAlign w:val="center"/>
          </w:tcPr>
          <w:p w14:paraId="4FAB7116" w14:textId="3D93415A" w:rsidR="001111CF" w:rsidRPr="001A1560" w:rsidRDefault="007928F4" w:rsidP="00E51140">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vAlign w:val="center"/>
          </w:tcPr>
          <w:p w14:paraId="7F1E25CA" w14:textId="553EEDFD" w:rsidR="001111CF" w:rsidRPr="001A1560" w:rsidRDefault="007928F4" w:rsidP="005F290D">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vAlign w:val="center"/>
          </w:tcPr>
          <w:p w14:paraId="429CBD8E" w14:textId="6A3CEA02" w:rsidR="001111CF" w:rsidRPr="001A1560" w:rsidRDefault="007928F4" w:rsidP="00F02BF3">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vAlign w:val="center"/>
          </w:tcPr>
          <w:p w14:paraId="1220BE24" w14:textId="3DEA4C88" w:rsidR="001111CF" w:rsidRPr="001A1560" w:rsidRDefault="007928F4" w:rsidP="00F02BF3">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gridSpan w:val="2"/>
            <w:tcBorders>
              <w:right w:val="single" w:sz="4" w:space="0" w:color="auto"/>
            </w:tcBorders>
            <w:vAlign w:val="center"/>
          </w:tcPr>
          <w:p w14:paraId="0D2B1E7B" w14:textId="6086D645" w:rsidR="001111CF" w:rsidRPr="001A1560" w:rsidRDefault="007928F4" w:rsidP="000B5253">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994" w:type="dxa"/>
            <w:gridSpan w:val="2"/>
            <w:tcBorders>
              <w:left w:val="single" w:sz="4" w:space="0" w:color="auto"/>
              <w:right w:val="single" w:sz="4" w:space="0" w:color="auto"/>
            </w:tcBorders>
            <w:vAlign w:val="center"/>
          </w:tcPr>
          <w:p w14:paraId="4A3D1F63" w14:textId="2FD6FF3E" w:rsidR="001111CF" w:rsidRPr="001A1560" w:rsidRDefault="007928F4" w:rsidP="000B5253">
            <w:pPr>
              <w:spacing w:before="60" w:after="60"/>
              <w:jc w:val="center"/>
              <w:rPr>
                <w:rFonts w:ascii="Arial" w:hAnsi="Arial"/>
                <w:snapToGrid w:val="0"/>
                <w:color w:val="000000"/>
                <w:sz w:val="14"/>
                <w:szCs w:val="14"/>
              </w:rPr>
            </w:pPr>
            <w:r>
              <w:rPr>
                <w:rFonts w:ascii="Arial" w:hAnsi="Arial"/>
                <w:snapToGrid w:val="0"/>
                <w:color w:val="000000"/>
                <w:sz w:val="14"/>
                <w:szCs w:val="14"/>
              </w:rPr>
              <w:t> </w:t>
            </w:r>
          </w:p>
        </w:tc>
      </w:tr>
      <w:tr w:rsidR="001111CF" w:rsidRPr="001A1560" w14:paraId="61BF27CE" w14:textId="77777777" w:rsidTr="00C75765">
        <w:trPr>
          <w:cantSplit/>
          <w:trHeight w:val="576"/>
        </w:trPr>
        <w:tc>
          <w:tcPr>
            <w:tcW w:w="2460" w:type="dxa"/>
            <w:tcBorders>
              <w:bottom w:val="single" w:sz="4" w:space="0" w:color="auto"/>
            </w:tcBorders>
            <w:vAlign w:val="center"/>
          </w:tcPr>
          <w:p w14:paraId="1BA1742C" w14:textId="77777777" w:rsidR="001111CF" w:rsidRPr="001A1560" w:rsidRDefault="001111CF" w:rsidP="000271D7">
            <w:pPr>
              <w:pStyle w:val="Tablelist"/>
            </w:pPr>
            <w:r w:rsidRPr="001A1560">
              <w:t xml:space="preserve"> 2</w:t>
            </w:r>
            <w:r w:rsidRPr="001A1560">
              <w:tab/>
              <w:t>Male condom</w:t>
            </w:r>
          </w:p>
        </w:tc>
        <w:tc>
          <w:tcPr>
            <w:tcW w:w="662" w:type="dxa"/>
            <w:tcBorders>
              <w:bottom w:val="single" w:sz="4" w:space="0" w:color="auto"/>
            </w:tcBorders>
            <w:vAlign w:val="center"/>
          </w:tcPr>
          <w:p w14:paraId="1BF28B43" w14:textId="660AAFC2" w:rsidR="001111CF" w:rsidRPr="001A1560" w:rsidRDefault="007928F4" w:rsidP="00910049">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tcBorders>
              <w:bottom w:val="single" w:sz="4" w:space="0" w:color="auto"/>
            </w:tcBorders>
            <w:vAlign w:val="center"/>
          </w:tcPr>
          <w:p w14:paraId="42D5438F" w14:textId="43059532" w:rsidR="001111CF" w:rsidRPr="001A1560" w:rsidRDefault="007928F4" w:rsidP="00E51140">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tcBorders>
              <w:bottom w:val="single" w:sz="4" w:space="0" w:color="auto"/>
            </w:tcBorders>
            <w:vAlign w:val="center"/>
          </w:tcPr>
          <w:p w14:paraId="0A8DA3F6" w14:textId="48397256" w:rsidR="001111CF" w:rsidRPr="001A1560" w:rsidRDefault="007928F4" w:rsidP="00E51140">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tcBorders>
              <w:bottom w:val="single" w:sz="4" w:space="0" w:color="auto"/>
            </w:tcBorders>
            <w:vAlign w:val="center"/>
          </w:tcPr>
          <w:p w14:paraId="76D7D421" w14:textId="5EE4188B" w:rsidR="001111CF" w:rsidRPr="001A1560" w:rsidRDefault="007928F4" w:rsidP="00E51140">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tcBorders>
              <w:bottom w:val="single" w:sz="4" w:space="0" w:color="auto"/>
            </w:tcBorders>
            <w:vAlign w:val="center"/>
          </w:tcPr>
          <w:p w14:paraId="50F1E5EE" w14:textId="6F8E7B63" w:rsidR="001111CF" w:rsidRPr="001A1560" w:rsidRDefault="007928F4" w:rsidP="00E51140">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tcBorders>
              <w:bottom w:val="single" w:sz="4" w:space="0" w:color="auto"/>
            </w:tcBorders>
            <w:vAlign w:val="center"/>
          </w:tcPr>
          <w:p w14:paraId="6B0EC3AF" w14:textId="48207E93" w:rsidR="001111CF" w:rsidRPr="001A1560" w:rsidRDefault="007928F4" w:rsidP="005F290D">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tcBorders>
              <w:bottom w:val="single" w:sz="4" w:space="0" w:color="auto"/>
            </w:tcBorders>
            <w:vAlign w:val="center"/>
          </w:tcPr>
          <w:p w14:paraId="307603D1" w14:textId="21A49FC0" w:rsidR="001111CF" w:rsidRPr="001A1560" w:rsidRDefault="007928F4" w:rsidP="00F02BF3">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tcBorders>
              <w:bottom w:val="single" w:sz="4" w:space="0" w:color="auto"/>
            </w:tcBorders>
            <w:vAlign w:val="center"/>
          </w:tcPr>
          <w:p w14:paraId="3A7D2A7D" w14:textId="43915421" w:rsidR="001111CF" w:rsidRPr="001A1560" w:rsidRDefault="007928F4" w:rsidP="00F02BF3">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gridSpan w:val="2"/>
            <w:tcBorders>
              <w:bottom w:val="single" w:sz="4" w:space="0" w:color="auto"/>
              <w:right w:val="single" w:sz="4" w:space="0" w:color="auto"/>
            </w:tcBorders>
            <w:vAlign w:val="center"/>
          </w:tcPr>
          <w:p w14:paraId="6ED3D4C6" w14:textId="3955457D" w:rsidR="001111CF" w:rsidRPr="001A1560" w:rsidRDefault="007928F4" w:rsidP="000B5253">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994" w:type="dxa"/>
            <w:gridSpan w:val="2"/>
            <w:tcBorders>
              <w:left w:val="single" w:sz="4" w:space="0" w:color="auto"/>
              <w:bottom w:val="single" w:sz="4" w:space="0" w:color="auto"/>
              <w:right w:val="single" w:sz="4" w:space="0" w:color="auto"/>
            </w:tcBorders>
            <w:vAlign w:val="center"/>
          </w:tcPr>
          <w:p w14:paraId="4F96A830" w14:textId="17579B8A" w:rsidR="001111CF" w:rsidRPr="001A1560" w:rsidRDefault="007928F4" w:rsidP="000B5253">
            <w:pPr>
              <w:spacing w:before="60" w:after="60"/>
              <w:jc w:val="center"/>
              <w:rPr>
                <w:rFonts w:ascii="Arial" w:hAnsi="Arial"/>
                <w:snapToGrid w:val="0"/>
                <w:color w:val="000000"/>
                <w:sz w:val="14"/>
                <w:szCs w:val="14"/>
              </w:rPr>
            </w:pPr>
            <w:r>
              <w:rPr>
                <w:rFonts w:ascii="Arial" w:hAnsi="Arial"/>
                <w:snapToGrid w:val="0"/>
                <w:color w:val="000000"/>
                <w:sz w:val="14"/>
                <w:szCs w:val="14"/>
              </w:rPr>
              <w:t> </w:t>
            </w:r>
          </w:p>
        </w:tc>
      </w:tr>
      <w:tr w:rsidR="001111CF" w:rsidRPr="001A1560" w14:paraId="2F323C0D" w14:textId="77777777" w:rsidTr="00C75765">
        <w:trPr>
          <w:cantSplit/>
          <w:trHeight w:val="576"/>
        </w:trPr>
        <w:tc>
          <w:tcPr>
            <w:tcW w:w="2460" w:type="dxa"/>
            <w:vAlign w:val="center"/>
          </w:tcPr>
          <w:p w14:paraId="7D66F907" w14:textId="77777777" w:rsidR="001111CF" w:rsidRPr="001A1560" w:rsidRDefault="001111CF" w:rsidP="000271D7">
            <w:pPr>
              <w:pStyle w:val="Tablelist"/>
            </w:pPr>
            <w:r w:rsidRPr="001A1560">
              <w:t xml:space="preserve"> 3</w:t>
            </w:r>
            <w:r w:rsidRPr="001A1560">
              <w:tab/>
              <w:t>FAM</w:t>
            </w:r>
          </w:p>
        </w:tc>
        <w:tc>
          <w:tcPr>
            <w:tcW w:w="662" w:type="dxa"/>
            <w:vAlign w:val="center"/>
          </w:tcPr>
          <w:p w14:paraId="726C70A9" w14:textId="16F6A96B" w:rsidR="001111CF" w:rsidRPr="001A1560" w:rsidRDefault="007928F4" w:rsidP="00910049">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vAlign w:val="center"/>
          </w:tcPr>
          <w:p w14:paraId="452AEB9F" w14:textId="0FCE2EC3" w:rsidR="001111CF" w:rsidRPr="001A1560" w:rsidRDefault="007928F4" w:rsidP="00E51140">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vAlign w:val="center"/>
          </w:tcPr>
          <w:p w14:paraId="1A9DFFB7" w14:textId="73E4ADDA" w:rsidR="001111CF" w:rsidRPr="001A1560" w:rsidRDefault="007928F4" w:rsidP="00E51140">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vAlign w:val="center"/>
          </w:tcPr>
          <w:p w14:paraId="3A67D7DD" w14:textId="26EE7B2F" w:rsidR="001111CF" w:rsidRPr="001A1560" w:rsidRDefault="007928F4" w:rsidP="00E51140">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vAlign w:val="center"/>
          </w:tcPr>
          <w:p w14:paraId="3CD0FE98" w14:textId="25F87EA3" w:rsidR="001111CF" w:rsidRPr="001A1560" w:rsidRDefault="007928F4" w:rsidP="00E51140">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vAlign w:val="center"/>
          </w:tcPr>
          <w:p w14:paraId="38C3E7BC" w14:textId="491EEE68" w:rsidR="001111CF" w:rsidRPr="001A1560" w:rsidRDefault="007928F4" w:rsidP="005F290D">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vAlign w:val="center"/>
          </w:tcPr>
          <w:p w14:paraId="4E9DDAF5" w14:textId="42ACF8A7" w:rsidR="001111CF" w:rsidRPr="001A1560" w:rsidRDefault="007928F4" w:rsidP="00F02BF3">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vAlign w:val="center"/>
          </w:tcPr>
          <w:p w14:paraId="18E5C3AB" w14:textId="00CBF597" w:rsidR="001111CF" w:rsidRPr="001A1560" w:rsidRDefault="007928F4" w:rsidP="00F02BF3">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gridSpan w:val="2"/>
            <w:tcBorders>
              <w:right w:val="single" w:sz="4" w:space="0" w:color="auto"/>
            </w:tcBorders>
            <w:vAlign w:val="center"/>
          </w:tcPr>
          <w:p w14:paraId="419048B8" w14:textId="2B9949F2" w:rsidR="001111CF" w:rsidRPr="001A1560" w:rsidRDefault="007928F4" w:rsidP="000B5253">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994" w:type="dxa"/>
            <w:gridSpan w:val="2"/>
            <w:tcBorders>
              <w:left w:val="single" w:sz="4" w:space="0" w:color="auto"/>
              <w:right w:val="single" w:sz="4" w:space="0" w:color="auto"/>
            </w:tcBorders>
            <w:vAlign w:val="center"/>
          </w:tcPr>
          <w:p w14:paraId="57428D44" w14:textId="32B68336" w:rsidR="001111CF" w:rsidRPr="001A1560" w:rsidRDefault="007928F4" w:rsidP="000B5253">
            <w:pPr>
              <w:spacing w:before="60" w:after="60"/>
              <w:jc w:val="center"/>
              <w:rPr>
                <w:rFonts w:ascii="Arial" w:hAnsi="Arial"/>
                <w:snapToGrid w:val="0"/>
                <w:color w:val="000000"/>
                <w:sz w:val="14"/>
                <w:szCs w:val="14"/>
              </w:rPr>
            </w:pPr>
            <w:r>
              <w:rPr>
                <w:rFonts w:ascii="Arial" w:hAnsi="Arial"/>
                <w:snapToGrid w:val="0"/>
                <w:color w:val="000000"/>
                <w:sz w:val="14"/>
                <w:szCs w:val="14"/>
              </w:rPr>
              <w:t> </w:t>
            </w:r>
          </w:p>
        </w:tc>
      </w:tr>
      <w:tr w:rsidR="001111CF" w:rsidRPr="001A1560" w14:paraId="104DAEDB" w14:textId="77777777" w:rsidTr="00C75765">
        <w:trPr>
          <w:cantSplit/>
          <w:trHeight w:val="576"/>
        </w:trPr>
        <w:tc>
          <w:tcPr>
            <w:tcW w:w="2460" w:type="dxa"/>
            <w:vAlign w:val="center"/>
          </w:tcPr>
          <w:p w14:paraId="35368A1A" w14:textId="77777777" w:rsidR="001111CF" w:rsidRPr="001A1560" w:rsidRDefault="001111CF" w:rsidP="000271D7">
            <w:pPr>
              <w:pStyle w:val="Tablelist"/>
            </w:pPr>
            <w:r w:rsidRPr="001A1560">
              <w:t xml:space="preserve"> 4</w:t>
            </w:r>
            <w:r w:rsidRPr="001A1560">
              <w:tab/>
              <w:t xml:space="preserve">Abstinence </w:t>
            </w:r>
          </w:p>
        </w:tc>
        <w:tc>
          <w:tcPr>
            <w:tcW w:w="662" w:type="dxa"/>
            <w:vAlign w:val="center"/>
          </w:tcPr>
          <w:p w14:paraId="085CD6F3" w14:textId="1ED479BC" w:rsidR="001111CF" w:rsidRPr="001A1560" w:rsidRDefault="007928F4" w:rsidP="00910049">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vAlign w:val="center"/>
          </w:tcPr>
          <w:p w14:paraId="6CAED109" w14:textId="584EEB96" w:rsidR="001111CF" w:rsidRPr="001A1560" w:rsidRDefault="007928F4" w:rsidP="00E51140">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vAlign w:val="center"/>
          </w:tcPr>
          <w:p w14:paraId="09963F48" w14:textId="66B0CA38" w:rsidR="001111CF" w:rsidRPr="001A1560" w:rsidRDefault="007928F4" w:rsidP="00E51140">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vAlign w:val="center"/>
          </w:tcPr>
          <w:p w14:paraId="64066E1E" w14:textId="274ABE15" w:rsidR="001111CF" w:rsidRPr="001A1560" w:rsidRDefault="007928F4" w:rsidP="00E51140">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vAlign w:val="center"/>
          </w:tcPr>
          <w:p w14:paraId="65BB613E" w14:textId="796AE924" w:rsidR="001111CF" w:rsidRPr="001A1560" w:rsidRDefault="007928F4" w:rsidP="00E51140">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vAlign w:val="center"/>
          </w:tcPr>
          <w:p w14:paraId="608E7A63" w14:textId="157F0F27" w:rsidR="001111CF" w:rsidRPr="001A1560" w:rsidRDefault="007928F4" w:rsidP="005F290D">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vAlign w:val="center"/>
          </w:tcPr>
          <w:p w14:paraId="54FA1343" w14:textId="4675156C" w:rsidR="001111CF" w:rsidRPr="001A1560" w:rsidRDefault="007928F4" w:rsidP="00F02BF3">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vAlign w:val="center"/>
          </w:tcPr>
          <w:p w14:paraId="18C1CF61" w14:textId="14C3AA4D" w:rsidR="001111CF" w:rsidRPr="001A1560" w:rsidRDefault="007928F4" w:rsidP="00F02BF3">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gridSpan w:val="2"/>
            <w:tcBorders>
              <w:right w:val="single" w:sz="4" w:space="0" w:color="auto"/>
            </w:tcBorders>
            <w:vAlign w:val="center"/>
          </w:tcPr>
          <w:p w14:paraId="5E3D6E24" w14:textId="31690C30" w:rsidR="001111CF" w:rsidRPr="001A1560" w:rsidRDefault="007928F4" w:rsidP="000B5253">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994" w:type="dxa"/>
            <w:gridSpan w:val="2"/>
            <w:tcBorders>
              <w:left w:val="single" w:sz="4" w:space="0" w:color="auto"/>
              <w:right w:val="single" w:sz="4" w:space="0" w:color="auto"/>
            </w:tcBorders>
            <w:vAlign w:val="center"/>
          </w:tcPr>
          <w:p w14:paraId="75B733DD" w14:textId="26055A77" w:rsidR="001111CF" w:rsidRPr="001A1560" w:rsidRDefault="007928F4" w:rsidP="000B5253">
            <w:pPr>
              <w:spacing w:before="60" w:after="60"/>
              <w:jc w:val="center"/>
              <w:rPr>
                <w:rFonts w:ascii="Arial" w:hAnsi="Arial"/>
                <w:snapToGrid w:val="0"/>
                <w:color w:val="000000"/>
                <w:sz w:val="14"/>
                <w:szCs w:val="14"/>
              </w:rPr>
            </w:pPr>
            <w:r>
              <w:rPr>
                <w:rFonts w:ascii="Arial" w:hAnsi="Arial"/>
                <w:snapToGrid w:val="0"/>
                <w:color w:val="000000"/>
                <w:sz w:val="14"/>
                <w:szCs w:val="14"/>
              </w:rPr>
              <w:t> </w:t>
            </w:r>
          </w:p>
        </w:tc>
      </w:tr>
      <w:tr w:rsidR="001111CF" w:rsidRPr="001A1560" w14:paraId="6C61029A" w14:textId="77777777" w:rsidTr="00C75765">
        <w:trPr>
          <w:cantSplit/>
          <w:trHeight w:val="576"/>
        </w:trPr>
        <w:tc>
          <w:tcPr>
            <w:tcW w:w="2460" w:type="dxa"/>
            <w:vAlign w:val="center"/>
          </w:tcPr>
          <w:p w14:paraId="0F39CDEB" w14:textId="77777777" w:rsidR="001111CF" w:rsidRPr="001A1560" w:rsidRDefault="001111CF" w:rsidP="000271D7">
            <w:pPr>
              <w:pStyle w:val="Tablelist"/>
            </w:pPr>
            <w:r w:rsidRPr="001A1560">
              <w:t xml:space="preserve"> 5</w:t>
            </w:r>
            <w:r w:rsidRPr="001A1560">
              <w:tab/>
              <w:t>Withdrawal or other method</w:t>
            </w:r>
          </w:p>
        </w:tc>
        <w:tc>
          <w:tcPr>
            <w:tcW w:w="662" w:type="dxa"/>
            <w:tcBorders>
              <w:bottom w:val="single" w:sz="4" w:space="0" w:color="auto"/>
            </w:tcBorders>
            <w:vAlign w:val="center"/>
          </w:tcPr>
          <w:p w14:paraId="379D795A" w14:textId="366C5695" w:rsidR="001111CF" w:rsidRPr="001A1560" w:rsidRDefault="007928F4" w:rsidP="00910049">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tcBorders>
              <w:bottom w:val="single" w:sz="4" w:space="0" w:color="auto"/>
            </w:tcBorders>
            <w:vAlign w:val="center"/>
          </w:tcPr>
          <w:p w14:paraId="2F454864" w14:textId="75425350" w:rsidR="001111CF" w:rsidRPr="001A1560" w:rsidRDefault="007928F4" w:rsidP="00E51140">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tcBorders>
              <w:bottom w:val="single" w:sz="4" w:space="0" w:color="auto"/>
            </w:tcBorders>
            <w:vAlign w:val="center"/>
          </w:tcPr>
          <w:p w14:paraId="0FF6DDE0" w14:textId="0C832551" w:rsidR="001111CF" w:rsidRPr="001A1560" w:rsidRDefault="007928F4" w:rsidP="00E51140">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tcBorders>
              <w:bottom w:val="single" w:sz="4" w:space="0" w:color="auto"/>
            </w:tcBorders>
            <w:vAlign w:val="center"/>
          </w:tcPr>
          <w:p w14:paraId="0CAAA109" w14:textId="1E3B54A4" w:rsidR="001111CF" w:rsidRPr="001A1560" w:rsidRDefault="007928F4" w:rsidP="00E51140">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tcBorders>
              <w:bottom w:val="single" w:sz="4" w:space="0" w:color="auto"/>
            </w:tcBorders>
            <w:vAlign w:val="center"/>
          </w:tcPr>
          <w:p w14:paraId="08F094C3" w14:textId="652AE49A" w:rsidR="001111CF" w:rsidRPr="001A1560" w:rsidRDefault="007928F4" w:rsidP="00E51140">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tcBorders>
              <w:bottom w:val="single" w:sz="4" w:space="0" w:color="auto"/>
            </w:tcBorders>
            <w:vAlign w:val="center"/>
          </w:tcPr>
          <w:p w14:paraId="1087C30D" w14:textId="3990DDA9" w:rsidR="001111CF" w:rsidRPr="001A1560" w:rsidRDefault="007928F4" w:rsidP="005F290D">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tcBorders>
              <w:bottom w:val="single" w:sz="4" w:space="0" w:color="auto"/>
            </w:tcBorders>
            <w:vAlign w:val="center"/>
          </w:tcPr>
          <w:p w14:paraId="435284C4" w14:textId="05945D96" w:rsidR="001111CF" w:rsidRPr="001A1560" w:rsidRDefault="007928F4" w:rsidP="00F02BF3">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tcBorders>
              <w:bottom w:val="single" w:sz="4" w:space="0" w:color="auto"/>
            </w:tcBorders>
            <w:vAlign w:val="center"/>
          </w:tcPr>
          <w:p w14:paraId="4FBC3223" w14:textId="27D6F805" w:rsidR="001111CF" w:rsidRPr="001A1560" w:rsidRDefault="007928F4" w:rsidP="00F02BF3">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gridSpan w:val="2"/>
            <w:tcBorders>
              <w:bottom w:val="single" w:sz="4" w:space="0" w:color="auto"/>
              <w:right w:val="single" w:sz="4" w:space="0" w:color="auto"/>
            </w:tcBorders>
            <w:vAlign w:val="center"/>
          </w:tcPr>
          <w:p w14:paraId="01DC47E1" w14:textId="7CF597F4" w:rsidR="001111CF" w:rsidRPr="001A1560" w:rsidRDefault="007928F4" w:rsidP="000B5253">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994" w:type="dxa"/>
            <w:gridSpan w:val="2"/>
            <w:tcBorders>
              <w:left w:val="single" w:sz="4" w:space="0" w:color="auto"/>
              <w:bottom w:val="single" w:sz="4" w:space="0" w:color="auto"/>
              <w:right w:val="single" w:sz="4" w:space="0" w:color="auto"/>
            </w:tcBorders>
            <w:vAlign w:val="center"/>
          </w:tcPr>
          <w:p w14:paraId="7ABE2A13" w14:textId="74D3580F" w:rsidR="001111CF" w:rsidRPr="001A1560" w:rsidRDefault="007928F4" w:rsidP="000B5253">
            <w:pPr>
              <w:spacing w:before="60" w:after="60"/>
              <w:jc w:val="center"/>
              <w:rPr>
                <w:rFonts w:ascii="Arial" w:hAnsi="Arial"/>
                <w:snapToGrid w:val="0"/>
                <w:color w:val="000000"/>
                <w:sz w:val="14"/>
                <w:szCs w:val="14"/>
              </w:rPr>
            </w:pPr>
            <w:r>
              <w:rPr>
                <w:rFonts w:ascii="Arial" w:hAnsi="Arial"/>
                <w:snapToGrid w:val="0"/>
                <w:color w:val="000000"/>
                <w:sz w:val="14"/>
                <w:szCs w:val="14"/>
              </w:rPr>
              <w:t> </w:t>
            </w:r>
          </w:p>
        </w:tc>
      </w:tr>
      <w:tr w:rsidR="001111CF" w:rsidRPr="001A1560" w14:paraId="4EE12D5D" w14:textId="77777777" w:rsidTr="00C75765">
        <w:trPr>
          <w:cantSplit/>
          <w:trHeight w:val="576"/>
        </w:trPr>
        <w:tc>
          <w:tcPr>
            <w:tcW w:w="2460" w:type="dxa"/>
            <w:tcBorders>
              <w:bottom w:val="single" w:sz="4" w:space="0" w:color="auto"/>
            </w:tcBorders>
            <w:vAlign w:val="center"/>
          </w:tcPr>
          <w:p w14:paraId="52590AD5" w14:textId="77777777" w:rsidR="000F6E1C" w:rsidRDefault="001111CF" w:rsidP="00B60169">
            <w:pPr>
              <w:tabs>
                <w:tab w:val="left" w:pos="270"/>
              </w:tabs>
              <w:spacing w:before="20" w:after="20"/>
              <w:ind w:left="274" w:hanging="274"/>
              <w:rPr>
                <w:rFonts w:ascii="Arial" w:hAnsi="Arial" w:cs="Arial"/>
                <w:b/>
                <w:snapToGrid w:val="0"/>
                <w:sz w:val="17"/>
                <w:szCs w:val="17"/>
              </w:rPr>
            </w:pPr>
            <w:r w:rsidRPr="001A1560">
              <w:rPr>
                <w:rFonts w:ascii="Arial" w:hAnsi="Arial" w:cs="Arial"/>
                <w:b/>
                <w:snapToGrid w:val="0"/>
                <w:sz w:val="17"/>
                <w:szCs w:val="17"/>
              </w:rPr>
              <w:t>Rely on Female Method</w:t>
            </w:r>
          </w:p>
          <w:p w14:paraId="06BEDA13" w14:textId="7F574759" w:rsidR="001111CF" w:rsidRPr="001A1560" w:rsidRDefault="001111CF" w:rsidP="000271D7">
            <w:pPr>
              <w:pStyle w:val="Tablelist"/>
            </w:pPr>
            <w:r w:rsidRPr="001A1560">
              <w:t xml:space="preserve"> 6</w:t>
            </w:r>
            <w:r w:rsidRPr="001A1560">
              <w:tab/>
              <w:t>Rely on female method(s)</w:t>
            </w:r>
          </w:p>
        </w:tc>
        <w:tc>
          <w:tcPr>
            <w:tcW w:w="662" w:type="dxa"/>
            <w:tcBorders>
              <w:bottom w:val="single" w:sz="4" w:space="0" w:color="auto"/>
            </w:tcBorders>
            <w:vAlign w:val="center"/>
          </w:tcPr>
          <w:p w14:paraId="62C0AF04" w14:textId="6AE6315B" w:rsidR="001111CF" w:rsidRPr="001A1560" w:rsidRDefault="007928F4" w:rsidP="005D12EF">
            <w:pPr>
              <w:spacing w:before="60" w:after="60"/>
              <w:jc w:val="center"/>
              <w:rPr>
                <w:rFonts w:ascii="Arial" w:hAnsi="Arial"/>
                <w:sz w:val="14"/>
                <w:szCs w:val="14"/>
              </w:rPr>
            </w:pPr>
            <w:r>
              <w:rPr>
                <w:rFonts w:ascii="Arial" w:hAnsi="Arial"/>
                <w:sz w:val="14"/>
                <w:szCs w:val="14"/>
              </w:rPr>
              <w:t> </w:t>
            </w:r>
          </w:p>
        </w:tc>
        <w:tc>
          <w:tcPr>
            <w:tcW w:w="662" w:type="dxa"/>
            <w:tcBorders>
              <w:bottom w:val="single" w:sz="4" w:space="0" w:color="auto"/>
            </w:tcBorders>
            <w:vAlign w:val="center"/>
          </w:tcPr>
          <w:p w14:paraId="15071B6D" w14:textId="1C005E48" w:rsidR="001111CF" w:rsidRPr="001A1560" w:rsidRDefault="007928F4" w:rsidP="00910049">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tcBorders>
              <w:bottom w:val="single" w:sz="4" w:space="0" w:color="auto"/>
            </w:tcBorders>
            <w:vAlign w:val="center"/>
          </w:tcPr>
          <w:p w14:paraId="4CB3D873" w14:textId="552DAB20" w:rsidR="001111CF" w:rsidRPr="001A1560" w:rsidRDefault="007928F4" w:rsidP="00E51140">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tcBorders>
              <w:bottom w:val="single" w:sz="4" w:space="0" w:color="auto"/>
            </w:tcBorders>
            <w:vAlign w:val="center"/>
          </w:tcPr>
          <w:p w14:paraId="2A8381EE" w14:textId="540AC297" w:rsidR="001111CF" w:rsidRPr="001A1560" w:rsidRDefault="007928F4" w:rsidP="00E51140">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tcBorders>
              <w:bottom w:val="single" w:sz="4" w:space="0" w:color="auto"/>
            </w:tcBorders>
            <w:vAlign w:val="center"/>
          </w:tcPr>
          <w:p w14:paraId="121C4C40" w14:textId="3BD7FE23" w:rsidR="001111CF" w:rsidRPr="001A1560" w:rsidRDefault="007928F4" w:rsidP="00E51140">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tcBorders>
              <w:bottom w:val="single" w:sz="4" w:space="0" w:color="auto"/>
            </w:tcBorders>
            <w:vAlign w:val="center"/>
          </w:tcPr>
          <w:p w14:paraId="62A5DCFC" w14:textId="683D520A" w:rsidR="001111CF" w:rsidRPr="001A1560" w:rsidRDefault="007928F4" w:rsidP="00E51140">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tcBorders>
              <w:bottom w:val="single" w:sz="4" w:space="0" w:color="auto"/>
            </w:tcBorders>
            <w:vAlign w:val="center"/>
          </w:tcPr>
          <w:p w14:paraId="101B900F" w14:textId="138134DC" w:rsidR="001111CF" w:rsidRPr="001A1560" w:rsidRDefault="007928F4" w:rsidP="005F290D">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tcBorders>
              <w:bottom w:val="single" w:sz="4" w:space="0" w:color="auto"/>
            </w:tcBorders>
            <w:vAlign w:val="center"/>
          </w:tcPr>
          <w:p w14:paraId="0C724121" w14:textId="5ED58CA0" w:rsidR="001111CF" w:rsidRPr="001A1560" w:rsidRDefault="007928F4" w:rsidP="00F02BF3">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gridSpan w:val="2"/>
            <w:tcBorders>
              <w:bottom w:val="single" w:sz="4" w:space="0" w:color="auto"/>
              <w:right w:val="single" w:sz="4" w:space="0" w:color="auto"/>
            </w:tcBorders>
            <w:vAlign w:val="center"/>
          </w:tcPr>
          <w:p w14:paraId="163952E0" w14:textId="4180B283" w:rsidR="001111CF" w:rsidRPr="001A1560" w:rsidRDefault="007928F4" w:rsidP="00F02BF3">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994" w:type="dxa"/>
            <w:gridSpan w:val="2"/>
            <w:tcBorders>
              <w:left w:val="single" w:sz="4" w:space="0" w:color="auto"/>
              <w:bottom w:val="single" w:sz="4" w:space="0" w:color="auto"/>
              <w:right w:val="single" w:sz="4" w:space="0" w:color="auto"/>
            </w:tcBorders>
            <w:vAlign w:val="center"/>
          </w:tcPr>
          <w:p w14:paraId="302D2495" w14:textId="014D2402" w:rsidR="001111CF" w:rsidRPr="001A1560" w:rsidRDefault="007928F4" w:rsidP="000B5253">
            <w:pPr>
              <w:spacing w:before="60" w:after="60"/>
              <w:jc w:val="center"/>
              <w:rPr>
                <w:rFonts w:ascii="Arial" w:hAnsi="Arial"/>
                <w:snapToGrid w:val="0"/>
                <w:color w:val="000000"/>
                <w:sz w:val="14"/>
                <w:szCs w:val="14"/>
              </w:rPr>
            </w:pPr>
            <w:r>
              <w:rPr>
                <w:rFonts w:ascii="Arial" w:hAnsi="Arial"/>
                <w:snapToGrid w:val="0"/>
                <w:color w:val="000000"/>
                <w:sz w:val="14"/>
                <w:szCs w:val="14"/>
              </w:rPr>
              <w:t> </w:t>
            </w:r>
          </w:p>
        </w:tc>
      </w:tr>
      <w:tr w:rsidR="001111CF" w:rsidRPr="001A1560" w14:paraId="79D32669" w14:textId="77777777" w:rsidTr="00C75765">
        <w:trPr>
          <w:cantSplit/>
          <w:trHeight w:val="576"/>
        </w:trPr>
        <w:tc>
          <w:tcPr>
            <w:tcW w:w="2460" w:type="dxa"/>
            <w:tcBorders>
              <w:bottom w:val="single" w:sz="4" w:space="0" w:color="auto"/>
            </w:tcBorders>
            <w:vAlign w:val="center"/>
          </w:tcPr>
          <w:p w14:paraId="2F961C55" w14:textId="77777777" w:rsidR="001111CF" w:rsidRPr="001A1560" w:rsidRDefault="001111CF" w:rsidP="00B60169">
            <w:pPr>
              <w:tabs>
                <w:tab w:val="left" w:pos="270"/>
              </w:tabs>
              <w:spacing w:before="20" w:after="20"/>
              <w:ind w:left="274" w:hanging="274"/>
              <w:rPr>
                <w:rFonts w:ascii="Arial" w:hAnsi="Arial" w:cs="Arial"/>
                <w:b/>
                <w:snapToGrid w:val="0"/>
                <w:sz w:val="17"/>
                <w:szCs w:val="17"/>
              </w:rPr>
            </w:pPr>
            <w:r w:rsidRPr="001A1560">
              <w:rPr>
                <w:rFonts w:ascii="Arial" w:hAnsi="Arial" w:cs="Arial"/>
                <w:b/>
                <w:snapToGrid w:val="0"/>
                <w:sz w:val="17"/>
                <w:szCs w:val="17"/>
              </w:rPr>
              <w:t>No Method</w:t>
            </w:r>
          </w:p>
          <w:p w14:paraId="2CC9B0A9" w14:textId="77777777" w:rsidR="001111CF" w:rsidRPr="001A1560" w:rsidRDefault="001111CF" w:rsidP="000271D7">
            <w:pPr>
              <w:pStyle w:val="Tablelist"/>
            </w:pPr>
            <w:r w:rsidRPr="001A1560">
              <w:t xml:space="preserve"> 7</w:t>
            </w:r>
            <w:r w:rsidRPr="001A1560">
              <w:tab/>
              <w:t>Partner pregnant/seeking pregnancy</w:t>
            </w:r>
          </w:p>
        </w:tc>
        <w:tc>
          <w:tcPr>
            <w:tcW w:w="662" w:type="dxa"/>
            <w:tcBorders>
              <w:bottom w:val="single" w:sz="4" w:space="0" w:color="auto"/>
            </w:tcBorders>
            <w:vAlign w:val="center"/>
          </w:tcPr>
          <w:p w14:paraId="508B1DAF" w14:textId="076B2118" w:rsidR="001111CF" w:rsidRPr="001A1560" w:rsidRDefault="007928F4" w:rsidP="00910049">
            <w:pPr>
              <w:spacing w:before="60" w:after="60"/>
              <w:jc w:val="center"/>
              <w:rPr>
                <w:rFonts w:ascii="Arial" w:hAnsi="Arial"/>
                <w:snapToGrid w:val="0"/>
                <w:color w:val="000000"/>
                <w:sz w:val="13"/>
                <w:szCs w:val="13"/>
              </w:rPr>
            </w:pPr>
            <w:r>
              <w:rPr>
                <w:rFonts w:ascii="Arial" w:hAnsi="Arial"/>
                <w:snapToGrid w:val="0"/>
                <w:color w:val="000000"/>
                <w:sz w:val="13"/>
                <w:szCs w:val="13"/>
              </w:rPr>
              <w:t> </w:t>
            </w:r>
          </w:p>
        </w:tc>
        <w:tc>
          <w:tcPr>
            <w:tcW w:w="662" w:type="dxa"/>
            <w:tcBorders>
              <w:bottom w:val="single" w:sz="4" w:space="0" w:color="auto"/>
            </w:tcBorders>
            <w:vAlign w:val="center"/>
          </w:tcPr>
          <w:p w14:paraId="03FE97B2" w14:textId="33E14A52" w:rsidR="001111CF" w:rsidRPr="001A1560" w:rsidRDefault="007928F4" w:rsidP="00E51140">
            <w:pPr>
              <w:spacing w:before="60" w:after="60"/>
              <w:jc w:val="center"/>
              <w:rPr>
                <w:rFonts w:ascii="Arial" w:hAnsi="Arial"/>
                <w:snapToGrid w:val="0"/>
                <w:color w:val="000000"/>
                <w:sz w:val="13"/>
                <w:szCs w:val="13"/>
              </w:rPr>
            </w:pPr>
            <w:r>
              <w:rPr>
                <w:rFonts w:ascii="Arial" w:hAnsi="Arial"/>
                <w:snapToGrid w:val="0"/>
                <w:color w:val="000000"/>
                <w:sz w:val="13"/>
                <w:szCs w:val="13"/>
              </w:rPr>
              <w:t> </w:t>
            </w:r>
          </w:p>
        </w:tc>
        <w:tc>
          <w:tcPr>
            <w:tcW w:w="662" w:type="dxa"/>
            <w:tcBorders>
              <w:bottom w:val="single" w:sz="4" w:space="0" w:color="auto"/>
            </w:tcBorders>
            <w:vAlign w:val="center"/>
          </w:tcPr>
          <w:p w14:paraId="590E4853" w14:textId="64ECFE65" w:rsidR="001111CF" w:rsidRPr="001A1560" w:rsidRDefault="007928F4" w:rsidP="00E51140">
            <w:pPr>
              <w:spacing w:before="60" w:after="60"/>
              <w:jc w:val="center"/>
              <w:rPr>
                <w:rFonts w:ascii="Arial" w:hAnsi="Arial"/>
                <w:snapToGrid w:val="0"/>
                <w:color w:val="000000"/>
                <w:sz w:val="13"/>
                <w:szCs w:val="13"/>
              </w:rPr>
            </w:pPr>
            <w:r>
              <w:rPr>
                <w:rFonts w:ascii="Arial" w:hAnsi="Arial"/>
                <w:snapToGrid w:val="0"/>
                <w:color w:val="000000"/>
                <w:sz w:val="13"/>
                <w:szCs w:val="13"/>
              </w:rPr>
              <w:t> </w:t>
            </w:r>
          </w:p>
        </w:tc>
        <w:tc>
          <w:tcPr>
            <w:tcW w:w="662" w:type="dxa"/>
            <w:tcBorders>
              <w:bottom w:val="single" w:sz="4" w:space="0" w:color="auto"/>
            </w:tcBorders>
            <w:vAlign w:val="center"/>
          </w:tcPr>
          <w:p w14:paraId="13F98EFE" w14:textId="72E85FA3" w:rsidR="001111CF" w:rsidRPr="001A1560" w:rsidRDefault="007928F4" w:rsidP="00E51140">
            <w:pPr>
              <w:spacing w:before="60" w:after="60"/>
              <w:jc w:val="center"/>
              <w:rPr>
                <w:rFonts w:ascii="Arial" w:hAnsi="Arial"/>
                <w:snapToGrid w:val="0"/>
                <w:color w:val="000000"/>
                <w:sz w:val="13"/>
                <w:szCs w:val="13"/>
              </w:rPr>
            </w:pPr>
            <w:r>
              <w:rPr>
                <w:rFonts w:ascii="Arial" w:hAnsi="Arial"/>
                <w:snapToGrid w:val="0"/>
                <w:color w:val="000000"/>
                <w:sz w:val="13"/>
                <w:szCs w:val="13"/>
              </w:rPr>
              <w:t> </w:t>
            </w:r>
          </w:p>
        </w:tc>
        <w:tc>
          <w:tcPr>
            <w:tcW w:w="662" w:type="dxa"/>
            <w:tcBorders>
              <w:bottom w:val="single" w:sz="4" w:space="0" w:color="auto"/>
            </w:tcBorders>
            <w:vAlign w:val="center"/>
          </w:tcPr>
          <w:p w14:paraId="67EF5CE5" w14:textId="57A9EACC" w:rsidR="001111CF" w:rsidRPr="001A1560" w:rsidRDefault="007928F4" w:rsidP="00E51140">
            <w:pPr>
              <w:spacing w:before="60" w:after="60"/>
              <w:jc w:val="center"/>
              <w:rPr>
                <w:rFonts w:ascii="Arial" w:hAnsi="Arial"/>
                <w:snapToGrid w:val="0"/>
                <w:color w:val="000000"/>
                <w:sz w:val="13"/>
                <w:szCs w:val="13"/>
              </w:rPr>
            </w:pPr>
            <w:r>
              <w:rPr>
                <w:rFonts w:ascii="Arial" w:hAnsi="Arial"/>
                <w:snapToGrid w:val="0"/>
                <w:color w:val="000000"/>
                <w:sz w:val="13"/>
                <w:szCs w:val="13"/>
              </w:rPr>
              <w:t> </w:t>
            </w:r>
          </w:p>
        </w:tc>
        <w:tc>
          <w:tcPr>
            <w:tcW w:w="662" w:type="dxa"/>
            <w:tcBorders>
              <w:bottom w:val="single" w:sz="4" w:space="0" w:color="auto"/>
            </w:tcBorders>
            <w:vAlign w:val="center"/>
          </w:tcPr>
          <w:p w14:paraId="64CBA6FD" w14:textId="2CA1743E" w:rsidR="001111CF" w:rsidRPr="001A1560" w:rsidRDefault="007928F4" w:rsidP="005F290D">
            <w:pPr>
              <w:spacing w:before="60" w:after="60"/>
              <w:jc w:val="center"/>
              <w:rPr>
                <w:rFonts w:ascii="Arial" w:hAnsi="Arial"/>
                <w:snapToGrid w:val="0"/>
                <w:color w:val="000000"/>
                <w:sz w:val="13"/>
                <w:szCs w:val="13"/>
              </w:rPr>
            </w:pPr>
            <w:r>
              <w:rPr>
                <w:rFonts w:ascii="Arial" w:hAnsi="Arial"/>
                <w:snapToGrid w:val="0"/>
                <w:color w:val="000000"/>
                <w:sz w:val="13"/>
                <w:szCs w:val="13"/>
              </w:rPr>
              <w:t> </w:t>
            </w:r>
          </w:p>
        </w:tc>
        <w:tc>
          <w:tcPr>
            <w:tcW w:w="662" w:type="dxa"/>
            <w:tcBorders>
              <w:bottom w:val="single" w:sz="4" w:space="0" w:color="auto"/>
            </w:tcBorders>
            <w:vAlign w:val="center"/>
          </w:tcPr>
          <w:p w14:paraId="73D22407" w14:textId="48F54A16" w:rsidR="001111CF" w:rsidRPr="001A1560" w:rsidRDefault="007928F4" w:rsidP="00F02BF3">
            <w:pPr>
              <w:spacing w:before="60" w:after="60"/>
              <w:jc w:val="center"/>
              <w:rPr>
                <w:rFonts w:ascii="Arial" w:hAnsi="Arial"/>
                <w:snapToGrid w:val="0"/>
                <w:color w:val="000000"/>
                <w:sz w:val="13"/>
                <w:szCs w:val="13"/>
              </w:rPr>
            </w:pPr>
            <w:r>
              <w:rPr>
                <w:rFonts w:ascii="Arial" w:hAnsi="Arial"/>
                <w:snapToGrid w:val="0"/>
                <w:color w:val="000000"/>
                <w:sz w:val="13"/>
                <w:szCs w:val="13"/>
              </w:rPr>
              <w:t> </w:t>
            </w:r>
          </w:p>
        </w:tc>
        <w:tc>
          <w:tcPr>
            <w:tcW w:w="662" w:type="dxa"/>
            <w:tcBorders>
              <w:bottom w:val="single" w:sz="4" w:space="0" w:color="auto"/>
            </w:tcBorders>
            <w:vAlign w:val="center"/>
          </w:tcPr>
          <w:p w14:paraId="5FBD24DD" w14:textId="0528067D" w:rsidR="001111CF" w:rsidRPr="001A1560" w:rsidRDefault="007928F4" w:rsidP="00F02BF3">
            <w:pPr>
              <w:spacing w:before="60" w:after="60"/>
              <w:jc w:val="center"/>
              <w:rPr>
                <w:rFonts w:ascii="Arial" w:hAnsi="Arial"/>
                <w:snapToGrid w:val="0"/>
                <w:color w:val="000000"/>
                <w:sz w:val="13"/>
                <w:szCs w:val="13"/>
              </w:rPr>
            </w:pPr>
            <w:r>
              <w:rPr>
                <w:rFonts w:ascii="Arial" w:hAnsi="Arial"/>
                <w:snapToGrid w:val="0"/>
                <w:color w:val="000000"/>
                <w:sz w:val="13"/>
                <w:szCs w:val="13"/>
              </w:rPr>
              <w:t> </w:t>
            </w:r>
          </w:p>
        </w:tc>
        <w:tc>
          <w:tcPr>
            <w:tcW w:w="662" w:type="dxa"/>
            <w:gridSpan w:val="2"/>
            <w:tcBorders>
              <w:bottom w:val="single" w:sz="4" w:space="0" w:color="auto"/>
              <w:right w:val="single" w:sz="4" w:space="0" w:color="auto"/>
            </w:tcBorders>
            <w:vAlign w:val="center"/>
          </w:tcPr>
          <w:p w14:paraId="763C2A18" w14:textId="6B8D8A60" w:rsidR="001111CF" w:rsidRPr="001A1560" w:rsidRDefault="007928F4" w:rsidP="000B5253">
            <w:pPr>
              <w:spacing w:before="60" w:after="60"/>
              <w:jc w:val="center"/>
              <w:rPr>
                <w:rFonts w:ascii="Arial" w:hAnsi="Arial"/>
                <w:snapToGrid w:val="0"/>
                <w:color w:val="000000"/>
                <w:sz w:val="13"/>
                <w:szCs w:val="13"/>
              </w:rPr>
            </w:pPr>
            <w:r>
              <w:rPr>
                <w:rFonts w:ascii="Arial" w:hAnsi="Arial"/>
                <w:snapToGrid w:val="0"/>
                <w:color w:val="000000"/>
                <w:sz w:val="13"/>
                <w:szCs w:val="13"/>
              </w:rPr>
              <w:t> </w:t>
            </w:r>
          </w:p>
        </w:tc>
        <w:tc>
          <w:tcPr>
            <w:tcW w:w="994" w:type="dxa"/>
            <w:gridSpan w:val="2"/>
            <w:tcBorders>
              <w:left w:val="single" w:sz="4" w:space="0" w:color="auto"/>
              <w:bottom w:val="single" w:sz="4" w:space="0" w:color="auto"/>
              <w:right w:val="single" w:sz="4" w:space="0" w:color="auto"/>
            </w:tcBorders>
            <w:vAlign w:val="center"/>
          </w:tcPr>
          <w:p w14:paraId="7D27C590" w14:textId="30028215" w:rsidR="001111CF" w:rsidRPr="001A1560" w:rsidRDefault="007928F4" w:rsidP="000B5253">
            <w:pPr>
              <w:spacing w:before="60" w:after="60"/>
              <w:jc w:val="center"/>
              <w:rPr>
                <w:rFonts w:ascii="Arial" w:hAnsi="Arial"/>
                <w:snapToGrid w:val="0"/>
                <w:color w:val="000000"/>
                <w:sz w:val="13"/>
                <w:szCs w:val="13"/>
              </w:rPr>
            </w:pPr>
            <w:r>
              <w:rPr>
                <w:rFonts w:ascii="Arial" w:hAnsi="Arial"/>
                <w:snapToGrid w:val="0"/>
                <w:color w:val="000000"/>
                <w:sz w:val="13"/>
                <w:szCs w:val="13"/>
              </w:rPr>
              <w:t> </w:t>
            </w:r>
          </w:p>
        </w:tc>
      </w:tr>
      <w:tr w:rsidR="001111CF" w:rsidRPr="001A1560" w14:paraId="7653214A" w14:textId="77777777" w:rsidTr="00C75765">
        <w:trPr>
          <w:cantSplit/>
          <w:trHeight w:val="576"/>
        </w:trPr>
        <w:tc>
          <w:tcPr>
            <w:tcW w:w="2460" w:type="dxa"/>
            <w:tcBorders>
              <w:bottom w:val="single" w:sz="4" w:space="0" w:color="auto"/>
            </w:tcBorders>
            <w:vAlign w:val="center"/>
          </w:tcPr>
          <w:p w14:paraId="34758926" w14:textId="77777777" w:rsidR="001111CF" w:rsidRPr="001A1560" w:rsidRDefault="001111CF" w:rsidP="000271D7">
            <w:pPr>
              <w:pStyle w:val="Tablelist"/>
            </w:pPr>
            <w:r w:rsidRPr="001A1560">
              <w:t xml:space="preserve"> 8</w:t>
            </w:r>
            <w:r w:rsidRPr="001A1560">
              <w:tab/>
              <w:t>Other reason</w:t>
            </w:r>
          </w:p>
        </w:tc>
        <w:tc>
          <w:tcPr>
            <w:tcW w:w="662" w:type="dxa"/>
            <w:tcBorders>
              <w:bottom w:val="single" w:sz="4" w:space="0" w:color="auto"/>
            </w:tcBorders>
            <w:vAlign w:val="center"/>
          </w:tcPr>
          <w:p w14:paraId="1C1B4C27" w14:textId="6B45272F" w:rsidR="001111CF" w:rsidRPr="001A1560" w:rsidRDefault="007928F4" w:rsidP="00910049">
            <w:pPr>
              <w:spacing w:before="60" w:after="60"/>
              <w:jc w:val="center"/>
              <w:rPr>
                <w:rFonts w:ascii="Arial" w:hAnsi="Arial"/>
                <w:snapToGrid w:val="0"/>
                <w:color w:val="000000"/>
                <w:sz w:val="13"/>
                <w:szCs w:val="13"/>
              </w:rPr>
            </w:pPr>
            <w:r>
              <w:rPr>
                <w:rFonts w:ascii="Arial" w:hAnsi="Arial"/>
                <w:snapToGrid w:val="0"/>
                <w:color w:val="000000"/>
                <w:sz w:val="13"/>
                <w:szCs w:val="13"/>
              </w:rPr>
              <w:t> </w:t>
            </w:r>
          </w:p>
        </w:tc>
        <w:tc>
          <w:tcPr>
            <w:tcW w:w="662" w:type="dxa"/>
            <w:tcBorders>
              <w:bottom w:val="single" w:sz="4" w:space="0" w:color="auto"/>
            </w:tcBorders>
            <w:vAlign w:val="center"/>
          </w:tcPr>
          <w:p w14:paraId="5E45235F" w14:textId="56FD21D2" w:rsidR="001111CF" w:rsidRPr="001A1560" w:rsidRDefault="007928F4" w:rsidP="00E51140">
            <w:pPr>
              <w:spacing w:before="60" w:after="60"/>
              <w:jc w:val="center"/>
              <w:rPr>
                <w:rFonts w:ascii="Arial" w:hAnsi="Arial"/>
                <w:snapToGrid w:val="0"/>
                <w:color w:val="000000"/>
                <w:sz w:val="13"/>
                <w:szCs w:val="13"/>
              </w:rPr>
            </w:pPr>
            <w:r>
              <w:rPr>
                <w:rFonts w:ascii="Arial" w:hAnsi="Arial"/>
                <w:snapToGrid w:val="0"/>
                <w:color w:val="000000"/>
                <w:sz w:val="13"/>
                <w:szCs w:val="13"/>
              </w:rPr>
              <w:t> </w:t>
            </w:r>
          </w:p>
        </w:tc>
        <w:tc>
          <w:tcPr>
            <w:tcW w:w="662" w:type="dxa"/>
            <w:tcBorders>
              <w:bottom w:val="single" w:sz="4" w:space="0" w:color="auto"/>
            </w:tcBorders>
            <w:vAlign w:val="center"/>
          </w:tcPr>
          <w:p w14:paraId="1D6ADDFD" w14:textId="480756EC" w:rsidR="001111CF" w:rsidRPr="001A1560" w:rsidRDefault="007928F4" w:rsidP="00E51140">
            <w:pPr>
              <w:spacing w:before="60" w:after="60"/>
              <w:jc w:val="center"/>
              <w:rPr>
                <w:rFonts w:ascii="Arial" w:hAnsi="Arial"/>
                <w:snapToGrid w:val="0"/>
                <w:color w:val="000000"/>
                <w:sz w:val="13"/>
                <w:szCs w:val="13"/>
              </w:rPr>
            </w:pPr>
            <w:r>
              <w:rPr>
                <w:rFonts w:ascii="Arial" w:hAnsi="Arial"/>
                <w:snapToGrid w:val="0"/>
                <w:color w:val="000000"/>
                <w:sz w:val="13"/>
                <w:szCs w:val="13"/>
              </w:rPr>
              <w:t> </w:t>
            </w:r>
          </w:p>
        </w:tc>
        <w:tc>
          <w:tcPr>
            <w:tcW w:w="662" w:type="dxa"/>
            <w:tcBorders>
              <w:bottom w:val="single" w:sz="4" w:space="0" w:color="auto"/>
            </w:tcBorders>
            <w:vAlign w:val="center"/>
          </w:tcPr>
          <w:p w14:paraId="27D2EAA9" w14:textId="5C9E6935" w:rsidR="001111CF" w:rsidRPr="001A1560" w:rsidRDefault="007928F4" w:rsidP="00E51140">
            <w:pPr>
              <w:spacing w:before="60" w:after="60"/>
              <w:jc w:val="center"/>
              <w:rPr>
                <w:rFonts w:ascii="Arial" w:hAnsi="Arial"/>
                <w:snapToGrid w:val="0"/>
                <w:color w:val="000000"/>
                <w:sz w:val="13"/>
                <w:szCs w:val="13"/>
              </w:rPr>
            </w:pPr>
            <w:r>
              <w:rPr>
                <w:rFonts w:ascii="Arial" w:hAnsi="Arial"/>
                <w:snapToGrid w:val="0"/>
                <w:color w:val="000000"/>
                <w:sz w:val="13"/>
                <w:szCs w:val="13"/>
              </w:rPr>
              <w:t> </w:t>
            </w:r>
          </w:p>
        </w:tc>
        <w:tc>
          <w:tcPr>
            <w:tcW w:w="662" w:type="dxa"/>
            <w:tcBorders>
              <w:bottom w:val="single" w:sz="4" w:space="0" w:color="auto"/>
            </w:tcBorders>
            <w:vAlign w:val="center"/>
          </w:tcPr>
          <w:p w14:paraId="61810E43" w14:textId="44370F6A" w:rsidR="001111CF" w:rsidRPr="001A1560" w:rsidRDefault="007928F4" w:rsidP="00E51140">
            <w:pPr>
              <w:spacing w:before="60" w:after="60"/>
              <w:jc w:val="center"/>
              <w:rPr>
                <w:rFonts w:ascii="Arial" w:hAnsi="Arial"/>
                <w:snapToGrid w:val="0"/>
                <w:color w:val="000000"/>
                <w:sz w:val="13"/>
                <w:szCs w:val="13"/>
              </w:rPr>
            </w:pPr>
            <w:r>
              <w:rPr>
                <w:rFonts w:ascii="Arial" w:hAnsi="Arial"/>
                <w:snapToGrid w:val="0"/>
                <w:color w:val="000000"/>
                <w:sz w:val="13"/>
                <w:szCs w:val="13"/>
              </w:rPr>
              <w:t> </w:t>
            </w:r>
          </w:p>
        </w:tc>
        <w:tc>
          <w:tcPr>
            <w:tcW w:w="662" w:type="dxa"/>
            <w:tcBorders>
              <w:bottom w:val="single" w:sz="4" w:space="0" w:color="auto"/>
            </w:tcBorders>
            <w:vAlign w:val="center"/>
          </w:tcPr>
          <w:p w14:paraId="2F0D1B60" w14:textId="0F572456" w:rsidR="001111CF" w:rsidRPr="001A1560" w:rsidRDefault="007928F4" w:rsidP="005F290D">
            <w:pPr>
              <w:spacing w:before="60" w:after="60"/>
              <w:jc w:val="center"/>
              <w:rPr>
                <w:rFonts w:ascii="Arial" w:hAnsi="Arial"/>
                <w:snapToGrid w:val="0"/>
                <w:color w:val="000000"/>
                <w:sz w:val="13"/>
                <w:szCs w:val="13"/>
              </w:rPr>
            </w:pPr>
            <w:r>
              <w:rPr>
                <w:rFonts w:ascii="Arial" w:hAnsi="Arial"/>
                <w:snapToGrid w:val="0"/>
                <w:color w:val="000000"/>
                <w:sz w:val="13"/>
                <w:szCs w:val="13"/>
              </w:rPr>
              <w:t> </w:t>
            </w:r>
          </w:p>
        </w:tc>
        <w:tc>
          <w:tcPr>
            <w:tcW w:w="662" w:type="dxa"/>
            <w:tcBorders>
              <w:bottom w:val="single" w:sz="4" w:space="0" w:color="auto"/>
            </w:tcBorders>
            <w:vAlign w:val="center"/>
          </w:tcPr>
          <w:p w14:paraId="24DFEF18" w14:textId="1D19AE04" w:rsidR="001111CF" w:rsidRPr="001A1560" w:rsidRDefault="007928F4" w:rsidP="00F02BF3">
            <w:pPr>
              <w:spacing w:before="60" w:after="60"/>
              <w:jc w:val="center"/>
              <w:rPr>
                <w:rFonts w:ascii="Arial" w:hAnsi="Arial"/>
                <w:snapToGrid w:val="0"/>
                <w:color w:val="000000"/>
                <w:sz w:val="13"/>
                <w:szCs w:val="13"/>
              </w:rPr>
            </w:pPr>
            <w:r>
              <w:rPr>
                <w:rFonts w:ascii="Arial" w:hAnsi="Arial"/>
                <w:snapToGrid w:val="0"/>
                <w:color w:val="000000"/>
                <w:sz w:val="13"/>
                <w:szCs w:val="13"/>
              </w:rPr>
              <w:t> </w:t>
            </w:r>
          </w:p>
        </w:tc>
        <w:tc>
          <w:tcPr>
            <w:tcW w:w="662" w:type="dxa"/>
            <w:tcBorders>
              <w:bottom w:val="single" w:sz="4" w:space="0" w:color="auto"/>
            </w:tcBorders>
            <w:vAlign w:val="center"/>
          </w:tcPr>
          <w:p w14:paraId="3DE42E8E" w14:textId="7D35A0D2" w:rsidR="001111CF" w:rsidRPr="001A1560" w:rsidRDefault="007928F4" w:rsidP="00F02BF3">
            <w:pPr>
              <w:spacing w:before="60" w:after="60"/>
              <w:jc w:val="center"/>
              <w:rPr>
                <w:rFonts w:ascii="Arial" w:hAnsi="Arial"/>
                <w:snapToGrid w:val="0"/>
                <w:color w:val="000000"/>
                <w:sz w:val="13"/>
                <w:szCs w:val="13"/>
              </w:rPr>
            </w:pPr>
            <w:r>
              <w:rPr>
                <w:rFonts w:ascii="Arial" w:hAnsi="Arial"/>
                <w:snapToGrid w:val="0"/>
                <w:color w:val="000000"/>
                <w:sz w:val="13"/>
                <w:szCs w:val="13"/>
              </w:rPr>
              <w:t> </w:t>
            </w:r>
          </w:p>
        </w:tc>
        <w:tc>
          <w:tcPr>
            <w:tcW w:w="662" w:type="dxa"/>
            <w:gridSpan w:val="2"/>
            <w:tcBorders>
              <w:bottom w:val="single" w:sz="4" w:space="0" w:color="auto"/>
              <w:right w:val="single" w:sz="4" w:space="0" w:color="auto"/>
            </w:tcBorders>
            <w:vAlign w:val="center"/>
          </w:tcPr>
          <w:p w14:paraId="75DAD852" w14:textId="0D67A289" w:rsidR="001111CF" w:rsidRPr="001A1560" w:rsidRDefault="007928F4" w:rsidP="000B5253">
            <w:pPr>
              <w:spacing w:before="60" w:after="60"/>
              <w:jc w:val="center"/>
              <w:rPr>
                <w:rFonts w:ascii="Arial" w:hAnsi="Arial"/>
                <w:snapToGrid w:val="0"/>
                <w:color w:val="000000"/>
                <w:sz w:val="13"/>
                <w:szCs w:val="13"/>
              </w:rPr>
            </w:pPr>
            <w:r>
              <w:rPr>
                <w:rFonts w:ascii="Arial" w:hAnsi="Arial"/>
                <w:snapToGrid w:val="0"/>
                <w:color w:val="000000"/>
                <w:sz w:val="13"/>
                <w:szCs w:val="13"/>
              </w:rPr>
              <w:t> </w:t>
            </w:r>
          </w:p>
        </w:tc>
        <w:tc>
          <w:tcPr>
            <w:tcW w:w="994" w:type="dxa"/>
            <w:gridSpan w:val="2"/>
            <w:tcBorders>
              <w:left w:val="single" w:sz="4" w:space="0" w:color="auto"/>
              <w:bottom w:val="single" w:sz="4" w:space="0" w:color="auto"/>
              <w:right w:val="single" w:sz="4" w:space="0" w:color="auto"/>
            </w:tcBorders>
            <w:vAlign w:val="center"/>
          </w:tcPr>
          <w:p w14:paraId="67A9C0B7" w14:textId="5BD31A30" w:rsidR="001111CF" w:rsidRPr="001A1560" w:rsidRDefault="007928F4" w:rsidP="000B5253">
            <w:pPr>
              <w:spacing w:before="60" w:after="60"/>
              <w:jc w:val="center"/>
              <w:rPr>
                <w:rFonts w:ascii="Arial" w:hAnsi="Arial"/>
                <w:snapToGrid w:val="0"/>
                <w:color w:val="000000"/>
                <w:sz w:val="13"/>
                <w:szCs w:val="13"/>
              </w:rPr>
            </w:pPr>
            <w:r>
              <w:rPr>
                <w:rFonts w:ascii="Arial" w:hAnsi="Arial"/>
                <w:snapToGrid w:val="0"/>
                <w:color w:val="000000"/>
                <w:sz w:val="13"/>
                <w:szCs w:val="13"/>
              </w:rPr>
              <w:t> </w:t>
            </w:r>
          </w:p>
        </w:tc>
      </w:tr>
      <w:tr w:rsidR="001111CF" w:rsidRPr="001A1560" w14:paraId="15E279D4" w14:textId="77777777" w:rsidTr="00C75765">
        <w:trPr>
          <w:cantSplit/>
          <w:trHeight w:val="576"/>
        </w:trPr>
        <w:tc>
          <w:tcPr>
            <w:tcW w:w="2460" w:type="dxa"/>
            <w:tcBorders>
              <w:bottom w:val="single" w:sz="4" w:space="0" w:color="auto"/>
            </w:tcBorders>
            <w:vAlign w:val="center"/>
          </w:tcPr>
          <w:p w14:paraId="7871B191" w14:textId="77777777" w:rsidR="000F6E1C" w:rsidRDefault="001111CF" w:rsidP="00B60169">
            <w:pPr>
              <w:tabs>
                <w:tab w:val="left" w:pos="270"/>
              </w:tabs>
              <w:spacing w:before="20" w:after="20"/>
              <w:ind w:left="274" w:hanging="274"/>
              <w:rPr>
                <w:rFonts w:ascii="Arial" w:hAnsi="Arial" w:cs="Arial"/>
                <w:sz w:val="17"/>
                <w:szCs w:val="17"/>
              </w:rPr>
            </w:pPr>
            <w:r w:rsidRPr="001A1560">
              <w:rPr>
                <w:rFonts w:ascii="Arial" w:hAnsi="Arial" w:cs="Arial"/>
                <w:b/>
                <w:snapToGrid w:val="0"/>
                <w:color w:val="000000"/>
                <w:sz w:val="17"/>
                <w:szCs w:val="17"/>
              </w:rPr>
              <w:t>Unknown/Not Reported</w:t>
            </w:r>
          </w:p>
          <w:p w14:paraId="6CE1F60B" w14:textId="3D015DA1" w:rsidR="001111CF" w:rsidRPr="001A1560" w:rsidRDefault="001111CF" w:rsidP="000271D7">
            <w:pPr>
              <w:pStyle w:val="Tablelist"/>
              <w:rPr>
                <w:strike/>
              </w:rPr>
            </w:pPr>
            <w:r w:rsidRPr="001A1560">
              <w:t xml:space="preserve"> 9</w:t>
            </w:r>
            <w:r w:rsidRPr="001A1560">
              <w:tab/>
            </w:r>
            <w:r w:rsidR="00B60169" w:rsidRPr="001A1560">
              <w:t>U</w:t>
            </w:r>
            <w:r w:rsidRPr="001A1560">
              <w:t>nknown/not reported</w:t>
            </w:r>
          </w:p>
        </w:tc>
        <w:tc>
          <w:tcPr>
            <w:tcW w:w="662" w:type="dxa"/>
            <w:tcBorders>
              <w:bottom w:val="single" w:sz="4" w:space="0" w:color="auto"/>
            </w:tcBorders>
            <w:vAlign w:val="center"/>
          </w:tcPr>
          <w:p w14:paraId="33A8F404" w14:textId="4CA09B06" w:rsidR="001111CF" w:rsidRPr="001A1560" w:rsidRDefault="007928F4" w:rsidP="00910049">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tcBorders>
              <w:bottom w:val="single" w:sz="4" w:space="0" w:color="auto"/>
            </w:tcBorders>
            <w:vAlign w:val="center"/>
          </w:tcPr>
          <w:p w14:paraId="73A60635" w14:textId="48680B1F" w:rsidR="001111CF" w:rsidRPr="001A1560" w:rsidRDefault="007928F4" w:rsidP="00E51140">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tcBorders>
              <w:bottom w:val="single" w:sz="4" w:space="0" w:color="auto"/>
            </w:tcBorders>
            <w:vAlign w:val="center"/>
          </w:tcPr>
          <w:p w14:paraId="43490768" w14:textId="5A7F8B36" w:rsidR="001111CF" w:rsidRPr="001A1560" w:rsidRDefault="007928F4" w:rsidP="00E51140">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tcBorders>
              <w:bottom w:val="single" w:sz="4" w:space="0" w:color="auto"/>
            </w:tcBorders>
            <w:vAlign w:val="center"/>
          </w:tcPr>
          <w:p w14:paraId="63ADE6D6" w14:textId="6A0C867C" w:rsidR="001111CF" w:rsidRPr="001A1560" w:rsidRDefault="007928F4" w:rsidP="00E51140">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tcBorders>
              <w:bottom w:val="single" w:sz="4" w:space="0" w:color="auto"/>
            </w:tcBorders>
            <w:vAlign w:val="center"/>
          </w:tcPr>
          <w:p w14:paraId="217D9994" w14:textId="7D902427" w:rsidR="001111CF" w:rsidRPr="001A1560" w:rsidRDefault="007928F4" w:rsidP="00E51140">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tcBorders>
              <w:bottom w:val="single" w:sz="4" w:space="0" w:color="auto"/>
            </w:tcBorders>
            <w:vAlign w:val="center"/>
          </w:tcPr>
          <w:p w14:paraId="6A798394" w14:textId="1DC7D598" w:rsidR="001111CF" w:rsidRPr="001A1560" w:rsidRDefault="007928F4" w:rsidP="005F290D">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tcBorders>
              <w:bottom w:val="single" w:sz="4" w:space="0" w:color="auto"/>
            </w:tcBorders>
            <w:vAlign w:val="center"/>
          </w:tcPr>
          <w:p w14:paraId="52B9A32D" w14:textId="1659F194" w:rsidR="001111CF" w:rsidRPr="001A1560" w:rsidRDefault="007928F4" w:rsidP="00F02BF3">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tcBorders>
              <w:bottom w:val="single" w:sz="4" w:space="0" w:color="auto"/>
            </w:tcBorders>
            <w:vAlign w:val="center"/>
          </w:tcPr>
          <w:p w14:paraId="36B5CA18" w14:textId="13956793" w:rsidR="001111CF" w:rsidRPr="001A1560" w:rsidRDefault="007928F4" w:rsidP="00F02BF3">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662" w:type="dxa"/>
            <w:gridSpan w:val="2"/>
            <w:tcBorders>
              <w:bottom w:val="single" w:sz="4" w:space="0" w:color="auto"/>
              <w:right w:val="single" w:sz="4" w:space="0" w:color="auto"/>
            </w:tcBorders>
            <w:vAlign w:val="center"/>
          </w:tcPr>
          <w:p w14:paraId="7716BEE7" w14:textId="65B33DB4" w:rsidR="001111CF" w:rsidRPr="001A1560" w:rsidRDefault="007928F4" w:rsidP="000B5253">
            <w:pPr>
              <w:spacing w:before="60" w:after="60"/>
              <w:jc w:val="center"/>
              <w:rPr>
                <w:rFonts w:ascii="Arial" w:hAnsi="Arial"/>
                <w:snapToGrid w:val="0"/>
                <w:color w:val="000000"/>
                <w:sz w:val="14"/>
                <w:szCs w:val="14"/>
              </w:rPr>
            </w:pPr>
            <w:r>
              <w:rPr>
                <w:rFonts w:ascii="Arial" w:hAnsi="Arial"/>
                <w:snapToGrid w:val="0"/>
                <w:color w:val="000000"/>
                <w:sz w:val="14"/>
                <w:szCs w:val="14"/>
              </w:rPr>
              <w:t> </w:t>
            </w:r>
          </w:p>
        </w:tc>
        <w:tc>
          <w:tcPr>
            <w:tcW w:w="994" w:type="dxa"/>
            <w:gridSpan w:val="2"/>
            <w:tcBorders>
              <w:left w:val="single" w:sz="4" w:space="0" w:color="auto"/>
              <w:bottom w:val="single" w:sz="4" w:space="0" w:color="auto"/>
              <w:right w:val="single" w:sz="4" w:space="0" w:color="auto"/>
            </w:tcBorders>
            <w:vAlign w:val="center"/>
          </w:tcPr>
          <w:p w14:paraId="3EA688FF" w14:textId="28531149" w:rsidR="001111CF" w:rsidRPr="001A1560" w:rsidRDefault="007928F4" w:rsidP="000B5253">
            <w:pPr>
              <w:spacing w:before="60" w:after="60"/>
              <w:jc w:val="center"/>
              <w:rPr>
                <w:rFonts w:ascii="Arial" w:hAnsi="Arial"/>
                <w:snapToGrid w:val="0"/>
                <w:color w:val="000000"/>
                <w:sz w:val="14"/>
                <w:szCs w:val="14"/>
              </w:rPr>
            </w:pPr>
            <w:r>
              <w:rPr>
                <w:rFonts w:ascii="Arial" w:hAnsi="Arial"/>
                <w:snapToGrid w:val="0"/>
                <w:color w:val="000000"/>
                <w:sz w:val="14"/>
                <w:szCs w:val="14"/>
              </w:rPr>
              <w:t> </w:t>
            </w:r>
          </w:p>
        </w:tc>
      </w:tr>
      <w:tr w:rsidR="001111CF" w:rsidRPr="001A1560" w14:paraId="49A043AF" w14:textId="77777777" w:rsidTr="00C75765">
        <w:trPr>
          <w:cantSplit/>
          <w:trHeight w:val="576"/>
        </w:trPr>
        <w:tc>
          <w:tcPr>
            <w:tcW w:w="2460" w:type="dxa"/>
            <w:tcBorders>
              <w:top w:val="single" w:sz="4" w:space="0" w:color="auto"/>
              <w:bottom w:val="single" w:sz="4" w:space="0" w:color="auto"/>
              <w:right w:val="single" w:sz="4" w:space="0" w:color="auto"/>
            </w:tcBorders>
            <w:vAlign w:val="center"/>
          </w:tcPr>
          <w:p w14:paraId="2C686FAA" w14:textId="77777777" w:rsidR="001111CF" w:rsidRPr="001A1560" w:rsidRDefault="001111CF" w:rsidP="000271D7">
            <w:pPr>
              <w:pStyle w:val="TablelistRt"/>
            </w:pPr>
            <w:r w:rsidRPr="001A1560">
              <w:t xml:space="preserve">10 </w:t>
            </w:r>
            <w:r w:rsidRPr="001A1560">
              <w:tab/>
              <w:t xml:space="preserve">Total Male Users </w:t>
            </w:r>
            <w:r w:rsidRPr="001A1560">
              <w:br/>
            </w:r>
            <w:r w:rsidR="000271D7">
              <w:tab/>
            </w:r>
            <w:r w:rsidRPr="001A1560">
              <w:t>(sum rows 1 to 9)</w:t>
            </w:r>
          </w:p>
        </w:tc>
        <w:tc>
          <w:tcPr>
            <w:tcW w:w="662" w:type="dxa"/>
            <w:tcBorders>
              <w:top w:val="single" w:sz="4" w:space="0" w:color="auto"/>
              <w:left w:val="single" w:sz="4" w:space="0" w:color="auto"/>
              <w:bottom w:val="single" w:sz="4" w:space="0" w:color="auto"/>
              <w:right w:val="single" w:sz="4" w:space="0" w:color="auto"/>
            </w:tcBorders>
            <w:vAlign w:val="center"/>
          </w:tcPr>
          <w:p w14:paraId="3D90A8B2" w14:textId="15CAF0C5" w:rsidR="001111CF" w:rsidRPr="001A1560" w:rsidRDefault="007928F4" w:rsidP="005D12EF">
            <w:pPr>
              <w:spacing w:before="60" w:after="60"/>
              <w:jc w:val="center"/>
              <w:outlineLvl w:val="3"/>
              <w:rPr>
                <w:rFonts w:ascii="Arial" w:hAnsi="Arial"/>
                <w:b/>
                <w:snapToGrid w:val="0"/>
                <w:color w:val="000000"/>
                <w:sz w:val="14"/>
                <w:szCs w:val="14"/>
              </w:rPr>
            </w:pPr>
            <w:r>
              <w:rPr>
                <w:rFonts w:ascii="Arial" w:hAnsi="Arial"/>
                <w:b/>
                <w:snapToGrid w:val="0"/>
                <w:color w:val="000000"/>
                <w:sz w:val="14"/>
                <w:szCs w:val="14"/>
              </w:rPr>
              <w:t> </w:t>
            </w:r>
          </w:p>
        </w:tc>
        <w:tc>
          <w:tcPr>
            <w:tcW w:w="662" w:type="dxa"/>
            <w:tcBorders>
              <w:top w:val="single" w:sz="4" w:space="0" w:color="auto"/>
              <w:left w:val="single" w:sz="4" w:space="0" w:color="auto"/>
              <w:bottom w:val="single" w:sz="4" w:space="0" w:color="auto"/>
              <w:right w:val="single" w:sz="4" w:space="0" w:color="auto"/>
            </w:tcBorders>
            <w:vAlign w:val="center"/>
          </w:tcPr>
          <w:p w14:paraId="71A489A1" w14:textId="2583617A" w:rsidR="001111CF" w:rsidRPr="001A1560" w:rsidRDefault="007928F4" w:rsidP="005D12EF">
            <w:pPr>
              <w:spacing w:before="60" w:after="60"/>
              <w:jc w:val="center"/>
              <w:outlineLvl w:val="3"/>
              <w:rPr>
                <w:rFonts w:ascii="Arial" w:hAnsi="Arial"/>
                <w:b/>
                <w:snapToGrid w:val="0"/>
                <w:color w:val="000000"/>
                <w:sz w:val="14"/>
                <w:szCs w:val="14"/>
              </w:rPr>
            </w:pPr>
            <w:r>
              <w:rPr>
                <w:rFonts w:ascii="Arial" w:hAnsi="Arial"/>
                <w:b/>
                <w:snapToGrid w:val="0"/>
                <w:color w:val="000000"/>
                <w:sz w:val="14"/>
                <w:szCs w:val="14"/>
              </w:rPr>
              <w:t> </w:t>
            </w:r>
          </w:p>
        </w:tc>
        <w:tc>
          <w:tcPr>
            <w:tcW w:w="662" w:type="dxa"/>
            <w:tcBorders>
              <w:top w:val="single" w:sz="4" w:space="0" w:color="auto"/>
              <w:left w:val="single" w:sz="4" w:space="0" w:color="auto"/>
              <w:bottom w:val="single" w:sz="4" w:space="0" w:color="auto"/>
              <w:right w:val="single" w:sz="4" w:space="0" w:color="auto"/>
            </w:tcBorders>
            <w:vAlign w:val="center"/>
          </w:tcPr>
          <w:p w14:paraId="5040E4F1" w14:textId="3C3F49BB" w:rsidR="001111CF" w:rsidRPr="001A1560" w:rsidRDefault="007928F4" w:rsidP="005D12EF">
            <w:pPr>
              <w:spacing w:before="60" w:after="60"/>
              <w:jc w:val="center"/>
              <w:outlineLvl w:val="3"/>
              <w:rPr>
                <w:rFonts w:ascii="Arial" w:hAnsi="Arial"/>
                <w:b/>
                <w:snapToGrid w:val="0"/>
                <w:color w:val="000000"/>
                <w:sz w:val="14"/>
                <w:szCs w:val="14"/>
              </w:rPr>
            </w:pPr>
            <w:r>
              <w:rPr>
                <w:rFonts w:ascii="Arial" w:hAnsi="Arial"/>
                <w:b/>
                <w:snapToGrid w:val="0"/>
                <w:color w:val="000000"/>
                <w:sz w:val="14"/>
                <w:szCs w:val="14"/>
              </w:rPr>
              <w:t> </w:t>
            </w:r>
          </w:p>
        </w:tc>
        <w:tc>
          <w:tcPr>
            <w:tcW w:w="662" w:type="dxa"/>
            <w:tcBorders>
              <w:top w:val="single" w:sz="4" w:space="0" w:color="auto"/>
              <w:left w:val="single" w:sz="4" w:space="0" w:color="auto"/>
              <w:bottom w:val="single" w:sz="4" w:space="0" w:color="auto"/>
              <w:right w:val="single" w:sz="4" w:space="0" w:color="auto"/>
            </w:tcBorders>
            <w:vAlign w:val="center"/>
          </w:tcPr>
          <w:p w14:paraId="649BCA57" w14:textId="62FC5E8D" w:rsidR="001111CF" w:rsidRPr="001A1560" w:rsidRDefault="007928F4" w:rsidP="005D12EF">
            <w:pPr>
              <w:spacing w:before="60" w:after="60"/>
              <w:jc w:val="center"/>
              <w:outlineLvl w:val="3"/>
              <w:rPr>
                <w:rFonts w:ascii="Arial" w:hAnsi="Arial"/>
                <w:b/>
                <w:snapToGrid w:val="0"/>
                <w:color w:val="000000"/>
                <w:sz w:val="14"/>
                <w:szCs w:val="14"/>
              </w:rPr>
            </w:pPr>
            <w:r>
              <w:rPr>
                <w:rFonts w:ascii="Arial" w:hAnsi="Arial"/>
                <w:b/>
                <w:snapToGrid w:val="0"/>
                <w:color w:val="000000"/>
                <w:sz w:val="14"/>
                <w:szCs w:val="14"/>
              </w:rPr>
              <w:t> </w:t>
            </w:r>
          </w:p>
        </w:tc>
        <w:tc>
          <w:tcPr>
            <w:tcW w:w="662" w:type="dxa"/>
            <w:tcBorders>
              <w:top w:val="single" w:sz="4" w:space="0" w:color="auto"/>
              <w:left w:val="single" w:sz="4" w:space="0" w:color="auto"/>
              <w:bottom w:val="single" w:sz="4" w:space="0" w:color="auto"/>
              <w:right w:val="single" w:sz="4" w:space="0" w:color="auto"/>
            </w:tcBorders>
            <w:vAlign w:val="center"/>
          </w:tcPr>
          <w:p w14:paraId="47AE4ECF" w14:textId="06C43C57" w:rsidR="001111CF" w:rsidRPr="001A1560" w:rsidRDefault="007928F4" w:rsidP="005D12EF">
            <w:pPr>
              <w:spacing w:before="60" w:after="60"/>
              <w:jc w:val="center"/>
              <w:outlineLvl w:val="3"/>
              <w:rPr>
                <w:rFonts w:ascii="Arial" w:hAnsi="Arial"/>
                <w:b/>
                <w:snapToGrid w:val="0"/>
                <w:color w:val="000000"/>
                <w:sz w:val="14"/>
                <w:szCs w:val="14"/>
              </w:rPr>
            </w:pPr>
            <w:r>
              <w:rPr>
                <w:rFonts w:ascii="Arial" w:hAnsi="Arial"/>
                <w:b/>
                <w:snapToGrid w:val="0"/>
                <w:color w:val="000000"/>
                <w:sz w:val="14"/>
                <w:szCs w:val="14"/>
              </w:rPr>
              <w:t> </w:t>
            </w:r>
          </w:p>
        </w:tc>
        <w:tc>
          <w:tcPr>
            <w:tcW w:w="662" w:type="dxa"/>
            <w:tcBorders>
              <w:top w:val="single" w:sz="4" w:space="0" w:color="auto"/>
              <w:left w:val="single" w:sz="4" w:space="0" w:color="auto"/>
              <w:bottom w:val="single" w:sz="4" w:space="0" w:color="auto"/>
              <w:right w:val="single" w:sz="4" w:space="0" w:color="auto"/>
            </w:tcBorders>
            <w:vAlign w:val="center"/>
          </w:tcPr>
          <w:p w14:paraId="051247ED" w14:textId="314B8569" w:rsidR="001111CF" w:rsidRPr="001A1560" w:rsidRDefault="007928F4" w:rsidP="005D12EF">
            <w:pPr>
              <w:spacing w:before="60" w:after="60"/>
              <w:jc w:val="center"/>
              <w:outlineLvl w:val="3"/>
              <w:rPr>
                <w:rFonts w:ascii="Arial" w:hAnsi="Arial"/>
                <w:b/>
                <w:snapToGrid w:val="0"/>
                <w:color w:val="000000"/>
                <w:sz w:val="14"/>
                <w:szCs w:val="14"/>
              </w:rPr>
            </w:pPr>
            <w:r>
              <w:rPr>
                <w:rFonts w:ascii="Arial" w:hAnsi="Arial"/>
                <w:b/>
                <w:snapToGrid w:val="0"/>
                <w:color w:val="000000"/>
                <w:sz w:val="14"/>
                <w:szCs w:val="14"/>
              </w:rPr>
              <w:t> </w:t>
            </w:r>
          </w:p>
        </w:tc>
        <w:tc>
          <w:tcPr>
            <w:tcW w:w="662" w:type="dxa"/>
            <w:tcBorders>
              <w:top w:val="single" w:sz="4" w:space="0" w:color="auto"/>
              <w:left w:val="single" w:sz="4" w:space="0" w:color="auto"/>
              <w:bottom w:val="single" w:sz="4" w:space="0" w:color="auto"/>
              <w:right w:val="single" w:sz="4" w:space="0" w:color="auto"/>
            </w:tcBorders>
            <w:vAlign w:val="center"/>
          </w:tcPr>
          <w:p w14:paraId="295DF1B7" w14:textId="3949E2A3" w:rsidR="001111CF" w:rsidRPr="001A1560" w:rsidRDefault="007928F4" w:rsidP="005D12EF">
            <w:pPr>
              <w:spacing w:before="60" w:after="60"/>
              <w:jc w:val="center"/>
              <w:outlineLvl w:val="3"/>
              <w:rPr>
                <w:rFonts w:ascii="Arial" w:hAnsi="Arial"/>
                <w:b/>
                <w:snapToGrid w:val="0"/>
                <w:color w:val="000000"/>
                <w:sz w:val="14"/>
                <w:szCs w:val="14"/>
              </w:rPr>
            </w:pPr>
            <w:r>
              <w:rPr>
                <w:rFonts w:ascii="Arial" w:hAnsi="Arial"/>
                <w:b/>
                <w:snapToGrid w:val="0"/>
                <w:color w:val="000000"/>
                <w:sz w:val="14"/>
                <w:szCs w:val="14"/>
              </w:rPr>
              <w:t> </w:t>
            </w:r>
          </w:p>
        </w:tc>
        <w:tc>
          <w:tcPr>
            <w:tcW w:w="662" w:type="dxa"/>
            <w:tcBorders>
              <w:top w:val="single" w:sz="4" w:space="0" w:color="auto"/>
              <w:left w:val="single" w:sz="4" w:space="0" w:color="auto"/>
              <w:bottom w:val="single" w:sz="4" w:space="0" w:color="auto"/>
              <w:right w:val="single" w:sz="4" w:space="0" w:color="auto"/>
            </w:tcBorders>
            <w:vAlign w:val="center"/>
          </w:tcPr>
          <w:p w14:paraId="140ED02D" w14:textId="62886AB8" w:rsidR="001111CF" w:rsidRPr="001A1560" w:rsidRDefault="007928F4" w:rsidP="005D12EF">
            <w:pPr>
              <w:spacing w:before="60" w:after="60"/>
              <w:jc w:val="center"/>
              <w:outlineLvl w:val="3"/>
              <w:rPr>
                <w:rFonts w:ascii="Arial" w:hAnsi="Arial"/>
                <w:b/>
                <w:snapToGrid w:val="0"/>
                <w:color w:val="000000"/>
                <w:sz w:val="14"/>
                <w:szCs w:val="14"/>
              </w:rPr>
            </w:pPr>
            <w:r>
              <w:rPr>
                <w:rFonts w:ascii="Arial" w:hAnsi="Arial"/>
                <w:b/>
                <w:snapToGrid w:val="0"/>
                <w:color w:val="000000"/>
                <w:sz w:val="14"/>
                <w:szCs w:val="14"/>
              </w:rPr>
              <w:t> </w:t>
            </w:r>
          </w:p>
        </w:tc>
        <w:tc>
          <w:tcPr>
            <w:tcW w:w="662" w:type="dxa"/>
            <w:gridSpan w:val="2"/>
            <w:tcBorders>
              <w:top w:val="single" w:sz="4" w:space="0" w:color="auto"/>
              <w:left w:val="single" w:sz="4" w:space="0" w:color="auto"/>
              <w:bottom w:val="single" w:sz="4" w:space="0" w:color="auto"/>
              <w:right w:val="single" w:sz="4" w:space="0" w:color="auto"/>
            </w:tcBorders>
            <w:vAlign w:val="center"/>
          </w:tcPr>
          <w:p w14:paraId="175507E5" w14:textId="2672F714" w:rsidR="001111CF" w:rsidRPr="001A1560" w:rsidRDefault="007928F4" w:rsidP="005D12EF">
            <w:pPr>
              <w:spacing w:before="60" w:after="60"/>
              <w:jc w:val="center"/>
              <w:outlineLvl w:val="3"/>
              <w:rPr>
                <w:rFonts w:ascii="Arial" w:hAnsi="Arial"/>
                <w:b/>
                <w:snapToGrid w:val="0"/>
                <w:color w:val="000000"/>
                <w:sz w:val="14"/>
                <w:szCs w:val="14"/>
              </w:rPr>
            </w:pPr>
            <w:r>
              <w:rPr>
                <w:rFonts w:ascii="Arial" w:hAnsi="Arial"/>
                <w:b/>
                <w:snapToGrid w:val="0"/>
                <w:color w:val="000000"/>
                <w:sz w:val="14"/>
                <w:szCs w:val="14"/>
              </w:rPr>
              <w:t> </w:t>
            </w:r>
          </w:p>
        </w:tc>
        <w:tc>
          <w:tcPr>
            <w:tcW w:w="994" w:type="dxa"/>
            <w:gridSpan w:val="2"/>
            <w:tcBorders>
              <w:top w:val="single" w:sz="4" w:space="0" w:color="auto"/>
              <w:left w:val="single" w:sz="4" w:space="0" w:color="auto"/>
              <w:bottom w:val="single" w:sz="4" w:space="0" w:color="auto"/>
              <w:right w:val="single" w:sz="4" w:space="0" w:color="auto"/>
            </w:tcBorders>
            <w:vAlign w:val="center"/>
          </w:tcPr>
          <w:p w14:paraId="341CA2DA" w14:textId="237D72C3" w:rsidR="001111CF" w:rsidRPr="001A1560" w:rsidRDefault="007928F4" w:rsidP="005D12EF">
            <w:pPr>
              <w:spacing w:before="60" w:after="60"/>
              <w:jc w:val="center"/>
              <w:outlineLvl w:val="3"/>
              <w:rPr>
                <w:rFonts w:ascii="Arial" w:hAnsi="Arial"/>
                <w:b/>
                <w:snapToGrid w:val="0"/>
                <w:color w:val="000000"/>
                <w:sz w:val="14"/>
                <w:szCs w:val="14"/>
              </w:rPr>
            </w:pPr>
            <w:r>
              <w:rPr>
                <w:rFonts w:ascii="Arial" w:hAnsi="Arial"/>
                <w:b/>
                <w:snapToGrid w:val="0"/>
                <w:color w:val="000000"/>
                <w:sz w:val="14"/>
                <w:szCs w:val="14"/>
              </w:rPr>
              <w:t> </w:t>
            </w:r>
          </w:p>
        </w:tc>
      </w:tr>
      <w:tr w:rsidR="004866E3" w:rsidRPr="001A1560" w14:paraId="1D2AC4C5" w14:textId="77777777" w:rsidTr="00A11235">
        <w:trPr>
          <w:gridAfter w:val="1"/>
          <w:wAfter w:w="22" w:type="dxa"/>
          <w:cantSplit/>
          <w:trHeight w:val="504"/>
        </w:trPr>
        <w:tc>
          <w:tcPr>
            <w:tcW w:w="8400" w:type="dxa"/>
            <w:gridSpan w:val="10"/>
            <w:tcBorders>
              <w:top w:val="single" w:sz="4" w:space="0" w:color="auto"/>
              <w:left w:val="nil"/>
              <w:bottom w:val="nil"/>
              <w:right w:val="nil"/>
            </w:tcBorders>
          </w:tcPr>
          <w:p w14:paraId="24517D26" w14:textId="77777777" w:rsidR="004866E3" w:rsidRPr="001A1560" w:rsidRDefault="004866E3" w:rsidP="005D12EF">
            <w:pPr>
              <w:spacing w:before="80" w:after="80"/>
              <w:outlineLvl w:val="3"/>
              <w:rPr>
                <w:rFonts w:ascii="Arial" w:hAnsi="Arial"/>
                <w:b/>
                <w:snapToGrid w:val="0"/>
                <w:color w:val="000000"/>
                <w:sz w:val="14"/>
                <w:szCs w:val="14"/>
              </w:rPr>
            </w:pPr>
            <w:r w:rsidRPr="001A1560">
              <w:rPr>
                <w:rFonts w:ascii="Arial" w:hAnsi="Arial" w:cs="Arial"/>
                <w:b/>
                <w:bCs/>
                <w:sz w:val="18"/>
                <w:szCs w:val="18"/>
              </w:rPr>
              <w:t>Note: FAM=</w:t>
            </w:r>
            <w:r w:rsidRPr="001A1560">
              <w:rPr>
                <w:rFonts w:ascii="Arial" w:hAnsi="Arial" w:cs="Arial"/>
                <w:sz w:val="18"/>
                <w:szCs w:val="18"/>
              </w:rPr>
              <w:t xml:space="preserve">Fertility Awareness Method. </w:t>
            </w:r>
          </w:p>
        </w:tc>
        <w:tc>
          <w:tcPr>
            <w:tcW w:w="990" w:type="dxa"/>
            <w:gridSpan w:val="2"/>
            <w:tcBorders>
              <w:top w:val="single" w:sz="4" w:space="0" w:color="auto"/>
              <w:left w:val="nil"/>
              <w:bottom w:val="nil"/>
              <w:right w:val="nil"/>
            </w:tcBorders>
            <w:shd w:val="pct12" w:color="auto" w:fill="auto"/>
            <w:vAlign w:val="center"/>
          </w:tcPr>
          <w:p w14:paraId="653AD5D9" w14:textId="77777777" w:rsidR="004866E3" w:rsidRPr="001A1560" w:rsidRDefault="00480E19" w:rsidP="00A11235">
            <w:pPr>
              <w:spacing w:before="80" w:after="80"/>
              <w:jc w:val="center"/>
              <w:rPr>
                <w:rFonts w:ascii="Arial" w:hAnsi="Arial"/>
                <w:b/>
                <w:snapToGrid w:val="0"/>
                <w:color w:val="000000"/>
                <w:sz w:val="14"/>
                <w:szCs w:val="14"/>
              </w:rPr>
            </w:pPr>
            <w:r>
              <w:rPr>
                <w:rFonts w:ascii="Arial" w:hAnsi="Arial"/>
                <w:b/>
                <w:noProof/>
                <w:color w:val="000000"/>
                <w:sz w:val="14"/>
                <w:szCs w:val="14"/>
              </w:rPr>
              <w:drawing>
                <wp:inline distT="0" distB="0" distL="0" distR="0" wp14:anchorId="317F295F" wp14:editId="7662E0AC">
                  <wp:extent cx="107950" cy="133350"/>
                  <wp:effectExtent l="19050" t="0" r="6350" b="0"/>
                  <wp:docPr id="13" name="Picture 13" descr="down-arrow (Grey 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own-arrow (Grey back)"/>
                          <pic:cNvPicPr>
                            <a:picLocks noChangeAspect="1" noChangeArrowheads="1"/>
                          </pic:cNvPicPr>
                        </pic:nvPicPr>
                        <pic:blipFill>
                          <a:blip r:embed="rId36" cstate="print"/>
                          <a:srcRect/>
                          <a:stretch>
                            <a:fillRect/>
                          </a:stretch>
                        </pic:blipFill>
                        <pic:spPr bwMode="auto">
                          <a:xfrm>
                            <a:off x="0" y="0"/>
                            <a:ext cx="107950" cy="133350"/>
                          </a:xfrm>
                          <a:prstGeom prst="rect">
                            <a:avLst/>
                          </a:prstGeom>
                          <a:noFill/>
                          <a:ln w="9525">
                            <a:noFill/>
                            <a:miter lim="800000"/>
                            <a:headEnd/>
                            <a:tailEnd/>
                          </a:ln>
                        </pic:spPr>
                      </pic:pic>
                    </a:graphicData>
                  </a:graphic>
                </wp:inline>
              </w:drawing>
            </w:r>
            <w:r w:rsidR="004866E3" w:rsidRPr="00EE0F25">
              <w:rPr>
                <w:rFonts w:ascii="Arial" w:hAnsi="Arial"/>
                <w:b/>
                <w:snapToGrid w:val="0"/>
                <w:color w:val="000000"/>
                <w:sz w:val="14"/>
                <w:szCs w:val="14"/>
              </w:rPr>
              <w:br/>
              <w:t>See</w:t>
            </w:r>
            <w:r w:rsidR="00A11235" w:rsidRPr="001A1560">
              <w:rPr>
                <w:rFonts w:ascii="Arial" w:hAnsi="Arial"/>
                <w:b/>
                <w:snapToGrid w:val="0"/>
                <w:color w:val="000000"/>
                <w:sz w:val="14"/>
                <w:szCs w:val="14"/>
              </w:rPr>
              <w:br/>
              <w:t>Checkpoint Reference</w:t>
            </w:r>
            <w:r w:rsidR="00A11235" w:rsidRPr="001A1560">
              <w:rPr>
                <w:rFonts w:ascii="Arial" w:hAnsi="Arial"/>
                <w:b/>
                <w:snapToGrid w:val="0"/>
                <w:color w:val="000000"/>
                <w:sz w:val="14"/>
                <w:szCs w:val="14"/>
              </w:rPr>
              <w:br/>
            </w:r>
            <w:r w:rsidR="004866E3" w:rsidRPr="001A1560">
              <w:rPr>
                <w:rFonts w:ascii="Arial" w:hAnsi="Arial"/>
                <w:b/>
                <w:snapToGrid w:val="0"/>
                <w:color w:val="000000"/>
                <w:sz w:val="14"/>
                <w:szCs w:val="14"/>
              </w:rPr>
              <w:t>BB</w:t>
            </w:r>
          </w:p>
        </w:tc>
      </w:tr>
    </w:tbl>
    <w:p w14:paraId="0CCB725E" w14:textId="77777777" w:rsidR="00FB4539" w:rsidRPr="001A1560" w:rsidRDefault="00FB4539" w:rsidP="00FB4539">
      <w:pPr>
        <w:pStyle w:val="TableFigureSource"/>
      </w:pPr>
    </w:p>
    <w:p w14:paraId="73EF277C" w14:textId="77777777" w:rsidR="00015C1C" w:rsidRPr="001A1560" w:rsidRDefault="00015C1C" w:rsidP="002508E5">
      <w:pPr>
        <w:pStyle w:val="Heading1"/>
        <w:sectPr w:rsidR="00015C1C" w:rsidRPr="001A1560" w:rsidSect="00A11235">
          <w:headerReference w:type="even" r:id="rId41"/>
          <w:headerReference w:type="default" r:id="rId42"/>
          <w:pgSz w:w="12240" w:h="15840" w:code="1"/>
          <w:pgMar w:top="1526" w:right="1440" w:bottom="1440" w:left="1440" w:header="720" w:footer="720" w:gutter="0"/>
          <w:cols w:space="720"/>
          <w:docGrid w:linePitch="326"/>
        </w:sectPr>
      </w:pPr>
    </w:p>
    <w:p w14:paraId="2CD7E5D1" w14:textId="77777777" w:rsidR="000F6E1C" w:rsidRDefault="00957AF4" w:rsidP="002508E5">
      <w:pPr>
        <w:pStyle w:val="Heading1"/>
      </w:pPr>
      <w:bookmarkStart w:id="64" w:name="_Toc17899732"/>
      <w:r w:rsidRPr="004101C4">
        <w:t>Cervical and Breast Cancer Screening</w:t>
      </w:r>
      <w:bookmarkEnd w:id="64"/>
    </w:p>
    <w:p w14:paraId="51923336" w14:textId="3CB5FDD7" w:rsidR="0069191C" w:rsidRPr="004101C4" w:rsidRDefault="0069191C" w:rsidP="0069191C">
      <w:pPr>
        <w:pStyle w:val="BodyText"/>
      </w:pPr>
      <w:r w:rsidRPr="004101C4">
        <w:t xml:space="preserve">Tables 9 and 10 provide information on the cervical and breast cancer screening activities that are performed within the scope of a grantee’s approved </w:t>
      </w:r>
      <w:r w:rsidR="0089227A">
        <w:t>Title X</w:t>
      </w:r>
      <w:r w:rsidRPr="004101C4">
        <w:t xml:space="preserve"> project. Data from these tables permit OPA to monitor achievement of program performance objectives and adoption of cervical and breast cancer screening recommendations established by federal agencies and professional medical organizations. In addition, OPA uses these data to assess the number of abnormal results that require further followup and </w:t>
      </w:r>
      <w:r>
        <w:t xml:space="preserve">to assess </w:t>
      </w:r>
      <w:r w:rsidRPr="004101C4">
        <w:t>the program’s contribution to national health objectives (i.e., Healthy People) related to early cancer detection and health promotion.</w:t>
      </w:r>
    </w:p>
    <w:p w14:paraId="70C37CE0" w14:textId="77777777" w:rsidR="0069191C" w:rsidRPr="001A1560" w:rsidRDefault="0069191C" w:rsidP="0069191C">
      <w:pPr>
        <w:pStyle w:val="Heading2"/>
      </w:pPr>
      <w:bookmarkStart w:id="65" w:name="_Toc17899733"/>
      <w:r w:rsidRPr="004101C4">
        <w:t>Instructions</w:t>
      </w:r>
      <w:bookmarkEnd w:id="65"/>
    </w:p>
    <w:p w14:paraId="169A8A8C" w14:textId="77777777" w:rsidR="0069191C" w:rsidRPr="001A1560" w:rsidRDefault="0069191C" w:rsidP="0069191C">
      <w:pPr>
        <w:pStyle w:val="BodyTextIndent"/>
        <w:spacing w:after="0"/>
      </w:pPr>
      <w:r w:rsidRPr="001A1560">
        <w:rPr>
          <w:rFonts w:ascii="Arial" w:hAnsi="Arial"/>
          <w:b/>
          <w:smallCaps/>
          <w:sz w:val="20"/>
        </w:rPr>
        <w:t>Table 9</w:t>
      </w:r>
      <w:r w:rsidRPr="001A1560">
        <w:rPr>
          <w:b/>
        </w:rPr>
        <w:t xml:space="preserve"> –</w:t>
      </w:r>
      <w:r w:rsidRPr="001A1560">
        <w:rPr>
          <w:sz w:val="20"/>
        </w:rPr>
        <w:tab/>
      </w:r>
      <w:r w:rsidRPr="001A1560">
        <w:t xml:space="preserve">Report the following information on cervical cancer screening activities. Refer to the chart in </w:t>
      </w:r>
      <w:r w:rsidRPr="000E7C3E">
        <w:rPr>
          <w:b/>
          <w:i/>
          <w:iCs/>
        </w:rPr>
        <w:t>Exhibit 1</w:t>
      </w:r>
      <w:r w:rsidRPr="000E7C3E">
        <w:rPr>
          <w:b/>
        </w:rPr>
        <w:t xml:space="preserve"> </w:t>
      </w:r>
      <w:r w:rsidRPr="001A1560">
        <w:t>for reporting information on Pap test results</w:t>
      </w:r>
      <w:r>
        <w:t>:</w:t>
      </w:r>
    </w:p>
    <w:p w14:paraId="41C1E95D" w14:textId="77777777" w:rsidR="0069191C" w:rsidRPr="007F0B0A" w:rsidRDefault="0069191C" w:rsidP="00D96F5B">
      <w:pPr>
        <w:pStyle w:val="ListBullet2"/>
        <w:tabs>
          <w:tab w:val="clear" w:pos="720"/>
          <w:tab w:val="num" w:pos="1774"/>
        </w:tabs>
        <w:ind w:left="1800"/>
      </w:pPr>
      <w:r w:rsidRPr="007F0B0A">
        <w:t>Unduplicated number of female users who obtained a Pap test</w:t>
      </w:r>
    </w:p>
    <w:p w14:paraId="472259B8" w14:textId="77777777" w:rsidR="0069191C" w:rsidRPr="00657D6C" w:rsidRDefault="0069191C" w:rsidP="00D96F5B">
      <w:pPr>
        <w:pStyle w:val="ListBullet2"/>
        <w:ind w:left="1800"/>
        <w:rPr>
          <w:bCs/>
        </w:rPr>
      </w:pPr>
      <w:r w:rsidRPr="007F0B0A">
        <w:rPr>
          <w:bCs/>
        </w:rPr>
        <w:t>Number of Pap tests</w:t>
      </w:r>
      <w:r w:rsidRPr="00657D6C">
        <w:rPr>
          <w:bCs/>
        </w:rPr>
        <w:t xml:space="preserve"> performed</w:t>
      </w:r>
    </w:p>
    <w:p w14:paraId="0BD8C5E2" w14:textId="77777777" w:rsidR="0069191C" w:rsidRPr="00657D6C" w:rsidRDefault="0069191C" w:rsidP="00D96F5B">
      <w:pPr>
        <w:pStyle w:val="ListBullet2"/>
        <w:ind w:left="1800"/>
        <w:rPr>
          <w:bCs/>
        </w:rPr>
      </w:pPr>
      <w:r w:rsidRPr="007F0B0A">
        <w:rPr>
          <w:bCs/>
        </w:rPr>
        <w:t>Number of Pap tests with an ASC or higher result</w:t>
      </w:r>
      <w:r w:rsidRPr="00657D6C">
        <w:rPr>
          <w:bCs/>
        </w:rPr>
        <w:t xml:space="preserve"> according to the 20</w:t>
      </w:r>
      <w:r>
        <w:rPr>
          <w:bCs/>
        </w:rPr>
        <w:t>14</w:t>
      </w:r>
      <w:r w:rsidRPr="00657D6C">
        <w:rPr>
          <w:bCs/>
        </w:rPr>
        <w:t xml:space="preserve"> Bethesda System</w:t>
      </w:r>
      <w:bookmarkStart w:id="66" w:name="_Ref469388453"/>
      <w:r w:rsidRPr="00657D6C">
        <w:rPr>
          <w:rStyle w:val="FootnoteReference"/>
          <w:bCs/>
        </w:rPr>
        <w:footnoteReference w:id="12"/>
      </w:r>
      <w:bookmarkEnd w:id="66"/>
      <w:r w:rsidR="00A650FA">
        <w:rPr>
          <w:bCs/>
        </w:rPr>
        <w:t xml:space="preserve"> </w:t>
      </w:r>
      <w:r w:rsidRPr="00657D6C">
        <w:rPr>
          <w:bCs/>
          <w:iCs/>
        </w:rPr>
        <w:t xml:space="preserve">(see </w:t>
      </w:r>
      <w:r w:rsidRPr="000E7C3E">
        <w:rPr>
          <w:b/>
          <w:bCs/>
          <w:i/>
        </w:rPr>
        <w:t>Exhibit 1</w:t>
      </w:r>
      <w:r w:rsidRPr="00657D6C">
        <w:rPr>
          <w:bCs/>
          <w:iCs/>
        </w:rPr>
        <w:t xml:space="preserve">). ASC or higher results include </w:t>
      </w:r>
      <w:r w:rsidRPr="00657D6C">
        <w:rPr>
          <w:bCs/>
        </w:rPr>
        <w:t>ASC-US; ASC-H; LSIL; HSIL; squamous cell carcinoma; AGC;</w:t>
      </w:r>
      <w:r w:rsidRPr="00614B15">
        <w:rPr>
          <w:bCs/>
        </w:rPr>
        <w:t xml:space="preserve"> AGC, favor neoplastic; </w:t>
      </w:r>
      <w:r>
        <w:rPr>
          <w:bCs/>
        </w:rPr>
        <w:t xml:space="preserve">endocervical </w:t>
      </w:r>
      <w:r w:rsidRPr="00614B15">
        <w:rPr>
          <w:bCs/>
        </w:rPr>
        <w:t xml:space="preserve">AIS; adenocarcinoma; or other </w:t>
      </w:r>
      <w:r>
        <w:rPr>
          <w:bCs/>
        </w:rPr>
        <w:t>malignant neoplasms</w:t>
      </w:r>
    </w:p>
    <w:p w14:paraId="162C2102" w14:textId="1B53F1E6" w:rsidR="0069191C" w:rsidRPr="001A1560" w:rsidRDefault="0069191C" w:rsidP="00D96F5B">
      <w:pPr>
        <w:pStyle w:val="ListBullet2"/>
        <w:ind w:left="1800"/>
      </w:pPr>
      <w:r w:rsidRPr="007F0B0A">
        <w:rPr>
          <w:bCs/>
        </w:rPr>
        <w:t xml:space="preserve">Number of Pap tests with an HSIL or higher result </w:t>
      </w:r>
      <w:r w:rsidRPr="00657D6C">
        <w:rPr>
          <w:bCs/>
        </w:rPr>
        <w:t>according</w:t>
      </w:r>
      <w:r w:rsidRPr="001A1560">
        <w:t xml:space="preserve"> to the 20</w:t>
      </w:r>
      <w:r>
        <w:t>14</w:t>
      </w:r>
      <w:r w:rsidRPr="001A1560">
        <w:t xml:space="preserve"> Bethesda System</w:t>
      </w:r>
      <w:r w:rsidR="009B2E9C" w:rsidRPr="009B2E9C">
        <w:rPr>
          <w:vertAlign w:val="superscript"/>
        </w:rPr>
        <w:fldChar w:fldCharType="begin"/>
      </w:r>
      <w:r w:rsidR="009B2E9C" w:rsidRPr="009B2E9C">
        <w:rPr>
          <w:vertAlign w:val="superscript"/>
        </w:rPr>
        <w:instrText xml:space="preserve"> NOTEREF _Ref469388453 \h  \* MERGEFORMAT </w:instrText>
      </w:r>
      <w:r w:rsidR="009B2E9C" w:rsidRPr="009B2E9C">
        <w:rPr>
          <w:vertAlign w:val="superscript"/>
        </w:rPr>
      </w:r>
      <w:r w:rsidR="009B2E9C" w:rsidRPr="009B2E9C">
        <w:rPr>
          <w:vertAlign w:val="superscript"/>
        </w:rPr>
        <w:fldChar w:fldCharType="separate"/>
      </w:r>
      <w:r w:rsidR="00477B96">
        <w:rPr>
          <w:vertAlign w:val="superscript"/>
        </w:rPr>
        <w:t>12</w:t>
      </w:r>
      <w:r w:rsidR="009B2E9C" w:rsidRPr="009B2E9C">
        <w:rPr>
          <w:vertAlign w:val="superscript"/>
        </w:rPr>
        <w:fldChar w:fldCharType="end"/>
      </w:r>
      <w:r w:rsidRPr="001A1560">
        <w:t xml:space="preserve"> </w:t>
      </w:r>
      <w:r w:rsidRPr="001A1560">
        <w:rPr>
          <w:iCs/>
        </w:rPr>
        <w:t xml:space="preserve">(see </w:t>
      </w:r>
      <w:r w:rsidRPr="000E7C3E">
        <w:rPr>
          <w:b/>
          <w:i/>
        </w:rPr>
        <w:t>Exhibit 1</w:t>
      </w:r>
      <w:r w:rsidRPr="001A1560">
        <w:rPr>
          <w:iCs/>
        </w:rPr>
        <w:t xml:space="preserve">). HSIL or higher results include </w:t>
      </w:r>
      <w:r w:rsidRPr="001A1560">
        <w:t xml:space="preserve">HSIL; squamous cell carcinoma; AGC; AGC, favor neoplastic; </w:t>
      </w:r>
      <w:r>
        <w:t xml:space="preserve">endocervical </w:t>
      </w:r>
      <w:r w:rsidRPr="001A1560">
        <w:t xml:space="preserve">AIS; adenocarcinoma; or other </w:t>
      </w:r>
      <w:r>
        <w:t>malignant neoplasms</w:t>
      </w:r>
    </w:p>
    <w:p w14:paraId="35FAFC27" w14:textId="77777777" w:rsidR="0069191C" w:rsidRPr="001A1560" w:rsidRDefault="0069191C" w:rsidP="0069191C">
      <w:pPr>
        <w:pStyle w:val="BodyTextIndent"/>
        <w:spacing w:after="0"/>
      </w:pPr>
      <w:r w:rsidRPr="001A1560">
        <w:rPr>
          <w:rFonts w:ascii="Arial" w:hAnsi="Arial"/>
          <w:b/>
          <w:smallCaps/>
          <w:sz w:val="20"/>
        </w:rPr>
        <w:t>Table 10</w:t>
      </w:r>
      <w:r w:rsidRPr="001A1560">
        <w:rPr>
          <w:b/>
        </w:rPr>
        <w:t xml:space="preserve"> –</w:t>
      </w:r>
      <w:r w:rsidRPr="001A1560">
        <w:rPr>
          <w:sz w:val="20"/>
        </w:rPr>
        <w:tab/>
      </w:r>
      <w:r w:rsidRPr="001A1560">
        <w:t>Report the following information on breast cancer screening and referral activities</w:t>
      </w:r>
      <w:r>
        <w:t>:</w:t>
      </w:r>
    </w:p>
    <w:p w14:paraId="78A8475F" w14:textId="77777777" w:rsidR="0069191C" w:rsidRPr="00657D6C" w:rsidRDefault="0069191C" w:rsidP="00D96F5B">
      <w:pPr>
        <w:pStyle w:val="ListBullet2"/>
        <w:ind w:left="1800"/>
        <w:rPr>
          <w:bCs/>
        </w:rPr>
      </w:pPr>
      <w:r w:rsidRPr="007F0B0A">
        <w:rPr>
          <w:bCs/>
        </w:rPr>
        <w:t xml:space="preserve">Unduplicated number of female users </w:t>
      </w:r>
      <w:r w:rsidRPr="00657D6C">
        <w:rPr>
          <w:bCs/>
        </w:rPr>
        <w:t>receiving a clinical breast exam (CBE)</w:t>
      </w:r>
    </w:p>
    <w:p w14:paraId="7AAA99B6" w14:textId="77777777" w:rsidR="000F6E1C" w:rsidRDefault="0069191C" w:rsidP="00D96F5B">
      <w:pPr>
        <w:pStyle w:val="ListBullet2"/>
        <w:ind w:left="1800"/>
        <w:rPr>
          <w:bCs/>
        </w:rPr>
      </w:pPr>
      <w:r w:rsidRPr="007F0B0A">
        <w:rPr>
          <w:bCs/>
        </w:rPr>
        <w:t xml:space="preserve">Unduplicated number of female users </w:t>
      </w:r>
      <w:r w:rsidRPr="00657D6C">
        <w:rPr>
          <w:bCs/>
        </w:rPr>
        <w:t>referred for further evaluation based on CBE results</w:t>
      </w:r>
    </w:p>
    <w:p w14:paraId="6D946AD9" w14:textId="71984C0E" w:rsidR="0069191C" w:rsidRPr="001A1560" w:rsidRDefault="0069191C" w:rsidP="0069191C">
      <w:pPr>
        <w:pStyle w:val="Heading2"/>
      </w:pPr>
      <w:bookmarkStart w:id="67" w:name="_Toc17899734"/>
      <w:r w:rsidRPr="001A1560">
        <w:t>Terms and Definitions</w:t>
      </w:r>
      <w:bookmarkEnd w:id="67"/>
    </w:p>
    <w:p w14:paraId="4340DA19" w14:textId="77777777" w:rsidR="000F6E1C" w:rsidRDefault="0069191C" w:rsidP="0069191C">
      <w:pPr>
        <w:pStyle w:val="BodyText"/>
      </w:pPr>
      <w:r w:rsidRPr="001A1560">
        <w:rPr>
          <w:rFonts w:ascii="Arial" w:hAnsi="Arial"/>
          <w:b/>
          <w:smallCaps/>
          <w:sz w:val="20"/>
        </w:rPr>
        <w:t>Tests</w:t>
      </w:r>
      <w:r w:rsidRPr="001A1560">
        <w:rPr>
          <w:b/>
        </w:rPr>
        <w:t xml:space="preserve"> – </w:t>
      </w:r>
      <w:r w:rsidRPr="001A1560">
        <w:t xml:space="preserve">Report Pap tests and CBEs performed during the reporting period that are provided within the scope of the </w:t>
      </w:r>
      <w:r>
        <w:t>grantee’s</w:t>
      </w:r>
      <w:r w:rsidRPr="001A1560">
        <w:t xml:space="preserve"> </w:t>
      </w:r>
      <w:r w:rsidR="0089227A">
        <w:t>Title X</w:t>
      </w:r>
      <w:r w:rsidRPr="001A1560">
        <w:t xml:space="preserve"> project.</w:t>
      </w:r>
    </w:p>
    <w:p w14:paraId="6EB42F4A" w14:textId="34DDFD08" w:rsidR="0069191C" w:rsidRDefault="0069191C" w:rsidP="0069191C">
      <w:pPr>
        <w:pStyle w:val="BodyText"/>
        <w:rPr>
          <w:rFonts w:ascii="Arial" w:hAnsi="Arial"/>
          <w:b/>
          <w:smallCaps/>
          <w:sz w:val="20"/>
        </w:rPr>
      </w:pPr>
      <w:r>
        <w:rPr>
          <w:rFonts w:ascii="Arial" w:hAnsi="Arial"/>
          <w:b/>
          <w:smallCaps/>
          <w:sz w:val="20"/>
        </w:rPr>
        <w:t>Squamous Cell Abnormalities</w:t>
      </w:r>
      <w:r w:rsidRPr="00D11490">
        <w:t xml:space="preserve"> </w:t>
      </w:r>
      <w:r w:rsidRPr="001A1560">
        <w:rPr>
          <w:b/>
        </w:rPr>
        <w:t>–</w:t>
      </w:r>
      <w:r>
        <w:rPr>
          <w:b/>
        </w:rPr>
        <w:t xml:space="preserve"> </w:t>
      </w:r>
      <w:r w:rsidRPr="001A1560">
        <w:t>The 2</w:t>
      </w:r>
      <w:r>
        <w:t>0</w:t>
      </w:r>
      <w:r w:rsidRPr="001A1560">
        <w:t>1</w:t>
      </w:r>
      <w:r>
        <w:t>4</w:t>
      </w:r>
      <w:r w:rsidRPr="001A1560">
        <w:t xml:space="preserve"> Bethesda System</w:t>
      </w:r>
      <w:r w:rsidR="009B2E9C" w:rsidRPr="009B2E9C">
        <w:rPr>
          <w:vertAlign w:val="superscript"/>
        </w:rPr>
        <w:fldChar w:fldCharType="begin"/>
      </w:r>
      <w:r w:rsidR="009B2E9C" w:rsidRPr="009B2E9C">
        <w:rPr>
          <w:vertAlign w:val="superscript"/>
        </w:rPr>
        <w:instrText xml:space="preserve"> NOTEREF _Ref469388453 \h </w:instrText>
      </w:r>
      <w:r w:rsidR="009B2E9C">
        <w:rPr>
          <w:vertAlign w:val="superscript"/>
        </w:rPr>
        <w:instrText xml:space="preserve"> \* MERGEFORMAT </w:instrText>
      </w:r>
      <w:r w:rsidR="009B2E9C" w:rsidRPr="009B2E9C">
        <w:rPr>
          <w:vertAlign w:val="superscript"/>
        </w:rPr>
      </w:r>
      <w:r w:rsidR="009B2E9C" w:rsidRPr="009B2E9C">
        <w:rPr>
          <w:vertAlign w:val="superscript"/>
        </w:rPr>
        <w:fldChar w:fldCharType="separate"/>
      </w:r>
      <w:r w:rsidR="00477B96">
        <w:rPr>
          <w:vertAlign w:val="superscript"/>
        </w:rPr>
        <w:t>12</w:t>
      </w:r>
      <w:r w:rsidR="009B2E9C" w:rsidRPr="009B2E9C">
        <w:rPr>
          <w:vertAlign w:val="superscript"/>
        </w:rPr>
        <w:fldChar w:fldCharType="end"/>
      </w:r>
      <w:r w:rsidRPr="001A1560">
        <w:t xml:space="preserve"> (see </w:t>
      </w:r>
      <w:r w:rsidRPr="00FA1890">
        <w:rPr>
          <w:b/>
          <w:i/>
          <w:iCs/>
        </w:rPr>
        <w:t>Exhibit 1</w:t>
      </w:r>
      <w:r w:rsidRPr="001A1560">
        <w:t xml:space="preserve">) </w:t>
      </w:r>
      <w:r>
        <w:t>classifies</w:t>
      </w:r>
      <w:r w:rsidRPr="001A1560">
        <w:t xml:space="preserve"> </w:t>
      </w:r>
      <w:r>
        <w:t xml:space="preserve">squamous cell abnormalities into the following </w:t>
      </w:r>
      <w:r w:rsidRPr="001A1560">
        <w:t>categories:</w:t>
      </w:r>
    </w:p>
    <w:p w14:paraId="3A45E12F" w14:textId="77777777" w:rsidR="000F6E1C" w:rsidRDefault="0069191C" w:rsidP="0069191C">
      <w:pPr>
        <w:pStyle w:val="ListBullet"/>
        <w:rPr>
          <w:rStyle w:val="CommentReference"/>
        </w:rPr>
      </w:pPr>
      <w:r w:rsidRPr="00552568">
        <w:rPr>
          <w:b/>
        </w:rPr>
        <w:t>Atypical squamous cells of undetermined significance (ASC-US)</w:t>
      </w:r>
      <w:r w:rsidRPr="001A1560">
        <w:t xml:space="preserve"> </w:t>
      </w:r>
      <w:r>
        <w:t xml:space="preserve">or </w:t>
      </w:r>
      <w:r w:rsidRPr="00552568">
        <w:rPr>
          <w:b/>
        </w:rPr>
        <w:t xml:space="preserve">atypical squamous cells, cannot exclude HSIL (ASC-H) – </w:t>
      </w:r>
      <w:r>
        <w:rPr>
          <w:b/>
        </w:rPr>
        <w:t xml:space="preserve">ASC </w:t>
      </w:r>
      <w:r>
        <w:t>is a finding of abnormal squamous cells in the tissue lining the outer part of the cervix.</w:t>
      </w:r>
      <w:r w:rsidRPr="001A1560">
        <w:t xml:space="preserve"> </w:t>
      </w:r>
      <w:r w:rsidRPr="00822636">
        <w:rPr>
          <w:b/>
        </w:rPr>
        <w:t>ASC-US</w:t>
      </w:r>
      <w:r w:rsidRPr="001A1560">
        <w:t xml:space="preserve"> </w:t>
      </w:r>
      <w:r>
        <w:t xml:space="preserve">is the most common abnormal finding in a Pap test. An ASC-US result may be caused by a human papillomavirus (HPV), a benign growth (e.g., cyst or polyp), or low hormone levels in menopausal women. </w:t>
      </w:r>
      <w:r w:rsidRPr="00552568">
        <w:rPr>
          <w:b/>
        </w:rPr>
        <w:t xml:space="preserve">ASC-H </w:t>
      </w:r>
      <w:r>
        <w:t>may be a sign of a high</w:t>
      </w:r>
      <w:r w:rsidRPr="001A1560">
        <w:t xml:space="preserve">-grade squamous intraepithelial lesion (HSIL), </w:t>
      </w:r>
      <w:r>
        <w:t>which may become cervical cancer if untreated.</w:t>
      </w:r>
      <w:bookmarkStart w:id="68" w:name="_Ref469927625"/>
      <w:r w:rsidR="009D4EEA">
        <w:rPr>
          <w:rStyle w:val="FootnoteReference"/>
        </w:rPr>
        <w:footnoteReference w:id="13"/>
      </w:r>
      <w:bookmarkEnd w:id="68"/>
    </w:p>
    <w:p w14:paraId="1CC65979" w14:textId="77777777" w:rsidR="000F6E1C" w:rsidRDefault="0069191C" w:rsidP="0069191C">
      <w:pPr>
        <w:pStyle w:val="ListBullet"/>
        <w:rPr>
          <w:rStyle w:val="CommentReference"/>
        </w:rPr>
      </w:pPr>
      <w:r w:rsidRPr="00552568">
        <w:rPr>
          <w:b/>
        </w:rPr>
        <w:t xml:space="preserve">Low-grade squamous intraepithelial lesion (LSIL) </w:t>
      </w:r>
      <w:r>
        <w:t xml:space="preserve">is a finding of slightly abnormal cells on the surface of the cervix caused by certain types of HPV. </w:t>
      </w:r>
      <w:r w:rsidRPr="001A1560">
        <w:t xml:space="preserve">LSIL </w:t>
      </w:r>
      <w:r>
        <w:t>is a common abnormal finding on a Pap test. Mild</w:t>
      </w:r>
      <w:r w:rsidRPr="001A1560">
        <w:t xml:space="preserve"> dysplasia and cervical intraepithelial neoplasia (CIN) 1</w:t>
      </w:r>
      <w:r>
        <w:t xml:space="preserve"> are other terms for referring to LSILs</w:t>
      </w:r>
      <w:r w:rsidRPr="001A1560">
        <w:t>.</w:t>
      </w:r>
      <w:r w:rsidR="00C2528A">
        <w:rPr>
          <w:vertAlign w:val="superscript"/>
        </w:rPr>
        <w:fldChar w:fldCharType="begin"/>
      </w:r>
      <w:r w:rsidR="00C2528A">
        <w:rPr>
          <w:vertAlign w:val="superscript"/>
        </w:rPr>
        <w:instrText xml:space="preserve"> NOTEREF _Ref469927625 \h </w:instrText>
      </w:r>
      <w:r w:rsidR="00C2528A">
        <w:rPr>
          <w:vertAlign w:val="superscript"/>
        </w:rPr>
      </w:r>
      <w:r w:rsidR="00C2528A">
        <w:rPr>
          <w:vertAlign w:val="superscript"/>
        </w:rPr>
        <w:fldChar w:fldCharType="separate"/>
      </w:r>
      <w:r w:rsidR="00477B96">
        <w:rPr>
          <w:vertAlign w:val="superscript"/>
        </w:rPr>
        <w:t>13</w:t>
      </w:r>
      <w:r w:rsidR="00C2528A">
        <w:rPr>
          <w:vertAlign w:val="superscript"/>
        </w:rPr>
        <w:fldChar w:fldCharType="end"/>
      </w:r>
    </w:p>
    <w:p w14:paraId="7C283EE6" w14:textId="77777777" w:rsidR="000F6E1C" w:rsidRDefault="0069191C" w:rsidP="0069191C">
      <w:pPr>
        <w:pStyle w:val="ListBullet"/>
      </w:pPr>
      <w:r w:rsidRPr="00552568">
        <w:rPr>
          <w:b/>
        </w:rPr>
        <w:t>High-</w:t>
      </w:r>
      <w:r>
        <w:rPr>
          <w:b/>
        </w:rPr>
        <w:t>g</w:t>
      </w:r>
      <w:r w:rsidRPr="00552568">
        <w:rPr>
          <w:b/>
        </w:rPr>
        <w:t xml:space="preserve">rade </w:t>
      </w:r>
      <w:r>
        <w:rPr>
          <w:b/>
        </w:rPr>
        <w:t>s</w:t>
      </w:r>
      <w:r w:rsidRPr="00552568">
        <w:rPr>
          <w:b/>
        </w:rPr>
        <w:t xml:space="preserve">quamous </w:t>
      </w:r>
      <w:r>
        <w:rPr>
          <w:b/>
        </w:rPr>
        <w:t>i</w:t>
      </w:r>
      <w:r w:rsidRPr="00552568">
        <w:rPr>
          <w:b/>
        </w:rPr>
        <w:t xml:space="preserve">ntraepithelial </w:t>
      </w:r>
      <w:r>
        <w:rPr>
          <w:b/>
        </w:rPr>
        <w:t>l</w:t>
      </w:r>
      <w:r w:rsidRPr="00552568">
        <w:rPr>
          <w:b/>
        </w:rPr>
        <w:t xml:space="preserve">esion (HSIL) </w:t>
      </w:r>
      <w:r>
        <w:t xml:space="preserve">is a growth on the surface of the cervix with moderately or severely abnormal cells. HSILs are usually caused by certain types of HPV. If not treated, these abnormal cells may become cancer and spread to normal tissue. HSIL encompasses moderate dysplasia (CIN 2) or </w:t>
      </w:r>
      <w:r w:rsidRPr="001A1560">
        <w:t>severe</w:t>
      </w:r>
      <w:r>
        <w:t xml:space="preserve"> dysplasia and carcinoma in situ (CIN 3).</w:t>
      </w:r>
      <w:r w:rsidR="00C2528A" w:rsidRPr="00C2528A">
        <w:rPr>
          <w:vertAlign w:val="superscript"/>
        </w:rPr>
        <w:fldChar w:fldCharType="begin"/>
      </w:r>
      <w:r w:rsidR="00C2528A" w:rsidRPr="00C2528A">
        <w:rPr>
          <w:vertAlign w:val="superscript"/>
        </w:rPr>
        <w:instrText xml:space="preserve"> NOTEREF _Ref469927625 \h </w:instrText>
      </w:r>
      <w:r w:rsidR="00C2528A">
        <w:rPr>
          <w:vertAlign w:val="superscript"/>
        </w:rPr>
        <w:instrText xml:space="preserve"> \* MERGEFORMAT </w:instrText>
      </w:r>
      <w:r w:rsidR="00C2528A" w:rsidRPr="00C2528A">
        <w:rPr>
          <w:vertAlign w:val="superscript"/>
        </w:rPr>
      </w:r>
      <w:r w:rsidR="00C2528A" w:rsidRPr="00C2528A">
        <w:rPr>
          <w:vertAlign w:val="superscript"/>
        </w:rPr>
        <w:fldChar w:fldCharType="separate"/>
      </w:r>
      <w:r w:rsidR="00477B96">
        <w:rPr>
          <w:vertAlign w:val="superscript"/>
        </w:rPr>
        <w:t>13</w:t>
      </w:r>
      <w:r w:rsidR="00C2528A" w:rsidRPr="00C2528A">
        <w:rPr>
          <w:vertAlign w:val="superscript"/>
        </w:rPr>
        <w:fldChar w:fldCharType="end"/>
      </w:r>
    </w:p>
    <w:p w14:paraId="7BBE4C9B" w14:textId="77777777" w:rsidR="000F6E1C" w:rsidRDefault="0069191C" w:rsidP="0069191C">
      <w:pPr>
        <w:pStyle w:val="ListBullet"/>
        <w:rPr>
          <w:szCs w:val="22"/>
        </w:rPr>
      </w:pPr>
      <w:r>
        <w:rPr>
          <w:b/>
          <w:szCs w:val="22"/>
        </w:rPr>
        <w:t>Squamous c</w:t>
      </w:r>
      <w:r w:rsidRPr="00552568">
        <w:rPr>
          <w:b/>
          <w:szCs w:val="22"/>
        </w:rPr>
        <w:t xml:space="preserve">ell </w:t>
      </w:r>
      <w:r>
        <w:rPr>
          <w:b/>
          <w:szCs w:val="22"/>
        </w:rPr>
        <w:t>c</w:t>
      </w:r>
      <w:r w:rsidRPr="00552568">
        <w:rPr>
          <w:b/>
          <w:szCs w:val="22"/>
        </w:rPr>
        <w:t xml:space="preserve">arcinoma </w:t>
      </w:r>
      <w:r w:rsidRPr="00552568">
        <w:rPr>
          <w:szCs w:val="22"/>
        </w:rPr>
        <w:t>is a finding of cancer in the squamous cells of the cervix.</w:t>
      </w:r>
      <w:r w:rsidR="00C2528A" w:rsidRPr="00C2528A">
        <w:rPr>
          <w:szCs w:val="22"/>
          <w:vertAlign w:val="superscript"/>
        </w:rPr>
        <w:fldChar w:fldCharType="begin"/>
      </w:r>
      <w:r w:rsidR="00C2528A" w:rsidRPr="00C2528A">
        <w:rPr>
          <w:szCs w:val="22"/>
          <w:vertAlign w:val="superscript"/>
        </w:rPr>
        <w:instrText xml:space="preserve"> NOTEREF _Ref469927625 \h  \* MERGEFORMAT </w:instrText>
      </w:r>
      <w:r w:rsidR="00C2528A" w:rsidRPr="00C2528A">
        <w:rPr>
          <w:szCs w:val="22"/>
          <w:vertAlign w:val="superscript"/>
        </w:rPr>
      </w:r>
      <w:r w:rsidR="00C2528A" w:rsidRPr="00C2528A">
        <w:rPr>
          <w:szCs w:val="22"/>
          <w:vertAlign w:val="superscript"/>
        </w:rPr>
        <w:fldChar w:fldCharType="separate"/>
      </w:r>
      <w:r w:rsidR="00477B96">
        <w:rPr>
          <w:szCs w:val="22"/>
          <w:vertAlign w:val="superscript"/>
        </w:rPr>
        <w:t>13</w:t>
      </w:r>
      <w:r w:rsidR="00C2528A" w:rsidRPr="00C2528A">
        <w:rPr>
          <w:szCs w:val="22"/>
          <w:vertAlign w:val="superscript"/>
        </w:rPr>
        <w:fldChar w:fldCharType="end"/>
      </w:r>
    </w:p>
    <w:p w14:paraId="35767AA3" w14:textId="2F020674" w:rsidR="0069191C" w:rsidRDefault="0069191C" w:rsidP="0069191C">
      <w:pPr>
        <w:pStyle w:val="BodyText"/>
        <w:rPr>
          <w:rFonts w:ascii="Arial" w:hAnsi="Arial"/>
          <w:b/>
          <w:smallCaps/>
          <w:sz w:val="20"/>
        </w:rPr>
      </w:pPr>
      <w:r w:rsidRPr="00D34A77">
        <w:rPr>
          <w:rFonts w:ascii="Arial Bold" w:hAnsi="Arial Bold"/>
          <w:b/>
          <w:smallCaps/>
          <w:sz w:val="20"/>
        </w:rPr>
        <w:t>G</w:t>
      </w:r>
      <w:r>
        <w:rPr>
          <w:rFonts w:ascii="Arial Bold" w:hAnsi="Arial Bold"/>
          <w:b/>
          <w:smallCaps/>
          <w:sz w:val="20"/>
        </w:rPr>
        <w:t xml:space="preserve">landular Cell </w:t>
      </w:r>
      <w:r w:rsidR="009D4EEA">
        <w:rPr>
          <w:rFonts w:ascii="Arial Bold" w:hAnsi="Arial Bold"/>
          <w:b/>
          <w:smallCaps/>
          <w:sz w:val="20"/>
        </w:rPr>
        <w:t>abnormalities</w:t>
      </w:r>
      <w:r>
        <w:rPr>
          <w:rFonts w:ascii="Arial" w:hAnsi="Arial"/>
          <w:b/>
          <w:smallCaps/>
          <w:sz w:val="20"/>
        </w:rPr>
        <w:t xml:space="preserve"> </w:t>
      </w:r>
      <w:r w:rsidRPr="001A1560">
        <w:rPr>
          <w:b/>
        </w:rPr>
        <w:t>–</w:t>
      </w:r>
      <w:r>
        <w:rPr>
          <w:b/>
        </w:rPr>
        <w:t xml:space="preserve"> </w:t>
      </w:r>
      <w:r w:rsidRPr="001A1560">
        <w:t>The 2</w:t>
      </w:r>
      <w:r>
        <w:t>0</w:t>
      </w:r>
      <w:r w:rsidRPr="001A1560">
        <w:t>1</w:t>
      </w:r>
      <w:r>
        <w:t>4</w:t>
      </w:r>
      <w:r w:rsidRPr="001A1560">
        <w:t xml:space="preserve"> Bethesda System</w:t>
      </w:r>
      <w:r w:rsidR="009B2E9C" w:rsidRPr="009B2E9C">
        <w:rPr>
          <w:vertAlign w:val="superscript"/>
        </w:rPr>
        <w:fldChar w:fldCharType="begin"/>
      </w:r>
      <w:r w:rsidR="009B2E9C" w:rsidRPr="009B2E9C">
        <w:rPr>
          <w:vertAlign w:val="superscript"/>
        </w:rPr>
        <w:instrText xml:space="preserve"> NOTEREF _Ref469388453 \h  \* MERGEFORMAT </w:instrText>
      </w:r>
      <w:r w:rsidR="009B2E9C" w:rsidRPr="009B2E9C">
        <w:rPr>
          <w:vertAlign w:val="superscript"/>
        </w:rPr>
      </w:r>
      <w:r w:rsidR="009B2E9C" w:rsidRPr="009B2E9C">
        <w:rPr>
          <w:vertAlign w:val="superscript"/>
        </w:rPr>
        <w:fldChar w:fldCharType="separate"/>
      </w:r>
      <w:r w:rsidR="00477B96">
        <w:rPr>
          <w:vertAlign w:val="superscript"/>
        </w:rPr>
        <w:t>12</w:t>
      </w:r>
      <w:r w:rsidR="009B2E9C" w:rsidRPr="009B2E9C">
        <w:rPr>
          <w:vertAlign w:val="superscript"/>
        </w:rPr>
        <w:fldChar w:fldCharType="end"/>
      </w:r>
      <w:r w:rsidRPr="009D4EEA">
        <w:rPr>
          <w:vertAlign w:val="superscript"/>
        </w:rPr>
        <w:t xml:space="preserve"> </w:t>
      </w:r>
      <w:r w:rsidRPr="001A1560">
        <w:t xml:space="preserve">(see </w:t>
      </w:r>
      <w:r w:rsidRPr="00FA1890">
        <w:rPr>
          <w:b/>
          <w:i/>
          <w:iCs/>
        </w:rPr>
        <w:t>Exhibit 1</w:t>
      </w:r>
      <w:r w:rsidRPr="001A1560">
        <w:t xml:space="preserve">) </w:t>
      </w:r>
      <w:r>
        <w:t>classifies</w:t>
      </w:r>
      <w:r w:rsidRPr="001A1560">
        <w:t xml:space="preserve"> </w:t>
      </w:r>
      <w:r>
        <w:t xml:space="preserve">glandular cell abnormalities into the following </w:t>
      </w:r>
      <w:r w:rsidRPr="001A1560">
        <w:t>categories:</w:t>
      </w:r>
    </w:p>
    <w:p w14:paraId="3006ECF6" w14:textId="77777777" w:rsidR="000F6E1C" w:rsidRDefault="0069191C" w:rsidP="0069191C">
      <w:pPr>
        <w:pStyle w:val="ListBullet"/>
      </w:pPr>
      <w:r w:rsidRPr="00883E1E">
        <w:rPr>
          <w:b/>
        </w:rPr>
        <w:t>Atypical glandular cells (AGCs)</w:t>
      </w:r>
      <w:r w:rsidRPr="00883E1E">
        <w:t xml:space="preserve"> is a finding of abnormal cells that come from glands in the walls of the cervix. The presence of these abnormal cells may be a sign of more serious lesions or cancer.</w:t>
      </w:r>
      <w:r w:rsidR="009B2E9C">
        <w:rPr>
          <w:vertAlign w:val="superscript"/>
        </w:rPr>
        <w:fldChar w:fldCharType="begin"/>
      </w:r>
      <w:r w:rsidR="009B2E9C">
        <w:rPr>
          <w:vertAlign w:val="superscript"/>
        </w:rPr>
        <w:instrText xml:space="preserve"> NOTEREF _Ref469927625 \h </w:instrText>
      </w:r>
      <w:r w:rsidR="009B2E9C">
        <w:rPr>
          <w:vertAlign w:val="superscript"/>
        </w:rPr>
      </w:r>
      <w:r w:rsidR="009B2E9C">
        <w:rPr>
          <w:vertAlign w:val="superscript"/>
        </w:rPr>
        <w:fldChar w:fldCharType="separate"/>
      </w:r>
      <w:r w:rsidR="00477B96">
        <w:rPr>
          <w:vertAlign w:val="superscript"/>
        </w:rPr>
        <w:t>13</w:t>
      </w:r>
      <w:r w:rsidR="009B2E9C">
        <w:rPr>
          <w:vertAlign w:val="superscript"/>
        </w:rPr>
        <w:fldChar w:fldCharType="end"/>
      </w:r>
      <w:r w:rsidRPr="00883E1E">
        <w:t xml:space="preserve"> The 2014 Bethesda System</w:t>
      </w:r>
      <w:r w:rsidR="009B2E9C" w:rsidRPr="009B2E9C">
        <w:rPr>
          <w:vertAlign w:val="superscript"/>
        </w:rPr>
        <w:fldChar w:fldCharType="begin"/>
      </w:r>
      <w:r w:rsidR="009B2E9C" w:rsidRPr="009B2E9C">
        <w:rPr>
          <w:vertAlign w:val="superscript"/>
        </w:rPr>
        <w:instrText xml:space="preserve"> NOTEREF _Ref469388453 \h  \* MERGEFORMAT </w:instrText>
      </w:r>
      <w:r w:rsidR="009B2E9C" w:rsidRPr="009B2E9C">
        <w:rPr>
          <w:vertAlign w:val="superscript"/>
        </w:rPr>
      </w:r>
      <w:r w:rsidR="009B2E9C" w:rsidRPr="009B2E9C">
        <w:rPr>
          <w:vertAlign w:val="superscript"/>
        </w:rPr>
        <w:fldChar w:fldCharType="separate"/>
      </w:r>
      <w:r w:rsidR="00477B96">
        <w:rPr>
          <w:vertAlign w:val="superscript"/>
        </w:rPr>
        <w:t>12</w:t>
      </w:r>
      <w:r w:rsidR="009B2E9C" w:rsidRPr="009B2E9C">
        <w:rPr>
          <w:vertAlign w:val="superscript"/>
        </w:rPr>
        <w:fldChar w:fldCharType="end"/>
      </w:r>
      <w:r w:rsidRPr="00883E1E">
        <w:t xml:space="preserve"> (see </w:t>
      </w:r>
      <w:r w:rsidRPr="009D4EEA">
        <w:rPr>
          <w:b/>
          <w:i/>
        </w:rPr>
        <w:t>Exhibit 1</w:t>
      </w:r>
      <w:r w:rsidRPr="00883E1E">
        <w:t>) subdivides AGCs into two categories:</w:t>
      </w:r>
    </w:p>
    <w:p w14:paraId="74DD268D" w14:textId="4E8DC68D" w:rsidR="0069191C" w:rsidRDefault="0069191C" w:rsidP="00D96F5B">
      <w:pPr>
        <w:pStyle w:val="ListBullet2"/>
      </w:pPr>
      <w:r>
        <w:t>AGC</w:t>
      </w:r>
      <w:r w:rsidRPr="00883E1E">
        <w:t>—endocervical, endometrial, or glandular cells—not otherwise specified</w:t>
      </w:r>
    </w:p>
    <w:p w14:paraId="631CF7AA" w14:textId="77777777" w:rsidR="0069191C" w:rsidRPr="00883E1E" w:rsidRDefault="0069191C" w:rsidP="00D96F5B">
      <w:pPr>
        <w:pStyle w:val="ListBullet2"/>
      </w:pPr>
      <w:r>
        <w:t>AGC</w:t>
      </w:r>
      <w:r w:rsidRPr="00883E1E">
        <w:t>—endocervical or glandular cells—favor neoplastic</w:t>
      </w:r>
      <w:r>
        <w:t>.</w:t>
      </w:r>
    </w:p>
    <w:p w14:paraId="3E8FDCC0" w14:textId="77777777" w:rsidR="000F6E1C" w:rsidRDefault="0069191C" w:rsidP="0069191C">
      <w:pPr>
        <w:pStyle w:val="ListBullet"/>
      </w:pPr>
      <w:r>
        <w:rPr>
          <w:b/>
        </w:rPr>
        <w:t>Endocervical a</w:t>
      </w:r>
      <w:r w:rsidRPr="00883E1E">
        <w:rPr>
          <w:b/>
        </w:rPr>
        <w:t xml:space="preserve">denocarcinoma </w:t>
      </w:r>
      <w:r>
        <w:rPr>
          <w:b/>
        </w:rPr>
        <w:t>i</w:t>
      </w:r>
      <w:r w:rsidRPr="00883E1E">
        <w:rPr>
          <w:b/>
        </w:rPr>
        <w:t xml:space="preserve">n </w:t>
      </w:r>
      <w:r>
        <w:rPr>
          <w:b/>
        </w:rPr>
        <w:t>s</w:t>
      </w:r>
      <w:r w:rsidRPr="00883E1E">
        <w:rPr>
          <w:b/>
        </w:rPr>
        <w:t>itu (AIS)</w:t>
      </w:r>
      <w:r w:rsidRPr="00883E1E">
        <w:t xml:space="preserve"> is a finding of abnormal cells found in the glandular tissue lining the endocervical canal. AIS may become cancer and spread to nearby normal tissue.</w:t>
      </w:r>
      <w:r w:rsidR="009B2E9C">
        <w:rPr>
          <w:vertAlign w:val="superscript"/>
        </w:rPr>
        <w:fldChar w:fldCharType="begin"/>
      </w:r>
      <w:r w:rsidR="009B2E9C">
        <w:rPr>
          <w:vertAlign w:val="superscript"/>
        </w:rPr>
        <w:instrText xml:space="preserve"> NOTEREF _Ref469927625 \h </w:instrText>
      </w:r>
      <w:r w:rsidR="009B2E9C">
        <w:rPr>
          <w:vertAlign w:val="superscript"/>
        </w:rPr>
      </w:r>
      <w:r w:rsidR="009B2E9C">
        <w:rPr>
          <w:vertAlign w:val="superscript"/>
        </w:rPr>
        <w:fldChar w:fldCharType="separate"/>
      </w:r>
      <w:r w:rsidR="00477B96">
        <w:rPr>
          <w:vertAlign w:val="superscript"/>
        </w:rPr>
        <w:t>13</w:t>
      </w:r>
      <w:r w:rsidR="009B2E9C">
        <w:rPr>
          <w:vertAlign w:val="superscript"/>
        </w:rPr>
        <w:fldChar w:fldCharType="end"/>
      </w:r>
    </w:p>
    <w:p w14:paraId="2069C3F3" w14:textId="77777777" w:rsidR="000F6E1C" w:rsidRDefault="0069191C" w:rsidP="0069191C">
      <w:pPr>
        <w:pStyle w:val="ListBullet"/>
      </w:pPr>
      <w:r w:rsidRPr="00883E1E">
        <w:rPr>
          <w:b/>
        </w:rPr>
        <w:t>Adenocarcinoma</w:t>
      </w:r>
      <w:r w:rsidRPr="00883E1E">
        <w:t xml:space="preserve"> is a finding of cancer in endocervical, endometrial, extrauterine, or not otherwise specified glandular tissue.</w:t>
      </w:r>
      <w:r w:rsidR="009B2E9C">
        <w:rPr>
          <w:vertAlign w:val="superscript"/>
        </w:rPr>
        <w:fldChar w:fldCharType="begin"/>
      </w:r>
      <w:r w:rsidR="009B2E9C">
        <w:rPr>
          <w:vertAlign w:val="superscript"/>
        </w:rPr>
        <w:instrText xml:space="preserve"> NOTEREF _Ref469927625 \h </w:instrText>
      </w:r>
      <w:r w:rsidR="009B2E9C">
        <w:rPr>
          <w:vertAlign w:val="superscript"/>
        </w:rPr>
      </w:r>
      <w:r w:rsidR="009B2E9C">
        <w:rPr>
          <w:vertAlign w:val="superscript"/>
        </w:rPr>
        <w:fldChar w:fldCharType="separate"/>
      </w:r>
      <w:r w:rsidR="00477B96">
        <w:rPr>
          <w:vertAlign w:val="superscript"/>
        </w:rPr>
        <w:t>13</w:t>
      </w:r>
      <w:r w:rsidR="009B2E9C">
        <w:rPr>
          <w:vertAlign w:val="superscript"/>
        </w:rPr>
        <w:fldChar w:fldCharType="end"/>
      </w:r>
    </w:p>
    <w:p w14:paraId="2CB2F0ED" w14:textId="30149375" w:rsidR="006915A9" w:rsidRPr="001A1560" w:rsidRDefault="006915A9">
      <w:pPr>
        <w:pStyle w:val="Heading2"/>
      </w:pPr>
      <w:bookmarkStart w:id="69" w:name="_Toc17899735"/>
      <w:r w:rsidRPr="00EE0F25">
        <w:t xml:space="preserve">Questions </w:t>
      </w:r>
      <w:r w:rsidR="0022736B" w:rsidRPr="001A1560">
        <w:t>about</w:t>
      </w:r>
      <w:r w:rsidRPr="001A1560">
        <w:t xml:space="preserve"> Tables 9 </w:t>
      </w:r>
      <w:r w:rsidR="002C4785" w:rsidRPr="001A1560">
        <w:t xml:space="preserve">and </w:t>
      </w:r>
      <w:r w:rsidR="00F02CAB" w:rsidRPr="001A1560">
        <w:t>10</w:t>
      </w:r>
      <w:bookmarkEnd w:id="69"/>
    </w:p>
    <w:p w14:paraId="67D17C7A" w14:textId="5DCE804E" w:rsidR="00346799" w:rsidRPr="00346799" w:rsidRDefault="00EC22AB" w:rsidP="00346799">
      <w:pPr>
        <w:pStyle w:val="ListNumber"/>
        <w:numPr>
          <w:ilvl w:val="0"/>
          <w:numId w:val="10"/>
        </w:numPr>
      </w:pPr>
      <w:r w:rsidRPr="00DC4EB1">
        <w:rPr>
          <w:rFonts w:ascii="Arial" w:hAnsi="Arial"/>
          <w:b/>
          <w:smallCaps/>
          <w:sz w:val="20"/>
        </w:rPr>
        <w:t>Question</w:t>
      </w:r>
      <w:r w:rsidRPr="00DC4EB1">
        <w:rPr>
          <w:b/>
        </w:rPr>
        <w:t xml:space="preserve"> –</w:t>
      </w:r>
      <w:r w:rsidR="00DA3283">
        <w:rPr>
          <w:b/>
        </w:rPr>
        <w:t xml:space="preserve"> </w:t>
      </w:r>
      <w:r w:rsidR="00346799">
        <w:t>Is Table 9 or Table 10</w:t>
      </w:r>
      <w:r w:rsidR="00346799" w:rsidRPr="00346799">
        <w:t xml:space="preserve"> different from the previous version of the table in the </w:t>
      </w:r>
      <w:r w:rsidR="0089227A">
        <w:rPr>
          <w:bCs/>
          <w:i/>
        </w:rPr>
        <w:t>Title X</w:t>
      </w:r>
      <w:r w:rsidR="00346799" w:rsidRPr="00346799">
        <w:rPr>
          <w:bCs/>
          <w:i/>
        </w:rPr>
        <w:t xml:space="preserve"> FPAR Forms and Instructions (Reissued October 2013)</w:t>
      </w:r>
      <w:r w:rsidR="00346799" w:rsidRPr="005252BF">
        <w:rPr>
          <w:bCs/>
        </w:rPr>
        <w:t>?</w:t>
      </w:r>
    </w:p>
    <w:p w14:paraId="2D269A76" w14:textId="77777777" w:rsidR="000F6E1C" w:rsidRDefault="006915A9" w:rsidP="00DC4EB1">
      <w:pPr>
        <w:pStyle w:val="BodyText2"/>
        <w:rPr>
          <w:bCs/>
        </w:rPr>
      </w:pPr>
      <w:r w:rsidRPr="001A1560">
        <w:rPr>
          <w:rFonts w:ascii="Arial" w:hAnsi="Arial"/>
          <w:b/>
          <w:smallCaps/>
          <w:sz w:val="20"/>
        </w:rPr>
        <w:t>Answer</w:t>
      </w:r>
      <w:r w:rsidRPr="001A1560">
        <w:rPr>
          <w:b/>
        </w:rPr>
        <w:t xml:space="preserve"> – </w:t>
      </w:r>
      <w:r w:rsidR="002F5240">
        <w:rPr>
          <w:bCs/>
        </w:rPr>
        <w:t>OPA has made no changes</w:t>
      </w:r>
      <w:r w:rsidR="009236BF">
        <w:rPr>
          <w:bCs/>
        </w:rPr>
        <w:t xml:space="preserve"> to Table 9 or </w:t>
      </w:r>
      <w:r w:rsidR="00D92139">
        <w:rPr>
          <w:bCs/>
        </w:rPr>
        <w:t xml:space="preserve">Table </w:t>
      </w:r>
      <w:r w:rsidR="009236BF">
        <w:rPr>
          <w:bCs/>
        </w:rPr>
        <w:t xml:space="preserve">10 in the October 2016 version of the </w:t>
      </w:r>
      <w:r w:rsidR="0089227A">
        <w:rPr>
          <w:bCs/>
          <w:i/>
        </w:rPr>
        <w:t>Title X</w:t>
      </w:r>
      <w:r w:rsidR="009236BF">
        <w:rPr>
          <w:bCs/>
          <w:i/>
        </w:rPr>
        <w:t xml:space="preserve"> FPAR Forms and Instructions.</w:t>
      </w:r>
      <w:r w:rsidR="009E46ED">
        <w:rPr>
          <w:bCs/>
          <w:i/>
        </w:rPr>
        <w:t xml:space="preserve"> </w:t>
      </w:r>
      <w:r w:rsidR="009E46ED">
        <w:rPr>
          <w:bCs/>
        </w:rPr>
        <w:t xml:space="preserve">OPA </w:t>
      </w:r>
      <w:r w:rsidR="00346799">
        <w:rPr>
          <w:bCs/>
        </w:rPr>
        <w:t xml:space="preserve">has </w:t>
      </w:r>
      <w:r w:rsidR="003B76BA">
        <w:rPr>
          <w:bCs/>
        </w:rPr>
        <w:t>updated</w:t>
      </w:r>
      <w:r w:rsidR="009E46ED">
        <w:rPr>
          <w:bCs/>
        </w:rPr>
        <w:t xml:space="preserve"> </w:t>
      </w:r>
      <w:r w:rsidR="00346799">
        <w:rPr>
          <w:bCs/>
        </w:rPr>
        <w:t xml:space="preserve">the abnormal result descriptions and </w:t>
      </w:r>
      <w:r w:rsidR="009E46ED">
        <w:rPr>
          <w:bCs/>
        </w:rPr>
        <w:t>Exhibit</w:t>
      </w:r>
      <w:r w:rsidR="005252BF">
        <w:rPr>
          <w:bCs/>
        </w:rPr>
        <w:t> </w:t>
      </w:r>
      <w:r w:rsidR="009E46ED">
        <w:rPr>
          <w:bCs/>
        </w:rPr>
        <w:t>1</w:t>
      </w:r>
      <w:r w:rsidR="00DA3283">
        <w:rPr>
          <w:bCs/>
        </w:rPr>
        <w:t xml:space="preserve"> </w:t>
      </w:r>
      <w:r w:rsidR="00346799">
        <w:rPr>
          <w:bCs/>
        </w:rPr>
        <w:t xml:space="preserve">to reflect </w:t>
      </w:r>
      <w:r w:rsidR="009E46ED">
        <w:rPr>
          <w:bCs/>
        </w:rPr>
        <w:t>the 2014 Bethesda System.</w:t>
      </w:r>
    </w:p>
    <w:p w14:paraId="4720CDC9" w14:textId="4794A910" w:rsidR="0045512A" w:rsidRDefault="00EC22AB" w:rsidP="00DC4EB1">
      <w:pPr>
        <w:pStyle w:val="ListNumber"/>
      </w:pPr>
      <w:r w:rsidRPr="001A1560">
        <w:rPr>
          <w:rFonts w:ascii="Arial" w:hAnsi="Arial"/>
          <w:b/>
          <w:smallCaps/>
          <w:sz w:val="20"/>
        </w:rPr>
        <w:t>Question</w:t>
      </w:r>
      <w:r w:rsidRPr="001A1560">
        <w:rPr>
          <w:b/>
        </w:rPr>
        <w:t xml:space="preserve"> – </w:t>
      </w:r>
      <w:r w:rsidR="00CD6700" w:rsidRPr="001A1560">
        <w:t>How should grantees count and report a</w:t>
      </w:r>
      <w:r w:rsidR="006915A9" w:rsidRPr="001A1560">
        <w:t xml:space="preserve"> </w:t>
      </w:r>
      <w:r w:rsidR="00650EC1" w:rsidRPr="001A1560">
        <w:t>CBE</w:t>
      </w:r>
      <w:r w:rsidR="006915A9" w:rsidRPr="001A1560">
        <w:t xml:space="preserve"> </w:t>
      </w:r>
      <w:r w:rsidR="00CD6700" w:rsidRPr="001A1560">
        <w:t xml:space="preserve">that </w:t>
      </w:r>
      <w:r w:rsidR="003F04BB" w:rsidRPr="001A1560">
        <w:t xml:space="preserve">is </w:t>
      </w:r>
      <w:r w:rsidR="006915A9" w:rsidRPr="001A1560">
        <w:t>part of a “bundled” billing or service code (e.g., as part of a comprehensive exam)?</w:t>
      </w:r>
    </w:p>
    <w:p w14:paraId="5083820B" w14:textId="77777777" w:rsidR="00222C88" w:rsidRPr="001A1560" w:rsidRDefault="006915A9" w:rsidP="00DC4EB1">
      <w:pPr>
        <w:pStyle w:val="BodyText2"/>
      </w:pPr>
      <w:r w:rsidRPr="001A1560">
        <w:rPr>
          <w:rFonts w:ascii="Arial" w:hAnsi="Arial"/>
          <w:b/>
          <w:smallCaps/>
          <w:sz w:val="20"/>
        </w:rPr>
        <w:t>Answer</w:t>
      </w:r>
      <w:r w:rsidRPr="001A1560">
        <w:rPr>
          <w:b/>
        </w:rPr>
        <w:t xml:space="preserve"> – </w:t>
      </w:r>
      <w:r w:rsidR="00B82519">
        <w:t>G</w:t>
      </w:r>
      <w:r w:rsidR="00CD6700" w:rsidRPr="001A1560">
        <w:t>rantee</w:t>
      </w:r>
      <w:r w:rsidR="00122105" w:rsidRPr="001A1560">
        <w:t>s</w:t>
      </w:r>
      <w:r w:rsidR="00CD6700" w:rsidRPr="001A1560">
        <w:t xml:space="preserve"> </w:t>
      </w:r>
      <w:r w:rsidR="00B82519">
        <w:t xml:space="preserve">who </w:t>
      </w:r>
      <w:r w:rsidRPr="001A1560">
        <w:t xml:space="preserve">do not have a count of the </w:t>
      </w:r>
      <w:r w:rsidR="00CD6700" w:rsidRPr="001A1560">
        <w:t xml:space="preserve">actual </w:t>
      </w:r>
      <w:r w:rsidRPr="001A1560">
        <w:t xml:space="preserve">number of CBEs performed </w:t>
      </w:r>
      <w:r w:rsidR="00B82519">
        <w:t>because of</w:t>
      </w:r>
      <w:r w:rsidRPr="001A1560">
        <w:t xml:space="preserve"> the structure of the “bundled” billing</w:t>
      </w:r>
      <w:r w:rsidR="003F04BB" w:rsidRPr="001A1560">
        <w:t xml:space="preserve"> or </w:t>
      </w:r>
      <w:r w:rsidRPr="001A1560">
        <w:t>service code</w:t>
      </w:r>
      <w:r w:rsidR="00CD6700" w:rsidRPr="001A1560">
        <w:t xml:space="preserve"> should</w:t>
      </w:r>
      <w:r w:rsidRPr="001A1560">
        <w:t xml:space="preserve"> report the </w:t>
      </w:r>
      <w:r w:rsidRPr="001A1560">
        <w:rPr>
          <w:i/>
        </w:rPr>
        <w:t>estimated</w:t>
      </w:r>
      <w:r w:rsidRPr="001A1560">
        <w:t xml:space="preserve"> number of CBEs performed </w:t>
      </w:r>
      <w:r w:rsidR="00F602EF" w:rsidRPr="001A1560">
        <w:t>i</w:t>
      </w:r>
      <w:r w:rsidR="00A42592" w:rsidRPr="001A1560">
        <w:t xml:space="preserve">n </w:t>
      </w:r>
      <w:r w:rsidRPr="001A1560">
        <w:t>Table 10</w:t>
      </w:r>
      <w:r w:rsidR="00CD6700" w:rsidRPr="001A1560">
        <w:t xml:space="preserve">, Row 1, </w:t>
      </w:r>
      <w:r w:rsidR="00A76A50" w:rsidRPr="001A1560">
        <w:t>and prov</w:t>
      </w:r>
      <w:r w:rsidRPr="001A1560">
        <w:t xml:space="preserve">ide a brief explanation about the </w:t>
      </w:r>
      <w:r w:rsidR="003F04BB" w:rsidRPr="001A1560">
        <w:t xml:space="preserve">estimated </w:t>
      </w:r>
      <w:r w:rsidRPr="001A1560">
        <w:t>figure</w:t>
      </w:r>
      <w:r w:rsidR="00A76A50" w:rsidRPr="001A1560">
        <w:t xml:space="preserve"> in the Table 10 </w:t>
      </w:r>
      <w:r w:rsidR="00E073F1" w:rsidRPr="001A1560">
        <w:t>“Note” field</w:t>
      </w:r>
      <w:r w:rsidRPr="001A1560">
        <w:t>.</w:t>
      </w:r>
    </w:p>
    <w:p w14:paraId="6020BAA8" w14:textId="77777777" w:rsidR="0045512A" w:rsidRDefault="00916EFB" w:rsidP="00DC4EB1">
      <w:pPr>
        <w:pStyle w:val="ListNumber"/>
        <w:keepNext/>
      </w:pPr>
      <w:r w:rsidRPr="001A1560">
        <w:rPr>
          <w:rFonts w:ascii="Arial" w:hAnsi="Arial"/>
          <w:b/>
          <w:smallCaps/>
          <w:sz w:val="20"/>
        </w:rPr>
        <w:t>Question</w:t>
      </w:r>
      <w:r w:rsidRPr="001A1560">
        <w:rPr>
          <w:b/>
        </w:rPr>
        <w:t xml:space="preserve"> – </w:t>
      </w:r>
      <w:r w:rsidR="00756371" w:rsidRPr="001A1560">
        <w:t>In Table 9, d</w:t>
      </w:r>
      <w:r w:rsidRPr="001A1560">
        <w:t>oes the total number of Pap tests reported in Row 3 include tests reported in Row 4?</w:t>
      </w:r>
    </w:p>
    <w:p w14:paraId="56EBDDDD" w14:textId="77777777" w:rsidR="000F6E1C" w:rsidRDefault="002719F5" w:rsidP="00DC4EB1">
      <w:pPr>
        <w:pStyle w:val="BodyText2"/>
      </w:pPr>
      <w:r w:rsidRPr="001A1560">
        <w:rPr>
          <w:rFonts w:ascii="Arial" w:hAnsi="Arial"/>
          <w:b/>
          <w:smallCaps/>
          <w:sz w:val="20"/>
        </w:rPr>
        <w:t>Answer</w:t>
      </w:r>
      <w:r w:rsidRPr="001A1560">
        <w:rPr>
          <w:b/>
        </w:rPr>
        <w:t xml:space="preserve"> – </w:t>
      </w:r>
      <w:r w:rsidRPr="001A1560">
        <w:t>Yes. Table 9, Row 3</w:t>
      </w:r>
      <w:r w:rsidR="00B82519">
        <w:t>,</w:t>
      </w:r>
      <w:r w:rsidRPr="001A1560">
        <w:t xml:space="preserve"> will include the tests reported in Row 4 because tests with a result of HSIL </w:t>
      </w:r>
      <w:r w:rsidR="00CD6700" w:rsidRPr="001A1560">
        <w:t xml:space="preserve">or </w:t>
      </w:r>
      <w:r w:rsidRPr="001A1560">
        <w:t xml:space="preserve">higher are also tests with a result of ASC </w:t>
      </w:r>
      <w:r w:rsidR="00CD6700" w:rsidRPr="001A1560">
        <w:t xml:space="preserve">or </w:t>
      </w:r>
      <w:r w:rsidRPr="001A1560">
        <w:t>higher.</w:t>
      </w:r>
    </w:p>
    <w:p w14:paraId="0A6A00B3" w14:textId="3D007DEE" w:rsidR="002D1671" w:rsidRPr="001A1560" w:rsidRDefault="002D1671" w:rsidP="00EE0F25">
      <w:pPr>
        <w:pStyle w:val="Caption"/>
        <w:jc w:val="left"/>
      </w:pPr>
    </w:p>
    <w:p w14:paraId="3A81AECC" w14:textId="77777777" w:rsidR="007D7620" w:rsidRDefault="007D7620" w:rsidP="00346799">
      <w:pPr>
        <w:pStyle w:val="Caption"/>
        <w:keepNext/>
        <w:spacing w:before="0" w:after="0"/>
        <w:jc w:val="left"/>
        <w:rPr>
          <w:rFonts w:ascii="Arial" w:hAnsi="Arial" w:cs="Arial"/>
        </w:rPr>
        <w:sectPr w:rsidR="007D7620" w:rsidSect="009D4EEA">
          <w:headerReference w:type="even" r:id="rId43"/>
          <w:headerReference w:type="default" r:id="rId44"/>
          <w:type w:val="oddPage"/>
          <w:pgSz w:w="12240" w:h="15840" w:code="1"/>
          <w:pgMar w:top="1526" w:right="1440" w:bottom="1440" w:left="1440" w:header="720" w:footer="720" w:gutter="0"/>
          <w:cols w:space="720"/>
        </w:sectPr>
      </w:pPr>
      <w:bookmarkStart w:id="70" w:name="_Toc469997831"/>
    </w:p>
    <w:p w14:paraId="1FA97F03" w14:textId="1AEE13FE" w:rsidR="00B91974" w:rsidRPr="009B2E9C" w:rsidRDefault="00C75765" w:rsidP="00346799">
      <w:pPr>
        <w:pStyle w:val="Caption"/>
        <w:keepNext/>
        <w:spacing w:before="0" w:after="0"/>
        <w:jc w:val="left"/>
        <w:rPr>
          <w:rFonts w:ascii="Arial" w:hAnsi="Arial" w:cs="Arial"/>
        </w:rPr>
      </w:pPr>
      <w:bookmarkStart w:id="71" w:name="_Toc17895934"/>
      <w:bookmarkStart w:id="72" w:name="_Toc17899736"/>
      <w:r w:rsidRPr="009B2E9C">
        <w:rPr>
          <w:rFonts w:ascii="Arial" w:hAnsi="Arial" w:cs="Arial"/>
        </w:rPr>
        <w:t xml:space="preserve">Exhibit </w:t>
      </w:r>
      <w:r w:rsidR="00614B15" w:rsidRPr="009B2E9C">
        <w:rPr>
          <w:rFonts w:ascii="Arial" w:hAnsi="Arial" w:cs="Arial"/>
        </w:rPr>
        <w:fldChar w:fldCharType="begin"/>
      </w:r>
      <w:r w:rsidRPr="009B2E9C">
        <w:rPr>
          <w:rFonts w:ascii="Arial" w:hAnsi="Arial" w:cs="Arial"/>
        </w:rPr>
        <w:instrText xml:space="preserve"> SEQ Exhibit \* ARABIC </w:instrText>
      </w:r>
      <w:r w:rsidR="00614B15" w:rsidRPr="009B2E9C">
        <w:rPr>
          <w:rFonts w:ascii="Arial" w:hAnsi="Arial" w:cs="Arial"/>
        </w:rPr>
        <w:fldChar w:fldCharType="separate"/>
      </w:r>
      <w:r w:rsidR="00477B96">
        <w:rPr>
          <w:rFonts w:ascii="Arial" w:hAnsi="Arial" w:cs="Arial"/>
          <w:noProof/>
        </w:rPr>
        <w:t>1</w:t>
      </w:r>
      <w:r w:rsidR="00614B15" w:rsidRPr="009B2E9C">
        <w:rPr>
          <w:rFonts w:ascii="Arial" w:hAnsi="Arial" w:cs="Arial"/>
        </w:rPr>
        <w:fldChar w:fldCharType="end"/>
      </w:r>
      <w:r w:rsidRPr="009B2E9C">
        <w:rPr>
          <w:rFonts w:ascii="Arial" w:hAnsi="Arial" w:cs="Arial"/>
        </w:rPr>
        <w:t>. The 201</w:t>
      </w:r>
      <w:r w:rsidR="00766DCE" w:rsidRPr="009B2E9C">
        <w:rPr>
          <w:rFonts w:ascii="Arial" w:hAnsi="Arial" w:cs="Arial"/>
        </w:rPr>
        <w:t>4</w:t>
      </w:r>
      <w:r w:rsidRPr="009B2E9C">
        <w:rPr>
          <w:rFonts w:ascii="Arial" w:hAnsi="Arial" w:cs="Arial"/>
        </w:rPr>
        <w:t xml:space="preserve"> Bethesda System</w:t>
      </w:r>
      <w:bookmarkEnd w:id="70"/>
      <w:bookmarkEnd w:id="71"/>
      <w:bookmarkEnd w:id="72"/>
    </w:p>
    <w:tbl>
      <w:tblPr>
        <w:tblStyle w:val="TableGrid"/>
        <w:tblW w:w="5000" w:type="pct"/>
        <w:tblBorders>
          <w:top w:val="none" w:sz="0" w:space="0" w:color="auto"/>
          <w:left w:val="none" w:sz="0" w:space="0" w:color="auto"/>
          <w:bottom w:val="none" w:sz="0" w:space="0" w:color="auto"/>
          <w:right w:val="none" w:sz="0" w:space="0" w:color="auto"/>
        </w:tblBorders>
        <w:tblLayout w:type="fixed"/>
        <w:tblCellMar>
          <w:left w:w="58" w:type="dxa"/>
          <w:right w:w="58" w:type="dxa"/>
        </w:tblCellMar>
        <w:tblLook w:val="04A0" w:firstRow="1" w:lastRow="0" w:firstColumn="1" w:lastColumn="0" w:noHBand="0" w:noVBand="1"/>
      </w:tblPr>
      <w:tblGrid>
        <w:gridCol w:w="9476"/>
      </w:tblGrid>
      <w:tr w:rsidR="00031637" w:rsidRPr="00990761" w14:paraId="3D98B241" w14:textId="77777777" w:rsidTr="0035569E">
        <w:trPr>
          <w:cantSplit/>
        </w:trPr>
        <w:tc>
          <w:tcPr>
            <w:tcW w:w="9350" w:type="dxa"/>
            <w:tcBorders>
              <w:top w:val="single" w:sz="4" w:space="0" w:color="auto"/>
              <w:left w:val="single" w:sz="4" w:space="0" w:color="auto"/>
              <w:bottom w:val="single" w:sz="4" w:space="0" w:color="auto"/>
              <w:right w:val="single" w:sz="4" w:space="0" w:color="auto"/>
            </w:tcBorders>
          </w:tcPr>
          <w:p w14:paraId="447A6178" w14:textId="77777777" w:rsidR="00031637" w:rsidRPr="00990761" w:rsidRDefault="00031637" w:rsidP="00A330ED">
            <w:pPr>
              <w:spacing w:before="20" w:after="0" w:line="170" w:lineRule="atLeast"/>
              <w:rPr>
                <w:rFonts w:ascii="Arial" w:hAnsi="Arial" w:cs="Arial"/>
                <w:b/>
                <w:sz w:val="14"/>
                <w:szCs w:val="14"/>
              </w:rPr>
            </w:pPr>
            <w:r w:rsidRPr="00990761">
              <w:rPr>
                <w:rFonts w:ascii="Arial" w:hAnsi="Arial" w:cs="Arial"/>
                <w:b/>
                <w:sz w:val="14"/>
                <w:szCs w:val="14"/>
              </w:rPr>
              <w:t>SPECIMEN TYPE:</w:t>
            </w:r>
          </w:p>
          <w:p w14:paraId="25FA0818" w14:textId="77777777" w:rsidR="00031637" w:rsidRPr="00990761" w:rsidRDefault="00031637" w:rsidP="00A330ED">
            <w:pPr>
              <w:spacing w:before="0" w:after="20" w:line="170" w:lineRule="atLeast"/>
              <w:rPr>
                <w:rFonts w:ascii="Arial" w:hAnsi="Arial" w:cs="Arial"/>
                <w:i/>
                <w:sz w:val="14"/>
                <w:szCs w:val="14"/>
              </w:rPr>
            </w:pPr>
            <w:r w:rsidRPr="00990761">
              <w:rPr>
                <w:rFonts w:ascii="Arial" w:hAnsi="Arial" w:cs="Arial"/>
                <w:i/>
                <w:sz w:val="14"/>
                <w:szCs w:val="14"/>
              </w:rPr>
              <w:t>Indicate conventional smear (Pap smear) vs. liquid-based preparation vs. other</w:t>
            </w:r>
          </w:p>
          <w:p w14:paraId="04154FD9" w14:textId="77777777" w:rsidR="00031637" w:rsidRPr="00990761" w:rsidRDefault="00031637" w:rsidP="00A330ED">
            <w:pPr>
              <w:spacing w:before="20" w:after="0" w:line="170" w:lineRule="atLeast"/>
              <w:rPr>
                <w:rFonts w:ascii="Arial" w:hAnsi="Arial" w:cs="Arial"/>
                <w:b/>
                <w:sz w:val="14"/>
                <w:szCs w:val="14"/>
              </w:rPr>
            </w:pPr>
            <w:r w:rsidRPr="00990761">
              <w:rPr>
                <w:rFonts w:ascii="Arial" w:hAnsi="Arial" w:cs="Arial"/>
                <w:b/>
                <w:sz w:val="14"/>
                <w:szCs w:val="14"/>
              </w:rPr>
              <w:t>SPECIMEN ADEQUACY</w:t>
            </w:r>
          </w:p>
          <w:p w14:paraId="40A4E41D" w14:textId="77777777" w:rsidR="00031637" w:rsidRPr="00990761" w:rsidRDefault="00031637" w:rsidP="00A330ED">
            <w:pPr>
              <w:pStyle w:val="ListParagraph"/>
              <w:numPr>
                <w:ilvl w:val="0"/>
                <w:numId w:val="32"/>
              </w:numPr>
              <w:spacing w:before="0" w:after="20" w:line="170" w:lineRule="atLeast"/>
              <w:ind w:left="247" w:hanging="180"/>
              <w:rPr>
                <w:rFonts w:ascii="Arial" w:hAnsi="Arial" w:cs="Arial"/>
                <w:sz w:val="14"/>
                <w:szCs w:val="14"/>
              </w:rPr>
            </w:pPr>
            <w:r w:rsidRPr="00990761">
              <w:rPr>
                <w:rFonts w:ascii="Arial" w:hAnsi="Arial" w:cs="Arial"/>
                <w:sz w:val="14"/>
                <w:szCs w:val="14"/>
              </w:rPr>
              <w:t>Satisfactory for evaluation (</w:t>
            </w:r>
            <w:r w:rsidRPr="00990761">
              <w:rPr>
                <w:rFonts w:ascii="Arial" w:hAnsi="Arial" w:cs="Arial"/>
                <w:i/>
                <w:sz w:val="14"/>
                <w:szCs w:val="14"/>
              </w:rPr>
              <w:t>describe presence or absence of endocervical/transformation zone component and any other quality indicators, e.g., partially obscuring blood, inflammation, etc.</w:t>
            </w:r>
            <w:r w:rsidRPr="00990761">
              <w:rPr>
                <w:rFonts w:ascii="Arial" w:hAnsi="Arial" w:cs="Arial"/>
                <w:sz w:val="14"/>
                <w:szCs w:val="14"/>
              </w:rPr>
              <w:t>)</w:t>
            </w:r>
          </w:p>
          <w:p w14:paraId="10D013CA" w14:textId="77777777" w:rsidR="00031637" w:rsidRPr="00990761" w:rsidRDefault="00031637" w:rsidP="00A330ED">
            <w:pPr>
              <w:pStyle w:val="ListParagraph"/>
              <w:numPr>
                <w:ilvl w:val="0"/>
                <w:numId w:val="32"/>
              </w:numPr>
              <w:spacing w:before="20" w:after="20" w:line="170" w:lineRule="atLeast"/>
              <w:ind w:left="247" w:hanging="180"/>
              <w:rPr>
                <w:rFonts w:ascii="Arial" w:hAnsi="Arial" w:cs="Arial"/>
                <w:sz w:val="14"/>
                <w:szCs w:val="14"/>
              </w:rPr>
            </w:pPr>
            <w:r w:rsidRPr="00990761">
              <w:rPr>
                <w:rFonts w:ascii="Arial" w:hAnsi="Arial" w:cs="Arial"/>
                <w:sz w:val="14"/>
                <w:szCs w:val="14"/>
              </w:rPr>
              <w:t>Unsatisfactory for evaluation (</w:t>
            </w:r>
            <w:r w:rsidRPr="00990761">
              <w:rPr>
                <w:rFonts w:ascii="Arial" w:hAnsi="Arial" w:cs="Arial"/>
                <w:i/>
                <w:sz w:val="14"/>
                <w:szCs w:val="14"/>
              </w:rPr>
              <w:t>specify reason</w:t>
            </w:r>
            <w:r w:rsidRPr="00990761">
              <w:rPr>
                <w:rFonts w:ascii="Arial" w:hAnsi="Arial" w:cs="Arial"/>
                <w:sz w:val="14"/>
                <w:szCs w:val="14"/>
              </w:rPr>
              <w:t>)</w:t>
            </w:r>
          </w:p>
          <w:p w14:paraId="1993EB66" w14:textId="77777777" w:rsidR="00031637" w:rsidRPr="00990761" w:rsidRDefault="00031637" w:rsidP="00A330ED">
            <w:pPr>
              <w:pStyle w:val="ListParagraph"/>
              <w:numPr>
                <w:ilvl w:val="0"/>
                <w:numId w:val="32"/>
              </w:numPr>
              <w:spacing w:before="20" w:after="20" w:line="170" w:lineRule="atLeast"/>
              <w:ind w:left="427" w:hanging="180"/>
              <w:rPr>
                <w:rFonts w:ascii="Arial" w:hAnsi="Arial" w:cs="Arial"/>
                <w:sz w:val="14"/>
                <w:szCs w:val="14"/>
              </w:rPr>
            </w:pPr>
            <w:r w:rsidRPr="00990761">
              <w:rPr>
                <w:rFonts w:ascii="Arial" w:hAnsi="Arial" w:cs="Arial"/>
                <w:sz w:val="14"/>
                <w:szCs w:val="14"/>
              </w:rPr>
              <w:t>Specimen rejected/not processed (</w:t>
            </w:r>
            <w:r w:rsidRPr="00990761">
              <w:rPr>
                <w:rFonts w:ascii="Arial" w:hAnsi="Arial" w:cs="Arial"/>
                <w:i/>
                <w:sz w:val="14"/>
                <w:szCs w:val="14"/>
              </w:rPr>
              <w:t>specify reason</w:t>
            </w:r>
            <w:r w:rsidRPr="00990761">
              <w:rPr>
                <w:rFonts w:ascii="Arial" w:hAnsi="Arial" w:cs="Arial"/>
                <w:sz w:val="14"/>
                <w:szCs w:val="14"/>
              </w:rPr>
              <w:t>)</w:t>
            </w:r>
          </w:p>
          <w:p w14:paraId="5ABA78AD" w14:textId="77777777" w:rsidR="00031637" w:rsidRPr="00990761" w:rsidRDefault="00031637" w:rsidP="00A330ED">
            <w:pPr>
              <w:pStyle w:val="ListParagraph"/>
              <w:numPr>
                <w:ilvl w:val="0"/>
                <w:numId w:val="32"/>
              </w:numPr>
              <w:spacing w:before="20" w:after="20" w:line="170" w:lineRule="atLeast"/>
              <w:ind w:left="427" w:hanging="180"/>
              <w:rPr>
                <w:rFonts w:ascii="Arial" w:hAnsi="Arial" w:cs="Arial"/>
                <w:sz w:val="14"/>
                <w:szCs w:val="14"/>
              </w:rPr>
            </w:pPr>
            <w:r w:rsidRPr="00990761">
              <w:rPr>
                <w:rFonts w:ascii="Arial" w:hAnsi="Arial" w:cs="Arial"/>
                <w:sz w:val="14"/>
                <w:szCs w:val="14"/>
              </w:rPr>
              <w:t>Specimen processed and examined, but unsatisfactory for evaluation of epithelial abnormality because of (</w:t>
            </w:r>
            <w:r w:rsidRPr="00990761">
              <w:rPr>
                <w:rFonts w:ascii="Arial" w:hAnsi="Arial" w:cs="Arial"/>
                <w:i/>
                <w:sz w:val="14"/>
                <w:szCs w:val="14"/>
              </w:rPr>
              <w:t>specify reason</w:t>
            </w:r>
            <w:r w:rsidRPr="00990761">
              <w:rPr>
                <w:rFonts w:ascii="Arial" w:hAnsi="Arial" w:cs="Arial"/>
                <w:sz w:val="14"/>
                <w:szCs w:val="14"/>
              </w:rPr>
              <w:t>)</w:t>
            </w:r>
          </w:p>
          <w:p w14:paraId="3EB46FC5" w14:textId="77777777" w:rsidR="00031637" w:rsidRPr="00990761" w:rsidRDefault="00031637" w:rsidP="00A330ED">
            <w:pPr>
              <w:spacing w:before="20" w:after="20" w:line="170" w:lineRule="atLeast"/>
              <w:rPr>
                <w:rFonts w:ascii="Arial" w:hAnsi="Arial" w:cs="Arial"/>
                <w:b/>
                <w:sz w:val="14"/>
                <w:szCs w:val="14"/>
              </w:rPr>
            </w:pPr>
            <w:r w:rsidRPr="00990761">
              <w:rPr>
                <w:rFonts w:ascii="Arial" w:hAnsi="Arial" w:cs="Arial"/>
                <w:b/>
                <w:sz w:val="14"/>
                <w:szCs w:val="14"/>
              </w:rPr>
              <w:t>GENERAL CATEGORIZATION (</w:t>
            </w:r>
            <w:r w:rsidRPr="00990761">
              <w:rPr>
                <w:rFonts w:ascii="Arial" w:hAnsi="Arial" w:cs="Arial"/>
                <w:b/>
                <w:i/>
                <w:sz w:val="14"/>
                <w:szCs w:val="14"/>
              </w:rPr>
              <w:t>optional</w:t>
            </w:r>
            <w:r w:rsidRPr="00990761">
              <w:rPr>
                <w:rFonts w:ascii="Arial" w:hAnsi="Arial" w:cs="Arial"/>
                <w:b/>
                <w:sz w:val="14"/>
                <w:szCs w:val="14"/>
              </w:rPr>
              <w:t>)</w:t>
            </w:r>
          </w:p>
          <w:p w14:paraId="2B30BA20" w14:textId="77777777" w:rsidR="00031637" w:rsidRPr="00990761" w:rsidRDefault="00031637" w:rsidP="00A330ED">
            <w:pPr>
              <w:pStyle w:val="ListParagraph"/>
              <w:numPr>
                <w:ilvl w:val="0"/>
                <w:numId w:val="32"/>
              </w:numPr>
              <w:spacing w:before="20" w:after="20" w:line="170" w:lineRule="atLeast"/>
              <w:ind w:left="247" w:hanging="180"/>
              <w:rPr>
                <w:rFonts w:ascii="Arial" w:hAnsi="Arial" w:cs="Arial"/>
                <w:sz w:val="14"/>
                <w:szCs w:val="14"/>
              </w:rPr>
            </w:pPr>
            <w:r w:rsidRPr="00990761">
              <w:rPr>
                <w:rFonts w:ascii="Arial" w:hAnsi="Arial" w:cs="Arial"/>
                <w:sz w:val="14"/>
                <w:szCs w:val="14"/>
              </w:rPr>
              <w:t>Negative for Intraepithelial Lesion or Malignancy</w:t>
            </w:r>
          </w:p>
          <w:p w14:paraId="07612423" w14:textId="77777777" w:rsidR="00031637" w:rsidRPr="00990761" w:rsidRDefault="00031637" w:rsidP="00A330ED">
            <w:pPr>
              <w:pStyle w:val="ListParagraph"/>
              <w:numPr>
                <w:ilvl w:val="0"/>
                <w:numId w:val="32"/>
              </w:numPr>
              <w:spacing w:before="20" w:after="20" w:line="170" w:lineRule="atLeast"/>
              <w:ind w:left="247" w:hanging="180"/>
              <w:rPr>
                <w:rFonts w:ascii="Arial" w:hAnsi="Arial" w:cs="Arial"/>
                <w:sz w:val="14"/>
                <w:szCs w:val="14"/>
              </w:rPr>
            </w:pPr>
            <w:r w:rsidRPr="00990761">
              <w:rPr>
                <w:rFonts w:ascii="Arial" w:hAnsi="Arial" w:cs="Arial"/>
                <w:sz w:val="14"/>
                <w:szCs w:val="14"/>
              </w:rPr>
              <w:t>Other: See Interpretation/Result (</w:t>
            </w:r>
            <w:r w:rsidRPr="00990761">
              <w:rPr>
                <w:rFonts w:ascii="Arial" w:hAnsi="Arial" w:cs="Arial"/>
                <w:i/>
                <w:sz w:val="14"/>
                <w:szCs w:val="14"/>
              </w:rPr>
              <w:t>e.g., endometrial cells in a woman ≥45 years of age</w:t>
            </w:r>
            <w:r w:rsidRPr="00990761">
              <w:rPr>
                <w:rFonts w:ascii="Arial" w:hAnsi="Arial" w:cs="Arial"/>
                <w:sz w:val="14"/>
                <w:szCs w:val="14"/>
              </w:rPr>
              <w:t>)</w:t>
            </w:r>
          </w:p>
          <w:p w14:paraId="34B40345" w14:textId="77777777" w:rsidR="00031637" w:rsidRPr="00990761" w:rsidRDefault="00031637" w:rsidP="00A330ED">
            <w:pPr>
              <w:pStyle w:val="ListParagraph"/>
              <w:numPr>
                <w:ilvl w:val="0"/>
                <w:numId w:val="32"/>
              </w:numPr>
              <w:spacing w:before="20" w:after="20" w:line="170" w:lineRule="atLeast"/>
              <w:ind w:left="247" w:hanging="180"/>
              <w:rPr>
                <w:rFonts w:ascii="Arial" w:hAnsi="Arial" w:cs="Arial"/>
                <w:sz w:val="14"/>
                <w:szCs w:val="14"/>
              </w:rPr>
            </w:pPr>
            <w:r w:rsidRPr="00990761">
              <w:rPr>
                <w:rFonts w:ascii="Arial" w:hAnsi="Arial" w:cs="Arial"/>
                <w:sz w:val="14"/>
                <w:szCs w:val="14"/>
              </w:rPr>
              <w:t>Epithelial Cell Abnormality: See Interpretation/Result (</w:t>
            </w:r>
            <w:r w:rsidRPr="00990761">
              <w:rPr>
                <w:rFonts w:ascii="Arial" w:hAnsi="Arial" w:cs="Arial"/>
                <w:i/>
                <w:sz w:val="14"/>
                <w:szCs w:val="14"/>
              </w:rPr>
              <w:t>specify</w:t>
            </w:r>
            <w:r w:rsidRPr="00990761">
              <w:rPr>
                <w:rFonts w:ascii="Arial" w:hAnsi="Arial" w:cs="Arial"/>
                <w:sz w:val="14"/>
                <w:szCs w:val="14"/>
              </w:rPr>
              <w:t xml:space="preserve"> ‘squamous’ </w:t>
            </w:r>
            <w:r w:rsidRPr="00990761">
              <w:rPr>
                <w:rFonts w:ascii="Arial" w:hAnsi="Arial" w:cs="Arial"/>
                <w:i/>
                <w:sz w:val="14"/>
                <w:szCs w:val="14"/>
              </w:rPr>
              <w:t>or</w:t>
            </w:r>
            <w:r w:rsidRPr="00990761">
              <w:rPr>
                <w:rFonts w:ascii="Arial" w:hAnsi="Arial" w:cs="Arial"/>
                <w:sz w:val="14"/>
                <w:szCs w:val="14"/>
              </w:rPr>
              <w:t xml:space="preserve"> ‘glandular’ </w:t>
            </w:r>
            <w:r w:rsidRPr="00990761">
              <w:rPr>
                <w:rFonts w:ascii="Arial" w:hAnsi="Arial" w:cs="Arial"/>
                <w:i/>
                <w:sz w:val="14"/>
                <w:szCs w:val="14"/>
              </w:rPr>
              <w:t>as appropriate</w:t>
            </w:r>
            <w:r w:rsidRPr="00990761">
              <w:rPr>
                <w:rFonts w:ascii="Arial" w:hAnsi="Arial" w:cs="Arial"/>
                <w:sz w:val="14"/>
                <w:szCs w:val="14"/>
              </w:rPr>
              <w:t>)</w:t>
            </w:r>
          </w:p>
          <w:p w14:paraId="78EE3C83" w14:textId="77777777" w:rsidR="00031637" w:rsidRPr="00990761" w:rsidRDefault="00031637" w:rsidP="00A330ED">
            <w:pPr>
              <w:spacing w:before="20" w:after="20" w:line="170" w:lineRule="atLeast"/>
              <w:rPr>
                <w:rFonts w:ascii="Arial" w:hAnsi="Arial" w:cs="Arial"/>
                <w:b/>
                <w:sz w:val="14"/>
                <w:szCs w:val="14"/>
              </w:rPr>
            </w:pPr>
            <w:r w:rsidRPr="00990761">
              <w:rPr>
                <w:rFonts w:ascii="Arial" w:hAnsi="Arial" w:cs="Arial"/>
                <w:b/>
                <w:sz w:val="14"/>
                <w:szCs w:val="14"/>
              </w:rPr>
              <w:t>INTERPRETATION/RESULT</w:t>
            </w:r>
          </w:p>
          <w:p w14:paraId="6694749C" w14:textId="77777777" w:rsidR="00031637" w:rsidRPr="00990761" w:rsidRDefault="00031637" w:rsidP="00A330ED">
            <w:pPr>
              <w:spacing w:before="20" w:after="0" w:line="170" w:lineRule="atLeast"/>
              <w:rPr>
                <w:rFonts w:ascii="Arial" w:hAnsi="Arial" w:cs="Arial"/>
                <w:b/>
                <w:sz w:val="14"/>
                <w:szCs w:val="14"/>
              </w:rPr>
            </w:pPr>
            <w:r w:rsidRPr="00990761">
              <w:rPr>
                <w:rFonts w:ascii="Arial" w:hAnsi="Arial" w:cs="Arial"/>
                <w:b/>
                <w:sz w:val="14"/>
                <w:szCs w:val="14"/>
              </w:rPr>
              <w:t>NEGATIVE FOR INTRAEPITHELIAL LESION OR MALIGNANCY</w:t>
            </w:r>
          </w:p>
          <w:p w14:paraId="684A6ACC" w14:textId="77777777" w:rsidR="00031637" w:rsidRPr="00990761" w:rsidRDefault="00031637" w:rsidP="00A330ED">
            <w:pPr>
              <w:spacing w:before="20" w:after="20" w:line="170" w:lineRule="atLeast"/>
              <w:rPr>
                <w:rFonts w:ascii="Arial" w:hAnsi="Arial" w:cs="Arial"/>
                <w:i/>
                <w:sz w:val="14"/>
                <w:szCs w:val="14"/>
              </w:rPr>
            </w:pPr>
            <w:r w:rsidRPr="00990761">
              <w:rPr>
                <w:rFonts w:ascii="Arial" w:hAnsi="Arial" w:cs="Arial"/>
                <w:i/>
                <w:sz w:val="14"/>
                <w:szCs w:val="14"/>
              </w:rPr>
              <w:t>(When there is no cellular evidence of neoplasia, state this in the General Categorization above and/or in the Interpretation/Result section of the report--whether or not there are organisms or other non-neoplastic findings)</w:t>
            </w:r>
          </w:p>
          <w:p w14:paraId="09F0040E" w14:textId="77777777" w:rsidR="00031637" w:rsidRPr="00990761" w:rsidRDefault="00031637" w:rsidP="00A330ED">
            <w:pPr>
              <w:spacing w:before="20" w:after="20" w:line="170" w:lineRule="atLeast"/>
              <w:rPr>
                <w:rFonts w:ascii="Arial" w:hAnsi="Arial" w:cs="Arial"/>
                <w:b/>
                <w:i/>
                <w:sz w:val="14"/>
                <w:szCs w:val="14"/>
              </w:rPr>
            </w:pPr>
            <w:r w:rsidRPr="00990761">
              <w:rPr>
                <w:rFonts w:ascii="Arial" w:hAnsi="Arial" w:cs="Arial"/>
                <w:b/>
                <w:i/>
                <w:sz w:val="14"/>
                <w:szCs w:val="14"/>
              </w:rPr>
              <w:t>Non-Neoplastic Findings (optional to report)</w:t>
            </w:r>
          </w:p>
          <w:p w14:paraId="57D84ECC" w14:textId="77777777" w:rsidR="00031637" w:rsidRPr="00990761" w:rsidRDefault="00031637" w:rsidP="00A330ED">
            <w:pPr>
              <w:pStyle w:val="ListParagraph"/>
              <w:numPr>
                <w:ilvl w:val="0"/>
                <w:numId w:val="32"/>
              </w:numPr>
              <w:spacing w:before="20" w:after="20" w:line="170" w:lineRule="atLeast"/>
              <w:ind w:left="427" w:hanging="180"/>
              <w:rPr>
                <w:rFonts w:ascii="Arial" w:hAnsi="Arial" w:cs="Arial"/>
                <w:sz w:val="14"/>
                <w:szCs w:val="14"/>
              </w:rPr>
            </w:pPr>
            <w:r w:rsidRPr="00990761">
              <w:rPr>
                <w:rFonts w:ascii="Arial" w:hAnsi="Arial" w:cs="Arial"/>
                <w:sz w:val="14"/>
                <w:szCs w:val="14"/>
              </w:rPr>
              <w:t>Non-neoplastic cellular variations</w:t>
            </w:r>
          </w:p>
          <w:p w14:paraId="2053CD6A" w14:textId="77777777" w:rsidR="00031637" w:rsidRPr="00990761" w:rsidRDefault="00031637" w:rsidP="00A330ED">
            <w:pPr>
              <w:pStyle w:val="ListParagraph"/>
              <w:numPr>
                <w:ilvl w:val="1"/>
                <w:numId w:val="34"/>
              </w:numPr>
              <w:tabs>
                <w:tab w:val="left" w:pos="900"/>
              </w:tabs>
              <w:spacing w:before="20" w:after="20" w:line="170" w:lineRule="atLeast"/>
              <w:ind w:left="900" w:hanging="180"/>
              <w:rPr>
                <w:rFonts w:ascii="Arial" w:hAnsi="Arial" w:cs="Arial"/>
                <w:sz w:val="14"/>
                <w:szCs w:val="14"/>
              </w:rPr>
            </w:pPr>
            <w:r w:rsidRPr="00990761">
              <w:rPr>
                <w:rFonts w:ascii="Arial" w:hAnsi="Arial" w:cs="Arial"/>
                <w:sz w:val="14"/>
                <w:szCs w:val="14"/>
              </w:rPr>
              <w:t>Squamous metaplasia</w:t>
            </w:r>
          </w:p>
          <w:p w14:paraId="49FC2529" w14:textId="4F7CDE3E" w:rsidR="00031637" w:rsidRPr="00990761" w:rsidRDefault="00031637" w:rsidP="00A330ED">
            <w:pPr>
              <w:pStyle w:val="ListParagraph"/>
              <w:numPr>
                <w:ilvl w:val="1"/>
                <w:numId w:val="34"/>
              </w:numPr>
              <w:tabs>
                <w:tab w:val="left" w:pos="900"/>
              </w:tabs>
              <w:spacing w:before="20" w:after="20" w:line="170" w:lineRule="atLeast"/>
              <w:ind w:left="900" w:hanging="180"/>
              <w:rPr>
                <w:rFonts w:ascii="Arial" w:hAnsi="Arial" w:cs="Arial"/>
                <w:sz w:val="14"/>
                <w:szCs w:val="14"/>
              </w:rPr>
            </w:pPr>
            <w:r w:rsidRPr="00990761">
              <w:rPr>
                <w:rFonts w:ascii="Arial" w:hAnsi="Arial" w:cs="Arial"/>
                <w:sz w:val="14"/>
                <w:szCs w:val="14"/>
              </w:rPr>
              <w:t>Keratotic changes</w:t>
            </w:r>
          </w:p>
          <w:p w14:paraId="692A84F0" w14:textId="0D249843" w:rsidR="00031637" w:rsidRPr="00990761" w:rsidRDefault="00031637" w:rsidP="00A330ED">
            <w:pPr>
              <w:pStyle w:val="ListParagraph"/>
              <w:numPr>
                <w:ilvl w:val="1"/>
                <w:numId w:val="34"/>
              </w:numPr>
              <w:tabs>
                <w:tab w:val="left" w:pos="900"/>
              </w:tabs>
              <w:spacing w:before="20" w:after="20" w:line="170" w:lineRule="atLeast"/>
              <w:ind w:left="900" w:hanging="180"/>
              <w:rPr>
                <w:rFonts w:ascii="Arial" w:hAnsi="Arial" w:cs="Arial"/>
                <w:sz w:val="14"/>
                <w:szCs w:val="14"/>
              </w:rPr>
            </w:pPr>
            <w:r w:rsidRPr="00990761">
              <w:rPr>
                <w:rFonts w:ascii="Arial" w:hAnsi="Arial" w:cs="Arial"/>
                <w:sz w:val="14"/>
                <w:szCs w:val="14"/>
              </w:rPr>
              <w:t>Tubal metaplasia</w:t>
            </w:r>
          </w:p>
          <w:p w14:paraId="1F3ACC5F" w14:textId="2555DDEC" w:rsidR="00031637" w:rsidRPr="00990761" w:rsidRDefault="00031637" w:rsidP="00A330ED">
            <w:pPr>
              <w:pStyle w:val="ListParagraph"/>
              <w:numPr>
                <w:ilvl w:val="1"/>
                <w:numId w:val="34"/>
              </w:numPr>
              <w:tabs>
                <w:tab w:val="left" w:pos="900"/>
              </w:tabs>
              <w:spacing w:before="20" w:after="20" w:line="170" w:lineRule="atLeast"/>
              <w:ind w:left="900" w:hanging="180"/>
              <w:rPr>
                <w:rFonts w:ascii="Arial" w:hAnsi="Arial" w:cs="Arial"/>
                <w:sz w:val="14"/>
                <w:szCs w:val="14"/>
              </w:rPr>
            </w:pPr>
            <w:r w:rsidRPr="00990761">
              <w:rPr>
                <w:rFonts w:ascii="Arial" w:hAnsi="Arial" w:cs="Arial"/>
                <w:sz w:val="14"/>
                <w:szCs w:val="14"/>
              </w:rPr>
              <w:t>Atrophy</w:t>
            </w:r>
          </w:p>
          <w:p w14:paraId="2DBF228B" w14:textId="77777777" w:rsidR="00031637" w:rsidRPr="00990761" w:rsidRDefault="00031637" w:rsidP="00A330ED">
            <w:pPr>
              <w:pStyle w:val="ListParagraph"/>
              <w:numPr>
                <w:ilvl w:val="1"/>
                <w:numId w:val="34"/>
              </w:numPr>
              <w:tabs>
                <w:tab w:val="left" w:pos="900"/>
              </w:tabs>
              <w:spacing w:before="20" w:after="20" w:line="170" w:lineRule="atLeast"/>
              <w:ind w:left="900" w:hanging="180"/>
              <w:rPr>
                <w:rFonts w:ascii="Arial" w:hAnsi="Arial" w:cs="Arial"/>
                <w:sz w:val="14"/>
                <w:szCs w:val="14"/>
              </w:rPr>
            </w:pPr>
            <w:r w:rsidRPr="00990761">
              <w:rPr>
                <w:rFonts w:ascii="Arial" w:hAnsi="Arial" w:cs="Arial"/>
                <w:sz w:val="14"/>
                <w:szCs w:val="14"/>
              </w:rPr>
              <w:t>Pregnancy-associated changes</w:t>
            </w:r>
          </w:p>
          <w:p w14:paraId="189CF3A8" w14:textId="24C67518" w:rsidR="00031637" w:rsidRPr="00990761" w:rsidRDefault="00031637" w:rsidP="00A330ED">
            <w:pPr>
              <w:pStyle w:val="ListParagraph"/>
              <w:numPr>
                <w:ilvl w:val="0"/>
                <w:numId w:val="32"/>
              </w:numPr>
              <w:spacing w:before="20" w:after="20" w:line="170" w:lineRule="atLeast"/>
              <w:ind w:left="427" w:hanging="180"/>
              <w:rPr>
                <w:rFonts w:ascii="Arial" w:hAnsi="Arial" w:cs="Arial"/>
                <w:sz w:val="14"/>
                <w:szCs w:val="14"/>
              </w:rPr>
            </w:pPr>
            <w:r w:rsidRPr="00990761">
              <w:rPr>
                <w:rFonts w:ascii="Arial" w:hAnsi="Arial" w:cs="Arial"/>
                <w:sz w:val="14"/>
                <w:szCs w:val="14"/>
              </w:rPr>
              <w:t>Reactive cellular changes associated with:</w:t>
            </w:r>
          </w:p>
          <w:p w14:paraId="583C409B" w14:textId="759962A9" w:rsidR="00031637" w:rsidRPr="00990761" w:rsidRDefault="00031637" w:rsidP="00A330ED">
            <w:pPr>
              <w:pStyle w:val="ListParagraph"/>
              <w:numPr>
                <w:ilvl w:val="0"/>
                <w:numId w:val="33"/>
              </w:numPr>
              <w:tabs>
                <w:tab w:val="left" w:pos="1170"/>
              </w:tabs>
              <w:spacing w:before="20" w:after="20" w:line="170" w:lineRule="atLeast"/>
              <w:ind w:hanging="180"/>
              <w:rPr>
                <w:rFonts w:ascii="Arial" w:hAnsi="Arial" w:cs="Arial"/>
                <w:sz w:val="14"/>
                <w:szCs w:val="14"/>
              </w:rPr>
            </w:pPr>
            <w:r w:rsidRPr="00990761">
              <w:rPr>
                <w:rFonts w:ascii="Arial" w:hAnsi="Arial" w:cs="Arial"/>
                <w:sz w:val="14"/>
                <w:szCs w:val="14"/>
              </w:rPr>
              <w:t>Inflammation (includes typical repair)</w:t>
            </w:r>
          </w:p>
          <w:p w14:paraId="1A876C94" w14:textId="77777777" w:rsidR="00031637" w:rsidRPr="00990761" w:rsidRDefault="00031637" w:rsidP="00A330ED">
            <w:pPr>
              <w:pStyle w:val="ListParagraph"/>
              <w:numPr>
                <w:ilvl w:val="1"/>
                <w:numId w:val="34"/>
              </w:numPr>
              <w:tabs>
                <w:tab w:val="left" w:pos="900"/>
              </w:tabs>
              <w:spacing w:before="20" w:after="20" w:line="170" w:lineRule="atLeast"/>
              <w:ind w:left="900" w:hanging="180"/>
              <w:rPr>
                <w:rFonts w:ascii="Arial" w:hAnsi="Arial" w:cs="Arial"/>
                <w:sz w:val="14"/>
                <w:szCs w:val="14"/>
              </w:rPr>
            </w:pPr>
            <w:r w:rsidRPr="00990761">
              <w:rPr>
                <w:rFonts w:ascii="Arial" w:hAnsi="Arial" w:cs="Arial"/>
                <w:sz w:val="14"/>
                <w:szCs w:val="14"/>
              </w:rPr>
              <w:t>Lymphocytic (follicular) cervicitis</w:t>
            </w:r>
          </w:p>
          <w:p w14:paraId="585D1D51" w14:textId="38156665" w:rsidR="00031637" w:rsidRPr="00990761" w:rsidRDefault="00031637" w:rsidP="00A330ED">
            <w:pPr>
              <w:pStyle w:val="ListParagraph"/>
              <w:numPr>
                <w:ilvl w:val="0"/>
                <w:numId w:val="33"/>
              </w:numPr>
              <w:tabs>
                <w:tab w:val="left" w:pos="1170"/>
              </w:tabs>
              <w:spacing w:before="20" w:after="20" w:line="170" w:lineRule="atLeast"/>
              <w:ind w:hanging="180"/>
              <w:rPr>
                <w:rFonts w:ascii="Arial" w:hAnsi="Arial" w:cs="Arial"/>
                <w:sz w:val="14"/>
                <w:szCs w:val="14"/>
              </w:rPr>
            </w:pPr>
            <w:r w:rsidRPr="00990761">
              <w:rPr>
                <w:rFonts w:ascii="Arial" w:hAnsi="Arial" w:cs="Arial"/>
                <w:sz w:val="14"/>
                <w:szCs w:val="14"/>
              </w:rPr>
              <w:t>Radiation</w:t>
            </w:r>
          </w:p>
          <w:p w14:paraId="073A8512" w14:textId="77777777" w:rsidR="00031637" w:rsidRPr="00990761" w:rsidRDefault="00031637" w:rsidP="00A330ED">
            <w:pPr>
              <w:pStyle w:val="ListParagraph"/>
              <w:numPr>
                <w:ilvl w:val="0"/>
                <w:numId w:val="33"/>
              </w:numPr>
              <w:tabs>
                <w:tab w:val="left" w:pos="1170"/>
              </w:tabs>
              <w:spacing w:before="20" w:after="20" w:line="170" w:lineRule="atLeast"/>
              <w:ind w:hanging="180"/>
              <w:rPr>
                <w:rFonts w:ascii="Arial" w:hAnsi="Arial" w:cs="Arial"/>
                <w:sz w:val="14"/>
                <w:szCs w:val="14"/>
              </w:rPr>
            </w:pPr>
            <w:r w:rsidRPr="00990761">
              <w:rPr>
                <w:rFonts w:ascii="Arial" w:hAnsi="Arial" w:cs="Arial"/>
                <w:sz w:val="14"/>
                <w:szCs w:val="14"/>
              </w:rPr>
              <w:t>Intrauterine contraceptive device (IUD)</w:t>
            </w:r>
          </w:p>
          <w:p w14:paraId="6B0FB271" w14:textId="280DB8A1" w:rsidR="00031637" w:rsidRPr="00990761" w:rsidRDefault="00031637" w:rsidP="00A330ED">
            <w:pPr>
              <w:pStyle w:val="ListParagraph"/>
              <w:numPr>
                <w:ilvl w:val="0"/>
                <w:numId w:val="32"/>
              </w:numPr>
              <w:spacing w:before="20" w:after="20" w:line="170" w:lineRule="atLeast"/>
              <w:ind w:left="427" w:hanging="180"/>
              <w:rPr>
                <w:rFonts w:ascii="Arial" w:hAnsi="Arial" w:cs="Arial"/>
                <w:sz w:val="14"/>
                <w:szCs w:val="14"/>
              </w:rPr>
            </w:pPr>
            <w:r w:rsidRPr="00990761">
              <w:rPr>
                <w:rFonts w:ascii="Arial" w:hAnsi="Arial" w:cs="Arial"/>
                <w:sz w:val="14"/>
                <w:szCs w:val="14"/>
              </w:rPr>
              <w:t>Glandular cells status post hysterectomy</w:t>
            </w:r>
          </w:p>
          <w:p w14:paraId="543D8E03" w14:textId="5CA459E5" w:rsidR="00031637" w:rsidRPr="00990761" w:rsidRDefault="00031637" w:rsidP="00A330ED">
            <w:pPr>
              <w:spacing w:before="20" w:after="0" w:line="170" w:lineRule="atLeast"/>
              <w:rPr>
                <w:rFonts w:ascii="Arial" w:hAnsi="Arial" w:cs="Arial"/>
                <w:b/>
                <w:i/>
                <w:sz w:val="14"/>
                <w:szCs w:val="14"/>
              </w:rPr>
            </w:pPr>
            <w:r w:rsidRPr="00990761">
              <w:rPr>
                <w:rFonts w:ascii="Arial" w:hAnsi="Arial" w:cs="Arial"/>
                <w:b/>
                <w:i/>
                <w:sz w:val="14"/>
                <w:szCs w:val="14"/>
              </w:rPr>
              <w:t>Organisms</w:t>
            </w:r>
          </w:p>
          <w:p w14:paraId="587DF7C2" w14:textId="5C7A04F5" w:rsidR="00031637" w:rsidRPr="00990761" w:rsidRDefault="00031637" w:rsidP="00A330ED">
            <w:pPr>
              <w:pStyle w:val="ListParagraph"/>
              <w:numPr>
                <w:ilvl w:val="0"/>
                <w:numId w:val="32"/>
              </w:numPr>
              <w:spacing w:before="20" w:after="20" w:line="170" w:lineRule="atLeast"/>
              <w:ind w:left="427" w:hanging="180"/>
              <w:rPr>
                <w:rFonts w:ascii="Arial" w:hAnsi="Arial" w:cs="Arial"/>
                <w:i/>
                <w:sz w:val="14"/>
                <w:szCs w:val="14"/>
              </w:rPr>
            </w:pPr>
            <w:r w:rsidRPr="00990761">
              <w:rPr>
                <w:rFonts w:ascii="Arial" w:hAnsi="Arial" w:cs="Arial"/>
                <w:i/>
                <w:sz w:val="14"/>
                <w:szCs w:val="14"/>
              </w:rPr>
              <w:t>Trichomonas vaginalis</w:t>
            </w:r>
          </w:p>
          <w:p w14:paraId="140D81DB" w14:textId="77777777" w:rsidR="000F6E1C" w:rsidRDefault="00031637" w:rsidP="00A330ED">
            <w:pPr>
              <w:pStyle w:val="ListParagraph"/>
              <w:numPr>
                <w:ilvl w:val="0"/>
                <w:numId w:val="32"/>
              </w:numPr>
              <w:spacing w:before="20" w:after="20" w:line="170" w:lineRule="atLeast"/>
              <w:ind w:left="427" w:hanging="180"/>
              <w:rPr>
                <w:rFonts w:ascii="Arial" w:hAnsi="Arial" w:cs="Arial"/>
                <w:noProof/>
                <w:sz w:val="14"/>
                <w:szCs w:val="14"/>
              </w:rPr>
            </w:pPr>
            <w:r w:rsidRPr="00990761">
              <w:rPr>
                <w:rFonts w:ascii="Arial" w:hAnsi="Arial" w:cs="Arial"/>
                <w:sz w:val="14"/>
                <w:szCs w:val="14"/>
              </w:rPr>
              <w:t xml:space="preserve">Fungal organisms morphologically consistent with </w:t>
            </w:r>
            <w:r w:rsidRPr="00990761">
              <w:rPr>
                <w:rFonts w:ascii="Arial" w:hAnsi="Arial" w:cs="Arial"/>
                <w:i/>
                <w:sz w:val="14"/>
                <w:szCs w:val="14"/>
              </w:rPr>
              <w:t>Candida</w:t>
            </w:r>
            <w:r w:rsidRPr="00990761">
              <w:rPr>
                <w:rFonts w:ascii="Arial" w:hAnsi="Arial" w:cs="Arial"/>
                <w:sz w:val="14"/>
                <w:szCs w:val="14"/>
              </w:rPr>
              <w:t xml:space="preserve"> spp.</w:t>
            </w:r>
          </w:p>
          <w:p w14:paraId="773E6D58" w14:textId="31AB4F49" w:rsidR="00031637" w:rsidRPr="00990761" w:rsidRDefault="00031637" w:rsidP="00A330ED">
            <w:pPr>
              <w:pStyle w:val="ListParagraph"/>
              <w:numPr>
                <w:ilvl w:val="0"/>
                <w:numId w:val="32"/>
              </w:numPr>
              <w:spacing w:before="20" w:after="20" w:line="170" w:lineRule="atLeast"/>
              <w:ind w:left="427" w:hanging="180"/>
              <w:rPr>
                <w:rFonts w:ascii="Arial" w:hAnsi="Arial" w:cs="Arial"/>
                <w:sz w:val="14"/>
                <w:szCs w:val="14"/>
              </w:rPr>
            </w:pPr>
            <w:r w:rsidRPr="00990761">
              <w:rPr>
                <w:rFonts w:ascii="Arial" w:hAnsi="Arial" w:cs="Arial"/>
                <w:sz w:val="14"/>
                <w:szCs w:val="14"/>
              </w:rPr>
              <w:t>Shift in flora suggestive of bacterial vaginosis</w:t>
            </w:r>
          </w:p>
          <w:p w14:paraId="30F5B2B2" w14:textId="7E3AB1FE" w:rsidR="00031637" w:rsidRPr="00990761" w:rsidRDefault="00031637" w:rsidP="00A330ED">
            <w:pPr>
              <w:pStyle w:val="ListParagraph"/>
              <w:numPr>
                <w:ilvl w:val="0"/>
                <w:numId w:val="32"/>
              </w:numPr>
              <w:spacing w:before="20" w:after="20" w:line="170" w:lineRule="atLeast"/>
              <w:ind w:left="427" w:hanging="180"/>
              <w:rPr>
                <w:rFonts w:ascii="Arial" w:hAnsi="Arial" w:cs="Arial"/>
                <w:sz w:val="14"/>
                <w:szCs w:val="14"/>
              </w:rPr>
            </w:pPr>
            <w:r w:rsidRPr="00990761">
              <w:rPr>
                <w:rFonts w:ascii="Arial" w:hAnsi="Arial" w:cs="Arial"/>
                <w:sz w:val="14"/>
                <w:szCs w:val="14"/>
              </w:rPr>
              <w:t xml:space="preserve">Bacteria morphologically consistent with </w:t>
            </w:r>
            <w:r w:rsidRPr="00990761">
              <w:rPr>
                <w:rFonts w:ascii="Arial" w:hAnsi="Arial" w:cs="Arial"/>
                <w:i/>
                <w:sz w:val="14"/>
                <w:szCs w:val="14"/>
              </w:rPr>
              <w:t>Actinomyces</w:t>
            </w:r>
            <w:r w:rsidRPr="00990761">
              <w:rPr>
                <w:rFonts w:ascii="Arial" w:hAnsi="Arial" w:cs="Arial"/>
                <w:sz w:val="14"/>
                <w:szCs w:val="14"/>
              </w:rPr>
              <w:t xml:space="preserve"> spp.</w:t>
            </w:r>
          </w:p>
          <w:p w14:paraId="5CD51587" w14:textId="36E9432D" w:rsidR="00031637" w:rsidRPr="00990761" w:rsidRDefault="00031637" w:rsidP="00A330ED">
            <w:pPr>
              <w:pStyle w:val="ListParagraph"/>
              <w:numPr>
                <w:ilvl w:val="0"/>
                <w:numId w:val="32"/>
              </w:numPr>
              <w:spacing w:before="20" w:after="20" w:line="170" w:lineRule="atLeast"/>
              <w:ind w:left="427" w:hanging="180"/>
              <w:rPr>
                <w:rFonts w:ascii="Arial" w:hAnsi="Arial" w:cs="Arial"/>
                <w:sz w:val="14"/>
                <w:szCs w:val="14"/>
              </w:rPr>
            </w:pPr>
            <w:r w:rsidRPr="00990761">
              <w:rPr>
                <w:rFonts w:ascii="Arial" w:hAnsi="Arial" w:cs="Arial"/>
                <w:sz w:val="14"/>
                <w:szCs w:val="14"/>
              </w:rPr>
              <w:t>Cellular changes consistent with herpes simplex virus</w:t>
            </w:r>
          </w:p>
          <w:p w14:paraId="75A7C517" w14:textId="08542D5B" w:rsidR="00031637" w:rsidRPr="00990761" w:rsidRDefault="00031637" w:rsidP="00A330ED">
            <w:pPr>
              <w:pStyle w:val="ListParagraph"/>
              <w:numPr>
                <w:ilvl w:val="0"/>
                <w:numId w:val="32"/>
              </w:numPr>
              <w:spacing w:before="20" w:after="20" w:line="170" w:lineRule="atLeast"/>
              <w:ind w:left="427" w:hanging="180"/>
              <w:rPr>
                <w:rFonts w:ascii="Arial" w:hAnsi="Arial" w:cs="Arial"/>
                <w:sz w:val="14"/>
                <w:szCs w:val="14"/>
              </w:rPr>
            </w:pPr>
            <w:r w:rsidRPr="00990761">
              <w:rPr>
                <w:rFonts w:ascii="Arial" w:hAnsi="Arial" w:cs="Arial"/>
                <w:sz w:val="14"/>
                <w:szCs w:val="14"/>
              </w:rPr>
              <w:t>Cellular changes consistent with cytomegalovirus</w:t>
            </w:r>
          </w:p>
          <w:p w14:paraId="4040F685" w14:textId="65E2AB79" w:rsidR="00031637" w:rsidRPr="00990761" w:rsidRDefault="00031637" w:rsidP="00A330ED">
            <w:pPr>
              <w:spacing w:before="20" w:after="0" w:line="170" w:lineRule="atLeast"/>
              <w:rPr>
                <w:rFonts w:ascii="Arial" w:hAnsi="Arial" w:cs="Arial"/>
                <w:b/>
                <w:sz w:val="14"/>
                <w:szCs w:val="14"/>
              </w:rPr>
            </w:pPr>
            <w:r w:rsidRPr="00990761">
              <w:rPr>
                <w:rFonts w:ascii="Arial" w:hAnsi="Arial" w:cs="Arial"/>
                <w:b/>
                <w:sz w:val="14"/>
                <w:szCs w:val="14"/>
              </w:rPr>
              <w:t>OTHER</w:t>
            </w:r>
          </w:p>
          <w:p w14:paraId="173E2D34" w14:textId="769EFCDD" w:rsidR="00031637" w:rsidRPr="00990761" w:rsidRDefault="00031637" w:rsidP="00A330ED">
            <w:pPr>
              <w:pStyle w:val="ListParagraph"/>
              <w:numPr>
                <w:ilvl w:val="0"/>
                <w:numId w:val="33"/>
              </w:numPr>
              <w:tabs>
                <w:tab w:val="left" w:pos="1170"/>
              </w:tabs>
              <w:spacing w:before="20" w:after="20" w:line="170" w:lineRule="atLeast"/>
              <w:ind w:left="360" w:hanging="180"/>
              <w:rPr>
                <w:rFonts w:ascii="Arial" w:hAnsi="Arial" w:cs="Arial"/>
                <w:sz w:val="14"/>
                <w:szCs w:val="14"/>
              </w:rPr>
            </w:pPr>
            <w:r w:rsidRPr="00990761">
              <w:rPr>
                <w:rFonts w:ascii="Arial" w:hAnsi="Arial" w:cs="Arial"/>
                <w:sz w:val="14"/>
                <w:szCs w:val="14"/>
              </w:rPr>
              <w:t>Endometrial cells (in a woman ≥45 years of age) (</w:t>
            </w:r>
            <w:r w:rsidRPr="00990761">
              <w:rPr>
                <w:rFonts w:ascii="Arial" w:hAnsi="Arial" w:cs="Arial"/>
                <w:i/>
                <w:sz w:val="14"/>
                <w:szCs w:val="14"/>
              </w:rPr>
              <w:t>Specify if “negative for squamous intraepithelial lesion</w:t>
            </w:r>
            <w:r w:rsidRPr="00990761">
              <w:rPr>
                <w:rFonts w:ascii="Arial" w:hAnsi="Arial" w:cs="Arial"/>
                <w:sz w:val="14"/>
                <w:szCs w:val="14"/>
              </w:rPr>
              <w:t>”)</w:t>
            </w:r>
          </w:p>
          <w:p w14:paraId="4758D20C" w14:textId="54F33BCB" w:rsidR="00031637" w:rsidRPr="00990761" w:rsidRDefault="00376697" w:rsidP="00A650FA">
            <w:pPr>
              <w:spacing w:before="80" w:after="20" w:line="170" w:lineRule="atLeast"/>
              <w:rPr>
                <w:rFonts w:ascii="Arial" w:hAnsi="Arial" w:cs="Arial"/>
                <w:b/>
                <w:sz w:val="14"/>
                <w:szCs w:val="14"/>
              </w:rPr>
            </w:pPr>
            <w:r w:rsidRPr="00990761">
              <w:rPr>
                <w:rFonts w:ascii="Arial" w:hAnsi="Arial" w:cs="Arial"/>
                <w:noProof/>
                <w:sz w:val="14"/>
                <w:szCs w:val="14"/>
              </w:rPr>
              <mc:AlternateContent>
                <mc:Choice Requires="wps">
                  <w:drawing>
                    <wp:anchor distT="0" distB="0" distL="114300" distR="114300" simplePos="0" relativeHeight="251672576" behindDoc="0" locked="0" layoutInCell="1" allowOverlap="1" wp14:anchorId="510B2AA0" wp14:editId="52D99D6E">
                      <wp:simplePos x="0" y="0"/>
                      <wp:positionH relativeFrom="column">
                        <wp:posOffset>4627245</wp:posOffset>
                      </wp:positionH>
                      <wp:positionV relativeFrom="paragraph">
                        <wp:posOffset>8890</wp:posOffset>
                      </wp:positionV>
                      <wp:extent cx="274320" cy="2871216"/>
                      <wp:effectExtent l="0" t="0" r="11430" b="24765"/>
                      <wp:wrapNone/>
                      <wp:docPr id="15" name="Right Brace 15" descr="right bracket"/>
                      <wp:cNvGraphicFramePr/>
                      <a:graphic xmlns:a="http://schemas.openxmlformats.org/drawingml/2006/main">
                        <a:graphicData uri="http://schemas.microsoft.com/office/word/2010/wordprocessingShape">
                          <wps:wsp>
                            <wps:cNvSpPr/>
                            <wps:spPr>
                              <a:xfrm>
                                <a:off x="0" y="0"/>
                                <a:ext cx="274320" cy="2871216"/>
                              </a:xfrm>
                              <a:prstGeom prst="rightBrace">
                                <a:avLst/>
                              </a:prstGeom>
                              <a:solidFill>
                                <a:schemeClr val="bg1"/>
                              </a:solidFill>
                              <a:ln w="1270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C9798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5" o:spid="_x0000_s1026" type="#_x0000_t88" alt="right bracket" style="position:absolute;margin-left:364.35pt;margin-top:.7pt;width:21.6pt;height:22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" adj="172" filled="t" fillcolor="white [3212]" strokecolor="#243f60 [1604]" strokeweight="1pt"/>
                  </w:pict>
                </mc:Fallback>
              </mc:AlternateContent>
            </w:r>
            <w:r w:rsidR="00717457" w:rsidRPr="00990761">
              <w:rPr>
                <w:rFonts w:ascii="Arial" w:hAnsi="Arial" w:cs="Arial"/>
                <w:noProof/>
                <w:sz w:val="14"/>
                <w:szCs w:val="14"/>
              </w:rPr>
              <mc:AlternateContent>
                <mc:Choice Requires="wps">
                  <w:drawing>
                    <wp:anchor distT="0" distB="0" distL="114300" distR="114300" simplePos="0" relativeHeight="251668480" behindDoc="0" locked="0" layoutInCell="1" allowOverlap="1" wp14:anchorId="478EABEA" wp14:editId="7806E202">
                      <wp:simplePos x="0" y="0"/>
                      <wp:positionH relativeFrom="column">
                        <wp:posOffset>-1905</wp:posOffset>
                      </wp:positionH>
                      <wp:positionV relativeFrom="paragraph">
                        <wp:posOffset>11430</wp:posOffset>
                      </wp:positionV>
                      <wp:extent cx="4663440" cy="0"/>
                      <wp:effectExtent l="0" t="0" r="22860" b="19050"/>
                      <wp:wrapNone/>
                      <wp:docPr id="36" name="Straight Connector 36">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CnPr/>
                            <wps:spPr>
                              <a:xfrm flipV="1">
                                <a:off x="0" y="0"/>
                                <a:ext cx="4663440" cy="0"/>
                              </a:xfrm>
                              <a:prstGeom prst="line">
                                <a:avLst/>
                              </a:prstGeom>
                              <a:ln w="12700">
                                <a:solidFill>
                                  <a:schemeClr val="accent1">
                                    <a:lumMod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1B1460" id="Straight Connector 36"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9pt" to="367.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" strokecolor="#243f60 [1604]" strokeweight="1pt">
                      <v:stroke dashstyle="3 1"/>
                    </v:line>
                  </w:pict>
                </mc:Fallback>
              </mc:AlternateContent>
            </w:r>
            <w:r w:rsidR="00031637" w:rsidRPr="00990761">
              <w:rPr>
                <w:rFonts w:ascii="Arial" w:hAnsi="Arial" w:cs="Arial"/>
                <w:b/>
                <w:sz w:val="14"/>
                <w:szCs w:val="14"/>
              </w:rPr>
              <w:t>EPITHELIAL CELL ABNORMALITIES</w:t>
            </w:r>
          </w:p>
          <w:p w14:paraId="357EEC01" w14:textId="7F21F64F" w:rsidR="00031637" w:rsidRPr="00990761" w:rsidRDefault="00031637" w:rsidP="00A330ED">
            <w:pPr>
              <w:spacing w:before="20" w:after="20" w:line="170" w:lineRule="atLeast"/>
              <w:rPr>
                <w:rFonts w:ascii="Arial" w:hAnsi="Arial" w:cs="Arial"/>
                <w:b/>
                <w:sz w:val="14"/>
                <w:szCs w:val="14"/>
              </w:rPr>
            </w:pPr>
            <w:r w:rsidRPr="00990761">
              <w:rPr>
                <w:rFonts w:ascii="Arial" w:hAnsi="Arial" w:cs="Arial"/>
                <w:b/>
                <w:sz w:val="14"/>
                <w:szCs w:val="14"/>
              </w:rPr>
              <w:t>SQUAMOUS CELL</w:t>
            </w:r>
          </w:p>
          <w:p w14:paraId="6130AD71" w14:textId="7DE88E46" w:rsidR="00031637" w:rsidRPr="00990761" w:rsidRDefault="00031637" w:rsidP="00A330ED">
            <w:pPr>
              <w:pStyle w:val="ListParagraph"/>
              <w:numPr>
                <w:ilvl w:val="0"/>
                <w:numId w:val="33"/>
              </w:numPr>
              <w:tabs>
                <w:tab w:val="left" w:pos="1170"/>
              </w:tabs>
              <w:spacing w:before="20" w:after="20" w:line="170" w:lineRule="atLeast"/>
              <w:ind w:left="360" w:hanging="180"/>
              <w:rPr>
                <w:rFonts w:ascii="Arial" w:hAnsi="Arial" w:cs="Arial"/>
                <w:sz w:val="14"/>
                <w:szCs w:val="14"/>
              </w:rPr>
            </w:pPr>
            <w:r w:rsidRPr="00990761">
              <w:rPr>
                <w:rFonts w:ascii="Arial" w:hAnsi="Arial" w:cs="Arial"/>
                <w:sz w:val="14"/>
                <w:szCs w:val="14"/>
              </w:rPr>
              <w:t>Atypical squamous cells</w:t>
            </w:r>
          </w:p>
          <w:p w14:paraId="237AA20B" w14:textId="402FD80B" w:rsidR="00031637" w:rsidRPr="00990761" w:rsidRDefault="00031637" w:rsidP="00A330ED">
            <w:pPr>
              <w:pStyle w:val="ListParagraph"/>
              <w:numPr>
                <w:ilvl w:val="1"/>
                <w:numId w:val="35"/>
              </w:numPr>
              <w:tabs>
                <w:tab w:val="left" w:pos="900"/>
                <w:tab w:val="left" w:pos="1620"/>
              </w:tabs>
              <w:spacing w:before="20" w:after="20" w:line="170" w:lineRule="atLeast"/>
              <w:ind w:left="540" w:hanging="180"/>
              <w:rPr>
                <w:rFonts w:ascii="Arial" w:hAnsi="Arial" w:cs="Arial"/>
                <w:sz w:val="14"/>
                <w:szCs w:val="14"/>
              </w:rPr>
            </w:pPr>
            <w:r w:rsidRPr="00990761">
              <w:rPr>
                <w:rFonts w:ascii="Arial" w:hAnsi="Arial" w:cs="Arial"/>
                <w:sz w:val="14"/>
                <w:szCs w:val="14"/>
              </w:rPr>
              <w:t>of undetermined significance (ASC-US)</w:t>
            </w:r>
          </w:p>
          <w:p w14:paraId="32A7393E" w14:textId="564F1816" w:rsidR="00031637" w:rsidRPr="00990761" w:rsidRDefault="00031637" w:rsidP="00A330ED">
            <w:pPr>
              <w:pStyle w:val="ListParagraph"/>
              <w:numPr>
                <w:ilvl w:val="1"/>
                <w:numId w:val="35"/>
              </w:numPr>
              <w:tabs>
                <w:tab w:val="left" w:pos="900"/>
                <w:tab w:val="left" w:pos="1620"/>
              </w:tabs>
              <w:spacing w:before="20" w:after="20" w:line="170" w:lineRule="atLeast"/>
              <w:ind w:left="540" w:hanging="180"/>
              <w:rPr>
                <w:rFonts w:ascii="Arial" w:hAnsi="Arial" w:cs="Arial"/>
                <w:sz w:val="14"/>
                <w:szCs w:val="14"/>
              </w:rPr>
            </w:pPr>
            <w:r w:rsidRPr="00990761">
              <w:rPr>
                <w:rFonts w:ascii="Arial" w:hAnsi="Arial" w:cs="Arial"/>
                <w:sz w:val="14"/>
                <w:szCs w:val="14"/>
              </w:rPr>
              <w:t>cannot exclude HSIL (ASC-H)</w:t>
            </w:r>
          </w:p>
          <w:p w14:paraId="544BD0AB" w14:textId="2FD18D83" w:rsidR="00031637" w:rsidRPr="00990761" w:rsidRDefault="00031637" w:rsidP="00A330ED">
            <w:pPr>
              <w:pStyle w:val="ListParagraph"/>
              <w:numPr>
                <w:ilvl w:val="0"/>
                <w:numId w:val="33"/>
              </w:numPr>
              <w:tabs>
                <w:tab w:val="left" w:pos="1170"/>
              </w:tabs>
              <w:spacing w:before="20" w:after="20" w:line="170" w:lineRule="atLeast"/>
              <w:ind w:left="360" w:hanging="180"/>
              <w:rPr>
                <w:rFonts w:ascii="Arial" w:hAnsi="Arial" w:cs="Arial"/>
                <w:sz w:val="14"/>
                <w:szCs w:val="14"/>
              </w:rPr>
            </w:pPr>
            <w:r w:rsidRPr="00990761">
              <w:rPr>
                <w:rFonts w:ascii="Arial" w:hAnsi="Arial" w:cs="Arial"/>
                <w:sz w:val="14"/>
                <w:szCs w:val="14"/>
              </w:rPr>
              <w:t>Low-grade squamous intraepithelial lesion (LSIL) (</w:t>
            </w:r>
            <w:r w:rsidRPr="00990761">
              <w:rPr>
                <w:rFonts w:ascii="Arial" w:hAnsi="Arial" w:cs="Arial"/>
                <w:i/>
                <w:sz w:val="14"/>
                <w:szCs w:val="14"/>
              </w:rPr>
              <w:t>encompassing: HPV/mild dysplasia/CIN 1</w:t>
            </w:r>
            <w:r w:rsidRPr="00990761">
              <w:rPr>
                <w:rFonts w:ascii="Arial" w:hAnsi="Arial" w:cs="Arial"/>
                <w:sz w:val="14"/>
                <w:szCs w:val="14"/>
              </w:rPr>
              <w:t>)</w:t>
            </w:r>
          </w:p>
          <w:p w14:paraId="7B912575" w14:textId="6201A041" w:rsidR="00031637" w:rsidRPr="00990761" w:rsidRDefault="007D7620" w:rsidP="00A650FA">
            <w:pPr>
              <w:pStyle w:val="ListParagraph"/>
              <w:numPr>
                <w:ilvl w:val="0"/>
                <w:numId w:val="33"/>
              </w:numPr>
              <w:tabs>
                <w:tab w:val="left" w:pos="1170"/>
              </w:tabs>
              <w:spacing w:before="90" w:after="20" w:line="170" w:lineRule="atLeast"/>
              <w:ind w:left="374" w:hanging="187"/>
              <w:contextualSpacing w:val="0"/>
              <w:rPr>
                <w:rFonts w:ascii="Arial" w:hAnsi="Arial" w:cs="Arial"/>
                <w:sz w:val="14"/>
                <w:szCs w:val="14"/>
              </w:rPr>
            </w:pPr>
            <w:r w:rsidRPr="00990761">
              <w:rPr>
                <w:rFonts w:ascii="Arial" w:hAnsi="Arial" w:cs="Arial"/>
                <w:noProof/>
                <w:sz w:val="14"/>
                <w:szCs w:val="14"/>
              </w:rPr>
              <mc:AlternateContent>
                <mc:Choice Requires="wps">
                  <w:drawing>
                    <wp:anchor distT="0" distB="0" distL="114300" distR="114300" simplePos="0" relativeHeight="251666432" behindDoc="0" locked="0" layoutInCell="1" allowOverlap="1" wp14:anchorId="619F9EFA" wp14:editId="61F46656">
                      <wp:simplePos x="0" y="0"/>
                      <wp:positionH relativeFrom="column">
                        <wp:posOffset>-9525</wp:posOffset>
                      </wp:positionH>
                      <wp:positionV relativeFrom="paragraph">
                        <wp:posOffset>27940</wp:posOffset>
                      </wp:positionV>
                      <wp:extent cx="3895090" cy="7620"/>
                      <wp:effectExtent l="0" t="0" r="29210" b="30480"/>
                      <wp:wrapNone/>
                      <wp:docPr id="38" name="Straight Connector 38">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CnPr/>
                            <wps:spPr>
                              <a:xfrm>
                                <a:off x="0" y="0"/>
                                <a:ext cx="3895090" cy="7620"/>
                              </a:xfrm>
                              <a:prstGeom prst="line">
                                <a:avLst/>
                              </a:prstGeom>
                              <a:ln w="12700">
                                <a:solidFill>
                                  <a:schemeClr val="accent1">
                                    <a:lumMod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16CFBA" id="Straight Connector 3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2pt" to="305.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" strokecolor="#243f60 [1604]" strokeweight="1pt">
                      <v:stroke dashstyle="3 1"/>
                    </v:line>
                  </w:pict>
                </mc:Fallback>
              </mc:AlternateContent>
            </w:r>
            <w:r w:rsidR="00376697" w:rsidRPr="00990761">
              <w:rPr>
                <w:rFonts w:ascii="Arial" w:hAnsi="Arial" w:cs="Arial"/>
                <w:noProof/>
                <w:sz w:val="14"/>
                <w:szCs w:val="14"/>
              </w:rPr>
              <mc:AlternateContent>
                <mc:Choice Requires="wps">
                  <w:drawing>
                    <wp:anchor distT="0" distB="0" distL="114300" distR="114300" simplePos="0" relativeHeight="251670528" behindDoc="0" locked="0" layoutInCell="1" allowOverlap="1" wp14:anchorId="71D21B79" wp14:editId="3CA4B5BE">
                      <wp:simplePos x="0" y="0"/>
                      <wp:positionH relativeFrom="column">
                        <wp:posOffset>3855720</wp:posOffset>
                      </wp:positionH>
                      <wp:positionV relativeFrom="paragraph">
                        <wp:posOffset>20955</wp:posOffset>
                      </wp:positionV>
                      <wp:extent cx="274320" cy="2143125"/>
                      <wp:effectExtent l="0" t="0" r="11430" b="28575"/>
                      <wp:wrapNone/>
                      <wp:docPr id="2" name="Right Brace 2" descr="right bracket"/>
                      <wp:cNvGraphicFramePr/>
                      <a:graphic xmlns:a="http://schemas.openxmlformats.org/drawingml/2006/main">
                        <a:graphicData uri="http://schemas.microsoft.com/office/word/2010/wordprocessingShape">
                          <wps:wsp>
                            <wps:cNvSpPr/>
                            <wps:spPr>
                              <a:xfrm>
                                <a:off x="0" y="0"/>
                                <a:ext cx="274320" cy="2143125"/>
                              </a:xfrm>
                              <a:prstGeom prst="rightBrace">
                                <a:avLst/>
                              </a:prstGeom>
                              <a:solidFill>
                                <a:schemeClr val="bg1"/>
                              </a:solidFill>
                              <a:ln w="1270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6FFC55" id="Right Brace 2" o:spid="_x0000_s1026" type="#_x0000_t88" alt="right bracket" style="position:absolute;margin-left:303.6pt;margin-top:1.65pt;width:21.6pt;height:16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" adj="230" filled="t" fillcolor="white [3212]" strokecolor="#243f60 [1604]" strokeweight="1pt"/>
                  </w:pict>
                </mc:Fallback>
              </mc:AlternateContent>
            </w:r>
            <w:r w:rsidR="00031637" w:rsidRPr="00990761">
              <w:rPr>
                <w:rFonts w:ascii="Arial" w:hAnsi="Arial" w:cs="Arial"/>
                <w:sz w:val="14"/>
                <w:szCs w:val="14"/>
              </w:rPr>
              <w:t>High-grade squamous intraepithelial lesion (HSIL) (</w:t>
            </w:r>
            <w:r w:rsidR="00031637" w:rsidRPr="00990761">
              <w:rPr>
                <w:rFonts w:ascii="Arial" w:hAnsi="Arial" w:cs="Arial"/>
                <w:i/>
                <w:sz w:val="14"/>
                <w:szCs w:val="14"/>
              </w:rPr>
              <w:t xml:space="preserve">encompassing: moderate and </w:t>
            </w:r>
            <w:r w:rsidR="00031637" w:rsidRPr="00990761">
              <w:rPr>
                <w:rFonts w:ascii="Arial" w:hAnsi="Arial" w:cs="Arial"/>
                <w:i/>
                <w:sz w:val="14"/>
                <w:szCs w:val="14"/>
              </w:rPr>
              <w:br/>
              <w:t>severe dysplasia, CIS; CIN 2 and CIN 3</w:t>
            </w:r>
            <w:r w:rsidR="00031637" w:rsidRPr="00990761">
              <w:rPr>
                <w:rFonts w:ascii="Arial" w:hAnsi="Arial" w:cs="Arial"/>
                <w:sz w:val="14"/>
                <w:szCs w:val="14"/>
              </w:rPr>
              <w:t>)</w:t>
            </w:r>
          </w:p>
          <w:p w14:paraId="0A56E494" w14:textId="77777777" w:rsidR="00031637" w:rsidRPr="00990761" w:rsidRDefault="00031637" w:rsidP="00A330ED">
            <w:pPr>
              <w:pStyle w:val="ListParagraph"/>
              <w:numPr>
                <w:ilvl w:val="1"/>
                <w:numId w:val="35"/>
              </w:numPr>
              <w:tabs>
                <w:tab w:val="left" w:pos="900"/>
                <w:tab w:val="left" w:pos="1620"/>
              </w:tabs>
              <w:spacing w:before="20" w:after="20" w:line="170" w:lineRule="atLeast"/>
              <w:ind w:left="540" w:hanging="180"/>
              <w:rPr>
                <w:rFonts w:ascii="Arial" w:hAnsi="Arial" w:cs="Arial"/>
                <w:sz w:val="14"/>
                <w:szCs w:val="14"/>
              </w:rPr>
            </w:pPr>
            <w:r w:rsidRPr="00990761">
              <w:rPr>
                <w:rFonts w:ascii="Arial" w:hAnsi="Arial" w:cs="Arial"/>
                <w:sz w:val="14"/>
                <w:szCs w:val="14"/>
              </w:rPr>
              <w:t>with features suspicious for invasion (</w:t>
            </w:r>
            <w:r w:rsidRPr="00990761">
              <w:rPr>
                <w:rFonts w:ascii="Arial" w:hAnsi="Arial" w:cs="Arial"/>
                <w:i/>
                <w:sz w:val="14"/>
                <w:szCs w:val="14"/>
              </w:rPr>
              <w:t>if invasion is suspected</w:t>
            </w:r>
            <w:r w:rsidRPr="00990761">
              <w:rPr>
                <w:rFonts w:ascii="Arial" w:hAnsi="Arial" w:cs="Arial"/>
                <w:sz w:val="14"/>
                <w:szCs w:val="14"/>
              </w:rPr>
              <w:t>)</w:t>
            </w:r>
          </w:p>
          <w:p w14:paraId="428BCAF9" w14:textId="77777777" w:rsidR="00031637" w:rsidRPr="00990761" w:rsidRDefault="00A330ED" w:rsidP="00A330ED">
            <w:pPr>
              <w:pStyle w:val="ListParagraph"/>
              <w:numPr>
                <w:ilvl w:val="0"/>
                <w:numId w:val="33"/>
              </w:numPr>
              <w:tabs>
                <w:tab w:val="left" w:pos="1170"/>
              </w:tabs>
              <w:spacing w:before="20" w:after="20" w:line="170" w:lineRule="atLeast"/>
              <w:ind w:left="360" w:hanging="180"/>
              <w:rPr>
                <w:rFonts w:ascii="Arial" w:hAnsi="Arial" w:cs="Arial"/>
                <w:sz w:val="14"/>
                <w:szCs w:val="14"/>
              </w:rPr>
            </w:pPr>
            <w:r w:rsidRPr="00990761">
              <w:rPr>
                <w:rFonts w:ascii="Arial" w:hAnsi="Arial" w:cs="Arial"/>
                <w:noProof/>
                <w:sz w:val="14"/>
                <w:szCs w:val="14"/>
              </w:rPr>
              <mc:AlternateContent>
                <mc:Choice Requires="wps">
                  <w:drawing>
                    <wp:anchor distT="0" distB="0" distL="114300" distR="114300" simplePos="0" relativeHeight="251665408" behindDoc="0" locked="0" layoutInCell="1" allowOverlap="1" wp14:anchorId="54858038" wp14:editId="2094D629">
                      <wp:simplePos x="0" y="0"/>
                      <wp:positionH relativeFrom="column">
                        <wp:posOffset>4859655</wp:posOffset>
                      </wp:positionH>
                      <wp:positionV relativeFrom="paragraph">
                        <wp:posOffset>93980</wp:posOffset>
                      </wp:positionV>
                      <wp:extent cx="746760" cy="525780"/>
                      <wp:effectExtent l="0" t="0" r="0" b="7620"/>
                      <wp:wrapNone/>
                      <wp:docPr id="39" name="Text Box 39"/>
                      <wp:cNvGraphicFramePr/>
                      <a:graphic xmlns:a="http://schemas.openxmlformats.org/drawingml/2006/main">
                        <a:graphicData uri="http://schemas.microsoft.com/office/word/2010/wordprocessingShape">
                          <wps:wsp>
                            <wps:cNvSpPr txBox="1"/>
                            <wps:spPr>
                              <a:xfrm>
                                <a:off x="0" y="0"/>
                                <a:ext cx="74676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723830" w14:textId="77777777" w:rsidR="00C33BF9" w:rsidRPr="00A330ED" w:rsidRDefault="00C33BF9" w:rsidP="00031637">
                                  <w:pPr>
                                    <w:rPr>
                                      <w:rFonts w:ascii="Arial" w:hAnsi="Arial" w:cs="Arial"/>
                                      <w:b/>
                                      <w:i/>
                                      <w:sz w:val="16"/>
                                      <w:szCs w:val="16"/>
                                    </w:rPr>
                                  </w:pPr>
                                  <w:r w:rsidRPr="00A330ED">
                                    <w:rPr>
                                      <w:rFonts w:ascii="Arial" w:hAnsi="Arial" w:cs="Arial"/>
                                      <w:b/>
                                      <w:i/>
                                      <w:sz w:val="16"/>
                                      <w:szCs w:val="16"/>
                                    </w:rPr>
                                    <w:t>Report in Table 9 Row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left:0;text-align:left;margin-left:382.65pt;margin-top:7.4pt;width:58.8pt;height:4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" filled="f" stroked="f" strokeweight=".5pt">
                      <v:textbox>
                        <w:txbxContent>
                          <w:p w14:paraId="75723830" w14:textId="77777777" w:rsidR="00C33BF9" w:rsidRPr="00A330ED" w:rsidRDefault="00C33BF9" w:rsidP="00031637">
                            <w:pPr>
                              <w:rPr>
                                <w:rFonts w:ascii="Arial" w:hAnsi="Arial" w:cs="Arial"/>
                                <w:b/>
                                <w:i/>
                                <w:sz w:val="16"/>
                                <w:szCs w:val="16"/>
                              </w:rPr>
                            </w:pPr>
                            <w:r w:rsidRPr="00A330ED">
                              <w:rPr>
                                <w:rFonts w:ascii="Arial" w:hAnsi="Arial" w:cs="Arial"/>
                                <w:b/>
                                <w:i/>
                                <w:sz w:val="16"/>
                                <w:szCs w:val="16"/>
                              </w:rPr>
                              <w:t>Report in Table 9 Row 3</w:t>
                            </w:r>
                          </w:p>
                        </w:txbxContent>
                      </v:textbox>
                    </v:shape>
                  </w:pict>
                </mc:Fallback>
              </mc:AlternateContent>
            </w:r>
            <w:r w:rsidR="00031637" w:rsidRPr="00990761">
              <w:rPr>
                <w:rFonts w:ascii="Arial" w:hAnsi="Arial" w:cs="Arial"/>
                <w:sz w:val="14"/>
                <w:szCs w:val="14"/>
              </w:rPr>
              <w:t>Squamous cell carcinoma</w:t>
            </w:r>
          </w:p>
          <w:p w14:paraId="07F677B2" w14:textId="77777777" w:rsidR="00031637" w:rsidRPr="00990761" w:rsidRDefault="00031637" w:rsidP="00A330ED">
            <w:pPr>
              <w:spacing w:before="20" w:after="20" w:line="170" w:lineRule="atLeast"/>
              <w:rPr>
                <w:rFonts w:ascii="Arial" w:hAnsi="Arial" w:cs="Arial"/>
                <w:b/>
                <w:sz w:val="14"/>
                <w:szCs w:val="14"/>
              </w:rPr>
            </w:pPr>
            <w:r w:rsidRPr="00990761">
              <w:rPr>
                <w:rFonts w:ascii="Arial" w:hAnsi="Arial" w:cs="Arial"/>
                <w:b/>
                <w:sz w:val="14"/>
                <w:szCs w:val="14"/>
              </w:rPr>
              <w:t>GLANDULAR CELL</w:t>
            </w:r>
          </w:p>
          <w:p w14:paraId="155A94D9" w14:textId="77777777" w:rsidR="00031637" w:rsidRPr="00990761" w:rsidRDefault="00031637" w:rsidP="00A330ED">
            <w:pPr>
              <w:pStyle w:val="ListParagraph"/>
              <w:numPr>
                <w:ilvl w:val="0"/>
                <w:numId w:val="33"/>
              </w:numPr>
              <w:tabs>
                <w:tab w:val="left" w:pos="1170"/>
              </w:tabs>
              <w:spacing w:before="20" w:after="20" w:line="170" w:lineRule="atLeast"/>
              <w:ind w:left="374" w:hanging="187"/>
              <w:rPr>
                <w:rFonts w:ascii="Arial" w:hAnsi="Arial" w:cs="Arial"/>
                <w:sz w:val="14"/>
                <w:szCs w:val="14"/>
              </w:rPr>
            </w:pPr>
            <w:r w:rsidRPr="00990761">
              <w:rPr>
                <w:rFonts w:ascii="Arial" w:hAnsi="Arial" w:cs="Arial"/>
                <w:sz w:val="14"/>
                <w:szCs w:val="14"/>
              </w:rPr>
              <w:t>Atypical</w:t>
            </w:r>
          </w:p>
          <w:p w14:paraId="2D175A91" w14:textId="77777777" w:rsidR="000F6E1C" w:rsidRDefault="00717457" w:rsidP="00A330ED">
            <w:pPr>
              <w:pStyle w:val="ListParagraph"/>
              <w:numPr>
                <w:ilvl w:val="1"/>
                <w:numId w:val="35"/>
              </w:numPr>
              <w:tabs>
                <w:tab w:val="left" w:pos="900"/>
                <w:tab w:val="left" w:pos="1620"/>
              </w:tabs>
              <w:spacing w:before="20" w:after="20" w:line="170" w:lineRule="atLeast"/>
              <w:ind w:left="547" w:hanging="187"/>
              <w:rPr>
                <w:rFonts w:ascii="Arial" w:hAnsi="Arial" w:cs="Arial"/>
                <w:noProof/>
                <w:sz w:val="14"/>
                <w:szCs w:val="14"/>
              </w:rPr>
            </w:pPr>
            <w:r w:rsidRPr="00990761">
              <w:rPr>
                <w:rFonts w:ascii="Arial" w:hAnsi="Arial" w:cs="Arial"/>
                <w:noProof/>
                <w:sz w:val="14"/>
                <w:szCs w:val="14"/>
              </w:rPr>
              <mc:AlternateContent>
                <mc:Choice Requires="wps">
                  <w:drawing>
                    <wp:anchor distT="0" distB="0" distL="114300" distR="114300" simplePos="0" relativeHeight="251664384" behindDoc="0" locked="0" layoutInCell="1" allowOverlap="1" wp14:anchorId="08E8B95E" wp14:editId="631BEFC9">
                      <wp:simplePos x="0" y="0"/>
                      <wp:positionH relativeFrom="column">
                        <wp:posOffset>4091940</wp:posOffset>
                      </wp:positionH>
                      <wp:positionV relativeFrom="paragraph">
                        <wp:posOffset>15240</wp:posOffset>
                      </wp:positionV>
                      <wp:extent cx="693420" cy="525780"/>
                      <wp:effectExtent l="0" t="0" r="0" b="7620"/>
                      <wp:wrapNone/>
                      <wp:docPr id="40" name="Text Box 40"/>
                      <wp:cNvGraphicFramePr/>
                      <a:graphic xmlns:a="http://schemas.openxmlformats.org/drawingml/2006/main">
                        <a:graphicData uri="http://schemas.microsoft.com/office/word/2010/wordprocessingShape">
                          <wps:wsp>
                            <wps:cNvSpPr txBox="1"/>
                            <wps:spPr>
                              <a:xfrm>
                                <a:off x="0" y="0"/>
                                <a:ext cx="69342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8E2F5E" w14:textId="77777777" w:rsidR="00C33BF9" w:rsidRPr="00A330ED" w:rsidRDefault="00C33BF9" w:rsidP="00031637">
                                  <w:pPr>
                                    <w:rPr>
                                      <w:rFonts w:ascii="Arial" w:hAnsi="Arial" w:cs="Arial"/>
                                      <w:b/>
                                      <w:i/>
                                      <w:sz w:val="16"/>
                                      <w:szCs w:val="16"/>
                                    </w:rPr>
                                  </w:pPr>
                                  <w:r w:rsidRPr="00A330ED">
                                    <w:rPr>
                                      <w:rFonts w:ascii="Arial" w:hAnsi="Arial" w:cs="Arial"/>
                                      <w:b/>
                                      <w:i/>
                                      <w:sz w:val="16"/>
                                      <w:szCs w:val="16"/>
                                    </w:rPr>
                                    <w:t>Report in Table 9 Row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27" type="#_x0000_t202" style="position:absolute;left:0;text-align:left;margin-left:322.2pt;margin-top:1.2pt;width:54.6pt;height:4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" filled="f" stroked="f" strokeweight=".5pt">
                      <v:textbox>
                        <w:txbxContent>
                          <w:p w14:paraId="3F8E2F5E" w14:textId="77777777" w:rsidR="00C33BF9" w:rsidRPr="00A330ED" w:rsidRDefault="00C33BF9" w:rsidP="00031637">
                            <w:pPr>
                              <w:rPr>
                                <w:rFonts w:ascii="Arial" w:hAnsi="Arial" w:cs="Arial"/>
                                <w:b/>
                                <w:i/>
                                <w:sz w:val="16"/>
                                <w:szCs w:val="16"/>
                              </w:rPr>
                            </w:pPr>
                            <w:r w:rsidRPr="00A330ED">
                              <w:rPr>
                                <w:rFonts w:ascii="Arial" w:hAnsi="Arial" w:cs="Arial"/>
                                <w:b/>
                                <w:i/>
                                <w:sz w:val="16"/>
                                <w:szCs w:val="16"/>
                              </w:rPr>
                              <w:t>Report in Table 9 Row 4</w:t>
                            </w:r>
                          </w:p>
                        </w:txbxContent>
                      </v:textbox>
                    </v:shape>
                  </w:pict>
                </mc:Fallback>
              </mc:AlternateContent>
            </w:r>
            <w:r w:rsidR="00031637" w:rsidRPr="00990761">
              <w:rPr>
                <w:rFonts w:ascii="Arial" w:hAnsi="Arial" w:cs="Arial"/>
                <w:sz w:val="14"/>
                <w:szCs w:val="14"/>
              </w:rPr>
              <w:t xml:space="preserve">endocervical cells (NOS </w:t>
            </w:r>
            <w:r w:rsidR="00031637" w:rsidRPr="00990761">
              <w:rPr>
                <w:rFonts w:ascii="Arial" w:hAnsi="Arial" w:cs="Arial"/>
                <w:i/>
                <w:sz w:val="14"/>
                <w:szCs w:val="14"/>
              </w:rPr>
              <w:t>or specify in comments</w:t>
            </w:r>
            <w:r w:rsidR="00031637" w:rsidRPr="00990761">
              <w:rPr>
                <w:rFonts w:ascii="Arial" w:hAnsi="Arial" w:cs="Arial"/>
                <w:sz w:val="14"/>
                <w:szCs w:val="14"/>
              </w:rPr>
              <w:t>)</w:t>
            </w:r>
          </w:p>
          <w:p w14:paraId="43433153" w14:textId="361DB78D" w:rsidR="00031637" w:rsidRPr="00990761" w:rsidRDefault="00031637" w:rsidP="00A330ED">
            <w:pPr>
              <w:pStyle w:val="ListParagraph"/>
              <w:numPr>
                <w:ilvl w:val="1"/>
                <w:numId w:val="35"/>
              </w:numPr>
              <w:tabs>
                <w:tab w:val="left" w:pos="900"/>
                <w:tab w:val="left" w:pos="1620"/>
              </w:tabs>
              <w:spacing w:before="20" w:after="20" w:line="170" w:lineRule="atLeast"/>
              <w:ind w:left="547" w:hanging="187"/>
              <w:rPr>
                <w:rFonts w:ascii="Arial" w:hAnsi="Arial" w:cs="Arial"/>
                <w:sz w:val="14"/>
                <w:szCs w:val="14"/>
              </w:rPr>
            </w:pPr>
            <w:r w:rsidRPr="00990761">
              <w:rPr>
                <w:rFonts w:ascii="Arial" w:hAnsi="Arial" w:cs="Arial"/>
                <w:sz w:val="14"/>
                <w:szCs w:val="14"/>
              </w:rPr>
              <w:t xml:space="preserve">endometrial cells (NOS </w:t>
            </w:r>
            <w:r w:rsidRPr="00990761">
              <w:rPr>
                <w:rFonts w:ascii="Arial" w:hAnsi="Arial" w:cs="Arial"/>
                <w:i/>
                <w:sz w:val="14"/>
                <w:szCs w:val="14"/>
              </w:rPr>
              <w:t>or specify in comments</w:t>
            </w:r>
            <w:r w:rsidRPr="00990761">
              <w:rPr>
                <w:rFonts w:ascii="Arial" w:hAnsi="Arial" w:cs="Arial"/>
                <w:sz w:val="14"/>
                <w:szCs w:val="14"/>
              </w:rPr>
              <w:t>)</w:t>
            </w:r>
          </w:p>
          <w:p w14:paraId="03C81246" w14:textId="77777777" w:rsidR="00031637" w:rsidRPr="00990761" w:rsidRDefault="00031637" w:rsidP="00A330ED">
            <w:pPr>
              <w:pStyle w:val="ListParagraph"/>
              <w:numPr>
                <w:ilvl w:val="1"/>
                <w:numId w:val="35"/>
              </w:numPr>
              <w:tabs>
                <w:tab w:val="left" w:pos="900"/>
                <w:tab w:val="left" w:pos="1620"/>
              </w:tabs>
              <w:spacing w:before="20" w:after="20" w:line="170" w:lineRule="atLeast"/>
              <w:ind w:left="547" w:hanging="187"/>
              <w:rPr>
                <w:rFonts w:ascii="Arial" w:hAnsi="Arial" w:cs="Arial"/>
                <w:sz w:val="14"/>
                <w:szCs w:val="14"/>
              </w:rPr>
            </w:pPr>
            <w:r w:rsidRPr="00990761">
              <w:rPr>
                <w:rFonts w:ascii="Arial" w:hAnsi="Arial" w:cs="Arial"/>
                <w:sz w:val="14"/>
                <w:szCs w:val="14"/>
              </w:rPr>
              <w:t xml:space="preserve">glandular cells (NOS </w:t>
            </w:r>
            <w:r w:rsidRPr="00990761">
              <w:rPr>
                <w:rFonts w:ascii="Arial" w:hAnsi="Arial" w:cs="Arial"/>
                <w:i/>
                <w:sz w:val="14"/>
                <w:szCs w:val="14"/>
              </w:rPr>
              <w:t>or specify in comments</w:t>
            </w:r>
            <w:r w:rsidRPr="00990761">
              <w:rPr>
                <w:rFonts w:ascii="Arial" w:hAnsi="Arial" w:cs="Arial"/>
                <w:sz w:val="14"/>
                <w:szCs w:val="14"/>
              </w:rPr>
              <w:t>)</w:t>
            </w:r>
          </w:p>
          <w:p w14:paraId="2D71C818" w14:textId="77777777" w:rsidR="00031637" w:rsidRPr="00990761" w:rsidRDefault="00031637" w:rsidP="00A330ED">
            <w:pPr>
              <w:pStyle w:val="ListParagraph"/>
              <w:numPr>
                <w:ilvl w:val="0"/>
                <w:numId w:val="33"/>
              </w:numPr>
              <w:tabs>
                <w:tab w:val="left" w:pos="1170"/>
              </w:tabs>
              <w:spacing w:before="20" w:after="20" w:line="170" w:lineRule="atLeast"/>
              <w:ind w:left="360" w:hanging="180"/>
              <w:rPr>
                <w:rFonts w:ascii="Arial" w:hAnsi="Arial" w:cs="Arial"/>
                <w:sz w:val="14"/>
                <w:szCs w:val="14"/>
              </w:rPr>
            </w:pPr>
            <w:r w:rsidRPr="00990761">
              <w:rPr>
                <w:rFonts w:ascii="Arial" w:hAnsi="Arial" w:cs="Arial"/>
                <w:sz w:val="14"/>
                <w:szCs w:val="14"/>
              </w:rPr>
              <w:t>Atypical</w:t>
            </w:r>
          </w:p>
          <w:p w14:paraId="01161132" w14:textId="77777777" w:rsidR="00031637" w:rsidRPr="00990761" w:rsidRDefault="00031637" w:rsidP="00A330ED">
            <w:pPr>
              <w:pStyle w:val="ListParagraph"/>
              <w:numPr>
                <w:ilvl w:val="1"/>
                <w:numId w:val="35"/>
              </w:numPr>
              <w:tabs>
                <w:tab w:val="left" w:pos="900"/>
                <w:tab w:val="left" w:pos="1620"/>
              </w:tabs>
              <w:spacing w:before="20" w:after="20" w:line="170" w:lineRule="atLeast"/>
              <w:ind w:left="540" w:hanging="180"/>
              <w:rPr>
                <w:rFonts w:ascii="Arial" w:hAnsi="Arial" w:cs="Arial"/>
                <w:sz w:val="14"/>
                <w:szCs w:val="14"/>
              </w:rPr>
            </w:pPr>
            <w:r w:rsidRPr="00990761">
              <w:rPr>
                <w:rFonts w:ascii="Arial" w:hAnsi="Arial" w:cs="Arial"/>
                <w:sz w:val="14"/>
                <w:szCs w:val="14"/>
              </w:rPr>
              <w:t>endocervical cells, favor neoplastic</w:t>
            </w:r>
          </w:p>
          <w:p w14:paraId="469E61C9" w14:textId="77777777" w:rsidR="00031637" w:rsidRPr="00990761" w:rsidRDefault="00031637" w:rsidP="00A330ED">
            <w:pPr>
              <w:pStyle w:val="ListParagraph"/>
              <w:numPr>
                <w:ilvl w:val="1"/>
                <w:numId w:val="35"/>
              </w:numPr>
              <w:tabs>
                <w:tab w:val="left" w:pos="900"/>
                <w:tab w:val="left" w:pos="1620"/>
              </w:tabs>
              <w:spacing w:before="20" w:after="20" w:line="170" w:lineRule="atLeast"/>
              <w:ind w:left="540" w:hanging="180"/>
              <w:rPr>
                <w:rFonts w:ascii="Arial" w:hAnsi="Arial" w:cs="Arial"/>
                <w:sz w:val="14"/>
                <w:szCs w:val="14"/>
              </w:rPr>
            </w:pPr>
            <w:r w:rsidRPr="00990761">
              <w:rPr>
                <w:rFonts w:ascii="Arial" w:hAnsi="Arial" w:cs="Arial"/>
                <w:sz w:val="14"/>
                <w:szCs w:val="14"/>
              </w:rPr>
              <w:t>glandular cells, favor neoplastic</w:t>
            </w:r>
          </w:p>
          <w:p w14:paraId="451A45D2" w14:textId="77777777" w:rsidR="00031637" w:rsidRPr="00990761" w:rsidRDefault="00031637" w:rsidP="00A330ED">
            <w:pPr>
              <w:pStyle w:val="ListParagraph"/>
              <w:numPr>
                <w:ilvl w:val="0"/>
                <w:numId w:val="33"/>
              </w:numPr>
              <w:tabs>
                <w:tab w:val="left" w:pos="1170"/>
              </w:tabs>
              <w:spacing w:before="20" w:after="20" w:line="170" w:lineRule="atLeast"/>
              <w:ind w:left="360" w:hanging="180"/>
              <w:rPr>
                <w:rFonts w:ascii="Arial" w:hAnsi="Arial" w:cs="Arial"/>
                <w:sz w:val="14"/>
                <w:szCs w:val="14"/>
              </w:rPr>
            </w:pPr>
            <w:r w:rsidRPr="00990761">
              <w:rPr>
                <w:rFonts w:ascii="Arial" w:hAnsi="Arial" w:cs="Arial"/>
                <w:sz w:val="14"/>
                <w:szCs w:val="14"/>
              </w:rPr>
              <w:t>Endocervical adenocarcinoma in situ</w:t>
            </w:r>
          </w:p>
          <w:p w14:paraId="1BF55A84" w14:textId="77777777" w:rsidR="00031637" w:rsidRPr="00990761" w:rsidRDefault="00031637" w:rsidP="00A330ED">
            <w:pPr>
              <w:pStyle w:val="ListParagraph"/>
              <w:numPr>
                <w:ilvl w:val="0"/>
                <w:numId w:val="33"/>
              </w:numPr>
              <w:tabs>
                <w:tab w:val="left" w:pos="1170"/>
              </w:tabs>
              <w:spacing w:before="20" w:after="20" w:line="170" w:lineRule="atLeast"/>
              <w:ind w:left="360" w:hanging="180"/>
              <w:rPr>
                <w:rFonts w:ascii="Arial" w:hAnsi="Arial" w:cs="Arial"/>
                <w:sz w:val="14"/>
                <w:szCs w:val="14"/>
              </w:rPr>
            </w:pPr>
            <w:r w:rsidRPr="00990761">
              <w:rPr>
                <w:rFonts w:ascii="Arial" w:hAnsi="Arial" w:cs="Arial"/>
                <w:sz w:val="14"/>
                <w:szCs w:val="14"/>
              </w:rPr>
              <w:t>Adenocarcinoma</w:t>
            </w:r>
          </w:p>
          <w:p w14:paraId="2E9E2989" w14:textId="77777777" w:rsidR="00031637" w:rsidRPr="00990761" w:rsidRDefault="00031637" w:rsidP="00A330ED">
            <w:pPr>
              <w:pStyle w:val="ListParagraph"/>
              <w:numPr>
                <w:ilvl w:val="1"/>
                <w:numId w:val="35"/>
              </w:numPr>
              <w:tabs>
                <w:tab w:val="left" w:pos="900"/>
                <w:tab w:val="left" w:pos="1620"/>
              </w:tabs>
              <w:spacing w:before="20" w:after="20" w:line="170" w:lineRule="atLeast"/>
              <w:ind w:left="540" w:hanging="180"/>
              <w:rPr>
                <w:rFonts w:ascii="Arial" w:hAnsi="Arial" w:cs="Arial"/>
                <w:sz w:val="14"/>
                <w:szCs w:val="14"/>
              </w:rPr>
            </w:pPr>
            <w:r w:rsidRPr="00990761">
              <w:rPr>
                <w:rFonts w:ascii="Arial" w:hAnsi="Arial" w:cs="Arial"/>
                <w:sz w:val="14"/>
                <w:szCs w:val="14"/>
              </w:rPr>
              <w:t>endocervical</w:t>
            </w:r>
          </w:p>
          <w:p w14:paraId="04AC2D5D" w14:textId="77777777" w:rsidR="00031637" w:rsidRPr="00990761" w:rsidRDefault="00031637" w:rsidP="00A330ED">
            <w:pPr>
              <w:pStyle w:val="ListParagraph"/>
              <w:numPr>
                <w:ilvl w:val="1"/>
                <w:numId w:val="35"/>
              </w:numPr>
              <w:tabs>
                <w:tab w:val="left" w:pos="900"/>
                <w:tab w:val="left" w:pos="1620"/>
              </w:tabs>
              <w:spacing w:before="20" w:after="20" w:line="170" w:lineRule="atLeast"/>
              <w:ind w:left="540" w:hanging="180"/>
              <w:rPr>
                <w:rFonts w:ascii="Arial" w:hAnsi="Arial" w:cs="Arial"/>
                <w:sz w:val="14"/>
                <w:szCs w:val="14"/>
              </w:rPr>
            </w:pPr>
            <w:r w:rsidRPr="00990761">
              <w:rPr>
                <w:rFonts w:ascii="Arial" w:hAnsi="Arial" w:cs="Arial"/>
                <w:sz w:val="14"/>
                <w:szCs w:val="14"/>
              </w:rPr>
              <w:t>endometrial</w:t>
            </w:r>
          </w:p>
          <w:p w14:paraId="5C54EBED" w14:textId="77777777" w:rsidR="00031637" w:rsidRPr="00990761" w:rsidRDefault="00031637" w:rsidP="00A330ED">
            <w:pPr>
              <w:pStyle w:val="ListParagraph"/>
              <w:numPr>
                <w:ilvl w:val="1"/>
                <w:numId w:val="35"/>
              </w:numPr>
              <w:tabs>
                <w:tab w:val="left" w:pos="900"/>
                <w:tab w:val="left" w:pos="1620"/>
              </w:tabs>
              <w:spacing w:before="20" w:after="20" w:line="170" w:lineRule="atLeast"/>
              <w:ind w:left="540" w:hanging="180"/>
              <w:rPr>
                <w:rFonts w:ascii="Arial" w:hAnsi="Arial" w:cs="Arial"/>
                <w:sz w:val="14"/>
                <w:szCs w:val="14"/>
              </w:rPr>
            </w:pPr>
            <w:r w:rsidRPr="00990761">
              <w:rPr>
                <w:rFonts w:ascii="Arial" w:hAnsi="Arial" w:cs="Arial"/>
                <w:sz w:val="14"/>
                <w:szCs w:val="14"/>
              </w:rPr>
              <w:t>extrauterine</w:t>
            </w:r>
          </w:p>
          <w:p w14:paraId="40EBC434" w14:textId="77777777" w:rsidR="00031637" w:rsidRPr="00990761" w:rsidRDefault="00031637" w:rsidP="00A330ED">
            <w:pPr>
              <w:pStyle w:val="ListParagraph"/>
              <w:numPr>
                <w:ilvl w:val="1"/>
                <w:numId w:val="35"/>
              </w:numPr>
              <w:tabs>
                <w:tab w:val="left" w:pos="900"/>
                <w:tab w:val="left" w:pos="1620"/>
              </w:tabs>
              <w:spacing w:before="20" w:after="20" w:line="170" w:lineRule="atLeast"/>
              <w:ind w:left="540" w:hanging="180"/>
              <w:rPr>
                <w:rFonts w:ascii="Arial" w:hAnsi="Arial" w:cs="Arial"/>
                <w:sz w:val="14"/>
                <w:szCs w:val="14"/>
              </w:rPr>
            </w:pPr>
            <w:r w:rsidRPr="00990761">
              <w:rPr>
                <w:rFonts w:ascii="Arial" w:hAnsi="Arial" w:cs="Arial"/>
                <w:sz w:val="14"/>
                <w:szCs w:val="14"/>
              </w:rPr>
              <w:t>not otherwise specified (NOS)</w:t>
            </w:r>
          </w:p>
          <w:p w14:paraId="2FD2E851" w14:textId="77777777" w:rsidR="00031637" w:rsidRPr="00990761" w:rsidRDefault="00A330ED" w:rsidP="00A330ED">
            <w:pPr>
              <w:spacing w:before="20" w:after="40" w:line="170" w:lineRule="atLeast"/>
              <w:rPr>
                <w:rFonts w:ascii="Arial" w:hAnsi="Arial" w:cs="Arial"/>
                <w:b/>
                <w:sz w:val="14"/>
                <w:szCs w:val="14"/>
              </w:rPr>
            </w:pPr>
            <w:r w:rsidRPr="00990761">
              <w:rPr>
                <w:rFonts w:ascii="Arial" w:hAnsi="Arial" w:cs="Arial"/>
                <w:noProof/>
                <w:sz w:val="14"/>
                <w:szCs w:val="14"/>
              </w:rPr>
              <mc:AlternateContent>
                <mc:Choice Requires="wps">
                  <w:drawing>
                    <wp:anchor distT="0" distB="0" distL="114300" distR="114300" simplePos="0" relativeHeight="251667456" behindDoc="0" locked="0" layoutInCell="1" allowOverlap="1" wp14:anchorId="41CAEB67" wp14:editId="697FABF3">
                      <wp:simplePos x="0" y="0"/>
                      <wp:positionH relativeFrom="column">
                        <wp:posOffset>7620</wp:posOffset>
                      </wp:positionH>
                      <wp:positionV relativeFrom="paragraph">
                        <wp:posOffset>127000</wp:posOffset>
                      </wp:positionV>
                      <wp:extent cx="4678680" cy="7620"/>
                      <wp:effectExtent l="0" t="0" r="26670" b="30480"/>
                      <wp:wrapNone/>
                      <wp:docPr id="41" name="Straight Connector 41">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CnPr/>
                            <wps:spPr>
                              <a:xfrm flipV="1">
                                <a:off x="0" y="0"/>
                                <a:ext cx="4678680" cy="7620"/>
                              </a:xfrm>
                              <a:prstGeom prst="line">
                                <a:avLst/>
                              </a:prstGeom>
                              <a:ln w="12700">
                                <a:solidFill>
                                  <a:schemeClr val="accent1">
                                    <a:lumMod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CBF125" id="Straight Connector 4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0pt" to="369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" strokecolor="#243f60 [1604]" strokeweight="1pt">
                      <v:stroke dashstyle="3 1"/>
                    </v:line>
                  </w:pict>
                </mc:Fallback>
              </mc:AlternateContent>
            </w:r>
            <w:r w:rsidR="00031637" w:rsidRPr="00990761">
              <w:rPr>
                <w:rFonts w:ascii="Arial" w:hAnsi="Arial" w:cs="Arial"/>
                <w:b/>
                <w:sz w:val="14"/>
                <w:szCs w:val="14"/>
              </w:rPr>
              <w:t xml:space="preserve">OTHER MALIGNANT NEOPLASMS: </w:t>
            </w:r>
            <w:r w:rsidR="00031637" w:rsidRPr="00990761">
              <w:rPr>
                <w:rFonts w:ascii="Arial" w:hAnsi="Arial" w:cs="Arial"/>
                <w:i/>
                <w:sz w:val="14"/>
                <w:szCs w:val="14"/>
              </w:rPr>
              <w:t>(specify</w:t>
            </w:r>
            <w:r w:rsidR="00031637" w:rsidRPr="00990761">
              <w:rPr>
                <w:rFonts w:ascii="Arial" w:hAnsi="Arial" w:cs="Arial"/>
                <w:b/>
                <w:sz w:val="14"/>
                <w:szCs w:val="14"/>
              </w:rPr>
              <w:t>)</w:t>
            </w:r>
          </w:p>
          <w:p w14:paraId="492734B5" w14:textId="77777777" w:rsidR="00031637" w:rsidRPr="00990761" w:rsidRDefault="00031637" w:rsidP="00A650FA">
            <w:pPr>
              <w:spacing w:before="90" w:after="0" w:line="170" w:lineRule="atLeast"/>
              <w:rPr>
                <w:rFonts w:ascii="Arial" w:hAnsi="Arial" w:cs="Arial"/>
                <w:b/>
                <w:sz w:val="14"/>
                <w:szCs w:val="14"/>
              </w:rPr>
            </w:pPr>
            <w:r w:rsidRPr="00990761">
              <w:rPr>
                <w:rFonts w:ascii="Arial" w:hAnsi="Arial" w:cs="Arial"/>
                <w:b/>
                <w:sz w:val="14"/>
                <w:szCs w:val="14"/>
              </w:rPr>
              <w:t>ADJUNCTIVE TESTING</w:t>
            </w:r>
          </w:p>
          <w:p w14:paraId="001DCFF6" w14:textId="77777777" w:rsidR="00031637" w:rsidRPr="00990761" w:rsidRDefault="00031637" w:rsidP="00A330ED">
            <w:pPr>
              <w:spacing w:before="20" w:after="20" w:line="170" w:lineRule="atLeast"/>
              <w:rPr>
                <w:rFonts w:ascii="Arial" w:hAnsi="Arial" w:cs="Arial"/>
                <w:i/>
                <w:sz w:val="14"/>
                <w:szCs w:val="14"/>
              </w:rPr>
            </w:pPr>
            <w:r w:rsidRPr="00990761">
              <w:rPr>
                <w:rFonts w:ascii="Arial" w:hAnsi="Arial" w:cs="Arial"/>
                <w:i/>
                <w:sz w:val="14"/>
                <w:szCs w:val="14"/>
              </w:rPr>
              <w:t>Provide a brief description of the test method(s) and report the result so that it is easily understood by the clinician.</w:t>
            </w:r>
          </w:p>
          <w:p w14:paraId="12BFB96E" w14:textId="77777777" w:rsidR="00031637" w:rsidRPr="00990761" w:rsidRDefault="00031637" w:rsidP="00A330ED">
            <w:pPr>
              <w:spacing w:before="20" w:after="0" w:line="170" w:lineRule="atLeast"/>
              <w:rPr>
                <w:rFonts w:ascii="Arial" w:hAnsi="Arial" w:cs="Arial"/>
                <w:b/>
                <w:sz w:val="14"/>
                <w:szCs w:val="14"/>
              </w:rPr>
            </w:pPr>
            <w:r w:rsidRPr="00990761">
              <w:rPr>
                <w:rFonts w:ascii="Arial" w:hAnsi="Arial" w:cs="Arial"/>
                <w:b/>
                <w:sz w:val="14"/>
                <w:szCs w:val="14"/>
              </w:rPr>
              <w:t>COMPUTER-ASSISTED INTERPRETATION OF CERVICAL CYTOLOGY</w:t>
            </w:r>
          </w:p>
          <w:p w14:paraId="6039791E" w14:textId="77777777" w:rsidR="00031637" w:rsidRPr="00990761" w:rsidRDefault="00031637" w:rsidP="00A330ED">
            <w:pPr>
              <w:spacing w:before="0" w:after="20" w:line="170" w:lineRule="atLeast"/>
              <w:rPr>
                <w:rFonts w:ascii="Arial" w:hAnsi="Arial" w:cs="Arial"/>
                <w:sz w:val="14"/>
                <w:szCs w:val="14"/>
              </w:rPr>
            </w:pPr>
            <w:r w:rsidRPr="00990761">
              <w:rPr>
                <w:rFonts w:ascii="Arial" w:hAnsi="Arial" w:cs="Arial"/>
                <w:sz w:val="14"/>
                <w:szCs w:val="14"/>
              </w:rPr>
              <w:t>If case examined by an automated device, specify device and result.</w:t>
            </w:r>
          </w:p>
          <w:p w14:paraId="17E85909" w14:textId="77777777" w:rsidR="00031637" w:rsidRPr="00990761" w:rsidRDefault="00031637" w:rsidP="00A330ED">
            <w:pPr>
              <w:spacing w:before="20" w:after="0" w:line="170" w:lineRule="atLeast"/>
              <w:rPr>
                <w:rFonts w:ascii="Arial" w:hAnsi="Arial" w:cs="Arial"/>
                <w:b/>
                <w:sz w:val="14"/>
                <w:szCs w:val="14"/>
              </w:rPr>
            </w:pPr>
            <w:r w:rsidRPr="00990761">
              <w:rPr>
                <w:rFonts w:ascii="Arial" w:hAnsi="Arial" w:cs="Arial"/>
                <w:b/>
                <w:sz w:val="14"/>
                <w:szCs w:val="14"/>
              </w:rPr>
              <w:t>EDUCATIONAL NOTES AND COMMENTS APPENDED TO CYTOLOGY REPORTS (</w:t>
            </w:r>
            <w:r w:rsidRPr="00990761">
              <w:rPr>
                <w:rFonts w:ascii="Arial" w:hAnsi="Arial" w:cs="Arial"/>
                <w:b/>
                <w:i/>
                <w:sz w:val="14"/>
                <w:szCs w:val="14"/>
              </w:rPr>
              <w:t>optional</w:t>
            </w:r>
            <w:r w:rsidRPr="00990761">
              <w:rPr>
                <w:rFonts w:ascii="Arial" w:hAnsi="Arial" w:cs="Arial"/>
                <w:b/>
                <w:sz w:val="14"/>
                <w:szCs w:val="14"/>
              </w:rPr>
              <w:t>)</w:t>
            </w:r>
          </w:p>
          <w:p w14:paraId="47AC71DB" w14:textId="77777777" w:rsidR="00031637" w:rsidRPr="00990761" w:rsidRDefault="00031637" w:rsidP="00A330ED">
            <w:pPr>
              <w:spacing w:before="0" w:after="20" w:line="170" w:lineRule="atLeast"/>
              <w:rPr>
                <w:rFonts w:ascii="Arial" w:hAnsi="Arial" w:cs="Arial"/>
                <w:b/>
                <w:sz w:val="14"/>
                <w:szCs w:val="14"/>
              </w:rPr>
            </w:pPr>
            <w:r w:rsidRPr="00990761">
              <w:rPr>
                <w:rFonts w:ascii="Arial" w:hAnsi="Arial" w:cs="Arial"/>
                <w:i/>
                <w:sz w:val="14"/>
                <w:szCs w:val="14"/>
              </w:rPr>
              <w:t>Suggestions should be concise and consistent with clinical follow-up guidelines published by professional organizations (references to relevant publications may be included).</w:t>
            </w:r>
          </w:p>
        </w:tc>
      </w:tr>
    </w:tbl>
    <w:p w14:paraId="25FB3D55" w14:textId="77777777" w:rsidR="006915A9" w:rsidRDefault="00501B6D" w:rsidP="003C4C95">
      <w:pPr>
        <w:pStyle w:val="TableFigureSource"/>
        <w:spacing w:before="40"/>
        <w:rPr>
          <w:rFonts w:ascii="Arial" w:hAnsi="Arial" w:cs="Arial"/>
          <w:sz w:val="16"/>
          <w:szCs w:val="16"/>
        </w:rPr>
      </w:pPr>
      <w:r w:rsidRPr="00E8180C">
        <w:rPr>
          <w:rFonts w:ascii="Arial" w:hAnsi="Arial" w:cs="Arial"/>
          <w:bCs/>
          <w:iCs/>
          <w:sz w:val="16"/>
          <w:szCs w:val="16"/>
        </w:rPr>
        <w:t>Source</w:t>
      </w:r>
      <w:r w:rsidR="00B53914" w:rsidRPr="00E8180C">
        <w:rPr>
          <w:rFonts w:ascii="Arial" w:hAnsi="Arial" w:cs="Arial"/>
          <w:bCs/>
          <w:iCs/>
          <w:sz w:val="16"/>
          <w:szCs w:val="16"/>
        </w:rPr>
        <w:t>:</w:t>
      </w:r>
      <w:r w:rsidR="000C246D" w:rsidRPr="00E8180C">
        <w:rPr>
          <w:rFonts w:ascii="Arial" w:hAnsi="Arial" w:cs="Arial"/>
          <w:sz w:val="16"/>
          <w:szCs w:val="16"/>
        </w:rPr>
        <w:t xml:space="preserve"> </w:t>
      </w:r>
      <w:r w:rsidR="00393BD6" w:rsidRPr="00E8180C">
        <w:rPr>
          <w:rFonts w:ascii="Arial" w:hAnsi="Arial" w:cs="Arial"/>
          <w:bCs/>
          <w:iCs/>
          <w:sz w:val="16"/>
          <w:szCs w:val="16"/>
        </w:rPr>
        <w:t>Nayar</w:t>
      </w:r>
      <w:r w:rsidR="000B599D" w:rsidRPr="00E8180C">
        <w:rPr>
          <w:rFonts w:ascii="Arial" w:hAnsi="Arial" w:cs="Arial"/>
          <w:bCs/>
          <w:iCs/>
          <w:sz w:val="16"/>
          <w:szCs w:val="16"/>
        </w:rPr>
        <w:t>,</w:t>
      </w:r>
      <w:r w:rsidR="00393BD6" w:rsidRPr="00E8180C">
        <w:rPr>
          <w:rFonts w:ascii="Arial" w:hAnsi="Arial" w:cs="Arial"/>
          <w:bCs/>
          <w:iCs/>
          <w:sz w:val="16"/>
          <w:szCs w:val="16"/>
        </w:rPr>
        <w:t xml:space="preserve"> R</w:t>
      </w:r>
      <w:r w:rsidR="000B599D" w:rsidRPr="00E8180C">
        <w:rPr>
          <w:rFonts w:ascii="Arial" w:hAnsi="Arial" w:cs="Arial"/>
          <w:bCs/>
          <w:iCs/>
          <w:sz w:val="16"/>
          <w:szCs w:val="16"/>
        </w:rPr>
        <w:t>.,</w:t>
      </w:r>
      <w:r w:rsidR="00393BD6" w:rsidRPr="00E8180C">
        <w:rPr>
          <w:rFonts w:ascii="Arial" w:hAnsi="Arial" w:cs="Arial"/>
          <w:bCs/>
          <w:iCs/>
          <w:sz w:val="16"/>
          <w:szCs w:val="16"/>
        </w:rPr>
        <w:t xml:space="preserve"> </w:t>
      </w:r>
      <w:r w:rsidR="000B599D" w:rsidRPr="00E8180C">
        <w:rPr>
          <w:rFonts w:ascii="Arial" w:hAnsi="Arial" w:cs="Arial"/>
          <w:bCs/>
          <w:iCs/>
          <w:sz w:val="16"/>
          <w:szCs w:val="16"/>
        </w:rPr>
        <w:t xml:space="preserve">&amp; </w:t>
      </w:r>
      <w:r w:rsidR="00393BD6" w:rsidRPr="00E8180C">
        <w:rPr>
          <w:rFonts w:ascii="Arial" w:hAnsi="Arial" w:cs="Arial"/>
          <w:bCs/>
          <w:iCs/>
          <w:sz w:val="16"/>
          <w:szCs w:val="16"/>
        </w:rPr>
        <w:t>Wilbur</w:t>
      </w:r>
      <w:r w:rsidR="000B599D" w:rsidRPr="00E8180C">
        <w:rPr>
          <w:rFonts w:ascii="Arial" w:hAnsi="Arial" w:cs="Arial"/>
          <w:bCs/>
          <w:iCs/>
          <w:sz w:val="16"/>
          <w:szCs w:val="16"/>
        </w:rPr>
        <w:t>,</w:t>
      </w:r>
      <w:r w:rsidR="00393BD6" w:rsidRPr="00E8180C">
        <w:rPr>
          <w:rFonts w:ascii="Arial" w:hAnsi="Arial" w:cs="Arial"/>
          <w:bCs/>
          <w:iCs/>
          <w:sz w:val="16"/>
          <w:szCs w:val="16"/>
        </w:rPr>
        <w:t xml:space="preserve"> D</w:t>
      </w:r>
      <w:r w:rsidR="000B599D" w:rsidRPr="00E8180C">
        <w:rPr>
          <w:rFonts w:ascii="Arial" w:hAnsi="Arial" w:cs="Arial"/>
          <w:bCs/>
          <w:iCs/>
          <w:sz w:val="16"/>
          <w:szCs w:val="16"/>
        </w:rPr>
        <w:t xml:space="preserve">. </w:t>
      </w:r>
      <w:r w:rsidR="00393BD6" w:rsidRPr="00E8180C">
        <w:rPr>
          <w:rFonts w:ascii="Arial" w:hAnsi="Arial" w:cs="Arial"/>
          <w:bCs/>
          <w:iCs/>
          <w:sz w:val="16"/>
          <w:szCs w:val="16"/>
        </w:rPr>
        <w:t>C</w:t>
      </w:r>
      <w:r w:rsidR="000B599D" w:rsidRPr="00E8180C">
        <w:rPr>
          <w:rFonts w:ascii="Arial" w:hAnsi="Arial" w:cs="Arial"/>
          <w:bCs/>
          <w:iCs/>
          <w:sz w:val="16"/>
          <w:szCs w:val="16"/>
        </w:rPr>
        <w:t>.</w:t>
      </w:r>
      <w:r w:rsidR="00DA3283">
        <w:rPr>
          <w:rFonts w:ascii="Arial" w:hAnsi="Arial" w:cs="Arial"/>
          <w:bCs/>
          <w:iCs/>
          <w:sz w:val="16"/>
          <w:szCs w:val="16"/>
        </w:rPr>
        <w:t xml:space="preserve"> </w:t>
      </w:r>
      <w:r w:rsidR="00393BD6" w:rsidRPr="00E8180C">
        <w:rPr>
          <w:rFonts w:ascii="Arial" w:hAnsi="Arial" w:cs="Arial"/>
          <w:bCs/>
          <w:iCs/>
          <w:sz w:val="16"/>
          <w:szCs w:val="16"/>
        </w:rPr>
        <w:t xml:space="preserve">(2015). </w:t>
      </w:r>
      <w:r w:rsidR="00393BD6" w:rsidRPr="00E8180C">
        <w:rPr>
          <w:rFonts w:ascii="Arial" w:hAnsi="Arial" w:cs="Arial"/>
          <w:bCs/>
          <w:i/>
          <w:iCs/>
          <w:sz w:val="16"/>
          <w:szCs w:val="16"/>
        </w:rPr>
        <w:t xml:space="preserve">The </w:t>
      </w:r>
      <w:r w:rsidR="008A3003" w:rsidRPr="00E8180C">
        <w:rPr>
          <w:rFonts w:ascii="Arial" w:hAnsi="Arial" w:cs="Arial"/>
          <w:bCs/>
          <w:i/>
          <w:iCs/>
          <w:sz w:val="16"/>
          <w:szCs w:val="16"/>
        </w:rPr>
        <w:t>Pap test and Bethesda 2014</w:t>
      </w:r>
      <w:r w:rsidR="00393BD6" w:rsidRPr="00E8180C">
        <w:rPr>
          <w:rFonts w:ascii="Arial" w:hAnsi="Arial" w:cs="Arial"/>
          <w:bCs/>
          <w:iCs/>
          <w:sz w:val="16"/>
          <w:szCs w:val="16"/>
        </w:rPr>
        <w:t xml:space="preserve">. </w:t>
      </w:r>
      <w:r w:rsidR="00E8180C" w:rsidRPr="00E8180C">
        <w:rPr>
          <w:rFonts w:ascii="Arial" w:hAnsi="Arial" w:cs="Arial"/>
          <w:bCs/>
          <w:i/>
          <w:iCs/>
          <w:sz w:val="16"/>
          <w:szCs w:val="16"/>
        </w:rPr>
        <w:t>Acta Cytologica</w:t>
      </w:r>
      <w:r w:rsidR="00E8180C" w:rsidRPr="00E8180C">
        <w:rPr>
          <w:rFonts w:ascii="Arial" w:hAnsi="Arial" w:cs="Arial"/>
          <w:bCs/>
          <w:iCs/>
          <w:sz w:val="16"/>
          <w:szCs w:val="16"/>
        </w:rPr>
        <w:t xml:space="preserve"> 2015 (59)121-132 (DOI:10.1159/000381842)</w:t>
      </w:r>
      <w:r w:rsidR="00393BD6" w:rsidRPr="00E8180C">
        <w:rPr>
          <w:rFonts w:ascii="Arial" w:hAnsi="Arial" w:cs="Arial"/>
          <w:bCs/>
          <w:iCs/>
          <w:sz w:val="16"/>
          <w:szCs w:val="16"/>
        </w:rPr>
        <w:t xml:space="preserve"> (Copyright 2015, S</w:t>
      </w:r>
      <w:r w:rsidR="00E8180C" w:rsidRPr="00E8180C">
        <w:rPr>
          <w:rFonts w:ascii="Arial" w:hAnsi="Arial" w:cs="Arial"/>
          <w:bCs/>
          <w:iCs/>
          <w:sz w:val="16"/>
          <w:szCs w:val="16"/>
        </w:rPr>
        <w:t>. Karger AG</w:t>
      </w:r>
      <w:r w:rsidR="00393BD6" w:rsidRPr="00E8180C">
        <w:rPr>
          <w:rFonts w:ascii="Arial" w:hAnsi="Arial" w:cs="Arial"/>
          <w:bCs/>
          <w:iCs/>
          <w:sz w:val="16"/>
          <w:szCs w:val="16"/>
        </w:rPr>
        <w:t>. All rights</w:t>
      </w:r>
      <w:r w:rsidR="00393BD6" w:rsidRPr="00E8180C">
        <w:rPr>
          <w:rFonts w:ascii="Arial" w:hAnsi="Arial" w:cs="Arial"/>
          <w:sz w:val="16"/>
          <w:szCs w:val="16"/>
        </w:rPr>
        <w:t xml:space="preserve"> reserved. Reprinted with permission.)</w:t>
      </w:r>
    </w:p>
    <w:p w14:paraId="326CB7ED" w14:textId="77777777" w:rsidR="000B5946" w:rsidRPr="00E8180C" w:rsidRDefault="000B5946" w:rsidP="00393BD6">
      <w:pPr>
        <w:pStyle w:val="TableFigureSource"/>
        <w:rPr>
          <w:rFonts w:ascii="Arial" w:hAnsi="Arial" w:cs="Arial"/>
          <w:sz w:val="16"/>
          <w:szCs w:val="16"/>
        </w:rPr>
        <w:sectPr w:rsidR="000B5946" w:rsidRPr="00E8180C" w:rsidSect="007D7620">
          <w:pgSz w:w="12240" w:h="15840" w:code="1"/>
          <w:pgMar w:top="1152" w:right="1440" w:bottom="1152" w:left="1440" w:header="576" w:footer="576" w:gutter="0"/>
          <w:cols w:space="720"/>
        </w:sectPr>
      </w:pPr>
    </w:p>
    <w:p w14:paraId="0FD8D4F8" w14:textId="77777777" w:rsidR="006915A9" w:rsidRPr="001A1560" w:rsidRDefault="00C07A69" w:rsidP="00B91974">
      <w:pPr>
        <w:pStyle w:val="Caption"/>
      </w:pPr>
      <w:bookmarkStart w:id="73" w:name="_Toc17899737"/>
      <w:bookmarkStart w:id="74" w:name="_Toc6479650"/>
      <w:r w:rsidRPr="001A1560">
        <w:t>Table 9</w:t>
      </w:r>
      <w:r w:rsidRPr="001A1560">
        <w:br/>
      </w:r>
      <w:r w:rsidR="00B91974" w:rsidRPr="001A1560">
        <w:t>Cervical Cancer Screening Activities</w:t>
      </w:r>
      <w:bookmarkEnd w:id="73"/>
    </w:p>
    <w:tbl>
      <w:tblPr>
        <w:tblW w:w="9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
        <w:gridCol w:w="6570"/>
        <w:gridCol w:w="2284"/>
      </w:tblGrid>
      <w:tr w:rsidR="00782378" w:rsidRPr="001A1560" w14:paraId="6DE85D8A" w14:textId="77777777" w:rsidTr="00D96F5B">
        <w:trPr>
          <w:cantSplit/>
          <w:tblHeader/>
          <w:jc w:val="center"/>
        </w:trPr>
        <w:tc>
          <w:tcPr>
            <w:tcW w:w="6965" w:type="dxa"/>
            <w:gridSpan w:val="2"/>
            <w:tcBorders>
              <w:bottom w:val="single" w:sz="4" w:space="0" w:color="auto"/>
            </w:tcBorders>
            <w:vAlign w:val="bottom"/>
          </w:tcPr>
          <w:p w14:paraId="0C6EE7B8" w14:textId="77777777" w:rsidR="00782378" w:rsidRPr="001A1560" w:rsidRDefault="00782378" w:rsidP="00782378">
            <w:pPr>
              <w:pStyle w:val="TableHeaders"/>
            </w:pPr>
            <w:r w:rsidRPr="001A1560">
              <w:t>Screening Activity</w:t>
            </w:r>
          </w:p>
        </w:tc>
        <w:tc>
          <w:tcPr>
            <w:tcW w:w="2284" w:type="dxa"/>
            <w:vAlign w:val="bottom"/>
          </w:tcPr>
          <w:p w14:paraId="15BC251C" w14:textId="77777777" w:rsidR="00782378" w:rsidRPr="001A1560" w:rsidRDefault="00782378" w:rsidP="00782378">
            <w:pPr>
              <w:pStyle w:val="TableHeaders"/>
            </w:pPr>
            <w:r w:rsidRPr="001A1560">
              <w:t xml:space="preserve">Number of </w:t>
            </w:r>
            <w:r w:rsidR="003F04BB" w:rsidRPr="001A1560">
              <w:br/>
              <w:t xml:space="preserve">Female </w:t>
            </w:r>
            <w:r w:rsidRPr="001A1560">
              <w:t>Users or</w:t>
            </w:r>
            <w:r w:rsidRPr="001A1560">
              <w:br/>
              <w:t>Number of Tests</w:t>
            </w:r>
            <w:r w:rsidRPr="001A1560">
              <w:br/>
              <w:t>(A)</w:t>
            </w:r>
          </w:p>
        </w:tc>
      </w:tr>
      <w:tr w:rsidR="00782378" w:rsidRPr="00657D6C" w14:paraId="4BFA0FF3" w14:textId="77777777" w:rsidTr="00C823DC">
        <w:trPr>
          <w:cantSplit/>
          <w:trHeight w:val="720"/>
          <w:jc w:val="center"/>
        </w:trPr>
        <w:tc>
          <w:tcPr>
            <w:tcW w:w="395" w:type="dxa"/>
            <w:tcBorders>
              <w:right w:val="nil"/>
            </w:tcBorders>
            <w:vAlign w:val="center"/>
          </w:tcPr>
          <w:p w14:paraId="06596415" w14:textId="77777777" w:rsidR="00782378" w:rsidRPr="001A1560" w:rsidRDefault="00782378" w:rsidP="00C823DC">
            <w:pPr>
              <w:spacing w:before="120" w:after="120"/>
              <w:rPr>
                <w:rFonts w:ascii="Arial" w:hAnsi="Arial"/>
                <w:snapToGrid w:val="0"/>
                <w:color w:val="000000"/>
                <w:sz w:val="18"/>
                <w:szCs w:val="18"/>
              </w:rPr>
            </w:pPr>
            <w:r w:rsidRPr="001A1560">
              <w:rPr>
                <w:rFonts w:ascii="Arial" w:hAnsi="Arial"/>
                <w:snapToGrid w:val="0"/>
                <w:color w:val="000000"/>
                <w:sz w:val="18"/>
                <w:szCs w:val="18"/>
              </w:rPr>
              <w:t>1</w:t>
            </w:r>
          </w:p>
        </w:tc>
        <w:tc>
          <w:tcPr>
            <w:tcW w:w="6570" w:type="dxa"/>
            <w:tcBorders>
              <w:left w:val="nil"/>
            </w:tcBorders>
            <w:vAlign w:val="center"/>
          </w:tcPr>
          <w:p w14:paraId="2E61314D" w14:textId="77777777" w:rsidR="00782378" w:rsidRPr="001A1560" w:rsidRDefault="00782378" w:rsidP="00C823DC">
            <w:pPr>
              <w:spacing w:before="120" w:after="120"/>
              <w:rPr>
                <w:rFonts w:ascii="Arial" w:hAnsi="Arial"/>
                <w:snapToGrid w:val="0"/>
                <w:color w:val="000000"/>
                <w:sz w:val="20"/>
              </w:rPr>
            </w:pPr>
            <w:r w:rsidRPr="001A1560">
              <w:rPr>
                <w:rFonts w:ascii="Arial" w:hAnsi="Arial"/>
                <w:snapToGrid w:val="0"/>
                <w:color w:val="000000"/>
                <w:sz w:val="20"/>
              </w:rPr>
              <w:t xml:space="preserve">Unduplicated number of </w:t>
            </w:r>
            <w:r w:rsidR="003F04BB" w:rsidRPr="001A1560">
              <w:rPr>
                <w:rFonts w:ascii="Arial" w:hAnsi="Arial"/>
                <w:snapToGrid w:val="0"/>
                <w:color w:val="000000"/>
                <w:sz w:val="20"/>
              </w:rPr>
              <w:t xml:space="preserve">female </w:t>
            </w:r>
            <w:r w:rsidRPr="001A1560">
              <w:rPr>
                <w:rFonts w:ascii="Arial" w:hAnsi="Arial"/>
                <w:snapToGrid w:val="0"/>
                <w:color w:val="000000"/>
                <w:sz w:val="20"/>
              </w:rPr>
              <w:t>users who obtained a Pap test</w:t>
            </w:r>
          </w:p>
        </w:tc>
        <w:tc>
          <w:tcPr>
            <w:tcW w:w="2284" w:type="dxa"/>
            <w:vAlign w:val="center"/>
          </w:tcPr>
          <w:p w14:paraId="61AD2F3D" w14:textId="1EA87B08" w:rsidR="00782378" w:rsidRPr="001A1560" w:rsidRDefault="007928F4" w:rsidP="00C823DC">
            <w:pPr>
              <w:spacing w:before="120" w:after="120"/>
              <w:rPr>
                <w:rFonts w:ascii="Arial" w:hAnsi="Arial"/>
                <w:snapToGrid w:val="0"/>
                <w:color w:val="000000"/>
                <w:sz w:val="18"/>
                <w:szCs w:val="18"/>
              </w:rPr>
            </w:pPr>
            <w:r>
              <w:rPr>
                <w:rFonts w:ascii="Arial" w:hAnsi="Arial"/>
                <w:snapToGrid w:val="0"/>
                <w:color w:val="000000"/>
                <w:sz w:val="18"/>
                <w:szCs w:val="18"/>
              </w:rPr>
              <w:t> </w:t>
            </w:r>
          </w:p>
        </w:tc>
      </w:tr>
      <w:tr w:rsidR="00782378" w:rsidRPr="00657D6C" w14:paraId="07876889" w14:textId="77777777" w:rsidTr="00C823DC">
        <w:trPr>
          <w:cantSplit/>
          <w:trHeight w:val="720"/>
          <w:jc w:val="center"/>
        </w:trPr>
        <w:tc>
          <w:tcPr>
            <w:tcW w:w="395" w:type="dxa"/>
            <w:tcBorders>
              <w:right w:val="nil"/>
            </w:tcBorders>
            <w:vAlign w:val="center"/>
          </w:tcPr>
          <w:p w14:paraId="5342C07B" w14:textId="77777777" w:rsidR="00782378" w:rsidRPr="00EE0F25" w:rsidRDefault="00782378" w:rsidP="00C823DC">
            <w:pPr>
              <w:spacing w:before="120" w:after="120"/>
              <w:rPr>
                <w:rFonts w:ascii="Arial" w:hAnsi="Arial"/>
                <w:snapToGrid w:val="0"/>
                <w:color w:val="000000"/>
                <w:sz w:val="18"/>
                <w:szCs w:val="18"/>
              </w:rPr>
            </w:pPr>
            <w:r w:rsidRPr="00EE0F25">
              <w:rPr>
                <w:rFonts w:ascii="Arial" w:hAnsi="Arial"/>
                <w:snapToGrid w:val="0"/>
                <w:color w:val="000000"/>
                <w:sz w:val="18"/>
                <w:szCs w:val="18"/>
              </w:rPr>
              <w:t>2</w:t>
            </w:r>
          </w:p>
        </w:tc>
        <w:tc>
          <w:tcPr>
            <w:tcW w:w="6570" w:type="dxa"/>
            <w:tcBorders>
              <w:left w:val="nil"/>
            </w:tcBorders>
            <w:vAlign w:val="center"/>
          </w:tcPr>
          <w:p w14:paraId="42DF1B68" w14:textId="77777777" w:rsidR="00782378" w:rsidRPr="001A1560" w:rsidRDefault="00782378" w:rsidP="00C823DC">
            <w:pPr>
              <w:spacing w:before="120" w:after="120"/>
              <w:rPr>
                <w:rFonts w:ascii="Arial" w:hAnsi="Arial"/>
                <w:snapToGrid w:val="0"/>
                <w:color w:val="000000"/>
                <w:sz w:val="20"/>
              </w:rPr>
            </w:pPr>
            <w:r w:rsidRPr="001A1560">
              <w:rPr>
                <w:rFonts w:ascii="Arial" w:hAnsi="Arial"/>
                <w:snapToGrid w:val="0"/>
                <w:color w:val="000000"/>
                <w:sz w:val="20"/>
              </w:rPr>
              <w:t>Number of Pap tests performed</w:t>
            </w:r>
          </w:p>
        </w:tc>
        <w:tc>
          <w:tcPr>
            <w:tcW w:w="2284" w:type="dxa"/>
            <w:vAlign w:val="center"/>
          </w:tcPr>
          <w:p w14:paraId="042B2DC4" w14:textId="4084B3BA" w:rsidR="00782378" w:rsidRPr="001A1560" w:rsidRDefault="007928F4" w:rsidP="00C823DC">
            <w:pPr>
              <w:spacing w:before="120" w:after="120"/>
              <w:rPr>
                <w:rFonts w:ascii="Arial" w:hAnsi="Arial"/>
                <w:snapToGrid w:val="0"/>
                <w:color w:val="000000"/>
                <w:sz w:val="18"/>
                <w:szCs w:val="18"/>
              </w:rPr>
            </w:pPr>
            <w:r>
              <w:rPr>
                <w:rFonts w:ascii="Arial" w:hAnsi="Arial"/>
                <w:snapToGrid w:val="0"/>
                <w:color w:val="000000"/>
                <w:sz w:val="18"/>
                <w:szCs w:val="18"/>
              </w:rPr>
              <w:t> </w:t>
            </w:r>
          </w:p>
        </w:tc>
      </w:tr>
      <w:tr w:rsidR="00782378" w:rsidRPr="00657D6C" w14:paraId="4895C420" w14:textId="77777777" w:rsidTr="00C823DC">
        <w:trPr>
          <w:cantSplit/>
          <w:trHeight w:val="720"/>
          <w:jc w:val="center"/>
        </w:trPr>
        <w:tc>
          <w:tcPr>
            <w:tcW w:w="395" w:type="dxa"/>
            <w:tcBorders>
              <w:right w:val="nil"/>
            </w:tcBorders>
            <w:vAlign w:val="center"/>
          </w:tcPr>
          <w:p w14:paraId="70C20950" w14:textId="77777777" w:rsidR="00782378" w:rsidRPr="00EE0F25" w:rsidRDefault="00782378" w:rsidP="00C823DC">
            <w:pPr>
              <w:spacing w:before="120" w:after="120"/>
              <w:rPr>
                <w:rFonts w:ascii="Arial" w:hAnsi="Arial"/>
                <w:snapToGrid w:val="0"/>
                <w:color w:val="000000"/>
                <w:sz w:val="18"/>
                <w:szCs w:val="18"/>
              </w:rPr>
            </w:pPr>
            <w:r w:rsidRPr="00EE0F25">
              <w:rPr>
                <w:rFonts w:ascii="Arial" w:hAnsi="Arial"/>
                <w:snapToGrid w:val="0"/>
                <w:color w:val="000000"/>
                <w:sz w:val="18"/>
                <w:szCs w:val="18"/>
              </w:rPr>
              <w:t>3</w:t>
            </w:r>
          </w:p>
        </w:tc>
        <w:tc>
          <w:tcPr>
            <w:tcW w:w="6570" w:type="dxa"/>
            <w:tcBorders>
              <w:left w:val="nil"/>
            </w:tcBorders>
            <w:vAlign w:val="center"/>
          </w:tcPr>
          <w:p w14:paraId="5EEC2F15" w14:textId="77777777" w:rsidR="00782378" w:rsidRPr="001A1560" w:rsidRDefault="00782378" w:rsidP="00C823DC">
            <w:pPr>
              <w:spacing w:before="120" w:after="120"/>
              <w:rPr>
                <w:rFonts w:ascii="Arial" w:hAnsi="Arial"/>
                <w:snapToGrid w:val="0"/>
                <w:color w:val="000000"/>
                <w:sz w:val="20"/>
              </w:rPr>
            </w:pPr>
            <w:r w:rsidRPr="001A1560">
              <w:rPr>
                <w:rFonts w:ascii="Arial" w:hAnsi="Arial"/>
                <w:snapToGrid w:val="0"/>
                <w:color w:val="000000"/>
                <w:sz w:val="20"/>
              </w:rPr>
              <w:t>Number of Pap tests with an ASC or higher result</w:t>
            </w:r>
          </w:p>
        </w:tc>
        <w:tc>
          <w:tcPr>
            <w:tcW w:w="2284" w:type="dxa"/>
            <w:vAlign w:val="center"/>
          </w:tcPr>
          <w:p w14:paraId="25D71D8F" w14:textId="3DEFCDE6" w:rsidR="00782378" w:rsidRPr="001A1560" w:rsidRDefault="007928F4" w:rsidP="00C823DC">
            <w:pPr>
              <w:spacing w:before="120" w:after="120"/>
              <w:rPr>
                <w:rFonts w:ascii="Arial" w:hAnsi="Arial"/>
                <w:snapToGrid w:val="0"/>
                <w:color w:val="000000"/>
                <w:sz w:val="18"/>
                <w:szCs w:val="18"/>
              </w:rPr>
            </w:pPr>
            <w:r>
              <w:rPr>
                <w:rFonts w:ascii="Arial" w:hAnsi="Arial"/>
                <w:snapToGrid w:val="0"/>
                <w:color w:val="000000"/>
                <w:sz w:val="18"/>
                <w:szCs w:val="18"/>
              </w:rPr>
              <w:t> </w:t>
            </w:r>
          </w:p>
        </w:tc>
      </w:tr>
      <w:tr w:rsidR="00782378" w:rsidRPr="00657D6C" w14:paraId="37B6DC41" w14:textId="77777777" w:rsidTr="00C823DC">
        <w:trPr>
          <w:cantSplit/>
          <w:trHeight w:val="720"/>
          <w:jc w:val="center"/>
        </w:trPr>
        <w:tc>
          <w:tcPr>
            <w:tcW w:w="395" w:type="dxa"/>
            <w:tcBorders>
              <w:right w:val="nil"/>
            </w:tcBorders>
            <w:vAlign w:val="center"/>
          </w:tcPr>
          <w:p w14:paraId="3491DCE9" w14:textId="77777777" w:rsidR="00782378" w:rsidRPr="00EE0F25" w:rsidRDefault="00782378" w:rsidP="00C823DC">
            <w:pPr>
              <w:spacing w:before="120" w:after="120"/>
              <w:rPr>
                <w:rFonts w:ascii="Arial" w:hAnsi="Arial"/>
                <w:snapToGrid w:val="0"/>
                <w:color w:val="000000"/>
                <w:sz w:val="18"/>
                <w:szCs w:val="18"/>
              </w:rPr>
            </w:pPr>
            <w:r w:rsidRPr="00EE0F25">
              <w:rPr>
                <w:rFonts w:ascii="Arial" w:hAnsi="Arial"/>
                <w:snapToGrid w:val="0"/>
                <w:color w:val="000000"/>
                <w:sz w:val="18"/>
                <w:szCs w:val="18"/>
              </w:rPr>
              <w:t>4</w:t>
            </w:r>
          </w:p>
        </w:tc>
        <w:tc>
          <w:tcPr>
            <w:tcW w:w="6570" w:type="dxa"/>
            <w:tcBorders>
              <w:left w:val="nil"/>
            </w:tcBorders>
            <w:vAlign w:val="center"/>
          </w:tcPr>
          <w:p w14:paraId="5AD4B5F4" w14:textId="77777777" w:rsidR="00782378" w:rsidRPr="001A1560" w:rsidRDefault="00782378" w:rsidP="00C823DC">
            <w:pPr>
              <w:spacing w:before="120" w:after="120"/>
              <w:rPr>
                <w:rFonts w:ascii="Arial" w:hAnsi="Arial"/>
                <w:snapToGrid w:val="0"/>
                <w:color w:val="000000"/>
                <w:sz w:val="20"/>
              </w:rPr>
            </w:pPr>
            <w:r w:rsidRPr="001A1560">
              <w:rPr>
                <w:rFonts w:ascii="Arial" w:hAnsi="Arial"/>
                <w:snapToGrid w:val="0"/>
                <w:color w:val="000000"/>
                <w:sz w:val="20"/>
              </w:rPr>
              <w:t>Number of Pap tests with an HSIL or higher result</w:t>
            </w:r>
          </w:p>
        </w:tc>
        <w:tc>
          <w:tcPr>
            <w:tcW w:w="2284" w:type="dxa"/>
            <w:vAlign w:val="center"/>
          </w:tcPr>
          <w:p w14:paraId="2D552D48" w14:textId="33BAB68A" w:rsidR="00782378" w:rsidRPr="001A1560" w:rsidRDefault="007928F4" w:rsidP="00C823DC">
            <w:pPr>
              <w:spacing w:before="120" w:after="120"/>
              <w:rPr>
                <w:rFonts w:ascii="Arial" w:hAnsi="Arial"/>
                <w:snapToGrid w:val="0"/>
                <w:color w:val="000000"/>
                <w:sz w:val="18"/>
                <w:szCs w:val="18"/>
              </w:rPr>
            </w:pPr>
            <w:r>
              <w:rPr>
                <w:rFonts w:ascii="Arial" w:hAnsi="Arial"/>
                <w:snapToGrid w:val="0"/>
                <w:color w:val="000000"/>
                <w:sz w:val="18"/>
                <w:szCs w:val="18"/>
              </w:rPr>
              <w:t> </w:t>
            </w:r>
          </w:p>
        </w:tc>
      </w:tr>
    </w:tbl>
    <w:p w14:paraId="7D2C6CD2" w14:textId="77777777" w:rsidR="00782378" w:rsidRPr="00EE0F25" w:rsidRDefault="00782378" w:rsidP="00782378">
      <w:pPr>
        <w:pStyle w:val="TableFigureSource"/>
      </w:pPr>
    </w:p>
    <w:p w14:paraId="2C57B1DF" w14:textId="77777777" w:rsidR="006915A9" w:rsidRPr="001A1560" w:rsidRDefault="00253DD5" w:rsidP="00B91974">
      <w:pPr>
        <w:pStyle w:val="Caption"/>
      </w:pPr>
      <w:r w:rsidRPr="001A1560">
        <w:br w:type="page"/>
      </w:r>
      <w:bookmarkStart w:id="75" w:name="_Toc17899738"/>
      <w:r w:rsidR="00C07A69" w:rsidRPr="001A1560">
        <w:t>Table 10</w:t>
      </w:r>
      <w:r w:rsidR="00C07A69" w:rsidRPr="001A1560">
        <w:br/>
      </w:r>
      <w:r w:rsidR="00B91974" w:rsidRPr="001A1560">
        <w:t>Clinical Breast Exams and Referrals</w:t>
      </w:r>
      <w:bookmarkEnd w:id="75"/>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gridCol w:w="6660"/>
        <w:gridCol w:w="2520"/>
      </w:tblGrid>
      <w:tr w:rsidR="00D96F5B" w:rsidRPr="001A1560" w14:paraId="544FE9B9" w14:textId="77777777" w:rsidTr="00D96F5B">
        <w:trPr>
          <w:cantSplit/>
          <w:trHeight w:val="576"/>
          <w:tblHeader/>
        </w:trPr>
        <w:tc>
          <w:tcPr>
            <w:tcW w:w="7020" w:type="dxa"/>
            <w:gridSpan w:val="2"/>
            <w:tcBorders>
              <w:bottom w:val="single" w:sz="4" w:space="0" w:color="auto"/>
            </w:tcBorders>
            <w:vAlign w:val="bottom"/>
          </w:tcPr>
          <w:p w14:paraId="7353CFA1" w14:textId="679B8157" w:rsidR="00D96F5B" w:rsidRPr="001A1560" w:rsidRDefault="00D96F5B" w:rsidP="00253DD5">
            <w:pPr>
              <w:pStyle w:val="TableHeaders"/>
              <w:rPr>
                <w:i/>
              </w:rPr>
            </w:pPr>
            <w:r w:rsidRPr="001A1560">
              <w:t>Screening Activity</w:t>
            </w:r>
          </w:p>
        </w:tc>
        <w:tc>
          <w:tcPr>
            <w:tcW w:w="2520" w:type="dxa"/>
            <w:vAlign w:val="bottom"/>
          </w:tcPr>
          <w:p w14:paraId="71513AF6" w14:textId="77777777" w:rsidR="00D96F5B" w:rsidRPr="001A1560" w:rsidRDefault="00D96F5B" w:rsidP="00253DD5">
            <w:pPr>
              <w:pStyle w:val="TableHeaders"/>
            </w:pPr>
            <w:r w:rsidRPr="001A1560">
              <w:t xml:space="preserve">Number of </w:t>
            </w:r>
            <w:r w:rsidRPr="001A1560">
              <w:br/>
              <w:t>Female Users</w:t>
            </w:r>
            <w:r w:rsidRPr="001A1560">
              <w:br/>
              <w:t>(A)</w:t>
            </w:r>
          </w:p>
        </w:tc>
      </w:tr>
      <w:tr w:rsidR="00253DD5" w:rsidRPr="00A87821" w14:paraId="08855451" w14:textId="77777777" w:rsidTr="00C823DC">
        <w:trPr>
          <w:cantSplit/>
          <w:trHeight w:val="720"/>
        </w:trPr>
        <w:tc>
          <w:tcPr>
            <w:tcW w:w="360" w:type="dxa"/>
            <w:tcBorders>
              <w:right w:val="nil"/>
            </w:tcBorders>
          </w:tcPr>
          <w:p w14:paraId="18C64FE0" w14:textId="77777777" w:rsidR="00253DD5" w:rsidRPr="00A87821" w:rsidRDefault="00253DD5" w:rsidP="00C823DC">
            <w:pPr>
              <w:spacing w:before="120" w:after="120"/>
              <w:rPr>
                <w:rFonts w:ascii="Arial" w:hAnsi="Arial"/>
                <w:snapToGrid w:val="0"/>
                <w:color w:val="000000"/>
                <w:sz w:val="18"/>
                <w:szCs w:val="18"/>
              </w:rPr>
            </w:pPr>
            <w:r w:rsidRPr="00A87821">
              <w:rPr>
                <w:rFonts w:ascii="Arial" w:hAnsi="Arial"/>
                <w:snapToGrid w:val="0"/>
                <w:color w:val="000000"/>
                <w:sz w:val="18"/>
                <w:szCs w:val="18"/>
              </w:rPr>
              <w:t>1</w:t>
            </w:r>
          </w:p>
        </w:tc>
        <w:tc>
          <w:tcPr>
            <w:tcW w:w="6660" w:type="dxa"/>
            <w:tcBorders>
              <w:left w:val="nil"/>
            </w:tcBorders>
          </w:tcPr>
          <w:p w14:paraId="0AF30CE9" w14:textId="77777777" w:rsidR="00253DD5" w:rsidRPr="00A87821" w:rsidRDefault="00253DD5" w:rsidP="00C823DC">
            <w:pPr>
              <w:pStyle w:val="Tabletext10"/>
              <w:spacing w:before="120" w:after="120"/>
              <w:rPr>
                <w:bCs/>
                <w:iCs/>
              </w:rPr>
            </w:pPr>
            <w:r w:rsidRPr="00A87821">
              <w:rPr>
                <w:bCs/>
                <w:iCs/>
              </w:rPr>
              <w:t xml:space="preserve">Unduplicated number of </w:t>
            </w:r>
            <w:r w:rsidR="00614B15" w:rsidRPr="00A87821">
              <w:rPr>
                <w:bCs/>
                <w:iCs/>
              </w:rPr>
              <w:t>female</w:t>
            </w:r>
            <w:r w:rsidR="003F04BB" w:rsidRPr="00A87821">
              <w:rPr>
                <w:bCs/>
                <w:iCs/>
              </w:rPr>
              <w:t xml:space="preserve"> </w:t>
            </w:r>
            <w:r w:rsidRPr="00A87821">
              <w:rPr>
                <w:bCs/>
                <w:iCs/>
              </w:rPr>
              <w:t>users who received a clinical breast exam (CBE)</w:t>
            </w:r>
          </w:p>
        </w:tc>
        <w:tc>
          <w:tcPr>
            <w:tcW w:w="2520" w:type="dxa"/>
          </w:tcPr>
          <w:p w14:paraId="2942F387" w14:textId="2E616A26" w:rsidR="00253DD5" w:rsidRPr="00A87821" w:rsidRDefault="007928F4" w:rsidP="00C823DC">
            <w:pPr>
              <w:pStyle w:val="Tabletext10"/>
              <w:spacing w:before="120" w:after="120"/>
            </w:pPr>
            <w:r>
              <w:t> </w:t>
            </w:r>
          </w:p>
        </w:tc>
      </w:tr>
      <w:tr w:rsidR="00253DD5" w:rsidRPr="001A1560" w14:paraId="3CF74803" w14:textId="77777777" w:rsidTr="00C823DC">
        <w:trPr>
          <w:cantSplit/>
          <w:trHeight w:val="720"/>
        </w:trPr>
        <w:tc>
          <w:tcPr>
            <w:tcW w:w="360" w:type="dxa"/>
            <w:tcBorders>
              <w:right w:val="nil"/>
            </w:tcBorders>
          </w:tcPr>
          <w:p w14:paraId="7E006BD5" w14:textId="77777777" w:rsidR="00253DD5" w:rsidRPr="00A87821" w:rsidRDefault="00253DD5" w:rsidP="00C823DC">
            <w:pPr>
              <w:spacing w:before="120" w:after="120"/>
              <w:rPr>
                <w:rFonts w:ascii="Arial" w:hAnsi="Arial"/>
                <w:snapToGrid w:val="0"/>
                <w:color w:val="000000"/>
                <w:sz w:val="18"/>
                <w:szCs w:val="18"/>
              </w:rPr>
            </w:pPr>
            <w:r w:rsidRPr="00A87821">
              <w:rPr>
                <w:rFonts w:ascii="Arial" w:hAnsi="Arial"/>
                <w:snapToGrid w:val="0"/>
                <w:color w:val="000000"/>
                <w:sz w:val="18"/>
                <w:szCs w:val="18"/>
              </w:rPr>
              <w:t>2</w:t>
            </w:r>
          </w:p>
        </w:tc>
        <w:tc>
          <w:tcPr>
            <w:tcW w:w="6660" w:type="dxa"/>
            <w:tcBorders>
              <w:left w:val="nil"/>
            </w:tcBorders>
          </w:tcPr>
          <w:p w14:paraId="7135C45C" w14:textId="77777777" w:rsidR="00253DD5" w:rsidRPr="00D15418" w:rsidRDefault="00253DD5" w:rsidP="00C823DC">
            <w:pPr>
              <w:pStyle w:val="Tabletext10"/>
              <w:spacing w:before="120" w:after="120"/>
              <w:rPr>
                <w:bCs/>
                <w:iCs/>
              </w:rPr>
            </w:pPr>
            <w:r w:rsidRPr="00E83531">
              <w:rPr>
                <w:bCs/>
                <w:iCs/>
              </w:rPr>
              <w:t xml:space="preserve">Unduplicated number of </w:t>
            </w:r>
            <w:r w:rsidR="00614B15" w:rsidRPr="00D15418">
              <w:rPr>
                <w:bCs/>
                <w:iCs/>
              </w:rPr>
              <w:t>female</w:t>
            </w:r>
            <w:r w:rsidR="00C823DC" w:rsidRPr="00D15418">
              <w:rPr>
                <w:bCs/>
                <w:iCs/>
              </w:rPr>
              <w:t xml:space="preserve"> </w:t>
            </w:r>
            <w:r w:rsidRPr="00D15418">
              <w:rPr>
                <w:bCs/>
                <w:iCs/>
              </w:rPr>
              <w:t>users referred for further evaluation based on their CBE</w:t>
            </w:r>
          </w:p>
        </w:tc>
        <w:tc>
          <w:tcPr>
            <w:tcW w:w="2520" w:type="dxa"/>
          </w:tcPr>
          <w:p w14:paraId="36BAF289" w14:textId="6A3211D6" w:rsidR="00253DD5" w:rsidRPr="001A1560" w:rsidRDefault="007928F4" w:rsidP="00C823DC">
            <w:pPr>
              <w:pStyle w:val="Tabletext10"/>
              <w:spacing w:before="120" w:after="120"/>
            </w:pPr>
            <w:r>
              <w:t> </w:t>
            </w:r>
          </w:p>
        </w:tc>
      </w:tr>
    </w:tbl>
    <w:p w14:paraId="7592778C" w14:textId="77777777" w:rsidR="00253DD5" w:rsidRPr="001A1560" w:rsidRDefault="00253DD5" w:rsidP="00253DD5">
      <w:pPr>
        <w:pStyle w:val="TableFigureSource"/>
      </w:pPr>
    </w:p>
    <w:p w14:paraId="0F013B9C" w14:textId="77777777" w:rsidR="006915A9" w:rsidRPr="001A1560" w:rsidRDefault="006915A9" w:rsidP="002D1671"/>
    <w:bookmarkEnd w:id="74"/>
    <w:p w14:paraId="3D588BFD" w14:textId="77777777" w:rsidR="00C25F9F" w:rsidRPr="001A1560" w:rsidRDefault="00C25F9F" w:rsidP="002508E5">
      <w:pPr>
        <w:pStyle w:val="Heading1"/>
        <w:sectPr w:rsidR="00C25F9F" w:rsidRPr="001A1560" w:rsidSect="00C30D67">
          <w:headerReference w:type="even" r:id="rId45"/>
          <w:headerReference w:type="default" r:id="rId46"/>
          <w:pgSz w:w="12240" w:h="15840" w:code="1"/>
          <w:pgMar w:top="1627" w:right="1440" w:bottom="720" w:left="1440" w:header="720" w:footer="720" w:gutter="0"/>
          <w:cols w:space="720"/>
        </w:sectPr>
      </w:pPr>
    </w:p>
    <w:p w14:paraId="5E684190" w14:textId="77777777" w:rsidR="000F6E1C" w:rsidRDefault="00E7403A" w:rsidP="002508E5">
      <w:pPr>
        <w:pStyle w:val="Heading1"/>
      </w:pPr>
      <w:bookmarkStart w:id="76" w:name="_Toc17899739"/>
      <w:r w:rsidRPr="008E0317">
        <w:t xml:space="preserve">Sexually Transmitted Disease </w:t>
      </w:r>
      <w:r w:rsidR="00AB0075" w:rsidRPr="008E0317">
        <w:t xml:space="preserve">(STD) </w:t>
      </w:r>
      <w:r w:rsidRPr="008E0317">
        <w:t>Screening</w:t>
      </w:r>
      <w:bookmarkEnd w:id="76"/>
    </w:p>
    <w:p w14:paraId="44F562CF" w14:textId="73FA24F2" w:rsidR="00957AF4" w:rsidRPr="001A1560" w:rsidRDefault="00957AF4" w:rsidP="00120E85">
      <w:pPr>
        <w:pStyle w:val="BodyText"/>
      </w:pPr>
      <w:r w:rsidRPr="008E0317">
        <w:t xml:space="preserve">Tables </w:t>
      </w:r>
      <w:r w:rsidR="00E7403A" w:rsidRPr="008E0317">
        <w:t xml:space="preserve">11 and 12 </w:t>
      </w:r>
      <w:r w:rsidRPr="008E0317">
        <w:t xml:space="preserve">provide information on </w:t>
      </w:r>
      <w:r w:rsidR="0096021F" w:rsidRPr="008E0317">
        <w:t xml:space="preserve">STD </w:t>
      </w:r>
      <w:r w:rsidR="00264656" w:rsidRPr="008E0317">
        <w:t xml:space="preserve">testing </w:t>
      </w:r>
      <w:r w:rsidR="00BD50D0" w:rsidRPr="008E0317">
        <w:t xml:space="preserve">activities </w:t>
      </w:r>
      <w:r w:rsidR="008B29C3" w:rsidRPr="008E0317">
        <w:t>that are performed within the scope of a grantee</w:t>
      </w:r>
      <w:r w:rsidR="003E1683">
        <w:t>’</w:t>
      </w:r>
      <w:r w:rsidR="008B29C3" w:rsidRPr="008E0317">
        <w:t xml:space="preserve">s approved </w:t>
      </w:r>
      <w:r w:rsidR="0089227A">
        <w:t>Title X</w:t>
      </w:r>
      <w:r w:rsidR="008B29C3" w:rsidRPr="008E0317">
        <w:t xml:space="preserve"> project</w:t>
      </w:r>
      <w:r w:rsidRPr="008E0317">
        <w:t xml:space="preserve">. Data from these tables permit OPA </w:t>
      </w:r>
      <w:r w:rsidR="00120E85" w:rsidRPr="008E0317">
        <w:t xml:space="preserve">to monitor compliance with legislative mandate, achievement of program performance objectives, and adoption of STD and HIV screening recommendations </w:t>
      </w:r>
      <w:r w:rsidR="00670334" w:rsidRPr="008E0317">
        <w:t>established by federal agencies and professional medical organizations</w:t>
      </w:r>
      <w:r w:rsidR="00120E85" w:rsidRPr="008E0317">
        <w:t xml:space="preserve">. In addition, OPA uses these data to </w:t>
      </w:r>
      <w:r w:rsidRPr="008E0317">
        <w:t>assess the program</w:t>
      </w:r>
      <w:r w:rsidR="003E1683">
        <w:t>’</w:t>
      </w:r>
      <w:r w:rsidRPr="008E0317">
        <w:t xml:space="preserve">s contribution to national </w:t>
      </w:r>
      <w:r w:rsidR="00264656" w:rsidRPr="008E0317">
        <w:t xml:space="preserve">health </w:t>
      </w:r>
      <w:r w:rsidRPr="008E0317">
        <w:t>objectives</w:t>
      </w:r>
      <w:r w:rsidR="00A76A50" w:rsidRPr="008E0317">
        <w:t xml:space="preserve"> (</w:t>
      </w:r>
      <w:r w:rsidR="002B0128" w:rsidRPr="008E0317">
        <w:t>i.e.,</w:t>
      </w:r>
      <w:r w:rsidR="00A76A50" w:rsidRPr="008E0317">
        <w:t xml:space="preserve"> Health</w:t>
      </w:r>
      <w:r w:rsidR="00634997" w:rsidRPr="008E0317">
        <w:t>y</w:t>
      </w:r>
      <w:r w:rsidR="00A76A50" w:rsidRPr="008E0317">
        <w:t xml:space="preserve"> People)</w:t>
      </w:r>
      <w:r w:rsidRPr="008E0317">
        <w:t xml:space="preserve"> </w:t>
      </w:r>
      <w:r w:rsidR="0096021F" w:rsidRPr="008E0317">
        <w:t xml:space="preserve">for </w:t>
      </w:r>
      <w:r w:rsidRPr="008E0317">
        <w:t xml:space="preserve">disease prevention (e.g., STDs </w:t>
      </w:r>
      <w:r w:rsidR="0096021F" w:rsidRPr="008E0317">
        <w:t>and HIV)</w:t>
      </w:r>
      <w:r w:rsidRPr="008E0317">
        <w:t xml:space="preserve"> and health promotion.</w:t>
      </w:r>
    </w:p>
    <w:p w14:paraId="14DC7346" w14:textId="77777777" w:rsidR="00957AF4" w:rsidRPr="001A1560" w:rsidRDefault="00957AF4" w:rsidP="00957AF4">
      <w:pPr>
        <w:pStyle w:val="Heading2"/>
      </w:pPr>
      <w:bookmarkStart w:id="77" w:name="_Toc17899740"/>
      <w:r w:rsidRPr="001A1560">
        <w:t>Instructions</w:t>
      </w:r>
      <w:bookmarkEnd w:id="77"/>
    </w:p>
    <w:p w14:paraId="2A6D2115" w14:textId="77777777" w:rsidR="000F6E1C" w:rsidRDefault="00957AF4" w:rsidP="00635ED3">
      <w:pPr>
        <w:pStyle w:val="BodyTextIndent"/>
        <w:tabs>
          <w:tab w:val="left" w:pos="1260"/>
        </w:tabs>
      </w:pPr>
      <w:r w:rsidRPr="001A1560">
        <w:rPr>
          <w:rFonts w:ascii="Arial" w:hAnsi="Arial"/>
          <w:b/>
          <w:smallCaps/>
          <w:sz w:val="20"/>
        </w:rPr>
        <w:t>Table 11</w:t>
      </w:r>
      <w:r w:rsidRPr="001A1560">
        <w:rPr>
          <w:b/>
        </w:rPr>
        <w:t xml:space="preserve"> –</w:t>
      </w:r>
      <w:r w:rsidRPr="001A1560">
        <w:rPr>
          <w:sz w:val="20"/>
        </w:rPr>
        <w:tab/>
      </w:r>
      <w:r w:rsidRPr="001A1560">
        <w:t xml:space="preserve">Report the </w:t>
      </w:r>
      <w:r w:rsidR="00614B15" w:rsidRPr="00A87821">
        <w:t>unduplicated number</w:t>
      </w:r>
      <w:r w:rsidRPr="00EE0F25">
        <w:t xml:space="preserve"> </w:t>
      </w:r>
      <w:r w:rsidR="00614B15" w:rsidRPr="00A87821">
        <w:t xml:space="preserve">of family planning users </w:t>
      </w:r>
      <w:r w:rsidRPr="00EE0F25">
        <w:t xml:space="preserve">tested for </w:t>
      </w:r>
      <w:r w:rsidR="00900836" w:rsidRPr="001A1560">
        <w:t>c</w:t>
      </w:r>
      <w:r w:rsidR="009C351B" w:rsidRPr="001A1560">
        <w:t>hlamydia,</w:t>
      </w:r>
      <w:r w:rsidRPr="001A1560">
        <w:t xml:space="preserve"> by age group </w:t>
      </w:r>
      <w:r w:rsidR="00264656" w:rsidRPr="001A1560">
        <w:t>(</w:t>
      </w:r>
      <w:r w:rsidR="00F97636" w:rsidRPr="001A1560">
        <w:t>under</w:t>
      </w:r>
      <w:r w:rsidR="00264656" w:rsidRPr="001A1560">
        <w:t xml:space="preserve"> </w:t>
      </w:r>
      <w:r w:rsidR="004B42E9" w:rsidRPr="001A1560">
        <w:t>15, 15</w:t>
      </w:r>
      <w:r w:rsidR="004A59F4" w:rsidRPr="001A1560">
        <w:t>–</w:t>
      </w:r>
      <w:r w:rsidR="004B42E9" w:rsidRPr="001A1560">
        <w:t>17, 18</w:t>
      </w:r>
      <w:r w:rsidR="004A59F4" w:rsidRPr="001A1560">
        <w:t>–</w:t>
      </w:r>
      <w:r w:rsidR="004B42E9" w:rsidRPr="001A1560">
        <w:t>19</w:t>
      </w:r>
      <w:r w:rsidR="00264656" w:rsidRPr="001A1560">
        <w:t>, 20</w:t>
      </w:r>
      <w:r w:rsidR="004A59F4" w:rsidRPr="001A1560">
        <w:t>–</w:t>
      </w:r>
      <w:r w:rsidR="00264656" w:rsidRPr="001A1560">
        <w:t xml:space="preserve">24, and 25 and over) </w:t>
      </w:r>
      <w:r w:rsidRPr="001A1560">
        <w:t xml:space="preserve">and </w:t>
      </w:r>
      <w:r w:rsidR="00900836" w:rsidRPr="001A1560">
        <w:t>sex</w:t>
      </w:r>
      <w:r w:rsidRPr="001A1560">
        <w:t>.</w:t>
      </w:r>
    </w:p>
    <w:p w14:paraId="51941E25" w14:textId="60A80FA5" w:rsidR="009D3D56" w:rsidRPr="001A1560" w:rsidRDefault="00957AF4" w:rsidP="00635ED3">
      <w:pPr>
        <w:pStyle w:val="BodyTextIndent"/>
        <w:tabs>
          <w:tab w:val="left" w:pos="1260"/>
        </w:tabs>
        <w:spacing w:after="0"/>
      </w:pPr>
      <w:r w:rsidRPr="001A1560">
        <w:rPr>
          <w:rFonts w:ascii="Arial" w:hAnsi="Arial"/>
          <w:b/>
          <w:smallCaps/>
          <w:sz w:val="20"/>
        </w:rPr>
        <w:t>Table 12</w:t>
      </w:r>
      <w:r w:rsidRPr="001A1560">
        <w:rPr>
          <w:b/>
        </w:rPr>
        <w:t xml:space="preserve"> –</w:t>
      </w:r>
      <w:r w:rsidRPr="001A1560">
        <w:rPr>
          <w:sz w:val="20"/>
        </w:rPr>
        <w:tab/>
      </w:r>
      <w:r w:rsidR="00FB1D9C" w:rsidRPr="001A1560">
        <w:t xml:space="preserve">Report the </w:t>
      </w:r>
      <w:r w:rsidR="009D3D56" w:rsidRPr="001A1560">
        <w:t>following STD testing information:</w:t>
      </w:r>
    </w:p>
    <w:p w14:paraId="3A55492F" w14:textId="77777777" w:rsidR="009D3D56" w:rsidRPr="001A1560" w:rsidRDefault="00614B15" w:rsidP="00D96F5B">
      <w:pPr>
        <w:pStyle w:val="ListBullet2"/>
        <w:tabs>
          <w:tab w:val="left" w:pos="1260"/>
        </w:tabs>
        <w:ind w:left="1800"/>
      </w:pPr>
      <w:r w:rsidRPr="00A87821">
        <w:t>Number of gonorrhea tests performed</w:t>
      </w:r>
      <w:r w:rsidR="009D3D56" w:rsidRPr="00EE0F25">
        <w:t xml:space="preserve">, </w:t>
      </w:r>
      <w:r w:rsidR="009D3D56" w:rsidRPr="00657D6C">
        <w:t xml:space="preserve">by </w:t>
      </w:r>
      <w:r w:rsidR="00900836" w:rsidRPr="00657D6C">
        <w:t>sex</w:t>
      </w:r>
    </w:p>
    <w:p w14:paraId="74E55E72" w14:textId="77777777" w:rsidR="009D3D56" w:rsidRPr="001A1560" w:rsidRDefault="00614B15" w:rsidP="00D96F5B">
      <w:pPr>
        <w:pStyle w:val="ListBullet2"/>
        <w:tabs>
          <w:tab w:val="left" w:pos="1260"/>
        </w:tabs>
        <w:ind w:left="1800"/>
      </w:pPr>
      <w:r w:rsidRPr="00A87821">
        <w:t>Number of syphilis tests performed</w:t>
      </w:r>
      <w:r w:rsidR="009D3D56" w:rsidRPr="00EE0F25">
        <w:t xml:space="preserve">, </w:t>
      </w:r>
      <w:r w:rsidR="009D3D56" w:rsidRPr="00657D6C">
        <w:t xml:space="preserve">by </w:t>
      </w:r>
      <w:r w:rsidR="00900836" w:rsidRPr="00657D6C">
        <w:t>sex</w:t>
      </w:r>
    </w:p>
    <w:p w14:paraId="1E653B78" w14:textId="77777777" w:rsidR="009D3D56" w:rsidRPr="001A1560" w:rsidRDefault="00614B15" w:rsidP="00D96F5B">
      <w:pPr>
        <w:pStyle w:val="ListBullet2"/>
        <w:tabs>
          <w:tab w:val="left" w:pos="1260"/>
        </w:tabs>
        <w:ind w:left="1800"/>
      </w:pPr>
      <w:r w:rsidRPr="00A87821">
        <w:t>Number of confidential HIV tests performed</w:t>
      </w:r>
      <w:r w:rsidR="009D3D56" w:rsidRPr="00EE0F25">
        <w:t xml:space="preserve">, </w:t>
      </w:r>
      <w:r w:rsidR="00FB1D9C" w:rsidRPr="00657D6C">
        <w:t xml:space="preserve">by </w:t>
      </w:r>
      <w:r w:rsidR="00900836" w:rsidRPr="00657D6C">
        <w:t>sex</w:t>
      </w:r>
    </w:p>
    <w:p w14:paraId="2CA72E68" w14:textId="77777777" w:rsidR="009D3D56" w:rsidRPr="00A87821" w:rsidRDefault="00614B15" w:rsidP="00D96F5B">
      <w:pPr>
        <w:pStyle w:val="ListBullet2"/>
        <w:tabs>
          <w:tab w:val="left" w:pos="1260"/>
        </w:tabs>
        <w:ind w:left="1800"/>
      </w:pPr>
      <w:r w:rsidRPr="00A87821">
        <w:t>Number of confidential HIV tests</w:t>
      </w:r>
      <w:r w:rsidR="00437155" w:rsidRPr="00EE0F25">
        <w:t xml:space="preserve"> with a positive result</w:t>
      </w:r>
    </w:p>
    <w:p w14:paraId="4D33B787" w14:textId="77777777" w:rsidR="000F6E1C" w:rsidRDefault="00614B15" w:rsidP="00D96F5B">
      <w:pPr>
        <w:pStyle w:val="ListBullet2"/>
        <w:tabs>
          <w:tab w:val="left" w:pos="1260"/>
        </w:tabs>
        <w:ind w:left="1800"/>
      </w:pPr>
      <w:r w:rsidRPr="00A87821">
        <w:t>Number of anonymous HIV tests</w:t>
      </w:r>
      <w:r w:rsidR="00437155" w:rsidRPr="00EE0F25">
        <w:t xml:space="preserve"> performed</w:t>
      </w:r>
    </w:p>
    <w:p w14:paraId="77A29F2B" w14:textId="379AEAF0" w:rsidR="00957AF4" w:rsidRPr="00EE0F25" w:rsidRDefault="00957AF4" w:rsidP="00957AF4">
      <w:pPr>
        <w:pStyle w:val="Heading2"/>
      </w:pPr>
      <w:bookmarkStart w:id="78" w:name="_Toc17899741"/>
      <w:r w:rsidRPr="00EE0F25">
        <w:t>Terms and Definitions</w:t>
      </w:r>
      <w:bookmarkEnd w:id="78"/>
    </w:p>
    <w:p w14:paraId="1E2CEFB5" w14:textId="77777777" w:rsidR="000F6E1C" w:rsidRDefault="00552444" w:rsidP="00C300E1">
      <w:pPr>
        <w:pStyle w:val="BodyText"/>
      </w:pPr>
      <w:r w:rsidRPr="001A1560">
        <w:rPr>
          <w:rFonts w:ascii="Arial" w:hAnsi="Arial"/>
          <w:b/>
          <w:smallCaps/>
          <w:sz w:val="20"/>
        </w:rPr>
        <w:t>Age</w:t>
      </w:r>
      <w:r w:rsidR="00BD50D0" w:rsidRPr="001A1560">
        <w:rPr>
          <w:rFonts w:ascii="Arial" w:hAnsi="Arial"/>
          <w:b/>
          <w:smallCaps/>
          <w:sz w:val="20"/>
        </w:rPr>
        <w:t xml:space="preserve"> Group</w:t>
      </w:r>
      <w:r w:rsidR="00FB1D9C" w:rsidRPr="001A1560">
        <w:rPr>
          <w:b/>
        </w:rPr>
        <w:t xml:space="preserve"> </w:t>
      </w:r>
      <w:r w:rsidRPr="001A1560">
        <w:rPr>
          <w:b/>
        </w:rPr>
        <w:t xml:space="preserve">– </w:t>
      </w:r>
      <w:r w:rsidR="00FB1D9C" w:rsidRPr="001A1560">
        <w:t>Use the client</w:t>
      </w:r>
      <w:r w:rsidR="003E1683">
        <w:t>’</w:t>
      </w:r>
      <w:r w:rsidR="00FB1D9C" w:rsidRPr="001A1560">
        <w:t xml:space="preserve">s age </w:t>
      </w:r>
      <w:r w:rsidRPr="001A1560">
        <w:t>as of June 30 of the reporting period.</w:t>
      </w:r>
    </w:p>
    <w:p w14:paraId="72147FFB" w14:textId="40FBFD30" w:rsidR="00FF4E07" w:rsidRPr="001A1560" w:rsidRDefault="00957AF4" w:rsidP="00635ED3">
      <w:pPr>
        <w:pStyle w:val="BodyText"/>
      </w:pPr>
      <w:r w:rsidRPr="001A1560">
        <w:rPr>
          <w:rFonts w:ascii="Arial" w:hAnsi="Arial"/>
          <w:b/>
          <w:smallCaps/>
          <w:sz w:val="20"/>
        </w:rPr>
        <w:t>Tests</w:t>
      </w:r>
      <w:r w:rsidRPr="001A1560">
        <w:rPr>
          <w:b/>
        </w:rPr>
        <w:t xml:space="preserve"> – </w:t>
      </w:r>
      <w:r w:rsidR="007C0766" w:rsidRPr="001A1560">
        <w:t>Report STD (chlamydia, gonorrhea, and syphilis) and HIV (confidential and anonymous) tests</w:t>
      </w:r>
      <w:r w:rsidR="00151E29" w:rsidRPr="001A1560">
        <w:t xml:space="preserve"> performed during the reporting period that are </w:t>
      </w:r>
      <w:r w:rsidR="00CD57D6" w:rsidRPr="001A1560">
        <w:t xml:space="preserve">provided </w:t>
      </w:r>
      <w:r w:rsidR="007C0766" w:rsidRPr="001A1560">
        <w:t xml:space="preserve">within the scope of </w:t>
      </w:r>
      <w:r w:rsidR="00151E29" w:rsidRPr="001A1560">
        <w:t>the grantee</w:t>
      </w:r>
      <w:r w:rsidR="003E1683">
        <w:t>’</w:t>
      </w:r>
      <w:r w:rsidR="00151E29" w:rsidRPr="001A1560">
        <w:t xml:space="preserve">s </w:t>
      </w:r>
      <w:r w:rsidR="0089227A">
        <w:t>Title X</w:t>
      </w:r>
      <w:r w:rsidR="007C0766" w:rsidRPr="001A1560">
        <w:t xml:space="preserve"> project. Do not report tests performed in an STD clinic operated by the </w:t>
      </w:r>
      <w:r w:rsidR="0089227A">
        <w:t>Title X</w:t>
      </w:r>
      <w:r w:rsidR="007C0766" w:rsidRPr="001A1560">
        <w:t>-funded agency, unless the activities of the STD clinic are within the defined scope of the agency</w:t>
      </w:r>
      <w:r w:rsidR="003E1683">
        <w:t>’</w:t>
      </w:r>
      <w:r w:rsidR="007C0766" w:rsidRPr="001A1560">
        <w:t xml:space="preserve">s </w:t>
      </w:r>
      <w:r w:rsidR="0089227A">
        <w:t>Title X</w:t>
      </w:r>
      <w:r w:rsidR="007C0766" w:rsidRPr="001A1560">
        <w:t xml:space="preserve"> project.</w:t>
      </w:r>
    </w:p>
    <w:p w14:paraId="177EBD04" w14:textId="77777777" w:rsidR="00957AF4" w:rsidRPr="001A1560" w:rsidRDefault="0096021F" w:rsidP="00FF4E07">
      <w:pPr>
        <w:pStyle w:val="Heading2"/>
      </w:pPr>
      <w:bookmarkStart w:id="79" w:name="_Toc17899742"/>
      <w:r w:rsidRPr="001A1560">
        <w:t xml:space="preserve">Questions </w:t>
      </w:r>
      <w:r w:rsidR="0022736B" w:rsidRPr="001A1560">
        <w:t>about</w:t>
      </w:r>
      <w:r w:rsidRPr="001A1560">
        <w:t xml:space="preserve"> Tables 11</w:t>
      </w:r>
      <w:r w:rsidR="00FB1D9C" w:rsidRPr="001A1560">
        <w:t xml:space="preserve"> </w:t>
      </w:r>
      <w:r w:rsidR="00E35A34" w:rsidRPr="001A1560">
        <w:t xml:space="preserve">and </w:t>
      </w:r>
      <w:r w:rsidR="00957AF4" w:rsidRPr="001A1560">
        <w:t>1</w:t>
      </w:r>
      <w:r w:rsidR="00FE70BC" w:rsidRPr="001A1560">
        <w:t>2</w:t>
      </w:r>
      <w:bookmarkEnd w:id="79"/>
    </w:p>
    <w:p w14:paraId="74260D9A" w14:textId="2DB82EB9" w:rsidR="0045512A" w:rsidRDefault="00957AF4" w:rsidP="00DC4EB1">
      <w:pPr>
        <w:pStyle w:val="ListNumber"/>
        <w:numPr>
          <w:ilvl w:val="0"/>
          <w:numId w:val="7"/>
        </w:numPr>
      </w:pPr>
      <w:r w:rsidRPr="00DC4EB1">
        <w:rPr>
          <w:rFonts w:ascii="Arial" w:hAnsi="Arial"/>
          <w:b/>
          <w:smallCaps/>
          <w:sz w:val="20"/>
        </w:rPr>
        <w:t>Question</w:t>
      </w:r>
      <w:r w:rsidRPr="00DC4EB1">
        <w:rPr>
          <w:b/>
        </w:rPr>
        <w:t xml:space="preserve"> – </w:t>
      </w:r>
      <w:r w:rsidR="00FB2015">
        <w:t>Is Table 11 or Table 12</w:t>
      </w:r>
      <w:r w:rsidR="00FB2015" w:rsidRPr="00346799">
        <w:t xml:space="preserve"> different from the previous version of the table in the </w:t>
      </w:r>
      <w:r w:rsidR="0089227A">
        <w:rPr>
          <w:bCs/>
          <w:i/>
        </w:rPr>
        <w:t>Title X</w:t>
      </w:r>
      <w:r w:rsidR="00FB2015" w:rsidRPr="00346799">
        <w:rPr>
          <w:bCs/>
          <w:i/>
        </w:rPr>
        <w:t xml:space="preserve"> FPAR Forms and Instructions (Reissued October 2013)?</w:t>
      </w:r>
    </w:p>
    <w:p w14:paraId="72E4D443" w14:textId="2E8C75EA" w:rsidR="00860817" w:rsidRPr="001A1560" w:rsidRDefault="00957AF4" w:rsidP="00DC4EB1">
      <w:pPr>
        <w:pStyle w:val="BodyText2"/>
      </w:pPr>
      <w:r w:rsidRPr="001A1560">
        <w:rPr>
          <w:rFonts w:ascii="Arial" w:hAnsi="Arial"/>
          <w:b/>
          <w:smallCaps/>
          <w:sz w:val="20"/>
        </w:rPr>
        <w:t>Answer</w:t>
      </w:r>
      <w:r w:rsidRPr="001A1560">
        <w:rPr>
          <w:b/>
        </w:rPr>
        <w:t xml:space="preserve"> – </w:t>
      </w:r>
      <w:r w:rsidR="002F5240">
        <w:rPr>
          <w:bCs/>
        </w:rPr>
        <w:t>OPA has made no changes</w:t>
      </w:r>
      <w:r w:rsidR="009236BF">
        <w:rPr>
          <w:bCs/>
        </w:rPr>
        <w:t xml:space="preserve"> to Table 11 or </w:t>
      </w:r>
      <w:r w:rsidR="00D92139">
        <w:rPr>
          <w:bCs/>
        </w:rPr>
        <w:t xml:space="preserve">Table </w:t>
      </w:r>
      <w:r w:rsidR="009236BF">
        <w:rPr>
          <w:bCs/>
        </w:rPr>
        <w:t xml:space="preserve">12 in the October 2016 version of the </w:t>
      </w:r>
      <w:r w:rsidR="0089227A">
        <w:rPr>
          <w:bCs/>
          <w:i/>
        </w:rPr>
        <w:t>Title X</w:t>
      </w:r>
      <w:r w:rsidR="009236BF">
        <w:rPr>
          <w:bCs/>
          <w:i/>
        </w:rPr>
        <w:t xml:space="preserve"> FPAR Forms and Instructions.</w:t>
      </w:r>
    </w:p>
    <w:p w14:paraId="4FB01057" w14:textId="20174B3C" w:rsidR="0045512A" w:rsidRDefault="00860817" w:rsidP="00DC4EB1">
      <w:pPr>
        <w:pStyle w:val="ListNumber"/>
      </w:pPr>
      <w:r w:rsidRPr="001A1560">
        <w:rPr>
          <w:rFonts w:ascii="Arial" w:hAnsi="Arial"/>
          <w:b/>
          <w:smallCaps/>
          <w:sz w:val="20"/>
        </w:rPr>
        <w:t>Question</w:t>
      </w:r>
      <w:r w:rsidR="00990CDF" w:rsidRPr="001A1560">
        <w:rPr>
          <w:b/>
        </w:rPr>
        <w:t xml:space="preserve"> – </w:t>
      </w:r>
      <w:r w:rsidR="00B87E7D" w:rsidRPr="001A1560">
        <w:t xml:space="preserve">How should grantees that fund agencies operating co-located </w:t>
      </w:r>
      <w:r w:rsidR="0089227A">
        <w:t>Title X</w:t>
      </w:r>
      <w:r w:rsidR="00B87E7D" w:rsidRPr="001A1560">
        <w:t xml:space="preserve"> and STD clinics report STD tests?</w:t>
      </w:r>
    </w:p>
    <w:p w14:paraId="306FB924" w14:textId="3F9B8220" w:rsidR="00957AF4" w:rsidRPr="001A1560" w:rsidRDefault="00860817" w:rsidP="00DC4EB1">
      <w:pPr>
        <w:pStyle w:val="BodyText2"/>
      </w:pPr>
      <w:r w:rsidRPr="001A1560">
        <w:rPr>
          <w:rFonts w:ascii="Arial" w:hAnsi="Arial"/>
          <w:b/>
          <w:smallCaps/>
          <w:sz w:val="20"/>
        </w:rPr>
        <w:t>Answer</w:t>
      </w:r>
      <w:r w:rsidRPr="001A1560">
        <w:rPr>
          <w:b/>
        </w:rPr>
        <w:t xml:space="preserve"> – </w:t>
      </w:r>
      <w:r w:rsidR="00B87E7D" w:rsidRPr="001A1560">
        <w:t>Do not report tests performed in a</w:t>
      </w:r>
      <w:r w:rsidR="00900836" w:rsidRPr="001A1560">
        <w:t>n</w:t>
      </w:r>
      <w:r w:rsidR="00B87E7D" w:rsidRPr="001A1560">
        <w:t xml:space="preserve"> STD clinic operated by the </w:t>
      </w:r>
      <w:r w:rsidR="0089227A">
        <w:t>Title X</w:t>
      </w:r>
      <w:r w:rsidR="00900836" w:rsidRPr="001A1560">
        <w:t>-</w:t>
      </w:r>
      <w:r w:rsidR="00B87E7D" w:rsidRPr="001A1560">
        <w:t xml:space="preserve">funded agency or co-located with the </w:t>
      </w:r>
      <w:r w:rsidR="0089227A">
        <w:t>Title X</w:t>
      </w:r>
      <w:r w:rsidR="00B87E7D" w:rsidRPr="001A1560">
        <w:t xml:space="preserve">-funded service site unless </w:t>
      </w:r>
      <w:r w:rsidR="00657D6C">
        <w:t>(</w:t>
      </w:r>
      <w:r w:rsidR="00A357BE">
        <w:t>1</w:t>
      </w:r>
      <w:r w:rsidR="00657D6C">
        <w:t xml:space="preserve">) </w:t>
      </w:r>
      <w:r w:rsidR="00B87E7D" w:rsidRPr="00EE0F25">
        <w:t>the activities of the STD clinic are within the defined scope of the grantee</w:t>
      </w:r>
      <w:r w:rsidR="003E1683">
        <w:t>’</w:t>
      </w:r>
      <w:r w:rsidR="00B87E7D" w:rsidRPr="00EE0F25">
        <w:t xml:space="preserve">s </w:t>
      </w:r>
      <w:r w:rsidR="0089227A">
        <w:t>Title X</w:t>
      </w:r>
      <w:r w:rsidR="00B87E7D" w:rsidRPr="00EE0F25">
        <w:t xml:space="preserve"> project and </w:t>
      </w:r>
      <w:r w:rsidR="00657D6C">
        <w:t>(</w:t>
      </w:r>
      <w:r w:rsidR="00A357BE">
        <w:t>2</w:t>
      </w:r>
      <w:r w:rsidR="00657D6C">
        <w:t xml:space="preserve">) </w:t>
      </w:r>
      <w:r w:rsidR="00B87E7D" w:rsidRPr="00EE0F25">
        <w:t xml:space="preserve">the STD tests are provided to </w:t>
      </w:r>
      <w:r w:rsidR="00635ED3" w:rsidRPr="001A1560">
        <w:t xml:space="preserve">clients who meet the FPAR user and encounter definitions </w:t>
      </w:r>
      <w:r w:rsidR="00657D6C">
        <w:t>(see</w:t>
      </w:r>
      <w:r w:rsidR="00635ED3" w:rsidRPr="00EE0F25">
        <w:t xml:space="preserve"> pages 7</w:t>
      </w:r>
      <w:r w:rsidR="00A357BE">
        <w:t xml:space="preserve"> and 8</w:t>
      </w:r>
      <w:r w:rsidR="00657D6C">
        <w:t>)</w:t>
      </w:r>
      <w:r w:rsidR="00B87E7D" w:rsidRPr="00EE0F25">
        <w:t>.</w:t>
      </w:r>
      <w:r w:rsidR="00635ED3" w:rsidRPr="001A1560">
        <w:t xml:space="preserve"> A client seeking STD services</w:t>
      </w:r>
      <w:r w:rsidR="00FA1890">
        <w:t>,</w:t>
      </w:r>
      <w:r w:rsidR="00635ED3" w:rsidRPr="001A1560">
        <w:t xml:space="preserve"> </w:t>
      </w:r>
      <w:r w:rsidR="008E0317">
        <w:t>who</w:t>
      </w:r>
      <w:r w:rsidR="00635ED3" w:rsidRPr="001A1560">
        <w:t xml:space="preserve"> refuses family planning counseling, information, or services</w:t>
      </w:r>
      <w:r w:rsidR="00120E85" w:rsidRPr="001A1560">
        <w:t xml:space="preserve"> that are offered</w:t>
      </w:r>
      <w:r w:rsidR="00FA1890">
        <w:t>,</w:t>
      </w:r>
      <w:r w:rsidR="00C44356" w:rsidRPr="001A1560">
        <w:t xml:space="preserve"> </w:t>
      </w:r>
      <w:r w:rsidR="00614B15" w:rsidRPr="00FA1890">
        <w:rPr>
          <w:bCs/>
        </w:rPr>
        <w:t xml:space="preserve">should </w:t>
      </w:r>
      <w:r w:rsidR="00614B15" w:rsidRPr="00FA1890">
        <w:rPr>
          <w:bCs/>
          <w:u w:val="single"/>
        </w:rPr>
        <w:t>not</w:t>
      </w:r>
      <w:r w:rsidR="00635ED3" w:rsidRPr="00EE0F25">
        <w:t xml:space="preserve"> be </w:t>
      </w:r>
      <w:r w:rsidR="00635ED3" w:rsidRPr="001A1560">
        <w:t>reported as a family planning user.</w:t>
      </w:r>
    </w:p>
    <w:p w14:paraId="46F5092D" w14:textId="77777777" w:rsidR="00094EC6" w:rsidRDefault="00094EC6">
      <w:pPr>
        <w:rPr>
          <w:rFonts w:ascii="Arial" w:hAnsi="Arial"/>
          <w:b/>
          <w:smallCaps/>
          <w:sz w:val="20"/>
        </w:rPr>
      </w:pPr>
      <w:r>
        <w:rPr>
          <w:rFonts w:ascii="Arial" w:hAnsi="Arial"/>
          <w:b/>
          <w:smallCaps/>
          <w:sz w:val="20"/>
        </w:rPr>
        <w:br w:type="page"/>
      </w:r>
    </w:p>
    <w:p w14:paraId="14AA884B" w14:textId="77777777" w:rsidR="000F6E1C" w:rsidRDefault="005C10C3" w:rsidP="00DC4EB1">
      <w:pPr>
        <w:pStyle w:val="ListNumber"/>
      </w:pPr>
      <w:r w:rsidRPr="001A1560">
        <w:rPr>
          <w:rFonts w:ascii="Arial" w:hAnsi="Arial"/>
          <w:b/>
          <w:smallCaps/>
          <w:sz w:val="20"/>
        </w:rPr>
        <w:t>Question</w:t>
      </w:r>
      <w:r w:rsidRPr="001A1560">
        <w:rPr>
          <w:b/>
        </w:rPr>
        <w:t xml:space="preserve"> – </w:t>
      </w:r>
      <w:r w:rsidRPr="001A1560">
        <w:t>In Table 12</w:t>
      </w:r>
      <w:r w:rsidR="00EE6FE7" w:rsidRPr="001A1560">
        <w:t>,</w:t>
      </w:r>
      <w:r w:rsidRPr="001A1560">
        <w:t xml:space="preserve"> </w:t>
      </w:r>
      <w:r w:rsidR="008E7A55" w:rsidRPr="001A1560">
        <w:t xml:space="preserve">Row 3, </w:t>
      </w:r>
      <w:r w:rsidRPr="001A1560">
        <w:t xml:space="preserve">should </w:t>
      </w:r>
      <w:r w:rsidR="00963DF1" w:rsidRPr="001A1560">
        <w:t>grantee</w:t>
      </w:r>
      <w:r w:rsidR="00116BB6" w:rsidRPr="001A1560">
        <w:t>s</w:t>
      </w:r>
      <w:r w:rsidRPr="001A1560">
        <w:t xml:space="preserve"> count and report confirmatory HIV tests separately from initial HIV test</w:t>
      </w:r>
      <w:r w:rsidR="0018412C" w:rsidRPr="001A1560">
        <w:t>s</w:t>
      </w:r>
      <w:r w:rsidRPr="001A1560">
        <w:t xml:space="preserve"> (i.e., one versus two tests)?</w:t>
      </w:r>
    </w:p>
    <w:p w14:paraId="195CFC28" w14:textId="77777777" w:rsidR="000F6E1C" w:rsidRDefault="005C10C3" w:rsidP="00DC4EB1">
      <w:pPr>
        <w:pStyle w:val="BodyText2"/>
      </w:pPr>
      <w:r w:rsidRPr="001A1560">
        <w:rPr>
          <w:rFonts w:ascii="Arial" w:hAnsi="Arial"/>
          <w:b/>
          <w:smallCaps/>
          <w:sz w:val="20"/>
        </w:rPr>
        <w:t>Answer</w:t>
      </w:r>
      <w:r w:rsidRPr="001A1560">
        <w:rPr>
          <w:b/>
          <w:sz w:val="20"/>
        </w:rPr>
        <w:t xml:space="preserve"> </w:t>
      </w:r>
      <w:r w:rsidR="00DA3283" w:rsidRPr="001A1560">
        <w:rPr>
          <w:b/>
        </w:rPr>
        <w:t>–</w:t>
      </w:r>
      <w:r w:rsidRPr="001A1560">
        <w:rPr>
          <w:b/>
          <w:sz w:val="20"/>
        </w:rPr>
        <w:t xml:space="preserve"> </w:t>
      </w:r>
      <w:r w:rsidRPr="001A1560">
        <w:t xml:space="preserve">To the extent possible, </w:t>
      </w:r>
      <w:r w:rsidR="000E7C3E">
        <w:t xml:space="preserve">a </w:t>
      </w:r>
      <w:r w:rsidR="00963DF1" w:rsidRPr="001A1560">
        <w:t>grantee</w:t>
      </w:r>
      <w:r w:rsidRPr="001A1560">
        <w:t xml:space="preserve"> should report all HIV tests</w:t>
      </w:r>
      <w:r w:rsidR="004A59F4" w:rsidRPr="001A1560">
        <w:t>—</w:t>
      </w:r>
      <w:r w:rsidRPr="001A1560">
        <w:t>initial and confirmatory</w:t>
      </w:r>
      <w:r w:rsidR="004A59F4" w:rsidRPr="001A1560">
        <w:t>—</w:t>
      </w:r>
      <w:r w:rsidRPr="001A1560">
        <w:t xml:space="preserve">performed within the scope of </w:t>
      </w:r>
      <w:r w:rsidR="00116BB6" w:rsidRPr="001A1560">
        <w:t xml:space="preserve">their </w:t>
      </w:r>
      <w:r w:rsidR="0089227A">
        <w:t>Title X</w:t>
      </w:r>
      <w:r w:rsidRPr="001A1560">
        <w:t xml:space="preserve"> project</w:t>
      </w:r>
      <w:r w:rsidR="00116BB6" w:rsidRPr="001A1560">
        <w:t>s</w:t>
      </w:r>
      <w:r w:rsidRPr="001A1560">
        <w:t>, including HIV tests performed on</w:t>
      </w:r>
      <w:r w:rsidR="00A357BE">
        <w:t xml:space="preserve"> </w:t>
      </w:r>
      <w:r w:rsidRPr="001A1560">
        <w:t>site and tests for which a specimen is collected on</w:t>
      </w:r>
      <w:r w:rsidR="00A357BE">
        <w:t xml:space="preserve"> </w:t>
      </w:r>
      <w:r w:rsidRPr="001A1560">
        <w:t>site and analyzed off</w:t>
      </w:r>
      <w:r w:rsidR="00A357BE">
        <w:t xml:space="preserve"> </w:t>
      </w:r>
      <w:r w:rsidRPr="001A1560">
        <w:t xml:space="preserve">site (e.g., laboratory). If an offsite laboratory performs a confirmatory test using the same specimen obtained for the initial test, </w:t>
      </w:r>
      <w:r w:rsidR="00963DF1" w:rsidRPr="001A1560">
        <w:t>grantee</w:t>
      </w:r>
      <w:r w:rsidR="00116BB6" w:rsidRPr="001A1560">
        <w:t>s</w:t>
      </w:r>
      <w:r w:rsidR="00963DF1" w:rsidRPr="001A1560">
        <w:t xml:space="preserve"> </w:t>
      </w:r>
      <w:r w:rsidRPr="001A1560">
        <w:t>should not count the confirmatory test unless (1)</w:t>
      </w:r>
      <w:r w:rsidR="004A59F4" w:rsidRPr="001A1560">
        <w:t> </w:t>
      </w:r>
      <w:r w:rsidR="000E7C3E">
        <w:t>the provider</w:t>
      </w:r>
      <w:r w:rsidR="000E7C3E" w:rsidRPr="001A1560">
        <w:t xml:space="preserve"> </w:t>
      </w:r>
      <w:r w:rsidRPr="001A1560">
        <w:t xml:space="preserve">has billing or other transaction records to document that the laboratory performed a second/confirmatory test and (2) compiling and reporting confirmatory test counts do not pose an undue burden. </w:t>
      </w:r>
      <w:r w:rsidR="00963DF1" w:rsidRPr="001A1560">
        <w:t xml:space="preserve">Grantees </w:t>
      </w:r>
      <w:r w:rsidRPr="001A1560">
        <w:t xml:space="preserve">should </w:t>
      </w:r>
      <w:r w:rsidR="0018412C" w:rsidRPr="001A1560">
        <w:t xml:space="preserve">use the Table 12 </w:t>
      </w:r>
      <w:r w:rsidR="00E073F1" w:rsidRPr="001A1560">
        <w:t>“Note” field</w:t>
      </w:r>
      <w:r w:rsidR="0018412C" w:rsidRPr="001A1560">
        <w:t xml:space="preserve"> to </w:t>
      </w:r>
      <w:r w:rsidRPr="001A1560">
        <w:t>explain if HIV test counts exclude confirmatory tests.</w:t>
      </w:r>
    </w:p>
    <w:p w14:paraId="4DA78980" w14:textId="77777777" w:rsidR="000F6E1C" w:rsidRDefault="00735452" w:rsidP="00DC4EB1">
      <w:pPr>
        <w:pStyle w:val="ListNumber"/>
        <w:numPr>
          <w:ilvl w:val="0"/>
          <w:numId w:val="7"/>
        </w:numPr>
      </w:pPr>
      <w:r w:rsidRPr="00DC4EB1">
        <w:rPr>
          <w:rFonts w:ascii="Arial" w:hAnsi="Arial"/>
          <w:b/>
          <w:smallCaps/>
          <w:sz w:val="20"/>
        </w:rPr>
        <w:t>Question</w:t>
      </w:r>
      <w:r w:rsidRPr="00DC4EB1">
        <w:rPr>
          <w:b/>
        </w:rPr>
        <w:t xml:space="preserve"> –</w:t>
      </w:r>
      <w:r w:rsidR="00C3677D" w:rsidRPr="00DC4EB1">
        <w:rPr>
          <w:b/>
        </w:rPr>
        <w:t xml:space="preserve"> </w:t>
      </w:r>
      <w:r w:rsidR="009A26EB" w:rsidRPr="00DC4EB1">
        <w:t>S</w:t>
      </w:r>
      <w:r w:rsidRPr="00DC4EB1">
        <w:t>hould grantees</w:t>
      </w:r>
      <w:r w:rsidR="00C3677D" w:rsidRPr="00DC4EB1">
        <w:t xml:space="preserve"> include</w:t>
      </w:r>
      <w:r w:rsidR="00255E66" w:rsidRPr="00DC4EB1">
        <w:t xml:space="preserve"> </w:t>
      </w:r>
      <w:r w:rsidR="00255E66" w:rsidRPr="00DC4EB1">
        <w:rPr>
          <w:i/>
          <w:iCs/>
        </w:rPr>
        <w:t>preliminary</w:t>
      </w:r>
      <w:r w:rsidR="009A26EB" w:rsidRPr="00DC4EB1">
        <w:t xml:space="preserve"> </w:t>
      </w:r>
      <w:r w:rsidR="00A300C9" w:rsidRPr="00DC4EB1">
        <w:t xml:space="preserve">positive </w:t>
      </w:r>
      <w:r w:rsidR="009A26EB" w:rsidRPr="00DC4EB1">
        <w:t xml:space="preserve">rapid HIV tests in the total number of positive HIV test results </w:t>
      </w:r>
      <w:r w:rsidR="00255E66" w:rsidRPr="00DC4EB1">
        <w:t xml:space="preserve">reported </w:t>
      </w:r>
      <w:r w:rsidR="009A26EB" w:rsidRPr="00DC4EB1">
        <w:t>in Table 12, Row 4?</w:t>
      </w:r>
    </w:p>
    <w:p w14:paraId="6BB89CCF" w14:textId="1F424D98" w:rsidR="009A26EB" w:rsidRDefault="00735452" w:rsidP="00DC4EB1">
      <w:pPr>
        <w:pStyle w:val="BodyText2"/>
      </w:pPr>
      <w:r w:rsidRPr="001A1560">
        <w:rPr>
          <w:rFonts w:ascii="Arial" w:hAnsi="Arial"/>
          <w:b/>
          <w:smallCaps/>
          <w:sz w:val="20"/>
        </w:rPr>
        <w:t>Answer</w:t>
      </w:r>
      <w:r w:rsidRPr="001A1560">
        <w:rPr>
          <w:b/>
          <w:sz w:val="20"/>
        </w:rPr>
        <w:t xml:space="preserve"> </w:t>
      </w:r>
      <w:r w:rsidRPr="001A1560">
        <w:rPr>
          <w:b/>
        </w:rPr>
        <w:t>–</w:t>
      </w:r>
      <w:r w:rsidR="00C3677D" w:rsidRPr="001A1560">
        <w:rPr>
          <w:b/>
        </w:rPr>
        <w:t xml:space="preserve"> </w:t>
      </w:r>
      <w:r w:rsidR="008E7A55" w:rsidRPr="001A1560">
        <w:t>No. T</w:t>
      </w:r>
      <w:r w:rsidR="00255E66" w:rsidRPr="001A1560">
        <w:t xml:space="preserve">he total number of confidential positive HIV tests should include </w:t>
      </w:r>
      <w:r w:rsidR="00A357BE" w:rsidRPr="00A357BE">
        <w:t xml:space="preserve">only </w:t>
      </w:r>
      <w:r w:rsidR="00255E66" w:rsidRPr="001A1560">
        <w:t xml:space="preserve">the number of standard (i.e., not rapid) HIV tests with a positive result </w:t>
      </w:r>
      <w:r w:rsidR="008E7A55" w:rsidRPr="001A1560">
        <w:t>and</w:t>
      </w:r>
      <w:r w:rsidR="00255E66" w:rsidRPr="001A1560">
        <w:t xml:space="preserve"> the number of </w:t>
      </w:r>
      <w:r w:rsidR="00255E66" w:rsidRPr="001A1560">
        <w:rPr>
          <w:i/>
          <w:iCs/>
        </w:rPr>
        <w:t>preliminary</w:t>
      </w:r>
      <w:r w:rsidR="00255E66" w:rsidRPr="001A1560">
        <w:t xml:space="preserve"> positive rapid HIV tests </w:t>
      </w:r>
      <w:r w:rsidR="00255E66" w:rsidRPr="00FA1890">
        <w:rPr>
          <w:b/>
        </w:rPr>
        <w:t>confirmed</w:t>
      </w:r>
      <w:r w:rsidR="00255E66" w:rsidRPr="001A1560">
        <w:t xml:space="preserve"> to be positive.</w:t>
      </w:r>
    </w:p>
    <w:p w14:paraId="2464AA6F" w14:textId="77777777" w:rsidR="00DC4EB1" w:rsidRPr="001A1560" w:rsidRDefault="00DC4EB1" w:rsidP="00DC4EB1">
      <w:pPr>
        <w:pStyle w:val="BodyText2"/>
      </w:pPr>
    </w:p>
    <w:p w14:paraId="44EB3A44" w14:textId="77777777" w:rsidR="00957AF4" w:rsidRPr="001A1560" w:rsidRDefault="00957AF4" w:rsidP="00957AF4">
      <w:pPr>
        <w:pStyle w:val="Heading3"/>
        <w:sectPr w:rsidR="00957AF4" w:rsidRPr="001A1560" w:rsidSect="00C30D67">
          <w:headerReference w:type="even" r:id="rId47"/>
          <w:headerReference w:type="default" r:id="rId48"/>
          <w:pgSz w:w="12240" w:h="15840" w:code="1"/>
          <w:pgMar w:top="1526" w:right="1440" w:bottom="720" w:left="1440" w:header="720" w:footer="720" w:gutter="0"/>
          <w:cols w:space="720"/>
        </w:sectPr>
      </w:pPr>
    </w:p>
    <w:p w14:paraId="0F2729A8" w14:textId="77777777" w:rsidR="00623563" w:rsidRPr="001A1560" w:rsidRDefault="00C07A69" w:rsidP="00A043E7">
      <w:pPr>
        <w:pStyle w:val="Caption"/>
      </w:pPr>
      <w:bookmarkStart w:id="80" w:name="_Toc17899743"/>
      <w:r w:rsidRPr="001A1560">
        <w:t>Table 11</w:t>
      </w:r>
      <w:r w:rsidRPr="001A1560">
        <w:br/>
      </w:r>
      <w:r w:rsidR="00B91974" w:rsidRPr="001A1560">
        <w:t xml:space="preserve">Unduplicated Number of Family Planning Users Tested for Chlamydia by Age </w:t>
      </w:r>
      <w:r w:rsidR="00BD50D0" w:rsidRPr="001A1560">
        <w:t xml:space="preserve">Group </w:t>
      </w:r>
      <w:r w:rsidR="00B91974" w:rsidRPr="001A1560">
        <w:t xml:space="preserve">and </w:t>
      </w:r>
      <w:r w:rsidR="00A043E7" w:rsidRPr="001A1560">
        <w:t>Sex</w:t>
      </w:r>
      <w:bookmarkEnd w:id="8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3123"/>
        <w:gridCol w:w="2958"/>
      </w:tblGrid>
      <w:tr w:rsidR="00253DD5" w:rsidRPr="001A1560" w14:paraId="2291C2C1" w14:textId="77777777" w:rsidTr="00D96F5B">
        <w:trPr>
          <w:cantSplit/>
          <w:tblHeader/>
          <w:jc w:val="center"/>
        </w:trPr>
        <w:tc>
          <w:tcPr>
            <w:tcW w:w="3240" w:type="dxa"/>
            <w:tcBorders>
              <w:bottom w:val="single" w:sz="4" w:space="0" w:color="auto"/>
            </w:tcBorders>
            <w:vAlign w:val="center"/>
          </w:tcPr>
          <w:p w14:paraId="6C75DB89" w14:textId="77777777" w:rsidR="00253DD5" w:rsidRPr="001A1560" w:rsidRDefault="00253DD5" w:rsidP="00253DD5">
            <w:pPr>
              <w:pStyle w:val="TableHeaders"/>
            </w:pPr>
            <w:r w:rsidRPr="001A1560">
              <w:t>Age Group</w:t>
            </w:r>
            <w:r w:rsidRPr="001A1560">
              <w:br/>
              <w:t>(Years)</w:t>
            </w:r>
          </w:p>
        </w:tc>
        <w:tc>
          <w:tcPr>
            <w:tcW w:w="3123" w:type="dxa"/>
            <w:tcBorders>
              <w:bottom w:val="single" w:sz="4" w:space="0" w:color="auto"/>
            </w:tcBorders>
          </w:tcPr>
          <w:p w14:paraId="0073F7E1" w14:textId="77777777" w:rsidR="00253DD5" w:rsidRPr="001A1560" w:rsidRDefault="00253DD5" w:rsidP="00253DD5">
            <w:pPr>
              <w:pStyle w:val="TableHeaders"/>
            </w:pPr>
            <w:r w:rsidRPr="001A1560">
              <w:t>Female Users</w:t>
            </w:r>
            <w:r w:rsidRPr="001A1560">
              <w:br/>
              <w:t>(A)</w:t>
            </w:r>
          </w:p>
        </w:tc>
        <w:tc>
          <w:tcPr>
            <w:tcW w:w="2958" w:type="dxa"/>
            <w:tcBorders>
              <w:bottom w:val="single" w:sz="4" w:space="0" w:color="auto"/>
            </w:tcBorders>
          </w:tcPr>
          <w:p w14:paraId="7BF935CC" w14:textId="77777777" w:rsidR="00253DD5" w:rsidRPr="001A1560" w:rsidRDefault="00253DD5" w:rsidP="00253DD5">
            <w:pPr>
              <w:pStyle w:val="TableHeaders"/>
            </w:pPr>
            <w:r w:rsidRPr="001A1560">
              <w:t>Male Users</w:t>
            </w:r>
            <w:r w:rsidRPr="001A1560">
              <w:br/>
              <w:t>(B)</w:t>
            </w:r>
          </w:p>
        </w:tc>
      </w:tr>
      <w:tr w:rsidR="00437155" w:rsidRPr="001A1560" w14:paraId="5A7555B0" w14:textId="77777777" w:rsidTr="00D55F49">
        <w:trPr>
          <w:cantSplit/>
          <w:trHeight w:val="720"/>
          <w:jc w:val="center"/>
        </w:trPr>
        <w:tc>
          <w:tcPr>
            <w:tcW w:w="3240" w:type="dxa"/>
            <w:tcBorders>
              <w:bottom w:val="single" w:sz="4" w:space="0" w:color="auto"/>
            </w:tcBorders>
            <w:vAlign w:val="center"/>
          </w:tcPr>
          <w:p w14:paraId="4CE93DDB" w14:textId="77777777" w:rsidR="00437155" w:rsidRPr="001A1560" w:rsidRDefault="00437155" w:rsidP="00FB43C7">
            <w:pPr>
              <w:pStyle w:val="Tablelist"/>
            </w:pPr>
            <w:r w:rsidRPr="001A1560">
              <w:rPr>
                <w:szCs w:val="18"/>
              </w:rPr>
              <w:t>1</w:t>
            </w:r>
            <w:r w:rsidRPr="001A1560">
              <w:tab/>
            </w:r>
            <w:r w:rsidRPr="00FB43C7">
              <w:rPr>
                <w:sz w:val="20"/>
                <w:szCs w:val="20"/>
              </w:rPr>
              <w:t>Under 15</w:t>
            </w:r>
          </w:p>
        </w:tc>
        <w:tc>
          <w:tcPr>
            <w:tcW w:w="3123" w:type="dxa"/>
            <w:tcBorders>
              <w:bottom w:val="single" w:sz="4" w:space="0" w:color="auto"/>
            </w:tcBorders>
            <w:vAlign w:val="center"/>
          </w:tcPr>
          <w:p w14:paraId="2AF6C8EF" w14:textId="1DE33D60" w:rsidR="00437155" w:rsidRPr="001A1560" w:rsidRDefault="007928F4" w:rsidP="00F4274D">
            <w:pPr>
              <w:spacing w:before="120" w:after="120"/>
              <w:rPr>
                <w:rFonts w:ascii="Arial" w:hAnsi="Arial"/>
                <w:snapToGrid w:val="0"/>
                <w:color w:val="000000"/>
                <w:sz w:val="18"/>
                <w:szCs w:val="18"/>
              </w:rPr>
            </w:pPr>
            <w:r>
              <w:rPr>
                <w:rFonts w:ascii="Arial" w:hAnsi="Arial"/>
                <w:snapToGrid w:val="0"/>
                <w:color w:val="000000"/>
                <w:sz w:val="18"/>
                <w:szCs w:val="18"/>
              </w:rPr>
              <w:t> </w:t>
            </w:r>
          </w:p>
        </w:tc>
        <w:tc>
          <w:tcPr>
            <w:tcW w:w="2958" w:type="dxa"/>
            <w:tcBorders>
              <w:bottom w:val="single" w:sz="4" w:space="0" w:color="auto"/>
            </w:tcBorders>
            <w:vAlign w:val="center"/>
          </w:tcPr>
          <w:p w14:paraId="58875283" w14:textId="31B63E4E" w:rsidR="00437155" w:rsidRPr="001A1560" w:rsidRDefault="007928F4" w:rsidP="00F4274D">
            <w:pPr>
              <w:spacing w:before="120" w:after="120"/>
              <w:rPr>
                <w:rFonts w:ascii="Arial" w:hAnsi="Arial"/>
                <w:snapToGrid w:val="0"/>
                <w:color w:val="000000"/>
                <w:sz w:val="18"/>
                <w:szCs w:val="18"/>
              </w:rPr>
            </w:pPr>
            <w:r>
              <w:rPr>
                <w:rFonts w:ascii="Arial" w:hAnsi="Arial"/>
                <w:snapToGrid w:val="0"/>
                <w:color w:val="000000"/>
                <w:sz w:val="18"/>
                <w:szCs w:val="18"/>
              </w:rPr>
              <w:t> </w:t>
            </w:r>
          </w:p>
        </w:tc>
      </w:tr>
      <w:tr w:rsidR="00437155" w:rsidRPr="001A1560" w14:paraId="7C17CE92" w14:textId="77777777" w:rsidTr="00D55F49">
        <w:trPr>
          <w:cantSplit/>
          <w:trHeight w:val="720"/>
          <w:jc w:val="center"/>
        </w:trPr>
        <w:tc>
          <w:tcPr>
            <w:tcW w:w="3240" w:type="dxa"/>
            <w:tcBorders>
              <w:top w:val="single" w:sz="4" w:space="0" w:color="auto"/>
              <w:bottom w:val="single" w:sz="4" w:space="0" w:color="auto"/>
            </w:tcBorders>
            <w:vAlign w:val="center"/>
          </w:tcPr>
          <w:p w14:paraId="62652291" w14:textId="77777777" w:rsidR="00437155" w:rsidRPr="001A1560" w:rsidRDefault="00437155" w:rsidP="00FB43C7">
            <w:pPr>
              <w:pStyle w:val="Tablelist10"/>
            </w:pPr>
            <w:r w:rsidRPr="001A1560">
              <w:rPr>
                <w:sz w:val="18"/>
                <w:szCs w:val="18"/>
              </w:rPr>
              <w:t>2</w:t>
            </w:r>
            <w:r w:rsidRPr="001A1560">
              <w:tab/>
              <w:t>15 to 17</w:t>
            </w:r>
          </w:p>
        </w:tc>
        <w:tc>
          <w:tcPr>
            <w:tcW w:w="3123" w:type="dxa"/>
            <w:tcBorders>
              <w:top w:val="single" w:sz="4" w:space="0" w:color="auto"/>
              <w:bottom w:val="single" w:sz="4" w:space="0" w:color="auto"/>
            </w:tcBorders>
            <w:vAlign w:val="center"/>
          </w:tcPr>
          <w:p w14:paraId="5CEC0883" w14:textId="3780F32E" w:rsidR="00437155" w:rsidRPr="001A1560" w:rsidRDefault="007928F4" w:rsidP="00F4274D">
            <w:pPr>
              <w:spacing w:before="120" w:after="120"/>
              <w:rPr>
                <w:rFonts w:ascii="Arial" w:hAnsi="Arial"/>
                <w:snapToGrid w:val="0"/>
                <w:color w:val="000000"/>
                <w:sz w:val="18"/>
                <w:szCs w:val="18"/>
              </w:rPr>
            </w:pPr>
            <w:r>
              <w:rPr>
                <w:rFonts w:ascii="Arial" w:hAnsi="Arial"/>
                <w:snapToGrid w:val="0"/>
                <w:color w:val="000000"/>
                <w:sz w:val="18"/>
                <w:szCs w:val="18"/>
              </w:rPr>
              <w:t> </w:t>
            </w:r>
          </w:p>
        </w:tc>
        <w:tc>
          <w:tcPr>
            <w:tcW w:w="2958" w:type="dxa"/>
            <w:tcBorders>
              <w:top w:val="single" w:sz="4" w:space="0" w:color="auto"/>
              <w:bottom w:val="single" w:sz="4" w:space="0" w:color="auto"/>
            </w:tcBorders>
            <w:vAlign w:val="center"/>
          </w:tcPr>
          <w:p w14:paraId="660F82BF" w14:textId="68FDF211" w:rsidR="00437155" w:rsidRPr="001A1560" w:rsidRDefault="007928F4" w:rsidP="00F4274D">
            <w:pPr>
              <w:spacing w:before="120" w:after="120"/>
              <w:rPr>
                <w:rFonts w:ascii="Arial" w:hAnsi="Arial"/>
                <w:snapToGrid w:val="0"/>
                <w:color w:val="000000"/>
                <w:sz w:val="18"/>
                <w:szCs w:val="18"/>
              </w:rPr>
            </w:pPr>
            <w:r>
              <w:rPr>
                <w:rFonts w:ascii="Arial" w:hAnsi="Arial"/>
                <w:snapToGrid w:val="0"/>
                <w:color w:val="000000"/>
                <w:sz w:val="18"/>
                <w:szCs w:val="18"/>
              </w:rPr>
              <w:t> </w:t>
            </w:r>
          </w:p>
        </w:tc>
      </w:tr>
      <w:tr w:rsidR="00437155" w:rsidRPr="001A1560" w14:paraId="4EA3729F" w14:textId="77777777" w:rsidTr="00D55F49">
        <w:trPr>
          <w:cantSplit/>
          <w:trHeight w:val="720"/>
          <w:jc w:val="center"/>
        </w:trPr>
        <w:tc>
          <w:tcPr>
            <w:tcW w:w="3240" w:type="dxa"/>
            <w:tcBorders>
              <w:top w:val="single" w:sz="4" w:space="0" w:color="auto"/>
              <w:bottom w:val="single" w:sz="4" w:space="0" w:color="auto"/>
            </w:tcBorders>
            <w:vAlign w:val="center"/>
          </w:tcPr>
          <w:p w14:paraId="385CBA8A" w14:textId="77777777" w:rsidR="00437155" w:rsidRPr="001A1560" w:rsidRDefault="00437155" w:rsidP="00FB43C7">
            <w:pPr>
              <w:pStyle w:val="Tablelist10"/>
            </w:pPr>
            <w:r w:rsidRPr="001A1560">
              <w:rPr>
                <w:sz w:val="18"/>
                <w:szCs w:val="18"/>
              </w:rPr>
              <w:t>3</w:t>
            </w:r>
            <w:r w:rsidRPr="001A1560">
              <w:tab/>
              <w:t>18 to 19</w:t>
            </w:r>
          </w:p>
        </w:tc>
        <w:tc>
          <w:tcPr>
            <w:tcW w:w="3123" w:type="dxa"/>
            <w:tcBorders>
              <w:top w:val="single" w:sz="4" w:space="0" w:color="auto"/>
              <w:bottom w:val="single" w:sz="4" w:space="0" w:color="auto"/>
            </w:tcBorders>
            <w:vAlign w:val="center"/>
          </w:tcPr>
          <w:p w14:paraId="586D1194" w14:textId="713C6584" w:rsidR="00437155" w:rsidRPr="001A1560" w:rsidRDefault="007928F4" w:rsidP="00F4274D">
            <w:pPr>
              <w:spacing w:before="120" w:after="120"/>
              <w:rPr>
                <w:rFonts w:ascii="Arial" w:hAnsi="Arial"/>
                <w:snapToGrid w:val="0"/>
                <w:color w:val="000000"/>
                <w:sz w:val="18"/>
                <w:szCs w:val="18"/>
              </w:rPr>
            </w:pPr>
            <w:r>
              <w:rPr>
                <w:rFonts w:ascii="Arial" w:hAnsi="Arial"/>
                <w:snapToGrid w:val="0"/>
                <w:color w:val="000000"/>
                <w:sz w:val="18"/>
                <w:szCs w:val="18"/>
              </w:rPr>
              <w:t> </w:t>
            </w:r>
          </w:p>
        </w:tc>
        <w:tc>
          <w:tcPr>
            <w:tcW w:w="2958" w:type="dxa"/>
            <w:tcBorders>
              <w:top w:val="single" w:sz="4" w:space="0" w:color="auto"/>
              <w:bottom w:val="single" w:sz="4" w:space="0" w:color="auto"/>
            </w:tcBorders>
            <w:vAlign w:val="center"/>
          </w:tcPr>
          <w:p w14:paraId="6B48459C" w14:textId="350F7602" w:rsidR="00437155" w:rsidRPr="001A1560" w:rsidRDefault="007928F4" w:rsidP="00F4274D">
            <w:pPr>
              <w:spacing w:before="120" w:after="120"/>
              <w:rPr>
                <w:rFonts w:ascii="Arial" w:hAnsi="Arial"/>
                <w:snapToGrid w:val="0"/>
                <w:color w:val="000000"/>
                <w:sz w:val="18"/>
                <w:szCs w:val="18"/>
              </w:rPr>
            </w:pPr>
            <w:r>
              <w:rPr>
                <w:rFonts w:ascii="Arial" w:hAnsi="Arial"/>
                <w:snapToGrid w:val="0"/>
                <w:color w:val="000000"/>
                <w:sz w:val="18"/>
                <w:szCs w:val="18"/>
              </w:rPr>
              <w:t> </w:t>
            </w:r>
          </w:p>
        </w:tc>
      </w:tr>
      <w:tr w:rsidR="00437155" w:rsidRPr="001A1560" w14:paraId="082A2078" w14:textId="77777777" w:rsidTr="00D55F49">
        <w:trPr>
          <w:cantSplit/>
          <w:trHeight w:val="720"/>
          <w:jc w:val="center"/>
        </w:trPr>
        <w:tc>
          <w:tcPr>
            <w:tcW w:w="3240" w:type="dxa"/>
            <w:tcBorders>
              <w:top w:val="single" w:sz="4" w:space="0" w:color="auto"/>
              <w:bottom w:val="single" w:sz="4" w:space="0" w:color="auto"/>
            </w:tcBorders>
            <w:vAlign w:val="center"/>
          </w:tcPr>
          <w:p w14:paraId="6F712ED3" w14:textId="77777777" w:rsidR="00437155" w:rsidRPr="001A1560" w:rsidRDefault="00437155" w:rsidP="00FB43C7">
            <w:pPr>
              <w:pStyle w:val="Tablelist10"/>
            </w:pPr>
            <w:r w:rsidRPr="001A1560">
              <w:rPr>
                <w:sz w:val="18"/>
                <w:szCs w:val="18"/>
              </w:rPr>
              <w:t>4</w:t>
            </w:r>
            <w:r w:rsidRPr="001A1560">
              <w:tab/>
              <w:t>20 to 24</w:t>
            </w:r>
          </w:p>
        </w:tc>
        <w:tc>
          <w:tcPr>
            <w:tcW w:w="3123" w:type="dxa"/>
            <w:tcBorders>
              <w:top w:val="single" w:sz="4" w:space="0" w:color="auto"/>
              <w:bottom w:val="single" w:sz="4" w:space="0" w:color="auto"/>
            </w:tcBorders>
            <w:vAlign w:val="center"/>
          </w:tcPr>
          <w:p w14:paraId="641E5886" w14:textId="2D2F0AB6" w:rsidR="00437155" w:rsidRPr="001A1560" w:rsidRDefault="007928F4" w:rsidP="00F4274D">
            <w:pPr>
              <w:spacing w:before="120" w:after="120"/>
              <w:rPr>
                <w:rFonts w:ascii="Arial" w:hAnsi="Arial"/>
                <w:snapToGrid w:val="0"/>
                <w:color w:val="000000"/>
                <w:sz w:val="18"/>
                <w:szCs w:val="18"/>
              </w:rPr>
            </w:pPr>
            <w:r>
              <w:rPr>
                <w:rFonts w:ascii="Arial" w:hAnsi="Arial"/>
                <w:snapToGrid w:val="0"/>
                <w:color w:val="000000"/>
                <w:sz w:val="18"/>
                <w:szCs w:val="18"/>
              </w:rPr>
              <w:t> </w:t>
            </w:r>
          </w:p>
        </w:tc>
        <w:tc>
          <w:tcPr>
            <w:tcW w:w="2958" w:type="dxa"/>
            <w:tcBorders>
              <w:top w:val="single" w:sz="4" w:space="0" w:color="auto"/>
              <w:bottom w:val="single" w:sz="4" w:space="0" w:color="auto"/>
            </w:tcBorders>
            <w:vAlign w:val="center"/>
          </w:tcPr>
          <w:p w14:paraId="7B3700E4" w14:textId="00BAB5BF" w:rsidR="00437155" w:rsidRPr="001A1560" w:rsidRDefault="007928F4" w:rsidP="00F4274D">
            <w:pPr>
              <w:spacing w:before="120" w:after="120"/>
              <w:rPr>
                <w:rFonts w:ascii="Arial" w:hAnsi="Arial"/>
                <w:snapToGrid w:val="0"/>
                <w:color w:val="000000"/>
                <w:sz w:val="18"/>
                <w:szCs w:val="18"/>
              </w:rPr>
            </w:pPr>
            <w:r>
              <w:rPr>
                <w:rFonts w:ascii="Arial" w:hAnsi="Arial"/>
                <w:snapToGrid w:val="0"/>
                <w:color w:val="000000"/>
                <w:sz w:val="18"/>
                <w:szCs w:val="18"/>
              </w:rPr>
              <w:t> </w:t>
            </w:r>
          </w:p>
        </w:tc>
      </w:tr>
      <w:tr w:rsidR="00437155" w:rsidRPr="001A1560" w14:paraId="4713A99B" w14:textId="77777777" w:rsidTr="00D55F49">
        <w:trPr>
          <w:cantSplit/>
          <w:trHeight w:val="720"/>
          <w:jc w:val="center"/>
        </w:trPr>
        <w:tc>
          <w:tcPr>
            <w:tcW w:w="3240" w:type="dxa"/>
            <w:tcBorders>
              <w:top w:val="single" w:sz="4" w:space="0" w:color="auto"/>
              <w:bottom w:val="single" w:sz="4" w:space="0" w:color="auto"/>
            </w:tcBorders>
            <w:vAlign w:val="center"/>
          </w:tcPr>
          <w:p w14:paraId="532C55F6" w14:textId="77777777" w:rsidR="00437155" w:rsidRPr="001A1560" w:rsidRDefault="00437155" w:rsidP="00FB43C7">
            <w:pPr>
              <w:pStyle w:val="Tablelist10"/>
            </w:pPr>
            <w:r w:rsidRPr="001A1560">
              <w:rPr>
                <w:sz w:val="18"/>
                <w:szCs w:val="18"/>
              </w:rPr>
              <w:t>5</w:t>
            </w:r>
            <w:r w:rsidRPr="001A1560">
              <w:tab/>
              <w:t>25 and over</w:t>
            </w:r>
          </w:p>
        </w:tc>
        <w:tc>
          <w:tcPr>
            <w:tcW w:w="3123" w:type="dxa"/>
            <w:tcBorders>
              <w:top w:val="single" w:sz="4" w:space="0" w:color="auto"/>
              <w:bottom w:val="single" w:sz="4" w:space="0" w:color="auto"/>
            </w:tcBorders>
            <w:vAlign w:val="center"/>
          </w:tcPr>
          <w:p w14:paraId="66EAAB50" w14:textId="15DB1AC2" w:rsidR="00437155" w:rsidRPr="001A1560" w:rsidRDefault="007928F4" w:rsidP="00F4274D">
            <w:pPr>
              <w:spacing w:before="120" w:after="120"/>
              <w:rPr>
                <w:rFonts w:ascii="Arial" w:hAnsi="Arial"/>
                <w:snapToGrid w:val="0"/>
                <w:color w:val="000000"/>
                <w:sz w:val="18"/>
                <w:szCs w:val="18"/>
              </w:rPr>
            </w:pPr>
            <w:r>
              <w:rPr>
                <w:rFonts w:ascii="Arial" w:hAnsi="Arial"/>
                <w:snapToGrid w:val="0"/>
                <w:color w:val="000000"/>
                <w:sz w:val="18"/>
                <w:szCs w:val="18"/>
              </w:rPr>
              <w:t> </w:t>
            </w:r>
          </w:p>
        </w:tc>
        <w:tc>
          <w:tcPr>
            <w:tcW w:w="2958" w:type="dxa"/>
            <w:tcBorders>
              <w:top w:val="single" w:sz="4" w:space="0" w:color="auto"/>
              <w:bottom w:val="single" w:sz="4" w:space="0" w:color="auto"/>
            </w:tcBorders>
            <w:vAlign w:val="center"/>
          </w:tcPr>
          <w:p w14:paraId="53BAF9F2" w14:textId="119E4B10" w:rsidR="00437155" w:rsidRPr="001A1560" w:rsidRDefault="007928F4" w:rsidP="00F4274D">
            <w:pPr>
              <w:spacing w:before="120" w:after="120"/>
              <w:rPr>
                <w:rFonts w:ascii="Arial" w:hAnsi="Arial"/>
                <w:snapToGrid w:val="0"/>
                <w:color w:val="000000"/>
                <w:sz w:val="18"/>
                <w:szCs w:val="18"/>
              </w:rPr>
            </w:pPr>
            <w:r>
              <w:rPr>
                <w:rFonts w:ascii="Arial" w:hAnsi="Arial"/>
                <w:snapToGrid w:val="0"/>
                <w:color w:val="000000"/>
                <w:sz w:val="18"/>
                <w:szCs w:val="18"/>
              </w:rPr>
              <w:t> </w:t>
            </w:r>
          </w:p>
        </w:tc>
      </w:tr>
      <w:tr w:rsidR="00437155" w:rsidRPr="001A1560" w14:paraId="3D9B5CCF" w14:textId="77777777" w:rsidTr="00D55F49">
        <w:trPr>
          <w:cantSplit/>
          <w:trHeight w:val="720"/>
          <w:jc w:val="center"/>
        </w:trPr>
        <w:tc>
          <w:tcPr>
            <w:tcW w:w="3240" w:type="dxa"/>
            <w:tcBorders>
              <w:top w:val="single" w:sz="4" w:space="0" w:color="auto"/>
              <w:right w:val="single" w:sz="4" w:space="0" w:color="auto"/>
            </w:tcBorders>
            <w:vAlign w:val="center"/>
          </w:tcPr>
          <w:p w14:paraId="585E8057" w14:textId="77777777" w:rsidR="00437155" w:rsidRPr="001A1560" w:rsidRDefault="00437155" w:rsidP="00FB43C7">
            <w:pPr>
              <w:pStyle w:val="TablelistRt"/>
              <w:tabs>
                <w:tab w:val="clear" w:pos="2340"/>
                <w:tab w:val="right" w:pos="2933"/>
              </w:tabs>
            </w:pPr>
            <w:r w:rsidRPr="001A1560">
              <w:t>6</w:t>
            </w:r>
            <w:r w:rsidRPr="00FB43C7">
              <w:rPr>
                <w:sz w:val="20"/>
                <w:szCs w:val="20"/>
              </w:rPr>
              <w:tab/>
              <w:t xml:space="preserve">Total Users </w:t>
            </w:r>
            <w:r w:rsidRPr="00FB43C7">
              <w:rPr>
                <w:sz w:val="20"/>
                <w:szCs w:val="20"/>
              </w:rPr>
              <w:br/>
            </w:r>
            <w:r w:rsidR="000271D7" w:rsidRPr="00FB43C7">
              <w:rPr>
                <w:sz w:val="20"/>
                <w:szCs w:val="20"/>
              </w:rPr>
              <w:tab/>
            </w:r>
            <w:r w:rsidRPr="00FB43C7">
              <w:rPr>
                <w:sz w:val="20"/>
                <w:szCs w:val="20"/>
              </w:rPr>
              <w:t>(sum rows 1 to 5)</w:t>
            </w:r>
          </w:p>
        </w:tc>
        <w:tc>
          <w:tcPr>
            <w:tcW w:w="3123" w:type="dxa"/>
            <w:tcBorders>
              <w:top w:val="single" w:sz="4" w:space="0" w:color="auto"/>
              <w:left w:val="single" w:sz="4" w:space="0" w:color="auto"/>
              <w:bottom w:val="single" w:sz="4" w:space="0" w:color="auto"/>
              <w:right w:val="single" w:sz="4" w:space="0" w:color="auto"/>
            </w:tcBorders>
            <w:vAlign w:val="center"/>
          </w:tcPr>
          <w:p w14:paraId="3C6E6C10" w14:textId="00B267D7" w:rsidR="00437155" w:rsidRPr="001A1560" w:rsidRDefault="007928F4" w:rsidP="00F4274D">
            <w:pPr>
              <w:spacing w:before="120" w:after="120"/>
              <w:rPr>
                <w:rFonts w:ascii="Arial" w:hAnsi="Arial"/>
                <w:snapToGrid w:val="0"/>
                <w:color w:val="000000"/>
                <w:sz w:val="18"/>
                <w:szCs w:val="18"/>
              </w:rPr>
            </w:pPr>
            <w:r>
              <w:rPr>
                <w:rFonts w:ascii="Arial" w:hAnsi="Arial"/>
                <w:snapToGrid w:val="0"/>
                <w:color w:val="000000"/>
                <w:sz w:val="18"/>
                <w:szCs w:val="18"/>
              </w:rPr>
              <w:t> </w:t>
            </w:r>
          </w:p>
        </w:tc>
        <w:tc>
          <w:tcPr>
            <w:tcW w:w="2958" w:type="dxa"/>
            <w:tcBorders>
              <w:top w:val="single" w:sz="4" w:space="0" w:color="auto"/>
              <w:left w:val="single" w:sz="4" w:space="0" w:color="auto"/>
              <w:bottom w:val="single" w:sz="4" w:space="0" w:color="auto"/>
              <w:right w:val="single" w:sz="4" w:space="0" w:color="auto"/>
            </w:tcBorders>
            <w:vAlign w:val="center"/>
          </w:tcPr>
          <w:p w14:paraId="73346F36" w14:textId="574655B8" w:rsidR="00437155" w:rsidRPr="001A1560" w:rsidRDefault="007928F4" w:rsidP="00F4274D">
            <w:pPr>
              <w:spacing w:before="120" w:after="120"/>
              <w:rPr>
                <w:rFonts w:ascii="Arial" w:hAnsi="Arial"/>
                <w:snapToGrid w:val="0"/>
                <w:color w:val="000000"/>
                <w:sz w:val="18"/>
                <w:szCs w:val="18"/>
              </w:rPr>
            </w:pPr>
            <w:r>
              <w:rPr>
                <w:rFonts w:ascii="Arial" w:hAnsi="Arial"/>
                <w:snapToGrid w:val="0"/>
                <w:color w:val="000000"/>
                <w:sz w:val="18"/>
                <w:szCs w:val="18"/>
              </w:rPr>
              <w:t> </w:t>
            </w:r>
          </w:p>
        </w:tc>
      </w:tr>
    </w:tbl>
    <w:p w14:paraId="0C444426" w14:textId="77777777" w:rsidR="00253DD5" w:rsidRPr="001A1560" w:rsidRDefault="00253DD5" w:rsidP="00253DD5">
      <w:pPr>
        <w:pStyle w:val="TableFigureSource"/>
      </w:pPr>
    </w:p>
    <w:p w14:paraId="31F71C34" w14:textId="77777777" w:rsidR="00043227" w:rsidRPr="001A1560" w:rsidRDefault="00957AF4" w:rsidP="00956E80">
      <w:pPr>
        <w:pStyle w:val="Caption"/>
      </w:pPr>
      <w:r w:rsidRPr="001A1560">
        <w:br w:type="page"/>
      </w:r>
      <w:bookmarkStart w:id="81" w:name="_Toc17899744"/>
      <w:r w:rsidR="00A37AFE" w:rsidRPr="001A1560">
        <w:t>Table 12</w:t>
      </w:r>
      <w:r w:rsidR="00A37AFE" w:rsidRPr="001A1560">
        <w:br/>
      </w:r>
      <w:r w:rsidR="00B91974" w:rsidRPr="001A1560">
        <w:t xml:space="preserve">Number of </w:t>
      </w:r>
      <w:r w:rsidR="00120E85" w:rsidRPr="001A1560">
        <w:t xml:space="preserve">Tests for </w:t>
      </w:r>
      <w:r w:rsidR="00B91974" w:rsidRPr="001A1560">
        <w:t>Gonorrhea, Syphilis, and HIV</w:t>
      </w:r>
      <w:r w:rsidR="00956E80" w:rsidRPr="001A1560">
        <w:t xml:space="preserve"> and Number of Positive Confidential HIV</w:t>
      </w:r>
      <w:r w:rsidR="00B91974" w:rsidRPr="001A1560">
        <w:t xml:space="preserve"> Tests</w:t>
      </w:r>
      <w:bookmarkEnd w:id="81"/>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2"/>
        <w:gridCol w:w="1892"/>
        <w:gridCol w:w="1893"/>
        <w:gridCol w:w="2047"/>
      </w:tblGrid>
      <w:tr w:rsidR="00253DD5" w:rsidRPr="001A1560" w14:paraId="14336E04" w14:textId="77777777" w:rsidTr="00D96F5B">
        <w:trPr>
          <w:cantSplit/>
          <w:tblHeader/>
          <w:jc w:val="center"/>
        </w:trPr>
        <w:tc>
          <w:tcPr>
            <w:tcW w:w="3492" w:type="dxa"/>
            <w:tcBorders>
              <w:bottom w:val="single" w:sz="4" w:space="0" w:color="auto"/>
            </w:tcBorders>
            <w:shd w:val="clear" w:color="auto" w:fill="auto"/>
            <w:vAlign w:val="bottom"/>
          </w:tcPr>
          <w:p w14:paraId="7001CBC8" w14:textId="77777777" w:rsidR="00253DD5" w:rsidRPr="001A1560" w:rsidRDefault="00253DD5" w:rsidP="00253DD5">
            <w:pPr>
              <w:pStyle w:val="TableHeaders"/>
            </w:pPr>
            <w:r w:rsidRPr="001A1560">
              <w:t>Test Type</w:t>
            </w:r>
          </w:p>
        </w:tc>
        <w:tc>
          <w:tcPr>
            <w:tcW w:w="1892" w:type="dxa"/>
            <w:tcBorders>
              <w:bottom w:val="single" w:sz="4" w:space="0" w:color="auto"/>
            </w:tcBorders>
            <w:vAlign w:val="bottom"/>
          </w:tcPr>
          <w:p w14:paraId="0FF3B025" w14:textId="77777777" w:rsidR="00253DD5" w:rsidRPr="001A1560" w:rsidRDefault="00253DD5" w:rsidP="00253DD5">
            <w:pPr>
              <w:pStyle w:val="TableHeaders"/>
            </w:pPr>
            <w:r w:rsidRPr="001A1560">
              <w:t>Female</w:t>
            </w:r>
            <w:r w:rsidRPr="001A1560">
              <w:br/>
              <w:t>Tests</w:t>
            </w:r>
            <w:r w:rsidRPr="001A1560">
              <w:br/>
              <w:t>(A)</w:t>
            </w:r>
          </w:p>
        </w:tc>
        <w:tc>
          <w:tcPr>
            <w:tcW w:w="1893" w:type="dxa"/>
            <w:tcBorders>
              <w:bottom w:val="single" w:sz="4" w:space="0" w:color="auto"/>
            </w:tcBorders>
            <w:vAlign w:val="bottom"/>
          </w:tcPr>
          <w:p w14:paraId="12B931EB" w14:textId="77777777" w:rsidR="00253DD5" w:rsidRPr="001A1560" w:rsidRDefault="00253DD5" w:rsidP="00253DD5">
            <w:pPr>
              <w:pStyle w:val="TableHeaders"/>
            </w:pPr>
            <w:r w:rsidRPr="001A1560">
              <w:t>Male</w:t>
            </w:r>
            <w:r w:rsidRPr="001A1560" w:rsidDel="00383188">
              <w:t xml:space="preserve"> </w:t>
            </w:r>
            <w:r w:rsidRPr="001A1560">
              <w:br/>
              <w:t>Tests</w:t>
            </w:r>
            <w:r w:rsidRPr="001A1560">
              <w:br/>
              <w:t>(B)</w:t>
            </w:r>
          </w:p>
        </w:tc>
        <w:tc>
          <w:tcPr>
            <w:tcW w:w="2047" w:type="dxa"/>
            <w:tcBorders>
              <w:bottom w:val="single" w:sz="4" w:space="0" w:color="auto"/>
            </w:tcBorders>
            <w:shd w:val="clear" w:color="auto" w:fill="auto"/>
            <w:vAlign w:val="bottom"/>
          </w:tcPr>
          <w:p w14:paraId="65BCB9DE" w14:textId="77777777" w:rsidR="00253DD5" w:rsidRPr="001A1560" w:rsidRDefault="00253DD5" w:rsidP="00F4274D">
            <w:pPr>
              <w:pStyle w:val="TableHeaders"/>
            </w:pPr>
            <w:r w:rsidRPr="001A1560">
              <w:t>Total Tests</w:t>
            </w:r>
            <w:r w:rsidRPr="001A1560">
              <w:br/>
            </w:r>
            <w:r w:rsidRPr="001A1560">
              <w:rPr>
                <w:sz w:val="16"/>
                <w:szCs w:val="16"/>
              </w:rPr>
              <w:t xml:space="preserve">(Sum Cols A </w:t>
            </w:r>
            <w:r w:rsidR="00F4274D" w:rsidRPr="001A1560">
              <w:rPr>
                <w:sz w:val="16"/>
                <w:szCs w:val="16"/>
              </w:rPr>
              <w:t xml:space="preserve">and </w:t>
            </w:r>
            <w:r w:rsidRPr="001A1560">
              <w:rPr>
                <w:sz w:val="16"/>
                <w:szCs w:val="16"/>
              </w:rPr>
              <w:t>B)</w:t>
            </w:r>
            <w:r w:rsidRPr="001A1560">
              <w:br/>
              <w:t>(C)</w:t>
            </w:r>
          </w:p>
        </w:tc>
      </w:tr>
      <w:tr w:rsidR="00437155" w:rsidRPr="001A1560" w14:paraId="5B8E909B" w14:textId="77777777" w:rsidTr="00D55F49">
        <w:trPr>
          <w:cantSplit/>
          <w:trHeight w:val="720"/>
          <w:jc w:val="center"/>
        </w:trPr>
        <w:tc>
          <w:tcPr>
            <w:tcW w:w="3492" w:type="dxa"/>
            <w:tcBorders>
              <w:top w:val="single" w:sz="4" w:space="0" w:color="auto"/>
              <w:bottom w:val="single" w:sz="4" w:space="0" w:color="auto"/>
              <w:right w:val="single" w:sz="4" w:space="0" w:color="auto"/>
            </w:tcBorders>
            <w:vAlign w:val="center"/>
          </w:tcPr>
          <w:p w14:paraId="1410464E" w14:textId="63CF7937" w:rsidR="00437155" w:rsidRPr="001A1560" w:rsidRDefault="00437155" w:rsidP="00D96F5B">
            <w:pPr>
              <w:pStyle w:val="Tablelist10"/>
            </w:pPr>
            <w:r w:rsidRPr="001A1560">
              <w:rPr>
                <w:sz w:val="18"/>
                <w:szCs w:val="18"/>
              </w:rPr>
              <w:t>1</w:t>
            </w:r>
            <w:r w:rsidRPr="001A1560">
              <w:tab/>
              <w:t>Gonorrhea</w:t>
            </w:r>
          </w:p>
        </w:tc>
        <w:tc>
          <w:tcPr>
            <w:tcW w:w="1892" w:type="dxa"/>
            <w:tcBorders>
              <w:top w:val="single" w:sz="4" w:space="0" w:color="auto"/>
              <w:left w:val="single" w:sz="4" w:space="0" w:color="auto"/>
              <w:bottom w:val="single" w:sz="4" w:space="0" w:color="auto"/>
              <w:right w:val="single" w:sz="4" w:space="0" w:color="auto"/>
            </w:tcBorders>
            <w:vAlign w:val="center"/>
          </w:tcPr>
          <w:p w14:paraId="4F65D050" w14:textId="4053554A" w:rsidR="00437155" w:rsidRPr="001A1560" w:rsidRDefault="007928F4" w:rsidP="00253DD5">
            <w:pPr>
              <w:pStyle w:val="Tabletext10"/>
              <w:jc w:val="center"/>
            </w:pPr>
            <w:r>
              <w:t> </w:t>
            </w:r>
          </w:p>
        </w:tc>
        <w:tc>
          <w:tcPr>
            <w:tcW w:w="1893" w:type="dxa"/>
            <w:tcBorders>
              <w:top w:val="single" w:sz="4" w:space="0" w:color="auto"/>
              <w:left w:val="single" w:sz="4" w:space="0" w:color="auto"/>
              <w:bottom w:val="single" w:sz="4" w:space="0" w:color="auto"/>
              <w:right w:val="single" w:sz="4" w:space="0" w:color="auto"/>
            </w:tcBorders>
            <w:vAlign w:val="center"/>
          </w:tcPr>
          <w:p w14:paraId="0FF56CD3" w14:textId="57FBD29F" w:rsidR="00437155" w:rsidRPr="001A1560" w:rsidRDefault="007928F4" w:rsidP="00253DD5">
            <w:pPr>
              <w:pStyle w:val="Tabletext10"/>
              <w:jc w:val="center"/>
            </w:pPr>
            <w:r>
              <w:t> </w:t>
            </w:r>
          </w:p>
        </w:tc>
        <w:tc>
          <w:tcPr>
            <w:tcW w:w="2047" w:type="dxa"/>
            <w:tcBorders>
              <w:top w:val="single" w:sz="4" w:space="0" w:color="auto"/>
              <w:left w:val="single" w:sz="4" w:space="0" w:color="auto"/>
              <w:bottom w:val="single" w:sz="4" w:space="0" w:color="auto"/>
              <w:right w:val="single" w:sz="4" w:space="0" w:color="auto"/>
            </w:tcBorders>
            <w:vAlign w:val="center"/>
          </w:tcPr>
          <w:p w14:paraId="555C935F" w14:textId="72CBF653" w:rsidR="00437155" w:rsidRPr="001A1560" w:rsidRDefault="007928F4" w:rsidP="00253DD5">
            <w:pPr>
              <w:pStyle w:val="Tabletext10"/>
              <w:jc w:val="center"/>
            </w:pPr>
            <w:r>
              <w:t> </w:t>
            </w:r>
          </w:p>
        </w:tc>
      </w:tr>
      <w:tr w:rsidR="00437155" w:rsidRPr="001A1560" w14:paraId="00294449" w14:textId="77777777" w:rsidTr="00D55F49">
        <w:trPr>
          <w:cantSplit/>
          <w:trHeight w:val="720"/>
          <w:jc w:val="center"/>
        </w:trPr>
        <w:tc>
          <w:tcPr>
            <w:tcW w:w="3492" w:type="dxa"/>
            <w:tcBorders>
              <w:top w:val="single" w:sz="4" w:space="0" w:color="auto"/>
              <w:bottom w:val="single" w:sz="4" w:space="0" w:color="auto"/>
              <w:right w:val="single" w:sz="4" w:space="0" w:color="auto"/>
            </w:tcBorders>
            <w:vAlign w:val="center"/>
          </w:tcPr>
          <w:p w14:paraId="074E7622" w14:textId="296A2B04" w:rsidR="00437155" w:rsidRPr="001A1560" w:rsidRDefault="00437155" w:rsidP="00D96F5B">
            <w:pPr>
              <w:pStyle w:val="Tablelist10"/>
            </w:pPr>
            <w:r w:rsidRPr="001A1560">
              <w:rPr>
                <w:sz w:val="18"/>
                <w:szCs w:val="18"/>
              </w:rPr>
              <w:t>2</w:t>
            </w:r>
            <w:r w:rsidRPr="001A1560">
              <w:tab/>
              <w:t>Syphilis</w:t>
            </w:r>
          </w:p>
        </w:tc>
        <w:tc>
          <w:tcPr>
            <w:tcW w:w="1892" w:type="dxa"/>
            <w:tcBorders>
              <w:top w:val="single" w:sz="4" w:space="0" w:color="auto"/>
              <w:left w:val="single" w:sz="4" w:space="0" w:color="auto"/>
              <w:bottom w:val="single" w:sz="4" w:space="0" w:color="auto"/>
              <w:right w:val="single" w:sz="4" w:space="0" w:color="auto"/>
            </w:tcBorders>
            <w:vAlign w:val="center"/>
          </w:tcPr>
          <w:p w14:paraId="6816B870" w14:textId="15B5C2D2" w:rsidR="00437155" w:rsidRPr="001A1560" w:rsidRDefault="007928F4" w:rsidP="00253DD5">
            <w:pPr>
              <w:pStyle w:val="Tabletext10"/>
              <w:jc w:val="center"/>
            </w:pPr>
            <w:r>
              <w:t> </w:t>
            </w:r>
          </w:p>
        </w:tc>
        <w:tc>
          <w:tcPr>
            <w:tcW w:w="1893" w:type="dxa"/>
            <w:tcBorders>
              <w:top w:val="single" w:sz="4" w:space="0" w:color="auto"/>
              <w:left w:val="single" w:sz="4" w:space="0" w:color="auto"/>
              <w:bottom w:val="single" w:sz="4" w:space="0" w:color="auto"/>
              <w:right w:val="single" w:sz="4" w:space="0" w:color="auto"/>
            </w:tcBorders>
            <w:vAlign w:val="center"/>
          </w:tcPr>
          <w:p w14:paraId="4AAE8278" w14:textId="78FF9EB8" w:rsidR="00437155" w:rsidRPr="001A1560" w:rsidRDefault="007928F4" w:rsidP="00253DD5">
            <w:pPr>
              <w:pStyle w:val="Tabletext10"/>
              <w:jc w:val="center"/>
            </w:pPr>
            <w:r>
              <w:t> </w:t>
            </w:r>
          </w:p>
        </w:tc>
        <w:tc>
          <w:tcPr>
            <w:tcW w:w="2047" w:type="dxa"/>
            <w:tcBorders>
              <w:top w:val="single" w:sz="4" w:space="0" w:color="auto"/>
              <w:left w:val="single" w:sz="4" w:space="0" w:color="auto"/>
              <w:bottom w:val="single" w:sz="4" w:space="0" w:color="auto"/>
              <w:right w:val="single" w:sz="4" w:space="0" w:color="auto"/>
            </w:tcBorders>
            <w:vAlign w:val="center"/>
          </w:tcPr>
          <w:p w14:paraId="23D01102" w14:textId="0178EE09" w:rsidR="00437155" w:rsidRPr="001A1560" w:rsidRDefault="007928F4" w:rsidP="00253DD5">
            <w:pPr>
              <w:pStyle w:val="Tabletext10"/>
              <w:jc w:val="center"/>
            </w:pPr>
            <w:r>
              <w:t> </w:t>
            </w:r>
          </w:p>
        </w:tc>
      </w:tr>
      <w:tr w:rsidR="00437155" w:rsidRPr="001A1560" w14:paraId="7DDCE855" w14:textId="77777777" w:rsidTr="00D55F49">
        <w:trPr>
          <w:cantSplit/>
          <w:trHeight w:val="720"/>
          <w:jc w:val="center"/>
        </w:trPr>
        <w:tc>
          <w:tcPr>
            <w:tcW w:w="3492" w:type="dxa"/>
            <w:tcBorders>
              <w:top w:val="single" w:sz="4" w:space="0" w:color="auto"/>
              <w:bottom w:val="single" w:sz="4" w:space="0" w:color="auto"/>
              <w:right w:val="single" w:sz="4" w:space="0" w:color="auto"/>
            </w:tcBorders>
            <w:vAlign w:val="center"/>
          </w:tcPr>
          <w:p w14:paraId="4A2D4DBB" w14:textId="77777777" w:rsidR="00437155" w:rsidRPr="001A1560" w:rsidRDefault="00437155" w:rsidP="00D96F5B">
            <w:pPr>
              <w:pStyle w:val="Tablelist10"/>
            </w:pPr>
            <w:r w:rsidRPr="001A1560">
              <w:rPr>
                <w:sz w:val="18"/>
                <w:szCs w:val="18"/>
              </w:rPr>
              <w:t>3</w:t>
            </w:r>
            <w:r w:rsidRPr="001A1560">
              <w:tab/>
              <w:t>HIV – All confidential tests</w:t>
            </w:r>
          </w:p>
        </w:tc>
        <w:tc>
          <w:tcPr>
            <w:tcW w:w="1892" w:type="dxa"/>
            <w:tcBorders>
              <w:top w:val="single" w:sz="4" w:space="0" w:color="auto"/>
              <w:left w:val="single" w:sz="4" w:space="0" w:color="auto"/>
              <w:bottom w:val="single" w:sz="4" w:space="0" w:color="auto"/>
              <w:right w:val="single" w:sz="4" w:space="0" w:color="auto"/>
            </w:tcBorders>
            <w:vAlign w:val="center"/>
          </w:tcPr>
          <w:p w14:paraId="470BD507" w14:textId="1750860C" w:rsidR="00437155" w:rsidRPr="001A1560" w:rsidRDefault="007928F4" w:rsidP="00253DD5">
            <w:pPr>
              <w:pStyle w:val="Tabletext10"/>
              <w:jc w:val="center"/>
            </w:pPr>
            <w:r>
              <w:t> </w:t>
            </w:r>
          </w:p>
        </w:tc>
        <w:tc>
          <w:tcPr>
            <w:tcW w:w="1893" w:type="dxa"/>
            <w:tcBorders>
              <w:top w:val="single" w:sz="4" w:space="0" w:color="auto"/>
              <w:left w:val="single" w:sz="4" w:space="0" w:color="auto"/>
              <w:bottom w:val="single" w:sz="4" w:space="0" w:color="auto"/>
              <w:right w:val="single" w:sz="4" w:space="0" w:color="auto"/>
            </w:tcBorders>
            <w:vAlign w:val="center"/>
          </w:tcPr>
          <w:p w14:paraId="2BF84A75" w14:textId="07332560" w:rsidR="00437155" w:rsidRPr="001A1560" w:rsidRDefault="007928F4" w:rsidP="00253DD5">
            <w:pPr>
              <w:pStyle w:val="Tabletext10"/>
              <w:jc w:val="center"/>
            </w:pPr>
            <w:r>
              <w:t> </w:t>
            </w:r>
          </w:p>
        </w:tc>
        <w:tc>
          <w:tcPr>
            <w:tcW w:w="2047" w:type="dxa"/>
            <w:tcBorders>
              <w:top w:val="single" w:sz="4" w:space="0" w:color="auto"/>
              <w:left w:val="single" w:sz="4" w:space="0" w:color="auto"/>
              <w:bottom w:val="single" w:sz="4" w:space="0" w:color="auto"/>
              <w:right w:val="single" w:sz="4" w:space="0" w:color="auto"/>
            </w:tcBorders>
            <w:vAlign w:val="center"/>
          </w:tcPr>
          <w:p w14:paraId="6F4D26F8" w14:textId="502D7687" w:rsidR="00437155" w:rsidRPr="001A1560" w:rsidRDefault="007928F4" w:rsidP="00253DD5">
            <w:pPr>
              <w:pStyle w:val="Tabletext10"/>
              <w:jc w:val="center"/>
            </w:pPr>
            <w:r>
              <w:t> </w:t>
            </w:r>
          </w:p>
        </w:tc>
      </w:tr>
      <w:tr w:rsidR="00437155" w:rsidRPr="001A1560" w14:paraId="0C65F73D" w14:textId="77777777" w:rsidTr="00D55F49">
        <w:trPr>
          <w:cantSplit/>
          <w:trHeight w:val="720"/>
          <w:jc w:val="center"/>
        </w:trPr>
        <w:tc>
          <w:tcPr>
            <w:tcW w:w="3492" w:type="dxa"/>
            <w:tcBorders>
              <w:top w:val="single" w:sz="4" w:space="0" w:color="auto"/>
              <w:bottom w:val="single" w:sz="4" w:space="0" w:color="auto"/>
              <w:right w:val="single" w:sz="4" w:space="0" w:color="auto"/>
            </w:tcBorders>
            <w:vAlign w:val="center"/>
          </w:tcPr>
          <w:p w14:paraId="1ECA08FB" w14:textId="77777777" w:rsidR="00437155" w:rsidRPr="001A1560" w:rsidRDefault="00437155" w:rsidP="00D96F5B">
            <w:pPr>
              <w:pStyle w:val="Tablelist10"/>
            </w:pPr>
            <w:r w:rsidRPr="001A1560">
              <w:rPr>
                <w:sz w:val="18"/>
                <w:szCs w:val="18"/>
              </w:rPr>
              <w:t>4</w:t>
            </w:r>
            <w:r w:rsidRPr="001A1560">
              <w:tab/>
              <w:t>HIV – Positive confidential tests</w:t>
            </w:r>
          </w:p>
        </w:tc>
        <w:tc>
          <w:tcPr>
            <w:tcW w:w="1892" w:type="dxa"/>
            <w:tcBorders>
              <w:top w:val="single" w:sz="4" w:space="0" w:color="auto"/>
              <w:left w:val="single" w:sz="4" w:space="0" w:color="auto"/>
              <w:bottom w:val="nil"/>
              <w:right w:val="nil"/>
            </w:tcBorders>
            <w:shd w:val="pct12" w:color="auto" w:fill="auto"/>
            <w:vAlign w:val="center"/>
          </w:tcPr>
          <w:p w14:paraId="47C741A7" w14:textId="7B290666" w:rsidR="00437155" w:rsidRPr="001A1560" w:rsidRDefault="007928F4" w:rsidP="00253DD5">
            <w:pPr>
              <w:pStyle w:val="Tabletext10"/>
              <w:jc w:val="center"/>
            </w:pPr>
            <w:r>
              <w:t> </w:t>
            </w:r>
          </w:p>
        </w:tc>
        <w:tc>
          <w:tcPr>
            <w:tcW w:w="1893" w:type="dxa"/>
            <w:tcBorders>
              <w:top w:val="single" w:sz="4" w:space="0" w:color="auto"/>
              <w:left w:val="nil"/>
              <w:bottom w:val="nil"/>
              <w:right w:val="single" w:sz="4" w:space="0" w:color="auto"/>
            </w:tcBorders>
            <w:shd w:val="pct12" w:color="auto" w:fill="auto"/>
            <w:vAlign w:val="center"/>
          </w:tcPr>
          <w:p w14:paraId="422E6D8C" w14:textId="6FE7680B" w:rsidR="00437155" w:rsidRPr="001A1560" w:rsidRDefault="007928F4" w:rsidP="00253DD5">
            <w:pPr>
              <w:pStyle w:val="Tabletext10"/>
              <w:jc w:val="center"/>
            </w:pPr>
            <w:r>
              <w:t> </w:t>
            </w:r>
          </w:p>
        </w:tc>
        <w:tc>
          <w:tcPr>
            <w:tcW w:w="2047" w:type="dxa"/>
            <w:tcBorders>
              <w:top w:val="single" w:sz="4" w:space="0" w:color="auto"/>
              <w:left w:val="single" w:sz="4" w:space="0" w:color="auto"/>
              <w:bottom w:val="single" w:sz="4" w:space="0" w:color="auto"/>
              <w:right w:val="single" w:sz="4" w:space="0" w:color="auto"/>
            </w:tcBorders>
            <w:vAlign w:val="center"/>
          </w:tcPr>
          <w:p w14:paraId="0A2D7173" w14:textId="1B8F6AE7" w:rsidR="00437155" w:rsidRPr="001A1560" w:rsidRDefault="007928F4" w:rsidP="00253DD5">
            <w:pPr>
              <w:pStyle w:val="Tabletext10"/>
              <w:jc w:val="center"/>
            </w:pPr>
            <w:r>
              <w:t> </w:t>
            </w:r>
          </w:p>
        </w:tc>
      </w:tr>
      <w:tr w:rsidR="00437155" w:rsidRPr="001A1560" w14:paraId="3F739652" w14:textId="77777777" w:rsidTr="00D55F49">
        <w:trPr>
          <w:cantSplit/>
          <w:trHeight w:val="720"/>
          <w:jc w:val="center"/>
        </w:trPr>
        <w:tc>
          <w:tcPr>
            <w:tcW w:w="3492" w:type="dxa"/>
            <w:tcBorders>
              <w:top w:val="single" w:sz="4" w:space="0" w:color="auto"/>
              <w:bottom w:val="single" w:sz="4" w:space="0" w:color="auto"/>
              <w:right w:val="single" w:sz="4" w:space="0" w:color="auto"/>
            </w:tcBorders>
            <w:vAlign w:val="center"/>
          </w:tcPr>
          <w:p w14:paraId="3ECA83F3" w14:textId="77777777" w:rsidR="00437155" w:rsidRPr="001A1560" w:rsidRDefault="00437155" w:rsidP="00D96F5B">
            <w:pPr>
              <w:tabs>
                <w:tab w:val="left" w:pos="270"/>
              </w:tabs>
              <w:spacing w:before="60" w:after="60"/>
              <w:ind w:right="29"/>
              <w:rPr>
                <w:rFonts w:ascii="Arial" w:hAnsi="Arial" w:cs="Arial"/>
                <w:sz w:val="20"/>
              </w:rPr>
            </w:pPr>
            <w:r w:rsidRPr="001A1560">
              <w:rPr>
                <w:rFonts w:ascii="Arial" w:hAnsi="Arial" w:cs="Arial"/>
                <w:sz w:val="18"/>
                <w:szCs w:val="18"/>
              </w:rPr>
              <w:t>5</w:t>
            </w:r>
            <w:r w:rsidRPr="001A1560">
              <w:rPr>
                <w:rFonts w:ascii="Arial" w:hAnsi="Arial" w:cs="Arial"/>
                <w:sz w:val="20"/>
              </w:rPr>
              <w:tab/>
              <w:t>HIV – Anonymous tests</w:t>
            </w:r>
          </w:p>
        </w:tc>
        <w:tc>
          <w:tcPr>
            <w:tcW w:w="1892" w:type="dxa"/>
            <w:tcBorders>
              <w:top w:val="nil"/>
              <w:left w:val="single" w:sz="4" w:space="0" w:color="auto"/>
              <w:bottom w:val="single" w:sz="4" w:space="0" w:color="auto"/>
              <w:right w:val="nil"/>
            </w:tcBorders>
            <w:shd w:val="pct12" w:color="auto" w:fill="auto"/>
            <w:vAlign w:val="center"/>
          </w:tcPr>
          <w:p w14:paraId="7A34E23B" w14:textId="6804F1F6" w:rsidR="00437155" w:rsidRPr="001A1560" w:rsidRDefault="007928F4" w:rsidP="00253DD5">
            <w:pPr>
              <w:pStyle w:val="Tabletext10"/>
              <w:jc w:val="center"/>
            </w:pPr>
            <w:r>
              <w:t> </w:t>
            </w:r>
          </w:p>
        </w:tc>
        <w:tc>
          <w:tcPr>
            <w:tcW w:w="1893" w:type="dxa"/>
            <w:tcBorders>
              <w:top w:val="nil"/>
              <w:left w:val="nil"/>
              <w:bottom w:val="single" w:sz="4" w:space="0" w:color="auto"/>
              <w:right w:val="single" w:sz="4" w:space="0" w:color="auto"/>
            </w:tcBorders>
            <w:shd w:val="pct12" w:color="auto" w:fill="auto"/>
            <w:vAlign w:val="center"/>
          </w:tcPr>
          <w:p w14:paraId="59D7F348" w14:textId="20C3669A" w:rsidR="00437155" w:rsidRPr="001A1560" w:rsidRDefault="007928F4" w:rsidP="00253DD5">
            <w:pPr>
              <w:pStyle w:val="Tabletext10"/>
              <w:jc w:val="center"/>
            </w:pPr>
            <w:r>
              <w:t> </w:t>
            </w:r>
          </w:p>
        </w:tc>
        <w:tc>
          <w:tcPr>
            <w:tcW w:w="2047" w:type="dxa"/>
            <w:tcBorders>
              <w:top w:val="single" w:sz="4" w:space="0" w:color="auto"/>
              <w:left w:val="single" w:sz="4" w:space="0" w:color="auto"/>
              <w:bottom w:val="single" w:sz="4" w:space="0" w:color="auto"/>
              <w:right w:val="single" w:sz="4" w:space="0" w:color="auto"/>
            </w:tcBorders>
            <w:vAlign w:val="center"/>
          </w:tcPr>
          <w:p w14:paraId="4C9D091E" w14:textId="0343DB92" w:rsidR="00437155" w:rsidRPr="001A1560" w:rsidRDefault="007928F4" w:rsidP="00253DD5">
            <w:pPr>
              <w:pStyle w:val="Tabletext10"/>
              <w:jc w:val="center"/>
            </w:pPr>
            <w:r>
              <w:t> </w:t>
            </w:r>
          </w:p>
        </w:tc>
      </w:tr>
    </w:tbl>
    <w:p w14:paraId="505A9A22" w14:textId="77777777" w:rsidR="00253DD5" w:rsidRPr="001A1560" w:rsidRDefault="00253DD5" w:rsidP="00253DD5">
      <w:pPr>
        <w:pStyle w:val="TableFigureSource"/>
      </w:pPr>
    </w:p>
    <w:p w14:paraId="3ED7FC18" w14:textId="77777777" w:rsidR="004A59F4" w:rsidRPr="001A1560" w:rsidRDefault="004A59F4" w:rsidP="004A59F4"/>
    <w:p w14:paraId="197BCD6B" w14:textId="3D844DD9" w:rsidR="004A59F4" w:rsidRDefault="004A59F4" w:rsidP="004A59F4"/>
    <w:p w14:paraId="7EEEF437" w14:textId="691659B1" w:rsidR="00D96F5B" w:rsidRPr="001A1560" w:rsidRDefault="00D96F5B" w:rsidP="004A59F4">
      <w:pPr>
        <w:sectPr w:rsidR="00D96F5B" w:rsidRPr="001A1560" w:rsidSect="00C30D67">
          <w:headerReference w:type="even" r:id="rId49"/>
          <w:headerReference w:type="default" r:id="rId50"/>
          <w:pgSz w:w="12240" w:h="15840" w:code="1"/>
          <w:pgMar w:top="1627" w:right="1440" w:bottom="720" w:left="1440" w:header="720" w:footer="720" w:gutter="0"/>
          <w:cols w:space="720"/>
        </w:sectPr>
      </w:pPr>
    </w:p>
    <w:p w14:paraId="7EFE7126" w14:textId="77777777" w:rsidR="00C75150" w:rsidRDefault="0040689F" w:rsidP="0040689F">
      <w:pPr>
        <w:pStyle w:val="Heading1"/>
      </w:pPr>
      <w:bookmarkStart w:id="82" w:name="_Toc353364804"/>
      <w:bookmarkStart w:id="83" w:name="_Toc17899745"/>
      <w:r>
        <w:t>Substance Use Disorder Screening</w:t>
      </w:r>
      <w:bookmarkEnd w:id="82"/>
      <w:bookmarkEnd w:id="83"/>
    </w:p>
    <w:p w14:paraId="50ABD481" w14:textId="3DB90B97" w:rsidR="0040689F" w:rsidRPr="004101C4" w:rsidRDefault="0040689F" w:rsidP="0040689F">
      <w:pPr>
        <w:pStyle w:val="BodyText"/>
      </w:pPr>
      <w:r w:rsidRPr="004101C4">
        <w:t>Table</w:t>
      </w:r>
      <w:r>
        <w:t xml:space="preserve">s 12b and 12c </w:t>
      </w:r>
      <w:r w:rsidRPr="004101C4">
        <w:t>provide</w:t>
      </w:r>
      <w:r>
        <w:t xml:space="preserve"> </w:t>
      </w:r>
      <w:r w:rsidRPr="004101C4">
        <w:t xml:space="preserve">information </w:t>
      </w:r>
      <w:r>
        <w:t>on substance use disorder (SUD) screening</w:t>
      </w:r>
      <w:r w:rsidRPr="004101C4">
        <w:t xml:space="preserve"> activities that are performed within the scope of a grantee’s approved Title X project. </w:t>
      </w:r>
      <w:r>
        <w:t xml:space="preserve">Data from these tables allow OPA </w:t>
      </w:r>
      <w:r w:rsidRPr="004101C4">
        <w:t xml:space="preserve">to </w:t>
      </w:r>
      <w:r>
        <w:t xml:space="preserve">measure the extent to which Title X family planning users receive routine screening for SUD, as recommended by several </w:t>
      </w:r>
      <w:r w:rsidRPr="004101C4">
        <w:t>federal agencies and professional medical organizations</w:t>
      </w:r>
      <w:r>
        <w:t>. Data from these tables also provide OPA with information on the types of screening or assessment tools or instruments that providers are using to screen clients. The provision of tools to</w:t>
      </w:r>
      <w:r w:rsidRPr="006E690F">
        <w:t xml:space="preserve"> support </w:t>
      </w:r>
      <w:r>
        <w:t>SUD</w:t>
      </w:r>
      <w:r w:rsidRPr="006E690F">
        <w:t xml:space="preserve"> screening in Title X-funded family planning services</w:t>
      </w:r>
      <w:r>
        <w:t xml:space="preserve"> is a key program issue. Finally, </w:t>
      </w:r>
      <w:r w:rsidRPr="004101C4">
        <w:t xml:space="preserve">OPA uses these </w:t>
      </w:r>
      <w:r>
        <w:t xml:space="preserve">SUD screening </w:t>
      </w:r>
      <w:r w:rsidRPr="004101C4">
        <w:t>data to assess the program’s contribution</w:t>
      </w:r>
      <w:r>
        <w:t xml:space="preserve"> </w:t>
      </w:r>
      <w:r w:rsidRPr="004101C4">
        <w:t xml:space="preserve">to national health objectives (i.e., Healthy People) </w:t>
      </w:r>
      <w:r>
        <w:t>to reduce alcohol and drug misuse and related SUDs.</w:t>
      </w:r>
    </w:p>
    <w:p w14:paraId="6B04420F" w14:textId="77777777" w:rsidR="0040689F" w:rsidRPr="001A1560" w:rsidRDefault="0040689F" w:rsidP="0040689F">
      <w:pPr>
        <w:pStyle w:val="Heading2"/>
      </w:pPr>
      <w:bookmarkStart w:id="84" w:name="_Toc353364805"/>
      <w:bookmarkStart w:id="85" w:name="_Toc17899746"/>
      <w:r w:rsidRPr="004101C4">
        <w:t>Instructions</w:t>
      </w:r>
      <w:bookmarkEnd w:id="84"/>
      <w:bookmarkEnd w:id="85"/>
    </w:p>
    <w:p w14:paraId="15ED5C19" w14:textId="18C4849A" w:rsidR="00C75150" w:rsidRDefault="0040689F" w:rsidP="0040689F">
      <w:pPr>
        <w:pStyle w:val="BodyTextIndent"/>
        <w:tabs>
          <w:tab w:val="left" w:pos="1620"/>
        </w:tabs>
        <w:ind w:left="1620" w:hanging="1260"/>
        <w:rPr>
          <w:rFonts w:ascii="Arial" w:hAnsi="Arial"/>
          <w:smallCaps/>
          <w:sz w:val="20"/>
        </w:rPr>
      </w:pPr>
      <w:bookmarkStart w:id="86" w:name="_Toc353364806"/>
      <w:r w:rsidRPr="001A1560">
        <w:rPr>
          <w:rFonts w:ascii="Arial" w:hAnsi="Arial"/>
          <w:b/>
          <w:smallCaps/>
          <w:sz w:val="20"/>
        </w:rPr>
        <w:t>Table 1</w:t>
      </w:r>
      <w:r>
        <w:rPr>
          <w:rFonts w:ascii="Arial" w:hAnsi="Arial"/>
          <w:b/>
          <w:smallCaps/>
          <w:sz w:val="20"/>
        </w:rPr>
        <w:t>2</w:t>
      </w:r>
      <w:r w:rsidRPr="001078C0">
        <w:rPr>
          <w:rFonts w:ascii="Arial Bold" w:hAnsi="Arial Bold"/>
          <w:b/>
          <w:sz w:val="20"/>
        </w:rPr>
        <w:t>b</w:t>
      </w:r>
      <w:r w:rsidRPr="001A1560">
        <w:rPr>
          <w:b/>
        </w:rPr>
        <w:t xml:space="preserve"> </w:t>
      </w:r>
      <w:r w:rsidR="007804AF" w:rsidRPr="008034CE">
        <w:rPr>
          <w:rFonts w:ascii="Arial" w:hAnsi="Arial"/>
          <w:b/>
          <w:smallCaps/>
          <w:sz w:val="20"/>
        </w:rPr>
        <w:t>–</w:t>
      </w:r>
      <w:r w:rsidRPr="001A1560">
        <w:rPr>
          <w:sz w:val="20"/>
        </w:rPr>
        <w:tab/>
      </w:r>
      <w:r w:rsidRPr="001A1560">
        <w:t xml:space="preserve">Report the unduplicated number of </w:t>
      </w:r>
      <w:r w:rsidRPr="008034CE">
        <w:rPr>
          <w:iCs/>
        </w:rPr>
        <w:t>female</w:t>
      </w:r>
      <w:r w:rsidRPr="001A1560">
        <w:t xml:space="preserve"> family planning users</w:t>
      </w:r>
      <w:r>
        <w:t xml:space="preserve"> by SUD screening status and </w:t>
      </w:r>
      <w:r w:rsidRPr="001A1560">
        <w:t>age group.</w:t>
      </w:r>
    </w:p>
    <w:p w14:paraId="7CAC75F4" w14:textId="77777777" w:rsidR="00C75150" w:rsidRDefault="0040689F" w:rsidP="0040689F">
      <w:pPr>
        <w:pStyle w:val="BodyTextIndent"/>
        <w:tabs>
          <w:tab w:val="left" w:pos="1620"/>
        </w:tabs>
        <w:ind w:left="1620" w:hanging="1260"/>
        <w:rPr>
          <w:rFonts w:ascii="Arial" w:hAnsi="Arial"/>
          <w:smallCaps/>
          <w:sz w:val="20"/>
        </w:rPr>
      </w:pPr>
      <w:r w:rsidRPr="001A1560">
        <w:rPr>
          <w:rFonts w:ascii="Arial" w:hAnsi="Arial"/>
          <w:b/>
          <w:smallCaps/>
          <w:sz w:val="20"/>
        </w:rPr>
        <w:t xml:space="preserve">Table </w:t>
      </w:r>
      <w:r>
        <w:rPr>
          <w:rFonts w:ascii="Arial" w:hAnsi="Arial"/>
          <w:b/>
          <w:smallCaps/>
          <w:sz w:val="20"/>
        </w:rPr>
        <w:t>1</w:t>
      </w:r>
      <w:r w:rsidRPr="001A1560">
        <w:rPr>
          <w:rFonts w:ascii="Arial" w:hAnsi="Arial"/>
          <w:b/>
          <w:smallCaps/>
          <w:sz w:val="20"/>
        </w:rPr>
        <w:t>2</w:t>
      </w:r>
      <w:r w:rsidRPr="001078C0">
        <w:rPr>
          <w:rFonts w:ascii="Arial Bold" w:hAnsi="Arial Bold"/>
          <w:b/>
          <w:sz w:val="20"/>
        </w:rPr>
        <w:t>c</w:t>
      </w:r>
      <w:r w:rsidRPr="008034CE">
        <w:rPr>
          <w:rFonts w:ascii="Arial" w:hAnsi="Arial"/>
          <w:b/>
          <w:smallCaps/>
          <w:sz w:val="20"/>
        </w:rPr>
        <w:t xml:space="preserve"> –</w:t>
      </w:r>
      <w:r w:rsidRPr="008034CE">
        <w:rPr>
          <w:rFonts w:ascii="Arial" w:hAnsi="Arial"/>
          <w:b/>
          <w:smallCaps/>
          <w:sz w:val="20"/>
        </w:rPr>
        <w:tab/>
      </w:r>
      <w:r w:rsidRPr="001A1560">
        <w:t xml:space="preserve">Report the unduplicated number of </w:t>
      </w:r>
      <w:r w:rsidRPr="008034CE">
        <w:rPr>
          <w:iCs/>
        </w:rPr>
        <w:t>male</w:t>
      </w:r>
      <w:r w:rsidRPr="001A1560">
        <w:t xml:space="preserve"> family planning users</w:t>
      </w:r>
      <w:r>
        <w:t xml:space="preserve"> by SUD screening status and </w:t>
      </w:r>
      <w:r w:rsidRPr="001A1560">
        <w:t>age group.</w:t>
      </w:r>
    </w:p>
    <w:p w14:paraId="1359F28E" w14:textId="4DF2F4F7" w:rsidR="0040689F" w:rsidRPr="001A1560" w:rsidRDefault="0040689F" w:rsidP="0040689F">
      <w:pPr>
        <w:pStyle w:val="Heading2"/>
      </w:pPr>
      <w:bookmarkStart w:id="87" w:name="_Toc17899747"/>
      <w:r w:rsidRPr="001A1560">
        <w:t>Terms and Definitions</w:t>
      </w:r>
      <w:bookmarkEnd w:id="86"/>
      <w:bookmarkEnd w:id="87"/>
    </w:p>
    <w:p w14:paraId="2F291F23" w14:textId="77777777" w:rsidR="00C75150" w:rsidRDefault="0040689F" w:rsidP="0040689F">
      <w:pPr>
        <w:pStyle w:val="BodyText"/>
      </w:pPr>
      <w:r>
        <w:rPr>
          <w:rFonts w:ascii="Arial" w:hAnsi="Arial"/>
          <w:b/>
          <w:smallCaps/>
          <w:sz w:val="20"/>
        </w:rPr>
        <w:t>a</w:t>
      </w:r>
      <w:r w:rsidRPr="001A1560">
        <w:rPr>
          <w:rFonts w:ascii="Arial" w:hAnsi="Arial"/>
          <w:b/>
          <w:smallCaps/>
          <w:sz w:val="20"/>
        </w:rPr>
        <w:t xml:space="preserve">ge </w:t>
      </w:r>
      <w:r>
        <w:rPr>
          <w:rFonts w:ascii="Arial" w:hAnsi="Arial"/>
          <w:b/>
          <w:smallCaps/>
          <w:sz w:val="20"/>
        </w:rPr>
        <w:t>g</w:t>
      </w:r>
      <w:r w:rsidRPr="001A1560">
        <w:rPr>
          <w:rFonts w:ascii="Arial" w:hAnsi="Arial"/>
          <w:b/>
          <w:smallCaps/>
          <w:sz w:val="20"/>
        </w:rPr>
        <w:t>roup</w:t>
      </w:r>
      <w:r w:rsidRPr="001A1560">
        <w:rPr>
          <w:b/>
        </w:rPr>
        <w:t xml:space="preserve"> –</w:t>
      </w:r>
      <w:r>
        <w:rPr>
          <w:b/>
        </w:rPr>
        <w:t xml:space="preserve"> </w:t>
      </w:r>
      <w:r>
        <w:t>Ca</w:t>
      </w:r>
      <w:r w:rsidRPr="001A1560">
        <w:t xml:space="preserve">tegorize </w:t>
      </w:r>
      <w:r>
        <w:t xml:space="preserve">female and male </w:t>
      </w:r>
      <w:r w:rsidRPr="001A1560">
        <w:t>family planning users based on their age as of June 30 of the reporting period.</w:t>
      </w:r>
    </w:p>
    <w:p w14:paraId="20D951A5" w14:textId="77777777" w:rsidR="00C75150" w:rsidRDefault="0040689F" w:rsidP="00C75150">
      <w:pPr>
        <w:pStyle w:val="BodyText"/>
      </w:pPr>
      <w:r>
        <w:rPr>
          <w:rFonts w:ascii="Arial" w:hAnsi="Arial"/>
          <w:b/>
          <w:smallCaps/>
          <w:sz w:val="20"/>
        </w:rPr>
        <w:t>substance</w:t>
      </w:r>
      <w:r w:rsidRPr="001A1560">
        <w:rPr>
          <w:b/>
        </w:rPr>
        <w:t xml:space="preserve"> –</w:t>
      </w:r>
      <w:r>
        <w:rPr>
          <w:b/>
        </w:rPr>
        <w:t xml:space="preserve"> </w:t>
      </w:r>
      <w:r>
        <w:t>A psychoactive compound with the potential to cause health and social problems, including substance use disorders (and their most severe manifestation, addiction).</w:t>
      </w:r>
      <w:bookmarkStart w:id="88" w:name="_Ref13750201"/>
      <w:r>
        <w:rPr>
          <w:rStyle w:val="FootnoteReference"/>
          <w:szCs w:val="22"/>
        </w:rPr>
        <w:footnoteReference w:id="14"/>
      </w:r>
      <w:bookmarkEnd w:id="88"/>
    </w:p>
    <w:p w14:paraId="6630F2DB" w14:textId="579C4393" w:rsidR="0040689F" w:rsidRDefault="0040689F" w:rsidP="00C75150">
      <w:pPr>
        <w:pStyle w:val="BodyText"/>
        <w:rPr>
          <w:b/>
        </w:rPr>
      </w:pPr>
      <w:r>
        <w:rPr>
          <w:rFonts w:ascii="Arial" w:hAnsi="Arial"/>
          <w:b/>
          <w:smallCaps/>
          <w:sz w:val="20"/>
        </w:rPr>
        <w:t>substance use</w:t>
      </w:r>
      <w:r w:rsidRPr="001A1560">
        <w:rPr>
          <w:b/>
        </w:rPr>
        <w:t xml:space="preserve"> –</w:t>
      </w:r>
      <w:r>
        <w:rPr>
          <w:b/>
        </w:rPr>
        <w:t xml:space="preserve"> </w:t>
      </w:r>
      <w:r w:rsidRPr="001E15CF">
        <w:t>The use—even one time—of any substance.</w:t>
      </w:r>
      <w:r w:rsidRPr="00623F70">
        <w:rPr>
          <w:vertAlign w:val="superscript"/>
        </w:rPr>
        <w:fldChar w:fldCharType="begin"/>
      </w:r>
      <w:r w:rsidRPr="00623F70">
        <w:rPr>
          <w:vertAlign w:val="superscript"/>
        </w:rPr>
        <w:instrText xml:space="preserve"> NOTEREF _Ref13750201 \h  \* MERGEFORMAT </w:instrText>
      </w:r>
      <w:r w:rsidRPr="00623F70">
        <w:rPr>
          <w:vertAlign w:val="superscript"/>
        </w:rPr>
      </w:r>
      <w:r w:rsidRPr="00623F70">
        <w:rPr>
          <w:vertAlign w:val="superscript"/>
        </w:rPr>
        <w:fldChar w:fldCharType="separate"/>
      </w:r>
      <w:r w:rsidRPr="00623F70">
        <w:rPr>
          <w:vertAlign w:val="superscript"/>
        </w:rPr>
        <w:t>1</w:t>
      </w:r>
      <w:r w:rsidRPr="00623F70">
        <w:rPr>
          <w:vertAlign w:val="superscript"/>
        </w:rPr>
        <w:fldChar w:fldCharType="end"/>
      </w:r>
    </w:p>
    <w:p w14:paraId="3267B47D" w14:textId="77777777" w:rsidR="00C75150" w:rsidRDefault="0040689F" w:rsidP="00C75150">
      <w:pPr>
        <w:pStyle w:val="BodyText"/>
      </w:pPr>
      <w:r>
        <w:rPr>
          <w:rFonts w:ascii="Arial" w:hAnsi="Arial"/>
          <w:b/>
          <w:smallCaps/>
          <w:sz w:val="20"/>
        </w:rPr>
        <w:t>substance misuse</w:t>
      </w:r>
      <w:r w:rsidRPr="001A1560">
        <w:rPr>
          <w:b/>
        </w:rPr>
        <w:t xml:space="preserve"> –</w:t>
      </w:r>
      <w:r>
        <w:rPr>
          <w:b/>
        </w:rPr>
        <w:t xml:space="preserve"> </w:t>
      </w:r>
      <w:r w:rsidRPr="00DD39A8">
        <w:t>The use of any substance in a manner, situation, amount, or frequency that can cause harm to users or to those around them. For some substances or individuals, any use would constitute misuse (e.g., underage drinking, injection drug use)</w:t>
      </w:r>
      <w:r>
        <w:t>. Substances that are commonly misused can be categorized into three groups: alcohol, illicit drugs (includes prescription drugs used nonmedically), and over-the-counter (OTC) drugs.</w:t>
      </w:r>
      <w:r w:rsidRPr="00623F70">
        <w:rPr>
          <w:vertAlign w:val="superscript"/>
        </w:rPr>
        <w:fldChar w:fldCharType="begin"/>
      </w:r>
      <w:r w:rsidRPr="00623F70">
        <w:rPr>
          <w:vertAlign w:val="superscript"/>
        </w:rPr>
        <w:instrText xml:space="preserve"> NOTEREF _Ref13750201 \h  \* MERGEFORMAT </w:instrText>
      </w:r>
      <w:r w:rsidRPr="00623F70">
        <w:rPr>
          <w:vertAlign w:val="superscript"/>
        </w:rPr>
      </w:r>
      <w:r w:rsidRPr="00623F70">
        <w:rPr>
          <w:vertAlign w:val="superscript"/>
        </w:rPr>
        <w:fldChar w:fldCharType="separate"/>
      </w:r>
      <w:r w:rsidRPr="00623F70">
        <w:rPr>
          <w:vertAlign w:val="superscript"/>
        </w:rPr>
        <w:t>1</w:t>
      </w:r>
      <w:r w:rsidRPr="00623F70">
        <w:rPr>
          <w:vertAlign w:val="superscript"/>
        </w:rPr>
        <w:fldChar w:fldCharType="end"/>
      </w:r>
    </w:p>
    <w:p w14:paraId="30834C57" w14:textId="4C1DE85A" w:rsidR="0040689F" w:rsidRDefault="0040689F" w:rsidP="0040689F">
      <w:pPr>
        <w:spacing w:after="160" w:line="259" w:lineRule="auto"/>
        <w:rPr>
          <w:sz w:val="22"/>
          <w:szCs w:val="22"/>
        </w:rPr>
      </w:pPr>
      <w:r>
        <w:rPr>
          <w:sz w:val="22"/>
          <w:szCs w:val="22"/>
        </w:rPr>
        <w:br w:type="page"/>
      </w:r>
    </w:p>
    <w:p w14:paraId="38146106" w14:textId="77777777" w:rsidR="0040689F" w:rsidRDefault="0040689F" w:rsidP="00C75150">
      <w:pPr>
        <w:pStyle w:val="BodyText"/>
      </w:pPr>
      <w:r>
        <w:t>Examples of commonly misused substances are shown in the chart below:</w:t>
      </w:r>
    </w:p>
    <w:p w14:paraId="00C6BDAB" w14:textId="77777777" w:rsidR="00C75150" w:rsidRPr="00BC52D1" w:rsidRDefault="00C75150" w:rsidP="00C33BF9">
      <w:pPr>
        <w:jc w:val="center"/>
        <w:rPr>
          <w:rFonts w:ascii="Arial" w:hAnsi="Arial" w:cs="Arial"/>
          <w:b/>
          <w:bCs/>
          <w:sz w:val="16"/>
          <w:szCs w:val="16"/>
        </w:rPr>
      </w:pPr>
      <w:r w:rsidRPr="00BC52D1">
        <w:rPr>
          <w:rFonts w:ascii="Arial" w:hAnsi="Arial" w:cs="Arial"/>
          <w:b/>
          <w:bCs/>
          <w:sz w:val="16"/>
          <w:szCs w:val="16"/>
        </w:rPr>
        <w:t>Commonly Misused Substances</w:t>
      </w:r>
    </w:p>
    <w:tbl>
      <w:tblPr>
        <w:tblStyle w:val="TableGrid"/>
        <w:tblW w:w="0" w:type="auto"/>
        <w:jc w:val="center"/>
        <w:tblLook w:val="04A0" w:firstRow="1" w:lastRow="0" w:firstColumn="1" w:lastColumn="0" w:noHBand="0" w:noVBand="1"/>
      </w:tblPr>
      <w:tblGrid>
        <w:gridCol w:w="1026"/>
        <w:gridCol w:w="8280"/>
      </w:tblGrid>
      <w:tr w:rsidR="0040689F" w:rsidRPr="00AE7695" w14:paraId="16F6399E" w14:textId="77777777" w:rsidTr="00C75150">
        <w:trPr>
          <w:tblHeader/>
          <w:jc w:val="center"/>
        </w:trPr>
        <w:tc>
          <w:tcPr>
            <w:tcW w:w="990" w:type="dxa"/>
            <w:shd w:val="clear" w:color="auto" w:fill="EEECE1" w:themeFill="background2"/>
          </w:tcPr>
          <w:p w14:paraId="1A139682" w14:textId="77777777" w:rsidR="0040689F" w:rsidRPr="00AE7695" w:rsidRDefault="0040689F" w:rsidP="00C33BF9">
            <w:pPr>
              <w:rPr>
                <w:rFonts w:ascii="Arial" w:hAnsi="Arial" w:cs="Arial"/>
                <w:b/>
                <w:bCs/>
                <w:sz w:val="16"/>
                <w:szCs w:val="16"/>
              </w:rPr>
            </w:pPr>
            <w:r w:rsidRPr="00AE7695">
              <w:rPr>
                <w:rFonts w:ascii="Arial" w:hAnsi="Arial" w:cs="Arial"/>
                <w:b/>
                <w:bCs/>
                <w:sz w:val="16"/>
                <w:szCs w:val="16"/>
              </w:rPr>
              <w:t>Substance</w:t>
            </w:r>
          </w:p>
        </w:tc>
        <w:tc>
          <w:tcPr>
            <w:tcW w:w="8280" w:type="dxa"/>
            <w:shd w:val="clear" w:color="auto" w:fill="EEECE1" w:themeFill="background2"/>
          </w:tcPr>
          <w:p w14:paraId="7C81B47E" w14:textId="77777777" w:rsidR="0040689F" w:rsidRPr="00AE7695" w:rsidRDefault="0040689F" w:rsidP="00C33BF9">
            <w:pPr>
              <w:rPr>
                <w:rFonts w:ascii="Arial" w:hAnsi="Arial" w:cs="Arial"/>
                <w:b/>
                <w:bCs/>
                <w:sz w:val="16"/>
                <w:szCs w:val="16"/>
              </w:rPr>
            </w:pPr>
            <w:r w:rsidRPr="00AE7695">
              <w:rPr>
                <w:rFonts w:ascii="Arial" w:hAnsi="Arial" w:cs="Arial"/>
                <w:b/>
                <w:bCs/>
                <w:sz w:val="16"/>
                <w:szCs w:val="16"/>
              </w:rPr>
              <w:t>Representative examples</w:t>
            </w:r>
          </w:p>
        </w:tc>
      </w:tr>
      <w:tr w:rsidR="0040689F" w:rsidRPr="00BC52D1" w14:paraId="51130BF5" w14:textId="77777777" w:rsidTr="00C33BF9">
        <w:trPr>
          <w:jc w:val="center"/>
        </w:trPr>
        <w:tc>
          <w:tcPr>
            <w:tcW w:w="990" w:type="dxa"/>
            <w:shd w:val="clear" w:color="auto" w:fill="EEECE1" w:themeFill="background2"/>
          </w:tcPr>
          <w:p w14:paraId="7F0D0EFA" w14:textId="77777777" w:rsidR="0040689F" w:rsidRPr="00AE7695" w:rsidRDefault="0040689F" w:rsidP="00C33BF9">
            <w:pPr>
              <w:rPr>
                <w:rFonts w:ascii="Arial" w:hAnsi="Arial" w:cs="Arial"/>
                <w:b/>
                <w:bCs/>
                <w:sz w:val="16"/>
                <w:szCs w:val="16"/>
              </w:rPr>
            </w:pPr>
            <w:r w:rsidRPr="00AE7695">
              <w:rPr>
                <w:rFonts w:ascii="Arial" w:hAnsi="Arial" w:cs="Arial"/>
                <w:b/>
                <w:bCs/>
                <w:sz w:val="16"/>
                <w:szCs w:val="16"/>
              </w:rPr>
              <w:t>Alcohol</w:t>
            </w:r>
          </w:p>
        </w:tc>
        <w:tc>
          <w:tcPr>
            <w:tcW w:w="8280" w:type="dxa"/>
          </w:tcPr>
          <w:p w14:paraId="33048FF2" w14:textId="77777777" w:rsidR="0040689F" w:rsidRPr="00340DFC" w:rsidRDefault="0040689F" w:rsidP="0040689F">
            <w:pPr>
              <w:pStyle w:val="ListParagraph"/>
              <w:numPr>
                <w:ilvl w:val="0"/>
                <w:numId w:val="39"/>
              </w:numPr>
              <w:spacing w:after="0" w:line="240" w:lineRule="auto"/>
              <w:ind w:left="144" w:hanging="144"/>
              <w:rPr>
                <w:rFonts w:ascii="Arial" w:hAnsi="Arial" w:cs="Arial"/>
                <w:sz w:val="16"/>
                <w:szCs w:val="16"/>
              </w:rPr>
            </w:pPr>
            <w:r w:rsidRPr="00340DFC">
              <w:rPr>
                <w:rFonts w:ascii="Arial" w:hAnsi="Arial" w:cs="Arial"/>
                <w:sz w:val="16"/>
                <w:szCs w:val="16"/>
              </w:rPr>
              <w:t>Beer, wine, malt liquor, and distilled spirits</w:t>
            </w:r>
          </w:p>
        </w:tc>
      </w:tr>
      <w:tr w:rsidR="0040689F" w:rsidRPr="00BC52D1" w14:paraId="453C2DF1" w14:textId="77777777" w:rsidTr="00C33BF9">
        <w:trPr>
          <w:jc w:val="center"/>
        </w:trPr>
        <w:tc>
          <w:tcPr>
            <w:tcW w:w="990" w:type="dxa"/>
            <w:shd w:val="clear" w:color="auto" w:fill="EEECE1" w:themeFill="background2"/>
          </w:tcPr>
          <w:p w14:paraId="62BE960F" w14:textId="77777777" w:rsidR="0040689F" w:rsidRPr="00AE7695" w:rsidRDefault="0040689F" w:rsidP="00C33BF9">
            <w:pPr>
              <w:rPr>
                <w:rFonts w:ascii="Arial" w:hAnsi="Arial" w:cs="Arial"/>
                <w:b/>
                <w:bCs/>
                <w:sz w:val="16"/>
                <w:szCs w:val="16"/>
              </w:rPr>
            </w:pPr>
            <w:r w:rsidRPr="00AE7695">
              <w:rPr>
                <w:rFonts w:ascii="Arial" w:hAnsi="Arial" w:cs="Arial"/>
                <w:b/>
                <w:bCs/>
                <w:sz w:val="16"/>
                <w:szCs w:val="16"/>
              </w:rPr>
              <w:t>Illicit Drugs</w:t>
            </w:r>
          </w:p>
        </w:tc>
        <w:tc>
          <w:tcPr>
            <w:tcW w:w="8280" w:type="dxa"/>
          </w:tcPr>
          <w:p w14:paraId="448FB868" w14:textId="77777777" w:rsidR="0040689F" w:rsidRPr="00340DFC" w:rsidRDefault="0040689F" w:rsidP="0040689F">
            <w:pPr>
              <w:pStyle w:val="ListParagraph"/>
              <w:numPr>
                <w:ilvl w:val="0"/>
                <w:numId w:val="39"/>
              </w:numPr>
              <w:spacing w:after="0" w:line="240" w:lineRule="auto"/>
              <w:ind w:left="144" w:hanging="144"/>
              <w:rPr>
                <w:rFonts w:ascii="Arial" w:hAnsi="Arial" w:cs="Arial"/>
                <w:sz w:val="16"/>
                <w:szCs w:val="16"/>
              </w:rPr>
            </w:pPr>
            <w:r w:rsidRPr="00340DFC">
              <w:rPr>
                <w:rFonts w:ascii="Arial" w:hAnsi="Arial" w:cs="Arial"/>
                <w:sz w:val="16"/>
                <w:szCs w:val="16"/>
              </w:rPr>
              <w:t>Cannabinoids (marijuana, hashish, synthetic cannabinoids)</w:t>
            </w:r>
          </w:p>
          <w:p w14:paraId="58A24A64" w14:textId="77777777" w:rsidR="0040689F" w:rsidRPr="00340DFC" w:rsidRDefault="0040689F" w:rsidP="0040689F">
            <w:pPr>
              <w:pStyle w:val="ListParagraph"/>
              <w:numPr>
                <w:ilvl w:val="0"/>
                <w:numId w:val="39"/>
              </w:numPr>
              <w:spacing w:after="0" w:line="240" w:lineRule="auto"/>
              <w:ind w:left="144" w:hanging="144"/>
              <w:rPr>
                <w:rFonts w:ascii="Arial" w:hAnsi="Arial" w:cs="Arial"/>
                <w:sz w:val="16"/>
                <w:szCs w:val="16"/>
              </w:rPr>
            </w:pPr>
            <w:r w:rsidRPr="00340DFC">
              <w:rPr>
                <w:rFonts w:ascii="Arial" w:hAnsi="Arial" w:cs="Arial"/>
                <w:sz w:val="16"/>
                <w:szCs w:val="16"/>
              </w:rPr>
              <w:t>Club drugs (3,4-methylenedioxy-methamphetamine [MDMA or ecstasy], flunitrazepam [Rohypnol], gamma-hydroxybutyrate [GHB], synthetic cathinones [bath salts])</w:t>
            </w:r>
          </w:p>
          <w:p w14:paraId="650CCBA6" w14:textId="77777777" w:rsidR="0040689F" w:rsidRPr="00340DFC" w:rsidRDefault="0040689F" w:rsidP="0040689F">
            <w:pPr>
              <w:pStyle w:val="ListParagraph"/>
              <w:numPr>
                <w:ilvl w:val="0"/>
                <w:numId w:val="39"/>
              </w:numPr>
              <w:spacing w:after="0" w:line="240" w:lineRule="auto"/>
              <w:ind w:left="144" w:hanging="144"/>
              <w:rPr>
                <w:rFonts w:ascii="Arial" w:hAnsi="Arial" w:cs="Arial"/>
                <w:sz w:val="16"/>
                <w:szCs w:val="16"/>
              </w:rPr>
            </w:pPr>
            <w:r w:rsidRPr="00340DFC">
              <w:rPr>
                <w:rFonts w:ascii="Arial" w:hAnsi="Arial" w:cs="Arial"/>
                <w:sz w:val="16"/>
                <w:szCs w:val="16"/>
              </w:rPr>
              <w:t>Dissociative drugs (ketamine, phencyclidine [PCP] and analogs, </w:t>
            </w:r>
            <w:r w:rsidRPr="00340DFC">
              <w:rPr>
                <w:rFonts w:ascii="Arial" w:hAnsi="Arial" w:cs="Arial"/>
                <w:i/>
                <w:iCs/>
                <w:sz w:val="16"/>
                <w:szCs w:val="16"/>
              </w:rPr>
              <w:t>Salvia divinorum</w:t>
            </w:r>
            <w:r>
              <w:rPr>
                <w:rFonts w:ascii="Arial" w:hAnsi="Arial" w:cs="Arial"/>
                <w:sz w:val="16"/>
                <w:szCs w:val="16"/>
              </w:rPr>
              <w:t xml:space="preserve"> </w:t>
            </w:r>
            <w:r w:rsidRPr="00340DFC">
              <w:rPr>
                <w:rFonts w:ascii="Arial" w:hAnsi="Arial" w:cs="Arial"/>
                <w:sz w:val="16"/>
                <w:szCs w:val="16"/>
              </w:rPr>
              <w:t>[salvia], dextromethorphan [DXM])</w:t>
            </w:r>
          </w:p>
          <w:p w14:paraId="36ED79AB" w14:textId="77777777" w:rsidR="0040689F" w:rsidRPr="00340DFC" w:rsidRDefault="0040689F" w:rsidP="0040689F">
            <w:pPr>
              <w:pStyle w:val="ListParagraph"/>
              <w:numPr>
                <w:ilvl w:val="0"/>
                <w:numId w:val="39"/>
              </w:numPr>
              <w:spacing w:after="0" w:line="240" w:lineRule="auto"/>
              <w:ind w:left="144" w:hanging="144"/>
              <w:rPr>
                <w:rFonts w:ascii="Arial" w:hAnsi="Arial" w:cs="Arial"/>
                <w:sz w:val="16"/>
                <w:szCs w:val="16"/>
              </w:rPr>
            </w:pPr>
            <w:r w:rsidRPr="00340DFC">
              <w:rPr>
                <w:rFonts w:ascii="Arial" w:hAnsi="Arial" w:cs="Arial"/>
                <w:sz w:val="16"/>
                <w:szCs w:val="16"/>
              </w:rPr>
              <w:t>Hallucinogens (lysergic acid diethylamide [LSD or acid], N,N-dimethyltryptamine [DMT], mescaline, psilocybin)</w:t>
            </w:r>
          </w:p>
          <w:p w14:paraId="4F617135" w14:textId="77777777" w:rsidR="0040689F" w:rsidRPr="00340DFC" w:rsidRDefault="0040689F" w:rsidP="0040689F">
            <w:pPr>
              <w:pStyle w:val="ListParagraph"/>
              <w:numPr>
                <w:ilvl w:val="0"/>
                <w:numId w:val="39"/>
              </w:numPr>
              <w:spacing w:after="0" w:line="240" w:lineRule="auto"/>
              <w:ind w:left="144" w:hanging="144"/>
              <w:rPr>
                <w:rFonts w:ascii="Arial" w:hAnsi="Arial" w:cs="Arial"/>
                <w:sz w:val="16"/>
                <w:szCs w:val="16"/>
              </w:rPr>
            </w:pPr>
            <w:r w:rsidRPr="00340DFC">
              <w:rPr>
                <w:rFonts w:ascii="Arial" w:hAnsi="Arial" w:cs="Arial"/>
                <w:sz w:val="16"/>
                <w:szCs w:val="16"/>
              </w:rPr>
              <w:t>Illicit opioids (heroin, opium, </w:t>
            </w:r>
            <w:r w:rsidRPr="00696327">
              <w:rPr>
                <w:rFonts w:ascii="Arial" w:hAnsi="Arial" w:cs="Arial"/>
                <w:i/>
                <w:iCs/>
                <w:sz w:val="16"/>
                <w:szCs w:val="16"/>
              </w:rPr>
              <w:t>Mitragyna speciosa</w:t>
            </w:r>
            <w:r w:rsidRPr="00340DFC">
              <w:rPr>
                <w:rFonts w:ascii="Arial" w:hAnsi="Arial" w:cs="Arial"/>
                <w:sz w:val="16"/>
                <w:szCs w:val="16"/>
              </w:rPr>
              <w:t> [kratom], illicitly manufactured fentanyl [IMF])</w:t>
            </w:r>
          </w:p>
          <w:p w14:paraId="6840E128" w14:textId="77777777" w:rsidR="0040689F" w:rsidRPr="00340DFC" w:rsidRDefault="0040689F" w:rsidP="0040689F">
            <w:pPr>
              <w:pStyle w:val="ListParagraph"/>
              <w:numPr>
                <w:ilvl w:val="0"/>
                <w:numId w:val="39"/>
              </w:numPr>
              <w:spacing w:after="0" w:line="240" w:lineRule="auto"/>
              <w:ind w:left="144" w:hanging="144"/>
              <w:rPr>
                <w:rFonts w:ascii="Arial" w:hAnsi="Arial" w:cs="Arial"/>
                <w:sz w:val="16"/>
                <w:szCs w:val="16"/>
              </w:rPr>
            </w:pPr>
            <w:r w:rsidRPr="00340DFC">
              <w:rPr>
                <w:rFonts w:ascii="Arial" w:hAnsi="Arial" w:cs="Arial"/>
                <w:sz w:val="16"/>
                <w:szCs w:val="16"/>
              </w:rPr>
              <w:t>Stimulants (cocaine, amphetamine, </w:t>
            </w:r>
            <w:r w:rsidRPr="00696327">
              <w:rPr>
                <w:rFonts w:ascii="Arial" w:hAnsi="Arial" w:cs="Arial"/>
                <w:i/>
                <w:iCs/>
                <w:sz w:val="16"/>
                <w:szCs w:val="16"/>
              </w:rPr>
              <w:t>Catha edulis</w:t>
            </w:r>
            <w:r w:rsidRPr="00340DFC">
              <w:rPr>
                <w:rFonts w:ascii="Arial" w:hAnsi="Arial" w:cs="Arial"/>
                <w:sz w:val="16"/>
                <w:szCs w:val="16"/>
              </w:rPr>
              <w:t> [khat], methamphetamine)</w:t>
            </w:r>
          </w:p>
          <w:p w14:paraId="1C0AB2BF" w14:textId="77777777" w:rsidR="0040689F" w:rsidRPr="00340DFC" w:rsidRDefault="0040689F" w:rsidP="0040689F">
            <w:pPr>
              <w:pStyle w:val="ListParagraph"/>
              <w:numPr>
                <w:ilvl w:val="0"/>
                <w:numId w:val="39"/>
              </w:numPr>
              <w:spacing w:after="0" w:line="240" w:lineRule="auto"/>
              <w:ind w:left="144" w:hanging="144"/>
              <w:rPr>
                <w:rFonts w:ascii="Arial" w:hAnsi="Arial" w:cs="Arial"/>
                <w:sz w:val="16"/>
                <w:szCs w:val="16"/>
              </w:rPr>
            </w:pPr>
            <w:r w:rsidRPr="00340DFC">
              <w:rPr>
                <w:rFonts w:ascii="Arial" w:hAnsi="Arial" w:cs="Arial"/>
                <w:sz w:val="16"/>
                <w:szCs w:val="16"/>
              </w:rPr>
              <w:t>Prescription opioid pain relievers</w:t>
            </w:r>
          </w:p>
          <w:p w14:paraId="6177FC7C" w14:textId="77777777" w:rsidR="0040689F" w:rsidRPr="00340DFC" w:rsidRDefault="0040689F" w:rsidP="0040689F">
            <w:pPr>
              <w:pStyle w:val="ListParagraph"/>
              <w:numPr>
                <w:ilvl w:val="0"/>
                <w:numId w:val="39"/>
              </w:numPr>
              <w:spacing w:after="0" w:line="240" w:lineRule="auto"/>
              <w:ind w:left="144" w:hanging="144"/>
              <w:rPr>
                <w:rFonts w:ascii="Arial" w:hAnsi="Arial" w:cs="Arial"/>
                <w:sz w:val="16"/>
                <w:szCs w:val="16"/>
              </w:rPr>
            </w:pPr>
            <w:r w:rsidRPr="00340DFC">
              <w:rPr>
                <w:rFonts w:ascii="Arial" w:hAnsi="Arial" w:cs="Arial"/>
                <w:sz w:val="16"/>
                <w:szCs w:val="16"/>
              </w:rPr>
              <w:t>Prescription sedatives (barbiturates, benzodiazepines, sleep medications)</w:t>
            </w:r>
          </w:p>
          <w:p w14:paraId="531E1C9A" w14:textId="77777777" w:rsidR="0040689F" w:rsidRPr="00340DFC" w:rsidRDefault="0040689F" w:rsidP="0040689F">
            <w:pPr>
              <w:pStyle w:val="ListParagraph"/>
              <w:numPr>
                <w:ilvl w:val="0"/>
                <w:numId w:val="39"/>
              </w:numPr>
              <w:spacing w:after="0" w:line="240" w:lineRule="auto"/>
              <w:ind w:left="144" w:hanging="144"/>
              <w:rPr>
                <w:rFonts w:ascii="Arial" w:hAnsi="Arial" w:cs="Arial"/>
                <w:sz w:val="16"/>
                <w:szCs w:val="16"/>
              </w:rPr>
            </w:pPr>
            <w:r w:rsidRPr="00340DFC">
              <w:rPr>
                <w:rFonts w:ascii="Arial" w:hAnsi="Arial" w:cs="Arial"/>
                <w:sz w:val="16"/>
                <w:szCs w:val="16"/>
              </w:rPr>
              <w:t>Prescription stimulants</w:t>
            </w:r>
          </w:p>
        </w:tc>
      </w:tr>
      <w:tr w:rsidR="0040689F" w:rsidRPr="00BC52D1" w14:paraId="3C01BDEB" w14:textId="77777777" w:rsidTr="00C33BF9">
        <w:trPr>
          <w:jc w:val="center"/>
        </w:trPr>
        <w:tc>
          <w:tcPr>
            <w:tcW w:w="990" w:type="dxa"/>
            <w:shd w:val="clear" w:color="auto" w:fill="EEECE1" w:themeFill="background2"/>
          </w:tcPr>
          <w:p w14:paraId="30BB42E7" w14:textId="77777777" w:rsidR="0040689F" w:rsidRPr="00AE7695" w:rsidRDefault="0040689F" w:rsidP="00C33BF9">
            <w:pPr>
              <w:rPr>
                <w:rFonts w:ascii="Arial" w:hAnsi="Arial" w:cs="Arial"/>
                <w:b/>
                <w:bCs/>
                <w:sz w:val="16"/>
                <w:szCs w:val="16"/>
              </w:rPr>
            </w:pPr>
            <w:r w:rsidRPr="00AE7695">
              <w:rPr>
                <w:rFonts w:ascii="Arial" w:hAnsi="Arial" w:cs="Arial"/>
                <w:b/>
                <w:bCs/>
                <w:sz w:val="16"/>
                <w:szCs w:val="16"/>
              </w:rPr>
              <w:t>OTC or Other</w:t>
            </w:r>
          </w:p>
        </w:tc>
        <w:tc>
          <w:tcPr>
            <w:tcW w:w="8280" w:type="dxa"/>
          </w:tcPr>
          <w:p w14:paraId="1B027548" w14:textId="77777777" w:rsidR="0040689F" w:rsidRDefault="0040689F" w:rsidP="0040689F">
            <w:pPr>
              <w:pStyle w:val="ListParagraph"/>
              <w:numPr>
                <w:ilvl w:val="0"/>
                <w:numId w:val="39"/>
              </w:numPr>
              <w:spacing w:after="0" w:line="240" w:lineRule="auto"/>
              <w:ind w:left="144" w:hanging="144"/>
              <w:rPr>
                <w:rFonts w:ascii="Arial" w:hAnsi="Arial" w:cs="Arial"/>
                <w:sz w:val="16"/>
                <w:szCs w:val="16"/>
              </w:rPr>
            </w:pPr>
            <w:r w:rsidRPr="00BC52D1">
              <w:rPr>
                <w:rFonts w:ascii="Arial" w:hAnsi="Arial" w:cs="Arial"/>
                <w:sz w:val="16"/>
                <w:szCs w:val="16"/>
              </w:rPr>
              <w:t>Cough and cold medicines</w:t>
            </w:r>
            <w:r>
              <w:rPr>
                <w:rFonts w:ascii="Arial" w:hAnsi="Arial" w:cs="Arial"/>
                <w:sz w:val="16"/>
                <w:szCs w:val="16"/>
              </w:rPr>
              <w:t xml:space="preserve"> (DXM or dextromethorphan)</w:t>
            </w:r>
          </w:p>
          <w:p w14:paraId="485A0B12" w14:textId="77777777" w:rsidR="0040689F" w:rsidRDefault="0040689F" w:rsidP="0040689F">
            <w:pPr>
              <w:pStyle w:val="ListParagraph"/>
              <w:numPr>
                <w:ilvl w:val="0"/>
                <w:numId w:val="39"/>
              </w:numPr>
              <w:spacing w:after="0" w:line="240" w:lineRule="auto"/>
              <w:ind w:left="144" w:right="-107" w:hanging="144"/>
              <w:rPr>
                <w:rFonts w:ascii="Arial" w:hAnsi="Arial" w:cs="Arial"/>
                <w:sz w:val="16"/>
                <w:szCs w:val="16"/>
              </w:rPr>
            </w:pPr>
            <w:r w:rsidRPr="00BC52D1">
              <w:rPr>
                <w:rFonts w:ascii="Arial" w:hAnsi="Arial" w:cs="Arial"/>
                <w:sz w:val="16"/>
                <w:szCs w:val="16"/>
              </w:rPr>
              <w:t>Inhalants</w:t>
            </w:r>
            <w:r>
              <w:rPr>
                <w:rFonts w:ascii="Arial" w:hAnsi="Arial" w:cs="Arial"/>
                <w:sz w:val="16"/>
                <w:szCs w:val="16"/>
              </w:rPr>
              <w:t xml:space="preserve"> (includes</w:t>
            </w:r>
            <w:r w:rsidRPr="00BC52D1">
              <w:rPr>
                <w:rFonts w:ascii="Arial" w:hAnsi="Arial" w:cs="Arial"/>
                <w:sz w:val="16"/>
                <w:szCs w:val="16"/>
              </w:rPr>
              <w:t xml:space="preserve"> amyl nitrite, cleaning fluids, gasoline and lighter gases, anesthetics, solvents, spray paint, nitrous oxide</w:t>
            </w:r>
            <w:r>
              <w:rPr>
                <w:rFonts w:ascii="Arial" w:hAnsi="Arial" w:cs="Arial"/>
                <w:sz w:val="16"/>
                <w:szCs w:val="16"/>
              </w:rPr>
              <w:t>)</w:t>
            </w:r>
          </w:p>
          <w:p w14:paraId="4167890E" w14:textId="77777777" w:rsidR="0040689F" w:rsidRPr="00885029" w:rsidRDefault="0040689F" w:rsidP="0040689F">
            <w:pPr>
              <w:pStyle w:val="ListParagraph"/>
              <w:numPr>
                <w:ilvl w:val="0"/>
                <w:numId w:val="39"/>
              </w:numPr>
              <w:spacing w:after="0" w:line="240" w:lineRule="auto"/>
              <w:ind w:left="144" w:right="-107" w:hanging="144"/>
              <w:rPr>
                <w:rFonts w:ascii="Arial" w:hAnsi="Arial" w:cs="Arial"/>
                <w:sz w:val="16"/>
                <w:szCs w:val="16"/>
              </w:rPr>
            </w:pPr>
            <w:r>
              <w:rPr>
                <w:rFonts w:ascii="Arial" w:hAnsi="Arial" w:cs="Arial"/>
                <w:sz w:val="16"/>
                <w:szCs w:val="16"/>
              </w:rPr>
              <w:t>Tobacco (includes cigarettes, smokeless tobacco, cigars, and pipe tobacco)</w:t>
            </w:r>
          </w:p>
        </w:tc>
      </w:tr>
    </w:tbl>
    <w:p w14:paraId="15095D68" w14:textId="77777777" w:rsidR="00C75150" w:rsidRDefault="0040689F" w:rsidP="00C75150">
      <w:pPr>
        <w:pStyle w:val="BodyText"/>
      </w:pPr>
      <w:r>
        <w:rPr>
          <w:rFonts w:ascii="Arial" w:hAnsi="Arial"/>
          <w:b/>
          <w:smallCaps/>
          <w:sz w:val="20"/>
        </w:rPr>
        <w:t>substance use disorder</w:t>
      </w:r>
      <w:r w:rsidRPr="001A1560">
        <w:rPr>
          <w:b/>
        </w:rPr>
        <w:t xml:space="preserve"> –</w:t>
      </w:r>
      <w:r>
        <w:t xml:space="preserve"> </w:t>
      </w:r>
      <w:r w:rsidRPr="000E0657">
        <w:t>A medical illness caused by repeated misuse of a substance or substances.</w:t>
      </w:r>
      <w:r w:rsidRPr="00CD6E1B">
        <w:rPr>
          <w:vertAlign w:val="superscript"/>
        </w:rPr>
        <w:fldChar w:fldCharType="begin"/>
      </w:r>
      <w:r w:rsidRPr="00CD6E1B">
        <w:rPr>
          <w:vertAlign w:val="superscript"/>
        </w:rPr>
        <w:instrText xml:space="preserve"> NOTEREF _Ref13750201 \h </w:instrText>
      </w:r>
      <w:r>
        <w:rPr>
          <w:vertAlign w:val="superscript"/>
        </w:rPr>
        <w:instrText xml:space="preserve"> \* MERGEFORMAT </w:instrText>
      </w:r>
      <w:r w:rsidRPr="00CD6E1B">
        <w:rPr>
          <w:vertAlign w:val="superscript"/>
        </w:rPr>
      </w:r>
      <w:r w:rsidRPr="00CD6E1B">
        <w:rPr>
          <w:vertAlign w:val="superscript"/>
        </w:rPr>
        <w:fldChar w:fldCharType="separate"/>
      </w:r>
      <w:r w:rsidRPr="00CD6E1B">
        <w:rPr>
          <w:vertAlign w:val="superscript"/>
        </w:rPr>
        <w:t>1</w:t>
      </w:r>
      <w:r w:rsidRPr="00CD6E1B">
        <w:rPr>
          <w:vertAlign w:val="superscript"/>
        </w:rPr>
        <w:fldChar w:fldCharType="end"/>
      </w:r>
      <w:r w:rsidRPr="000E0657">
        <w:t xml:space="preserve"> </w:t>
      </w:r>
      <w:r>
        <w:t xml:space="preserve">Substance use disorder </w:t>
      </w:r>
      <w:r w:rsidRPr="00F81E3F">
        <w:t>occur</w:t>
      </w:r>
      <w:r>
        <w:t>s</w:t>
      </w:r>
      <w:r w:rsidRPr="00F81E3F">
        <w:t xml:space="preserve"> when the recurrent use of alcohol and/or drugs causes clinically significant impairment, including health problems, disability, and failure to meet major responsibilities at work, school, or home.</w:t>
      </w:r>
      <w:r w:rsidRPr="00F81E3F">
        <w:rPr>
          <w:rStyle w:val="FootnoteReference"/>
          <w:szCs w:val="22"/>
        </w:rPr>
        <w:footnoteReference w:id="15"/>
      </w:r>
    </w:p>
    <w:p w14:paraId="08CC0636" w14:textId="4F83F98C" w:rsidR="0040689F" w:rsidRPr="007E6F7F" w:rsidRDefault="0040689F" w:rsidP="00C75150">
      <w:pPr>
        <w:pStyle w:val="BodyText"/>
      </w:pPr>
      <w:r w:rsidRPr="008034CE">
        <w:rPr>
          <w:rFonts w:ascii="Arial" w:hAnsi="Arial"/>
          <w:b/>
          <w:smallCaps/>
          <w:sz w:val="20"/>
        </w:rPr>
        <w:t>substance use disorder screening</w:t>
      </w:r>
      <w:r>
        <w:rPr>
          <w:rFonts w:ascii="Arial" w:hAnsi="Arial"/>
          <w:b/>
          <w:smallCaps/>
          <w:sz w:val="20"/>
        </w:rPr>
        <w:t xml:space="preserve"> </w:t>
      </w:r>
      <w:r w:rsidRPr="001A1560">
        <w:rPr>
          <w:b/>
        </w:rPr>
        <w:t>–</w:t>
      </w:r>
      <w:r>
        <w:rPr>
          <w:b/>
        </w:rPr>
        <w:t xml:space="preserve"> </w:t>
      </w:r>
      <w:r w:rsidRPr="00F16F39">
        <w:t>SUD screening is a process for evaluating the possible presence of a problem; it involves asking questions carefully designed to determine whether a more thorough evaluation is war</w:t>
      </w:r>
      <w:r w:rsidRPr="007E6F7F">
        <w:t>ranted.</w:t>
      </w:r>
      <w:bookmarkStart w:id="89" w:name="_Ref14084548"/>
      <w:r w:rsidRPr="007E6F7F">
        <w:rPr>
          <w:rStyle w:val="FootnoteReference"/>
          <w:bCs/>
        </w:rPr>
        <w:footnoteReference w:id="16"/>
      </w:r>
      <w:bookmarkEnd w:id="89"/>
      <w:r w:rsidRPr="007E6F7F">
        <w:t xml:space="preserve"> Various agencies within the U.S. Department of Health and Human Services (e.g., Centers for Disease Control and Prevention, the Substance Abuse and Mental Health Services Administration [SAMHSA], and the National Institute on Drug Abuse) and professional organizations (e.g., American Society of Addiction Medicine, American College of Obstetricians and Gynecologists, and American Academy of Pediatrics) recommend routine screening in primary and other health care settings to identify patients who may have or be at risk of developing a SUD. The goal of routine SUD screening is early identification that leads to early and proper intervention and care. To avoid bias and reduce missed opportunities, routine screening should be provided equally to all people, regardless of age, sex, race, ethnicity, or socioeconomic status.</w:t>
      </w:r>
      <w:r w:rsidRPr="007E6F7F">
        <w:rPr>
          <w:rStyle w:val="FootnoteReference"/>
        </w:rPr>
        <w:footnoteReference w:id="17"/>
      </w:r>
      <w:r w:rsidRPr="007E6F7F">
        <w:t xml:space="preserve"> Providers who screen for SUD should be familiar or have established referral arrangements with SUD resources in their community where they can refer clients for whom assessment and care beyond a brief intervention is required.</w:t>
      </w:r>
      <w:r w:rsidRPr="007E6F7F">
        <w:rPr>
          <w:rStyle w:val="FootnoteReference"/>
        </w:rPr>
        <w:footnoteReference w:id="18"/>
      </w:r>
      <w:r w:rsidRPr="007E6F7F">
        <w:t xml:space="preserve"> </w:t>
      </w:r>
      <w:r w:rsidRPr="007E6F7F">
        <w:rPr>
          <w:szCs w:val="22"/>
        </w:rPr>
        <w:t>For FPAR reporting purposes, Title X providers must document that SUD screening was performed.</w:t>
      </w:r>
    </w:p>
    <w:p w14:paraId="16170B74" w14:textId="77777777" w:rsidR="0040689F" w:rsidRPr="005C6F52" w:rsidRDefault="0040689F" w:rsidP="00C75150">
      <w:pPr>
        <w:pStyle w:val="BodyText"/>
        <w:rPr>
          <w:color w:val="000000"/>
          <w:szCs w:val="22"/>
        </w:rPr>
      </w:pPr>
      <w:r w:rsidRPr="007E6F7F">
        <w:rPr>
          <w:rFonts w:ascii="Arial" w:hAnsi="Arial"/>
          <w:b/>
          <w:smallCaps/>
          <w:sz w:val="20"/>
        </w:rPr>
        <w:t xml:space="preserve">substance use disorder screening tool </w:t>
      </w:r>
      <w:r w:rsidRPr="007E6F7F">
        <w:rPr>
          <w:b/>
          <w:szCs w:val="22"/>
        </w:rPr>
        <w:t xml:space="preserve">– </w:t>
      </w:r>
      <w:r w:rsidRPr="007E6F7F">
        <w:rPr>
          <w:color w:val="000000"/>
          <w:szCs w:val="22"/>
        </w:rPr>
        <w:t xml:space="preserve">OPA encourages Title X providers to use </w:t>
      </w:r>
      <w:r w:rsidRPr="007E6F7F">
        <w:t xml:space="preserve">validated SUD screening tools that screen for commonly misused substances, are designed for use in the primary care </w:t>
      </w:r>
      <w:r w:rsidRPr="007E6F7F">
        <w:rPr>
          <w:szCs w:val="22"/>
        </w:rPr>
        <w:t>setting, and are appropriate for the population (e.g., adult or adolescent) being screened. Other considerations in the choice of a screening tool include the cost and ease of administering it and its acceptance by patients.</w:t>
      </w:r>
      <w:r w:rsidRPr="007E6F7F">
        <w:rPr>
          <w:szCs w:val="22"/>
          <w:vertAlign w:val="superscript"/>
        </w:rPr>
        <w:fldChar w:fldCharType="begin"/>
      </w:r>
      <w:r w:rsidRPr="007E6F7F">
        <w:rPr>
          <w:szCs w:val="22"/>
          <w:vertAlign w:val="superscript"/>
        </w:rPr>
        <w:instrText xml:space="preserve"> NOTEREF _Ref14084548 \h  \* MERGEFORMAT </w:instrText>
      </w:r>
      <w:r w:rsidRPr="007E6F7F">
        <w:rPr>
          <w:szCs w:val="22"/>
          <w:vertAlign w:val="superscript"/>
        </w:rPr>
      </w:r>
      <w:r w:rsidRPr="007E6F7F">
        <w:rPr>
          <w:szCs w:val="22"/>
          <w:vertAlign w:val="superscript"/>
        </w:rPr>
        <w:fldChar w:fldCharType="separate"/>
      </w:r>
      <w:r w:rsidRPr="007E6F7F">
        <w:rPr>
          <w:szCs w:val="22"/>
          <w:vertAlign w:val="superscript"/>
        </w:rPr>
        <w:t>3</w:t>
      </w:r>
      <w:r w:rsidRPr="007E6F7F">
        <w:rPr>
          <w:szCs w:val="22"/>
          <w:vertAlign w:val="superscript"/>
        </w:rPr>
        <w:fldChar w:fldCharType="end"/>
      </w:r>
      <w:r w:rsidRPr="007E6F7F">
        <w:rPr>
          <w:szCs w:val="22"/>
        </w:rPr>
        <w:t xml:space="preserve"> A validated screening tool is an instrument that has been psychometrically tested for reliability (the ability to produce consistent results), validity (the ability to measure what is intended), and sensitivity (the probability of correctly identifying a patient who has or is at risk for developing a SUD).</w:t>
      </w:r>
      <w:r w:rsidRPr="007E6F7F">
        <w:rPr>
          <w:szCs w:val="22"/>
          <w:vertAlign w:val="superscript"/>
        </w:rPr>
        <w:footnoteReference w:id="19"/>
      </w:r>
      <w:r w:rsidRPr="007E6F7F">
        <w:rPr>
          <w:szCs w:val="22"/>
        </w:rPr>
        <w:t xml:space="preserve"> </w:t>
      </w:r>
      <w:r w:rsidRPr="005C6F52">
        <w:rPr>
          <w:color w:val="000000"/>
          <w:szCs w:val="22"/>
        </w:rPr>
        <w:t>Various federal and other authoritative websites offer information and links to validated screening and assessment tools</w:t>
      </w:r>
      <w:r>
        <w:rPr>
          <w:color w:val="000000"/>
          <w:szCs w:val="22"/>
        </w:rPr>
        <w:t>, including</w:t>
      </w:r>
      <w:r w:rsidRPr="005C6F52">
        <w:rPr>
          <w:color w:val="000000"/>
          <w:szCs w:val="22"/>
        </w:rPr>
        <w:t>:</w:t>
      </w:r>
    </w:p>
    <w:p w14:paraId="0D1F1FB6" w14:textId="77777777" w:rsidR="0040689F" w:rsidRDefault="0040689F" w:rsidP="00C75150">
      <w:pPr>
        <w:pStyle w:val="ListBullet"/>
        <w:rPr>
          <w:rStyle w:val="Hyperlink"/>
        </w:rPr>
      </w:pPr>
      <w:r w:rsidRPr="001B0429">
        <w:t>National Institute on Drug Abuse</w:t>
      </w:r>
      <w:r>
        <w:t xml:space="preserve">: </w:t>
      </w:r>
      <w:r>
        <w:br/>
      </w:r>
      <w:hyperlink r:id="rId51" w:history="1">
        <w:r w:rsidRPr="00D47806">
          <w:rPr>
            <w:rStyle w:val="Hyperlink"/>
          </w:rPr>
          <w:t>https://www.drugabuse.gov/nidamed-medical-health-professionals/screening-tools-resources/chart-screening-tools</w:t>
        </w:r>
      </w:hyperlink>
    </w:p>
    <w:p w14:paraId="7E102FED" w14:textId="77777777" w:rsidR="0040689F" w:rsidRDefault="0040689F" w:rsidP="00C75150">
      <w:pPr>
        <w:pStyle w:val="ListBullet"/>
      </w:pPr>
      <w:r>
        <w:t>SAMHSA-</w:t>
      </w:r>
      <w:r w:rsidRPr="001078C0">
        <w:t>Health Resources and Services Administration</w:t>
      </w:r>
      <w:r w:rsidRPr="00FD5BE0">
        <w:t>,</w:t>
      </w:r>
      <w:r w:rsidRPr="00FD5BE0" w:rsidDel="00FD5BE0">
        <w:t xml:space="preserve"> </w:t>
      </w:r>
      <w:r>
        <w:t xml:space="preserve">Center for Integrated Health Solutions: </w:t>
      </w:r>
      <w:hyperlink r:id="rId52" w:anchor="drugs" w:history="1">
        <w:r>
          <w:rPr>
            <w:rStyle w:val="Hyperlink"/>
          </w:rPr>
          <w:t>https://www.integration.samhsa.gov/clinical-practice/screening-tools#drugs</w:t>
        </w:r>
      </w:hyperlink>
    </w:p>
    <w:p w14:paraId="4E0B9ABF" w14:textId="5ED43D96" w:rsidR="0040689F" w:rsidRPr="007F572E" w:rsidRDefault="0040689F" w:rsidP="00C75150">
      <w:pPr>
        <w:pStyle w:val="ListBullet"/>
      </w:pPr>
      <w:r>
        <w:t xml:space="preserve">American Society of Addiction Medicine: </w:t>
      </w:r>
      <w:hyperlink r:id="rId53" w:history="1">
        <w:r w:rsidRPr="00DA6478">
          <w:rPr>
            <w:rStyle w:val="Hyperlink"/>
          </w:rPr>
          <w:t>https://www.asam.org/education/live-online-cme/fundamentals-program/additional-resources/screening-assessment-for-substance-use-disorders/screening-assessment-tools</w:t>
        </w:r>
      </w:hyperlink>
      <w:r w:rsidR="007F572E">
        <w:t> </w:t>
      </w:r>
      <w:r w:rsidR="007F572E">
        <w:rPr>
          <w:noProof/>
        </w:rPr>
        <w:drawing>
          <wp:inline distT="0" distB="0" distL="0" distR="0" wp14:anchorId="0F4B8AF9" wp14:editId="601F2003">
            <wp:extent cx="95250" cy="95250"/>
            <wp:effectExtent l="0" t="0" r="0" b="0"/>
            <wp:docPr id="32" name="Graphic 32" descr="exi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exiticon.svg"/>
                    <pic:cNvPicPr/>
                  </pic:nvPicPr>
                  <pic:blipFill>
                    <a:blip r:embed="rId5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55"/>
                        </a:ext>
                      </a:extLst>
                    </a:blip>
                    <a:stretch>
                      <a:fillRect/>
                    </a:stretch>
                  </pic:blipFill>
                  <pic:spPr>
                    <a:xfrm>
                      <a:off x="0" y="0"/>
                      <a:ext cx="95250" cy="95250"/>
                    </a:xfrm>
                    <a:prstGeom prst="rect">
                      <a:avLst/>
                    </a:prstGeom>
                  </pic:spPr>
                </pic:pic>
              </a:graphicData>
            </a:graphic>
          </wp:inline>
        </w:drawing>
      </w:r>
    </w:p>
    <w:p w14:paraId="2E3C70C6" w14:textId="251BFDB7" w:rsidR="0040689F" w:rsidRDefault="0040689F" w:rsidP="00C75150">
      <w:pPr>
        <w:pStyle w:val="ListBullet"/>
        <w:rPr>
          <w:color w:val="000000"/>
          <w:szCs w:val="22"/>
        </w:rPr>
      </w:pPr>
      <w:r>
        <w:rPr>
          <w:color w:val="000000"/>
          <w:szCs w:val="22"/>
        </w:rPr>
        <w:t xml:space="preserve">Society for Adolescent Health and Medicine: </w:t>
      </w:r>
      <w:hyperlink r:id="rId56" w:history="1">
        <w:r w:rsidRPr="009045FB">
          <w:rPr>
            <w:rStyle w:val="Hyperlink"/>
            <w:szCs w:val="22"/>
          </w:rPr>
          <w:t>https://www.adolescenthealth.org/Topics-in-Adolescent-Health/Substance-Use/Clinical-Care-Guidelines/Screening-Tools.aspx</w:t>
        </w:r>
      </w:hyperlink>
      <w:r w:rsidR="007F572E">
        <w:t> </w:t>
      </w:r>
      <w:r w:rsidR="007F572E">
        <w:rPr>
          <w:noProof/>
        </w:rPr>
        <w:drawing>
          <wp:inline distT="0" distB="0" distL="0" distR="0" wp14:anchorId="3DE11B2A" wp14:editId="7FDBF13F">
            <wp:extent cx="95250" cy="95250"/>
            <wp:effectExtent l="0" t="0" r="0" b="0"/>
            <wp:docPr id="33" name="Graphic 33" descr="exi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exiticon.svg"/>
                    <pic:cNvPicPr/>
                  </pic:nvPicPr>
                  <pic:blipFill>
                    <a:blip r:embed="rId5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55"/>
                        </a:ext>
                      </a:extLst>
                    </a:blip>
                    <a:stretch>
                      <a:fillRect/>
                    </a:stretch>
                  </pic:blipFill>
                  <pic:spPr>
                    <a:xfrm>
                      <a:off x="0" y="0"/>
                      <a:ext cx="95250" cy="95250"/>
                    </a:xfrm>
                    <a:prstGeom prst="rect">
                      <a:avLst/>
                    </a:prstGeom>
                  </pic:spPr>
                </pic:pic>
              </a:graphicData>
            </a:graphic>
          </wp:inline>
        </w:drawing>
      </w:r>
    </w:p>
    <w:p w14:paraId="5FBF182C" w14:textId="77777777" w:rsidR="0040689F" w:rsidRPr="001A1560" w:rsidRDefault="0040689F" w:rsidP="0040689F">
      <w:pPr>
        <w:pStyle w:val="Heading2"/>
      </w:pPr>
      <w:bookmarkStart w:id="90" w:name="_Toc353364807"/>
      <w:bookmarkStart w:id="91" w:name="_Toc17899748"/>
      <w:r w:rsidRPr="00EE0F25">
        <w:t xml:space="preserve">Questions </w:t>
      </w:r>
      <w:r w:rsidRPr="001A1560">
        <w:t xml:space="preserve">about Tables </w:t>
      </w:r>
      <w:r>
        <w:t>12</w:t>
      </w:r>
      <w:r w:rsidRPr="001078C0">
        <w:rPr>
          <w:rFonts w:ascii="Times New Roman Bold" w:hAnsi="Times New Roman Bold"/>
          <w:smallCaps w:val="0"/>
        </w:rPr>
        <w:t>b</w:t>
      </w:r>
      <w:r w:rsidRPr="001A1560">
        <w:t xml:space="preserve"> and 1</w:t>
      </w:r>
      <w:r>
        <w:t>2</w:t>
      </w:r>
      <w:r w:rsidRPr="001078C0">
        <w:rPr>
          <w:rFonts w:ascii="Times New Roman Bold" w:hAnsi="Times New Roman Bold"/>
          <w:smallCaps w:val="0"/>
        </w:rPr>
        <w:t>c</w:t>
      </w:r>
      <w:bookmarkEnd w:id="90"/>
      <w:bookmarkEnd w:id="91"/>
    </w:p>
    <w:p w14:paraId="410F2B52" w14:textId="77777777" w:rsidR="0040689F" w:rsidRPr="00DC4EB1" w:rsidRDefault="0040689F" w:rsidP="0040689F">
      <w:pPr>
        <w:pStyle w:val="ListNumber"/>
        <w:numPr>
          <w:ilvl w:val="0"/>
          <w:numId w:val="4"/>
        </w:numPr>
        <w:rPr>
          <w:strike/>
        </w:rPr>
      </w:pPr>
      <w:r w:rsidRPr="00DC4EB1">
        <w:rPr>
          <w:rFonts w:ascii="Arial" w:hAnsi="Arial"/>
          <w:b/>
          <w:smallCaps/>
          <w:sz w:val="20"/>
        </w:rPr>
        <w:t>Question</w:t>
      </w:r>
      <w:r w:rsidRPr="00DC4EB1">
        <w:rPr>
          <w:b/>
        </w:rPr>
        <w:t xml:space="preserve"> – </w:t>
      </w:r>
      <w:r w:rsidRPr="001A1560">
        <w:t xml:space="preserve">Are </w:t>
      </w:r>
      <w:r>
        <w:t>Tables 12b and 12c different from the previous FPAR</w:t>
      </w:r>
      <w:r w:rsidRPr="001A1560">
        <w:t>?</w:t>
      </w:r>
    </w:p>
    <w:p w14:paraId="7B6C5AA8" w14:textId="77777777" w:rsidR="00C75150" w:rsidRDefault="0040689F" w:rsidP="0040689F">
      <w:pPr>
        <w:pStyle w:val="BodyText2"/>
        <w:rPr>
          <w:bCs/>
        </w:rPr>
      </w:pPr>
      <w:r w:rsidRPr="001A1560">
        <w:rPr>
          <w:rFonts w:ascii="Arial" w:hAnsi="Arial"/>
          <w:b/>
          <w:smallCaps/>
          <w:sz w:val="20"/>
        </w:rPr>
        <w:t>Answer</w:t>
      </w:r>
      <w:r w:rsidRPr="001A1560">
        <w:rPr>
          <w:b/>
        </w:rPr>
        <w:t xml:space="preserve"> – </w:t>
      </w:r>
      <w:r>
        <w:rPr>
          <w:bCs/>
        </w:rPr>
        <w:t xml:space="preserve">Yes, these two tables are new to the FPAR and have been added to the October 2019 version of the </w:t>
      </w:r>
      <w:r>
        <w:rPr>
          <w:bCs/>
          <w:i/>
        </w:rPr>
        <w:t>Title X FPAR Forms and Instructions.</w:t>
      </w:r>
    </w:p>
    <w:p w14:paraId="30ADC0F5" w14:textId="77777777" w:rsidR="00C75150" w:rsidRDefault="0040689F" w:rsidP="0040689F">
      <w:pPr>
        <w:pStyle w:val="ListNumber"/>
      </w:pPr>
      <w:r w:rsidRPr="001A1560">
        <w:rPr>
          <w:rFonts w:ascii="Arial" w:hAnsi="Arial"/>
          <w:b/>
          <w:smallCaps/>
          <w:sz w:val="20"/>
        </w:rPr>
        <w:t>Question</w:t>
      </w:r>
      <w:r w:rsidRPr="001A1560">
        <w:rPr>
          <w:b/>
        </w:rPr>
        <w:t xml:space="preserve"> – </w:t>
      </w:r>
      <w:r>
        <w:t>If a family planning client is screened for use of alcohol or tobacco but not for other commonly misused or abused substances (e.g., misuse of prescription drugs), how should this user be reported in Tables 12b and 12c?</w:t>
      </w:r>
    </w:p>
    <w:p w14:paraId="130528DB" w14:textId="06DEE96D" w:rsidR="0040689F" w:rsidRDefault="0040689F" w:rsidP="0040689F">
      <w:pPr>
        <w:pStyle w:val="BodyText2"/>
      </w:pPr>
      <w:r w:rsidRPr="001A1560">
        <w:rPr>
          <w:rFonts w:ascii="Arial" w:hAnsi="Arial"/>
          <w:b/>
          <w:smallCaps/>
          <w:sz w:val="20"/>
        </w:rPr>
        <w:t>Answer</w:t>
      </w:r>
      <w:r w:rsidRPr="001A1560">
        <w:rPr>
          <w:b/>
        </w:rPr>
        <w:t xml:space="preserve"> – </w:t>
      </w:r>
      <w:r>
        <w:t>Clients who are screened for use or misuse of alcohol or tobacco but not for use of any illicit drugs (see chart) should be reported according to their age group in Column C, “Not Screened.”</w:t>
      </w:r>
    </w:p>
    <w:p w14:paraId="703FCFB3" w14:textId="66E7F935" w:rsidR="00C75150" w:rsidRPr="001A1560" w:rsidRDefault="00C75150" w:rsidP="0040689F">
      <w:pPr>
        <w:pStyle w:val="BodyText2"/>
      </w:pPr>
    </w:p>
    <w:p w14:paraId="47FD0C36" w14:textId="34DA225B" w:rsidR="0040689F" w:rsidRDefault="0040689F" w:rsidP="0040689F">
      <w:pPr>
        <w:pStyle w:val="Caption"/>
        <w:jc w:val="left"/>
        <w:sectPr w:rsidR="0040689F" w:rsidSect="0040689F">
          <w:headerReference w:type="even" r:id="rId57"/>
          <w:headerReference w:type="default" r:id="rId58"/>
          <w:headerReference w:type="first" r:id="rId59"/>
          <w:footerReference w:type="first" r:id="rId60"/>
          <w:endnotePr>
            <w:numFmt w:val="decimal"/>
          </w:endnotePr>
          <w:type w:val="oddPage"/>
          <w:pgSz w:w="12240" w:h="15840" w:code="1"/>
          <w:pgMar w:top="1526" w:right="1440" w:bottom="1440" w:left="1440" w:header="720" w:footer="720" w:gutter="0"/>
          <w:cols w:space="720"/>
        </w:sectPr>
      </w:pPr>
    </w:p>
    <w:p w14:paraId="57D3E124" w14:textId="77777777" w:rsidR="0040689F" w:rsidRDefault="0040689F" w:rsidP="0040689F">
      <w:pPr>
        <w:pStyle w:val="Caption"/>
      </w:pPr>
      <w:bookmarkStart w:id="92" w:name="_Toc17899749"/>
      <w:r w:rsidRPr="001A1560">
        <w:t xml:space="preserve">Table </w:t>
      </w:r>
      <w:r>
        <w:t>12b</w:t>
      </w:r>
      <w:r w:rsidRPr="001A1560">
        <w:br/>
        <w:t xml:space="preserve">Unduplicated Number of Female Family Planning Users </w:t>
      </w:r>
      <w:r>
        <w:br/>
        <w:t>Screened for a Substance Use Disorder by Age Group</w:t>
      </w:r>
      <w:bookmarkEnd w:id="92"/>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61"/>
        <w:gridCol w:w="1440"/>
        <w:gridCol w:w="1584"/>
        <w:gridCol w:w="1584"/>
        <w:gridCol w:w="1584"/>
        <w:gridCol w:w="1584"/>
        <w:gridCol w:w="1584"/>
      </w:tblGrid>
      <w:tr w:rsidR="00C75150" w:rsidRPr="00EB7145" w14:paraId="771E069C" w14:textId="77777777" w:rsidTr="00C75150">
        <w:trPr>
          <w:cantSplit/>
          <w:trHeight w:val="576"/>
          <w:tblHeader/>
          <w:jc w:val="center"/>
        </w:trPr>
        <w:tc>
          <w:tcPr>
            <w:tcW w:w="1801" w:type="dxa"/>
            <w:gridSpan w:val="2"/>
            <w:vAlign w:val="bottom"/>
          </w:tcPr>
          <w:p w14:paraId="6AE150FC" w14:textId="77777777" w:rsidR="00C75150" w:rsidRPr="00EB7145" w:rsidRDefault="00C75150" w:rsidP="00C33BF9">
            <w:pPr>
              <w:pStyle w:val="Tabletext10"/>
              <w:spacing w:before="120" w:after="0"/>
              <w:jc w:val="center"/>
              <w:rPr>
                <w:b/>
                <w:bCs/>
              </w:rPr>
            </w:pPr>
            <w:r w:rsidRPr="00EB7145">
              <w:rPr>
                <w:b/>
                <w:bCs/>
              </w:rPr>
              <w:t>Age Group</w:t>
            </w:r>
          </w:p>
        </w:tc>
        <w:tc>
          <w:tcPr>
            <w:tcW w:w="1584" w:type="dxa"/>
            <w:vAlign w:val="bottom"/>
          </w:tcPr>
          <w:p w14:paraId="60ECC25D" w14:textId="77777777" w:rsidR="00C75150" w:rsidRPr="00EB7145" w:rsidRDefault="00C75150" w:rsidP="00C33BF9">
            <w:pPr>
              <w:pStyle w:val="Tabletext10"/>
              <w:spacing w:after="0"/>
              <w:ind w:left="0" w:firstLine="0"/>
              <w:jc w:val="center"/>
              <w:rPr>
                <w:b/>
                <w:bCs/>
              </w:rPr>
            </w:pPr>
            <w:r w:rsidRPr="00EB7145">
              <w:rPr>
                <w:b/>
                <w:bCs/>
              </w:rPr>
              <w:t>Screened Using Validated</w:t>
            </w:r>
            <w:r w:rsidRPr="00EB7145">
              <w:rPr>
                <w:b/>
                <w:bCs/>
                <w:vertAlign w:val="superscript"/>
              </w:rPr>
              <w:t>a</w:t>
            </w:r>
            <w:r w:rsidRPr="00EB7145">
              <w:rPr>
                <w:b/>
                <w:bCs/>
              </w:rPr>
              <w:t xml:space="preserve"> Tool</w:t>
            </w:r>
            <w:r w:rsidRPr="00EB7145">
              <w:rPr>
                <w:b/>
                <w:bCs/>
              </w:rPr>
              <w:br/>
              <w:t>(A)</w:t>
            </w:r>
          </w:p>
        </w:tc>
        <w:tc>
          <w:tcPr>
            <w:tcW w:w="1584" w:type="dxa"/>
            <w:vAlign w:val="bottom"/>
          </w:tcPr>
          <w:p w14:paraId="75E95C7F" w14:textId="77777777" w:rsidR="00C75150" w:rsidRPr="00EB7145" w:rsidRDefault="00C75150" w:rsidP="00C33BF9">
            <w:pPr>
              <w:pStyle w:val="Tabletext10"/>
              <w:spacing w:after="0"/>
              <w:ind w:left="0" w:firstLine="0"/>
              <w:jc w:val="center"/>
              <w:rPr>
                <w:b/>
                <w:bCs/>
              </w:rPr>
            </w:pPr>
            <w:r w:rsidRPr="00EB7145">
              <w:rPr>
                <w:b/>
                <w:bCs/>
              </w:rPr>
              <w:t>Screened Using</w:t>
            </w:r>
            <w:r w:rsidRPr="00EB7145">
              <w:rPr>
                <w:b/>
                <w:bCs/>
              </w:rPr>
              <w:br/>
              <w:t>Other Tool</w:t>
            </w:r>
            <w:r w:rsidRPr="00EB7145">
              <w:rPr>
                <w:b/>
                <w:bCs/>
              </w:rPr>
              <w:br/>
              <w:t>(B)</w:t>
            </w:r>
          </w:p>
        </w:tc>
        <w:tc>
          <w:tcPr>
            <w:tcW w:w="1584" w:type="dxa"/>
            <w:vAlign w:val="bottom"/>
          </w:tcPr>
          <w:p w14:paraId="148E77DD" w14:textId="77777777" w:rsidR="00C75150" w:rsidRPr="00EB7145" w:rsidRDefault="00C75150" w:rsidP="00C33BF9">
            <w:pPr>
              <w:pStyle w:val="Tabletext10"/>
              <w:spacing w:after="0"/>
              <w:ind w:left="0" w:firstLine="0"/>
              <w:jc w:val="center"/>
              <w:rPr>
                <w:b/>
                <w:bCs/>
              </w:rPr>
            </w:pPr>
            <w:r w:rsidRPr="00EB7145">
              <w:rPr>
                <w:b/>
                <w:bCs/>
              </w:rPr>
              <w:t>Not Screened</w:t>
            </w:r>
            <w:r w:rsidRPr="00EB7145">
              <w:rPr>
                <w:b/>
                <w:bCs/>
              </w:rPr>
              <w:br/>
              <w:t>(C)</w:t>
            </w:r>
          </w:p>
        </w:tc>
        <w:tc>
          <w:tcPr>
            <w:tcW w:w="1584" w:type="dxa"/>
            <w:vAlign w:val="bottom"/>
          </w:tcPr>
          <w:p w14:paraId="3899195A" w14:textId="77777777" w:rsidR="00C75150" w:rsidRPr="00EB7145" w:rsidRDefault="00C75150" w:rsidP="00C33BF9">
            <w:pPr>
              <w:pStyle w:val="Tabletext10"/>
              <w:spacing w:after="0"/>
              <w:ind w:left="0" w:firstLine="0"/>
              <w:jc w:val="center"/>
              <w:rPr>
                <w:b/>
                <w:bCs/>
              </w:rPr>
            </w:pPr>
            <w:r w:rsidRPr="00EB7145">
              <w:rPr>
                <w:b/>
                <w:bCs/>
              </w:rPr>
              <w:t>Screening Status Unknown/Not Reported</w:t>
            </w:r>
            <w:r w:rsidRPr="00EB7145">
              <w:rPr>
                <w:b/>
                <w:bCs/>
              </w:rPr>
              <w:br/>
              <w:t>(D)</w:t>
            </w:r>
          </w:p>
        </w:tc>
        <w:tc>
          <w:tcPr>
            <w:tcW w:w="1584" w:type="dxa"/>
            <w:vAlign w:val="bottom"/>
          </w:tcPr>
          <w:p w14:paraId="646E50C8" w14:textId="77777777" w:rsidR="00C75150" w:rsidRPr="00EB7145" w:rsidRDefault="00C75150" w:rsidP="00C33BF9">
            <w:pPr>
              <w:pStyle w:val="Tabletext10"/>
              <w:spacing w:after="0"/>
              <w:ind w:left="0" w:firstLine="0"/>
              <w:jc w:val="center"/>
              <w:rPr>
                <w:b/>
                <w:bCs/>
              </w:rPr>
            </w:pPr>
            <w:r w:rsidRPr="00EB7145">
              <w:rPr>
                <w:b/>
                <w:bCs/>
              </w:rPr>
              <w:t>Total</w:t>
            </w:r>
            <w:r w:rsidRPr="00EB7145">
              <w:rPr>
                <w:b/>
                <w:bCs/>
              </w:rPr>
              <w:br/>
              <w:t>Female Users</w:t>
            </w:r>
            <w:r w:rsidRPr="00EB7145">
              <w:rPr>
                <w:b/>
                <w:bCs/>
              </w:rPr>
              <w:br/>
            </w:r>
            <w:r w:rsidRPr="00EB7145">
              <w:rPr>
                <w:rFonts w:cs="Arial"/>
                <w:b/>
                <w:bCs/>
              </w:rPr>
              <w:t>(Sum Cols A t</w:t>
            </w:r>
            <w:r>
              <w:rPr>
                <w:rFonts w:cs="Arial"/>
                <w:b/>
                <w:bCs/>
              </w:rPr>
              <w:t>hrough</w:t>
            </w:r>
            <w:r w:rsidRPr="00EB7145">
              <w:rPr>
                <w:rFonts w:cs="Arial"/>
                <w:b/>
                <w:bCs/>
              </w:rPr>
              <w:t xml:space="preserve"> D)</w:t>
            </w:r>
            <w:r w:rsidRPr="00EB7145">
              <w:rPr>
                <w:b/>
                <w:bCs/>
              </w:rPr>
              <w:br/>
              <w:t>(E)</w:t>
            </w:r>
          </w:p>
        </w:tc>
      </w:tr>
      <w:tr w:rsidR="0040689F" w:rsidRPr="001A1560" w14:paraId="0D0108DA" w14:textId="77777777" w:rsidTr="00C33BF9">
        <w:trPr>
          <w:cantSplit/>
          <w:trHeight w:val="576"/>
          <w:jc w:val="center"/>
        </w:trPr>
        <w:tc>
          <w:tcPr>
            <w:tcW w:w="361" w:type="dxa"/>
            <w:tcBorders>
              <w:right w:val="nil"/>
            </w:tcBorders>
          </w:tcPr>
          <w:p w14:paraId="55F07579" w14:textId="77777777" w:rsidR="0040689F" w:rsidRPr="001A1560" w:rsidRDefault="0040689F" w:rsidP="00C33BF9">
            <w:pPr>
              <w:spacing w:before="120"/>
              <w:jc w:val="center"/>
              <w:rPr>
                <w:rFonts w:ascii="Arial" w:hAnsi="Arial"/>
                <w:snapToGrid w:val="0"/>
                <w:color w:val="000000"/>
                <w:sz w:val="18"/>
                <w:szCs w:val="18"/>
              </w:rPr>
            </w:pPr>
            <w:r w:rsidRPr="001A1560">
              <w:rPr>
                <w:rFonts w:ascii="Arial" w:hAnsi="Arial"/>
                <w:snapToGrid w:val="0"/>
                <w:color w:val="000000"/>
                <w:sz w:val="18"/>
                <w:szCs w:val="18"/>
              </w:rPr>
              <w:t>1</w:t>
            </w:r>
          </w:p>
        </w:tc>
        <w:tc>
          <w:tcPr>
            <w:tcW w:w="1440" w:type="dxa"/>
            <w:tcBorders>
              <w:left w:val="nil"/>
            </w:tcBorders>
          </w:tcPr>
          <w:p w14:paraId="04D784E4" w14:textId="77777777" w:rsidR="0040689F" w:rsidRPr="001A1560" w:rsidRDefault="0040689F" w:rsidP="00C33BF9">
            <w:pPr>
              <w:pStyle w:val="Tabletext10"/>
              <w:spacing w:before="120" w:after="0"/>
            </w:pPr>
            <w:r>
              <w:t>Under 20</w:t>
            </w:r>
          </w:p>
        </w:tc>
        <w:tc>
          <w:tcPr>
            <w:tcW w:w="1584" w:type="dxa"/>
          </w:tcPr>
          <w:p w14:paraId="5B11E1D0" w14:textId="6367067C" w:rsidR="0040689F" w:rsidRPr="001A1560" w:rsidRDefault="00C75150" w:rsidP="00C33BF9">
            <w:pPr>
              <w:pStyle w:val="Tabletext10"/>
              <w:spacing w:before="120" w:after="0"/>
            </w:pPr>
            <w:r>
              <w:t> </w:t>
            </w:r>
          </w:p>
        </w:tc>
        <w:tc>
          <w:tcPr>
            <w:tcW w:w="1584" w:type="dxa"/>
          </w:tcPr>
          <w:p w14:paraId="5810D13C" w14:textId="0270BA30" w:rsidR="0040689F" w:rsidRPr="001A1560" w:rsidRDefault="00C75150" w:rsidP="00C33BF9">
            <w:pPr>
              <w:pStyle w:val="Tabletext10"/>
              <w:spacing w:before="120" w:after="0"/>
            </w:pPr>
            <w:r>
              <w:t> </w:t>
            </w:r>
          </w:p>
        </w:tc>
        <w:tc>
          <w:tcPr>
            <w:tcW w:w="1584" w:type="dxa"/>
          </w:tcPr>
          <w:p w14:paraId="1837E17C" w14:textId="39A37B09" w:rsidR="0040689F" w:rsidRPr="001A1560" w:rsidRDefault="00C75150" w:rsidP="00C33BF9">
            <w:pPr>
              <w:pStyle w:val="Tabletext10"/>
              <w:spacing w:before="120" w:after="0"/>
            </w:pPr>
            <w:r>
              <w:t> </w:t>
            </w:r>
          </w:p>
        </w:tc>
        <w:tc>
          <w:tcPr>
            <w:tcW w:w="1584" w:type="dxa"/>
          </w:tcPr>
          <w:p w14:paraId="32D22119" w14:textId="4FB3D992" w:rsidR="0040689F" w:rsidRPr="001A1560" w:rsidRDefault="00C75150" w:rsidP="00C33BF9">
            <w:pPr>
              <w:pStyle w:val="Tabletext10"/>
              <w:spacing w:before="120" w:after="0"/>
            </w:pPr>
            <w:r>
              <w:t> </w:t>
            </w:r>
          </w:p>
        </w:tc>
        <w:tc>
          <w:tcPr>
            <w:tcW w:w="1584" w:type="dxa"/>
          </w:tcPr>
          <w:p w14:paraId="424C87C3" w14:textId="41AE8397" w:rsidR="0040689F" w:rsidRPr="001A1560" w:rsidRDefault="00C75150" w:rsidP="00C33BF9">
            <w:pPr>
              <w:pStyle w:val="Tabletext10"/>
              <w:spacing w:before="120" w:after="0"/>
            </w:pPr>
            <w:r>
              <w:t> </w:t>
            </w:r>
          </w:p>
        </w:tc>
      </w:tr>
      <w:tr w:rsidR="0040689F" w:rsidRPr="001A1560" w14:paraId="4A64965F" w14:textId="77777777" w:rsidTr="00C33BF9">
        <w:trPr>
          <w:cantSplit/>
          <w:trHeight w:val="576"/>
          <w:jc w:val="center"/>
        </w:trPr>
        <w:tc>
          <w:tcPr>
            <w:tcW w:w="361" w:type="dxa"/>
            <w:tcBorders>
              <w:right w:val="nil"/>
            </w:tcBorders>
          </w:tcPr>
          <w:p w14:paraId="7BBD51D5" w14:textId="77777777" w:rsidR="0040689F" w:rsidRPr="001A1560" w:rsidRDefault="0040689F" w:rsidP="00C33BF9">
            <w:pPr>
              <w:spacing w:before="120"/>
              <w:jc w:val="center"/>
              <w:rPr>
                <w:rFonts w:ascii="Arial" w:hAnsi="Arial"/>
                <w:snapToGrid w:val="0"/>
                <w:color w:val="000000"/>
                <w:sz w:val="18"/>
                <w:szCs w:val="18"/>
              </w:rPr>
            </w:pPr>
            <w:r w:rsidRPr="001A1560">
              <w:rPr>
                <w:rFonts w:ascii="Arial" w:hAnsi="Arial"/>
                <w:snapToGrid w:val="0"/>
                <w:color w:val="000000"/>
                <w:sz w:val="18"/>
                <w:szCs w:val="18"/>
              </w:rPr>
              <w:t>2</w:t>
            </w:r>
          </w:p>
        </w:tc>
        <w:tc>
          <w:tcPr>
            <w:tcW w:w="1440" w:type="dxa"/>
            <w:tcBorders>
              <w:left w:val="nil"/>
            </w:tcBorders>
          </w:tcPr>
          <w:p w14:paraId="28F952E3" w14:textId="77777777" w:rsidR="0040689F" w:rsidRPr="001A1560" w:rsidRDefault="0040689F" w:rsidP="00C33BF9">
            <w:pPr>
              <w:pStyle w:val="Tabletext10"/>
              <w:spacing w:before="120" w:after="0"/>
            </w:pPr>
            <w:r>
              <w:t>20 to 29</w:t>
            </w:r>
          </w:p>
        </w:tc>
        <w:tc>
          <w:tcPr>
            <w:tcW w:w="1584" w:type="dxa"/>
          </w:tcPr>
          <w:p w14:paraId="7FEDA7B3" w14:textId="5EFB119E" w:rsidR="0040689F" w:rsidRPr="001A1560" w:rsidRDefault="00C75150" w:rsidP="00C33BF9">
            <w:pPr>
              <w:pStyle w:val="Tabletext10"/>
              <w:spacing w:before="120" w:after="0"/>
            </w:pPr>
            <w:r>
              <w:t> </w:t>
            </w:r>
          </w:p>
        </w:tc>
        <w:tc>
          <w:tcPr>
            <w:tcW w:w="1584" w:type="dxa"/>
          </w:tcPr>
          <w:p w14:paraId="5B478B0B" w14:textId="60DFCB77" w:rsidR="0040689F" w:rsidRPr="001A1560" w:rsidRDefault="00C75150" w:rsidP="00C33BF9">
            <w:pPr>
              <w:pStyle w:val="Tabletext10"/>
              <w:spacing w:before="120" w:after="0"/>
            </w:pPr>
            <w:r>
              <w:t> </w:t>
            </w:r>
          </w:p>
        </w:tc>
        <w:tc>
          <w:tcPr>
            <w:tcW w:w="1584" w:type="dxa"/>
          </w:tcPr>
          <w:p w14:paraId="62ADF924" w14:textId="048D71BF" w:rsidR="0040689F" w:rsidRPr="001A1560" w:rsidRDefault="00C75150" w:rsidP="00C33BF9">
            <w:pPr>
              <w:pStyle w:val="Tabletext10"/>
              <w:spacing w:before="120" w:after="0"/>
            </w:pPr>
            <w:r>
              <w:t> </w:t>
            </w:r>
          </w:p>
        </w:tc>
        <w:tc>
          <w:tcPr>
            <w:tcW w:w="1584" w:type="dxa"/>
          </w:tcPr>
          <w:p w14:paraId="473BB33E" w14:textId="415153E0" w:rsidR="0040689F" w:rsidRPr="001A1560" w:rsidRDefault="00C75150" w:rsidP="00C33BF9">
            <w:pPr>
              <w:pStyle w:val="Tabletext10"/>
              <w:spacing w:before="120" w:after="0"/>
            </w:pPr>
            <w:r>
              <w:t> </w:t>
            </w:r>
          </w:p>
        </w:tc>
        <w:tc>
          <w:tcPr>
            <w:tcW w:w="1584" w:type="dxa"/>
          </w:tcPr>
          <w:p w14:paraId="58583135" w14:textId="680B87A6" w:rsidR="0040689F" w:rsidRPr="001A1560" w:rsidRDefault="00C75150" w:rsidP="00C33BF9">
            <w:pPr>
              <w:pStyle w:val="Tabletext10"/>
              <w:spacing w:before="120" w:after="0"/>
            </w:pPr>
            <w:r>
              <w:t> </w:t>
            </w:r>
          </w:p>
        </w:tc>
      </w:tr>
      <w:tr w:rsidR="0040689F" w:rsidRPr="001A1560" w14:paraId="2FA2062B" w14:textId="77777777" w:rsidTr="00C33BF9">
        <w:trPr>
          <w:cantSplit/>
          <w:trHeight w:val="576"/>
          <w:jc w:val="center"/>
        </w:trPr>
        <w:tc>
          <w:tcPr>
            <w:tcW w:w="361" w:type="dxa"/>
            <w:tcBorders>
              <w:right w:val="nil"/>
            </w:tcBorders>
          </w:tcPr>
          <w:p w14:paraId="0FE9855E" w14:textId="77777777" w:rsidR="0040689F" w:rsidRPr="001A1560" w:rsidRDefault="0040689F" w:rsidP="00C33BF9">
            <w:pPr>
              <w:spacing w:before="120"/>
              <w:jc w:val="center"/>
              <w:rPr>
                <w:rFonts w:ascii="Arial" w:hAnsi="Arial"/>
                <w:snapToGrid w:val="0"/>
                <w:color w:val="000000"/>
                <w:sz w:val="18"/>
                <w:szCs w:val="18"/>
              </w:rPr>
            </w:pPr>
            <w:r w:rsidRPr="001A1560">
              <w:rPr>
                <w:rFonts w:ascii="Arial" w:hAnsi="Arial"/>
                <w:snapToGrid w:val="0"/>
                <w:color w:val="000000"/>
                <w:sz w:val="18"/>
                <w:szCs w:val="18"/>
              </w:rPr>
              <w:t>3</w:t>
            </w:r>
          </w:p>
        </w:tc>
        <w:tc>
          <w:tcPr>
            <w:tcW w:w="1440" w:type="dxa"/>
            <w:tcBorders>
              <w:left w:val="nil"/>
            </w:tcBorders>
          </w:tcPr>
          <w:p w14:paraId="0CAE2C3C" w14:textId="77777777" w:rsidR="0040689F" w:rsidRPr="001A1560" w:rsidRDefault="0040689F" w:rsidP="00C33BF9">
            <w:pPr>
              <w:pStyle w:val="Tabletext10"/>
              <w:spacing w:before="120" w:after="0"/>
            </w:pPr>
            <w:r>
              <w:t>30 to 39</w:t>
            </w:r>
          </w:p>
        </w:tc>
        <w:tc>
          <w:tcPr>
            <w:tcW w:w="1584" w:type="dxa"/>
          </w:tcPr>
          <w:p w14:paraId="10E3BF69" w14:textId="1D5FCBE4" w:rsidR="0040689F" w:rsidRPr="001A1560" w:rsidRDefault="00C75150" w:rsidP="00C33BF9">
            <w:pPr>
              <w:pStyle w:val="Tabletext10"/>
              <w:spacing w:before="120" w:after="0"/>
            </w:pPr>
            <w:r>
              <w:t> </w:t>
            </w:r>
          </w:p>
        </w:tc>
        <w:tc>
          <w:tcPr>
            <w:tcW w:w="1584" w:type="dxa"/>
          </w:tcPr>
          <w:p w14:paraId="0C32C8CF" w14:textId="7F1DA278" w:rsidR="0040689F" w:rsidRPr="001A1560" w:rsidRDefault="00C75150" w:rsidP="00C33BF9">
            <w:pPr>
              <w:pStyle w:val="Tabletext10"/>
              <w:spacing w:before="120" w:after="0"/>
            </w:pPr>
            <w:r>
              <w:t> </w:t>
            </w:r>
          </w:p>
        </w:tc>
        <w:tc>
          <w:tcPr>
            <w:tcW w:w="1584" w:type="dxa"/>
          </w:tcPr>
          <w:p w14:paraId="134E6061" w14:textId="2EEEE216" w:rsidR="0040689F" w:rsidRPr="001A1560" w:rsidRDefault="00C75150" w:rsidP="00C33BF9">
            <w:pPr>
              <w:pStyle w:val="Tabletext10"/>
              <w:spacing w:before="120" w:after="0"/>
            </w:pPr>
            <w:r>
              <w:t> </w:t>
            </w:r>
          </w:p>
        </w:tc>
        <w:tc>
          <w:tcPr>
            <w:tcW w:w="1584" w:type="dxa"/>
          </w:tcPr>
          <w:p w14:paraId="40D41F09" w14:textId="1D642FA6" w:rsidR="0040689F" w:rsidRPr="001A1560" w:rsidRDefault="00C75150" w:rsidP="00C33BF9">
            <w:pPr>
              <w:pStyle w:val="Tabletext10"/>
              <w:spacing w:before="120" w:after="0"/>
            </w:pPr>
            <w:r>
              <w:t> </w:t>
            </w:r>
          </w:p>
        </w:tc>
        <w:tc>
          <w:tcPr>
            <w:tcW w:w="1584" w:type="dxa"/>
          </w:tcPr>
          <w:p w14:paraId="24B78625" w14:textId="2784BBFD" w:rsidR="0040689F" w:rsidRPr="001A1560" w:rsidRDefault="00C75150" w:rsidP="00C33BF9">
            <w:pPr>
              <w:pStyle w:val="Tabletext10"/>
              <w:spacing w:before="120" w:after="0"/>
            </w:pPr>
            <w:r>
              <w:t> </w:t>
            </w:r>
          </w:p>
        </w:tc>
      </w:tr>
      <w:tr w:rsidR="0040689F" w:rsidRPr="001A1560" w14:paraId="66D77DC9" w14:textId="77777777" w:rsidTr="00C33BF9">
        <w:trPr>
          <w:cantSplit/>
          <w:trHeight w:val="576"/>
          <w:jc w:val="center"/>
        </w:trPr>
        <w:tc>
          <w:tcPr>
            <w:tcW w:w="361" w:type="dxa"/>
            <w:tcBorders>
              <w:right w:val="nil"/>
            </w:tcBorders>
          </w:tcPr>
          <w:p w14:paraId="75D37975" w14:textId="77777777" w:rsidR="0040689F" w:rsidRPr="001A1560" w:rsidRDefault="0040689F" w:rsidP="00C33BF9">
            <w:pPr>
              <w:spacing w:before="120"/>
              <w:jc w:val="center"/>
              <w:rPr>
                <w:rFonts w:ascii="Arial" w:hAnsi="Arial"/>
                <w:snapToGrid w:val="0"/>
                <w:color w:val="000000"/>
                <w:sz w:val="18"/>
                <w:szCs w:val="18"/>
              </w:rPr>
            </w:pPr>
            <w:r w:rsidRPr="001A1560">
              <w:rPr>
                <w:rFonts w:ascii="Arial" w:hAnsi="Arial"/>
                <w:snapToGrid w:val="0"/>
                <w:color w:val="000000"/>
                <w:sz w:val="18"/>
                <w:szCs w:val="18"/>
              </w:rPr>
              <w:t>4</w:t>
            </w:r>
          </w:p>
        </w:tc>
        <w:tc>
          <w:tcPr>
            <w:tcW w:w="1440" w:type="dxa"/>
            <w:tcBorders>
              <w:left w:val="nil"/>
            </w:tcBorders>
          </w:tcPr>
          <w:p w14:paraId="4CE7758A" w14:textId="77777777" w:rsidR="0040689F" w:rsidRPr="001A1560" w:rsidRDefault="0040689F" w:rsidP="00C33BF9">
            <w:pPr>
              <w:pStyle w:val="Tabletext10"/>
              <w:spacing w:before="120" w:after="0"/>
            </w:pPr>
            <w:r>
              <w:t>40 or older</w:t>
            </w:r>
          </w:p>
        </w:tc>
        <w:tc>
          <w:tcPr>
            <w:tcW w:w="1584" w:type="dxa"/>
          </w:tcPr>
          <w:p w14:paraId="669508AC" w14:textId="2A2C93BB" w:rsidR="0040689F" w:rsidRPr="001A1560" w:rsidRDefault="00C75150" w:rsidP="00C33BF9">
            <w:pPr>
              <w:pStyle w:val="Tabletext10"/>
              <w:spacing w:before="120" w:after="0"/>
            </w:pPr>
            <w:r>
              <w:t> </w:t>
            </w:r>
          </w:p>
        </w:tc>
        <w:tc>
          <w:tcPr>
            <w:tcW w:w="1584" w:type="dxa"/>
          </w:tcPr>
          <w:p w14:paraId="7E7A8AA5" w14:textId="0B2C36F7" w:rsidR="0040689F" w:rsidRPr="001A1560" w:rsidRDefault="00C75150" w:rsidP="00C33BF9">
            <w:pPr>
              <w:pStyle w:val="Tabletext10"/>
              <w:spacing w:before="120" w:after="0"/>
            </w:pPr>
            <w:r>
              <w:t> </w:t>
            </w:r>
          </w:p>
        </w:tc>
        <w:tc>
          <w:tcPr>
            <w:tcW w:w="1584" w:type="dxa"/>
          </w:tcPr>
          <w:p w14:paraId="3E25C5D1" w14:textId="3A4566E4" w:rsidR="0040689F" w:rsidRPr="001A1560" w:rsidRDefault="00C75150" w:rsidP="00C33BF9">
            <w:pPr>
              <w:pStyle w:val="Tabletext10"/>
              <w:spacing w:before="120" w:after="0"/>
            </w:pPr>
            <w:r>
              <w:t> </w:t>
            </w:r>
          </w:p>
        </w:tc>
        <w:tc>
          <w:tcPr>
            <w:tcW w:w="1584" w:type="dxa"/>
          </w:tcPr>
          <w:p w14:paraId="4A22AFBA" w14:textId="13890568" w:rsidR="0040689F" w:rsidRPr="001A1560" w:rsidRDefault="00C75150" w:rsidP="00C33BF9">
            <w:pPr>
              <w:pStyle w:val="Tabletext10"/>
              <w:spacing w:before="120" w:after="0"/>
            </w:pPr>
            <w:r>
              <w:t> </w:t>
            </w:r>
          </w:p>
        </w:tc>
        <w:tc>
          <w:tcPr>
            <w:tcW w:w="1584" w:type="dxa"/>
          </w:tcPr>
          <w:p w14:paraId="2FBC5361" w14:textId="0AA132B0" w:rsidR="0040689F" w:rsidRPr="001A1560" w:rsidRDefault="00C75150" w:rsidP="00C33BF9">
            <w:pPr>
              <w:pStyle w:val="Tabletext10"/>
              <w:spacing w:before="120" w:after="0"/>
            </w:pPr>
            <w:r>
              <w:t> </w:t>
            </w:r>
          </w:p>
        </w:tc>
      </w:tr>
      <w:tr w:rsidR="0040689F" w:rsidRPr="008152B6" w14:paraId="18915E70" w14:textId="77777777" w:rsidTr="00C33BF9">
        <w:trPr>
          <w:cantSplit/>
          <w:trHeight w:val="576"/>
          <w:jc w:val="center"/>
        </w:trPr>
        <w:tc>
          <w:tcPr>
            <w:tcW w:w="361" w:type="dxa"/>
            <w:tcBorders>
              <w:right w:val="nil"/>
            </w:tcBorders>
          </w:tcPr>
          <w:p w14:paraId="74018825" w14:textId="77777777" w:rsidR="0040689F" w:rsidRPr="008152B6" w:rsidRDefault="0040689F" w:rsidP="00C33BF9">
            <w:pPr>
              <w:spacing w:before="120"/>
              <w:jc w:val="center"/>
              <w:rPr>
                <w:rFonts w:ascii="Arial" w:hAnsi="Arial"/>
                <w:b/>
                <w:bCs/>
                <w:snapToGrid w:val="0"/>
                <w:color w:val="000000"/>
                <w:sz w:val="18"/>
                <w:szCs w:val="18"/>
              </w:rPr>
            </w:pPr>
            <w:r w:rsidRPr="008152B6">
              <w:rPr>
                <w:rFonts w:ascii="Arial" w:hAnsi="Arial"/>
                <w:b/>
                <w:bCs/>
                <w:snapToGrid w:val="0"/>
                <w:color w:val="000000"/>
                <w:sz w:val="18"/>
                <w:szCs w:val="18"/>
              </w:rPr>
              <w:t>5</w:t>
            </w:r>
          </w:p>
        </w:tc>
        <w:tc>
          <w:tcPr>
            <w:tcW w:w="1440" w:type="dxa"/>
            <w:tcBorders>
              <w:left w:val="nil"/>
            </w:tcBorders>
          </w:tcPr>
          <w:p w14:paraId="79D0E481" w14:textId="77777777" w:rsidR="0040689F" w:rsidRPr="008152B6" w:rsidRDefault="0040689F" w:rsidP="00C33BF9">
            <w:pPr>
              <w:pStyle w:val="Tabletext10"/>
              <w:spacing w:after="0"/>
              <w:ind w:left="0" w:firstLine="0"/>
              <w:jc w:val="right"/>
              <w:rPr>
                <w:b/>
                <w:bCs/>
              </w:rPr>
            </w:pPr>
            <w:r w:rsidRPr="008152B6">
              <w:rPr>
                <w:b/>
                <w:bCs/>
              </w:rPr>
              <w:t xml:space="preserve">Total </w:t>
            </w:r>
            <w:r>
              <w:rPr>
                <w:b/>
                <w:bCs/>
              </w:rPr>
              <w:br/>
            </w:r>
            <w:r w:rsidRPr="008152B6">
              <w:rPr>
                <w:b/>
                <w:bCs/>
              </w:rPr>
              <w:t>Female</w:t>
            </w:r>
            <w:r>
              <w:rPr>
                <w:b/>
                <w:bCs/>
              </w:rPr>
              <w:t xml:space="preserve"> </w:t>
            </w:r>
            <w:r w:rsidRPr="008152B6">
              <w:rPr>
                <w:b/>
                <w:bCs/>
              </w:rPr>
              <w:t>Users</w:t>
            </w:r>
            <w:r w:rsidRPr="008152B6">
              <w:rPr>
                <w:b/>
                <w:bCs/>
              </w:rPr>
              <w:br/>
            </w:r>
            <w:r w:rsidRPr="00E70549">
              <w:rPr>
                <w:rFonts w:ascii="Arial Bold" w:hAnsi="Arial Bold"/>
                <w:b/>
                <w:bCs/>
                <w:smallCaps/>
                <w:sz w:val="16"/>
                <w:szCs w:val="16"/>
              </w:rPr>
              <w:t>(sum rows 1 t</w:t>
            </w:r>
            <w:r>
              <w:rPr>
                <w:rFonts w:ascii="Arial Bold" w:hAnsi="Arial Bold"/>
                <w:b/>
                <w:bCs/>
                <w:smallCaps/>
                <w:sz w:val="16"/>
                <w:szCs w:val="16"/>
              </w:rPr>
              <w:t>hrough</w:t>
            </w:r>
            <w:r w:rsidRPr="00E70549">
              <w:rPr>
                <w:rFonts w:ascii="Arial Bold" w:hAnsi="Arial Bold"/>
                <w:b/>
                <w:bCs/>
                <w:smallCaps/>
                <w:sz w:val="16"/>
                <w:szCs w:val="16"/>
              </w:rPr>
              <w:t xml:space="preserve"> 4)</w:t>
            </w:r>
          </w:p>
        </w:tc>
        <w:tc>
          <w:tcPr>
            <w:tcW w:w="1584" w:type="dxa"/>
          </w:tcPr>
          <w:p w14:paraId="5DDB2CCF" w14:textId="65223D7C" w:rsidR="0040689F" w:rsidRPr="008152B6" w:rsidRDefault="00C75150" w:rsidP="00C33BF9">
            <w:pPr>
              <w:pStyle w:val="Tabletext10"/>
              <w:spacing w:before="120" w:after="0"/>
              <w:rPr>
                <w:b/>
                <w:bCs/>
              </w:rPr>
            </w:pPr>
            <w:r>
              <w:rPr>
                <w:b/>
                <w:bCs/>
              </w:rPr>
              <w:t> </w:t>
            </w:r>
          </w:p>
        </w:tc>
        <w:tc>
          <w:tcPr>
            <w:tcW w:w="1584" w:type="dxa"/>
          </w:tcPr>
          <w:p w14:paraId="3C52FC75" w14:textId="6D9DBD0C" w:rsidR="0040689F" w:rsidRPr="008152B6" w:rsidRDefault="00C75150" w:rsidP="00C33BF9">
            <w:pPr>
              <w:pStyle w:val="Tabletext10"/>
              <w:spacing w:before="120" w:after="0"/>
              <w:rPr>
                <w:b/>
                <w:bCs/>
              </w:rPr>
            </w:pPr>
            <w:r>
              <w:rPr>
                <w:b/>
                <w:bCs/>
              </w:rPr>
              <w:t> </w:t>
            </w:r>
          </w:p>
        </w:tc>
        <w:tc>
          <w:tcPr>
            <w:tcW w:w="1584" w:type="dxa"/>
          </w:tcPr>
          <w:p w14:paraId="56ABE6A0" w14:textId="576A70FD" w:rsidR="0040689F" w:rsidRPr="008152B6" w:rsidRDefault="00C75150" w:rsidP="00C33BF9">
            <w:pPr>
              <w:pStyle w:val="Tabletext10"/>
              <w:spacing w:before="120" w:after="0"/>
              <w:rPr>
                <w:b/>
                <w:bCs/>
              </w:rPr>
            </w:pPr>
            <w:r>
              <w:rPr>
                <w:b/>
                <w:bCs/>
              </w:rPr>
              <w:t> </w:t>
            </w:r>
          </w:p>
        </w:tc>
        <w:tc>
          <w:tcPr>
            <w:tcW w:w="1584" w:type="dxa"/>
          </w:tcPr>
          <w:p w14:paraId="1BBB64F7" w14:textId="297D8F06" w:rsidR="0040689F" w:rsidRPr="008152B6" w:rsidRDefault="00C75150" w:rsidP="00C33BF9">
            <w:pPr>
              <w:pStyle w:val="Tabletext10"/>
              <w:spacing w:before="120" w:after="0"/>
              <w:rPr>
                <w:b/>
                <w:bCs/>
              </w:rPr>
            </w:pPr>
            <w:r>
              <w:rPr>
                <w:b/>
                <w:bCs/>
              </w:rPr>
              <w:t> </w:t>
            </w:r>
          </w:p>
        </w:tc>
        <w:tc>
          <w:tcPr>
            <w:tcW w:w="1584" w:type="dxa"/>
          </w:tcPr>
          <w:p w14:paraId="7F1D0D3A" w14:textId="50E4AF59" w:rsidR="0040689F" w:rsidRPr="008152B6" w:rsidRDefault="00C75150" w:rsidP="00C33BF9">
            <w:pPr>
              <w:pStyle w:val="Tabletext10"/>
              <w:spacing w:before="120" w:after="0"/>
              <w:rPr>
                <w:b/>
                <w:bCs/>
              </w:rPr>
            </w:pPr>
            <w:r>
              <w:rPr>
                <w:b/>
                <w:bCs/>
              </w:rPr>
              <w:t> </w:t>
            </w:r>
          </w:p>
        </w:tc>
      </w:tr>
      <w:tr w:rsidR="0040689F" w:rsidRPr="001A1560" w14:paraId="18959FC0" w14:textId="77777777" w:rsidTr="00C33BF9">
        <w:trPr>
          <w:cantSplit/>
          <w:trHeight w:val="576"/>
          <w:jc w:val="center"/>
        </w:trPr>
        <w:tc>
          <w:tcPr>
            <w:tcW w:w="8137" w:type="dxa"/>
            <w:gridSpan w:val="6"/>
            <w:tcBorders>
              <w:top w:val="single" w:sz="4" w:space="0" w:color="auto"/>
              <w:left w:val="nil"/>
              <w:bottom w:val="nil"/>
              <w:right w:val="nil"/>
            </w:tcBorders>
            <w:vAlign w:val="center"/>
          </w:tcPr>
          <w:p w14:paraId="1BE0A59D" w14:textId="77777777" w:rsidR="0040689F" w:rsidRPr="006B17A3" w:rsidRDefault="0040689F" w:rsidP="00C33BF9">
            <w:pPr>
              <w:spacing w:before="60" w:after="60"/>
              <w:ind w:left="360" w:hanging="360"/>
              <w:rPr>
                <w:rFonts w:ascii="Arial" w:hAnsi="Arial" w:cs="Arial"/>
                <w:sz w:val="18"/>
                <w:szCs w:val="18"/>
                <w:vertAlign w:val="superscript"/>
              </w:rPr>
            </w:pPr>
            <w:r w:rsidRPr="006B17A3">
              <w:rPr>
                <w:rFonts w:ascii="Arial" w:hAnsi="Arial" w:cs="Arial"/>
                <w:sz w:val="18"/>
                <w:szCs w:val="18"/>
                <w:vertAlign w:val="superscript"/>
              </w:rPr>
              <w:t>a</w:t>
            </w:r>
            <w:r w:rsidRPr="006B17A3">
              <w:rPr>
                <w:rFonts w:ascii="Arial" w:hAnsi="Arial" w:cs="Arial"/>
                <w:sz w:val="18"/>
                <w:szCs w:val="18"/>
                <w:vertAlign w:val="superscript"/>
              </w:rPr>
              <w:tab/>
            </w:r>
            <w:r w:rsidRPr="006B17A3">
              <w:rPr>
                <w:rFonts w:ascii="Arial" w:hAnsi="Arial" w:cs="Arial"/>
                <w:color w:val="000000"/>
                <w:sz w:val="18"/>
                <w:szCs w:val="18"/>
              </w:rPr>
              <w:t xml:space="preserve">A validated </w:t>
            </w:r>
            <w:r>
              <w:rPr>
                <w:rFonts w:ascii="Arial" w:hAnsi="Arial" w:cs="Arial"/>
                <w:color w:val="000000"/>
                <w:sz w:val="18"/>
                <w:szCs w:val="18"/>
              </w:rPr>
              <w:t xml:space="preserve">SUD </w:t>
            </w:r>
            <w:r w:rsidRPr="006B17A3">
              <w:rPr>
                <w:rFonts w:ascii="Arial" w:hAnsi="Arial" w:cs="Arial"/>
                <w:color w:val="000000"/>
                <w:sz w:val="18"/>
                <w:szCs w:val="18"/>
              </w:rPr>
              <w:t>screening tool</w:t>
            </w:r>
            <w:r>
              <w:rPr>
                <w:rFonts w:ascii="Arial" w:hAnsi="Arial" w:cs="Arial"/>
                <w:color w:val="000000"/>
                <w:sz w:val="18"/>
                <w:szCs w:val="18"/>
              </w:rPr>
              <w:t xml:space="preserve"> is one that </w:t>
            </w:r>
            <w:r w:rsidRPr="006B17A3">
              <w:rPr>
                <w:rFonts w:ascii="Arial" w:hAnsi="Arial" w:cs="Arial"/>
                <w:color w:val="000000"/>
                <w:sz w:val="18"/>
                <w:szCs w:val="18"/>
              </w:rPr>
              <w:t>has been psychometrically tested for reliability (produce</w:t>
            </w:r>
            <w:r>
              <w:rPr>
                <w:rFonts w:ascii="Arial" w:hAnsi="Arial" w:cs="Arial"/>
                <w:color w:val="000000"/>
                <w:sz w:val="18"/>
                <w:szCs w:val="18"/>
              </w:rPr>
              <w:t>s</w:t>
            </w:r>
            <w:r w:rsidRPr="006B17A3">
              <w:rPr>
                <w:rFonts w:ascii="Arial" w:hAnsi="Arial" w:cs="Arial"/>
                <w:color w:val="000000"/>
                <w:sz w:val="18"/>
                <w:szCs w:val="18"/>
              </w:rPr>
              <w:t xml:space="preserve"> consistent results</w:t>
            </w:r>
            <w:r>
              <w:rPr>
                <w:rFonts w:ascii="Arial" w:hAnsi="Arial" w:cs="Arial"/>
                <w:color w:val="000000"/>
                <w:sz w:val="18"/>
                <w:szCs w:val="18"/>
              </w:rPr>
              <w:t xml:space="preserve"> when repeated</w:t>
            </w:r>
            <w:r w:rsidRPr="006B17A3">
              <w:rPr>
                <w:rFonts w:ascii="Arial" w:hAnsi="Arial" w:cs="Arial"/>
                <w:color w:val="000000"/>
                <w:sz w:val="18"/>
                <w:szCs w:val="18"/>
              </w:rPr>
              <w:t>), validity (</w:t>
            </w:r>
            <w:r>
              <w:rPr>
                <w:rFonts w:ascii="Arial" w:hAnsi="Arial" w:cs="Arial"/>
                <w:color w:val="000000"/>
                <w:sz w:val="18"/>
                <w:szCs w:val="18"/>
              </w:rPr>
              <w:t>measures what is intended</w:t>
            </w:r>
            <w:r w:rsidRPr="006B17A3">
              <w:rPr>
                <w:rFonts w:ascii="Arial" w:hAnsi="Arial" w:cs="Arial"/>
                <w:color w:val="000000"/>
                <w:sz w:val="18"/>
                <w:szCs w:val="18"/>
              </w:rPr>
              <w:t xml:space="preserve">), and sensitivity (the probability of correctly identifying a patient </w:t>
            </w:r>
            <w:r>
              <w:rPr>
                <w:rFonts w:ascii="Arial" w:hAnsi="Arial" w:cs="Arial"/>
                <w:color w:val="000000"/>
                <w:sz w:val="18"/>
                <w:szCs w:val="18"/>
              </w:rPr>
              <w:t>who has or is at risk for developing a SUD</w:t>
            </w:r>
            <w:r w:rsidRPr="006B17A3">
              <w:rPr>
                <w:rFonts w:ascii="Arial" w:hAnsi="Arial" w:cs="Arial"/>
                <w:color w:val="000000"/>
                <w:sz w:val="18"/>
                <w:szCs w:val="18"/>
              </w:rPr>
              <w:t>).</w:t>
            </w:r>
          </w:p>
          <w:p w14:paraId="143E30FC" w14:textId="77777777" w:rsidR="0040689F" w:rsidRPr="001A1560" w:rsidRDefault="0040689F" w:rsidP="00C33BF9">
            <w:pPr>
              <w:pStyle w:val="Heading4"/>
              <w:rPr>
                <w:smallCaps/>
              </w:rPr>
            </w:pPr>
          </w:p>
        </w:tc>
        <w:tc>
          <w:tcPr>
            <w:tcW w:w="1584" w:type="dxa"/>
            <w:tcBorders>
              <w:top w:val="single" w:sz="4" w:space="0" w:color="auto"/>
              <w:left w:val="nil"/>
              <w:bottom w:val="nil"/>
              <w:right w:val="nil"/>
            </w:tcBorders>
            <w:shd w:val="pct12" w:color="auto" w:fill="auto"/>
            <w:vAlign w:val="center"/>
          </w:tcPr>
          <w:p w14:paraId="30E9E8D2" w14:textId="77777777" w:rsidR="0040689F" w:rsidRPr="00432336" w:rsidRDefault="0040689F" w:rsidP="00C33BF9">
            <w:pPr>
              <w:pStyle w:val="Heading4"/>
              <w:rPr>
                <w:rFonts w:cs="Arial"/>
                <w:b w:val="0"/>
                <w:bCs/>
                <w:i/>
                <w:iCs/>
                <w:noProof/>
                <w:color w:val="auto"/>
              </w:rPr>
            </w:pPr>
            <w:r w:rsidRPr="00432336">
              <w:rPr>
                <w:rFonts w:cs="Arial"/>
                <w:b w:val="0"/>
                <w:bCs/>
                <w:i/>
                <w:iCs/>
                <w:noProof/>
                <w:color w:val="auto"/>
              </w:rPr>
              <w:drawing>
                <wp:inline distT="0" distB="0" distL="0" distR="0" wp14:anchorId="045CF27D" wp14:editId="7CCF48C6">
                  <wp:extent cx="114300" cy="127000"/>
                  <wp:effectExtent l="19050" t="0" r="0" b="0"/>
                  <wp:docPr id="14" name="Picture 14" descr="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wn arrow"/>
                          <pic:cNvPicPr>
                            <a:picLocks noChangeAspect="1" noChangeArrowheads="1"/>
                          </pic:cNvPicPr>
                        </pic:nvPicPr>
                        <pic:blipFill>
                          <a:blip r:embed="rId35" cstate="print"/>
                          <a:srcRect/>
                          <a:stretch>
                            <a:fillRect/>
                          </a:stretch>
                        </pic:blipFill>
                        <pic:spPr bwMode="auto">
                          <a:xfrm>
                            <a:off x="0" y="0"/>
                            <a:ext cx="114300" cy="127000"/>
                          </a:xfrm>
                          <a:prstGeom prst="rect">
                            <a:avLst/>
                          </a:prstGeom>
                          <a:noFill/>
                          <a:ln w="9525">
                            <a:noFill/>
                            <a:miter lim="800000"/>
                            <a:headEnd/>
                            <a:tailEnd/>
                          </a:ln>
                        </pic:spPr>
                      </pic:pic>
                    </a:graphicData>
                  </a:graphic>
                </wp:inline>
              </w:drawing>
            </w:r>
            <w:r w:rsidRPr="00432336">
              <w:rPr>
                <w:rFonts w:cs="Arial"/>
                <w:bCs/>
                <w:color w:val="auto"/>
              </w:rPr>
              <w:br/>
              <w:t xml:space="preserve">Checkpoint </w:t>
            </w:r>
            <w:r w:rsidRPr="00432336">
              <w:rPr>
                <w:rFonts w:cs="Arial"/>
                <w:bCs/>
                <w:color w:val="auto"/>
              </w:rPr>
              <w:br/>
              <w:t>Reference</w:t>
            </w:r>
            <w:r w:rsidRPr="00432336">
              <w:rPr>
                <w:rFonts w:cs="Arial"/>
                <w:bCs/>
                <w:color w:val="auto"/>
              </w:rPr>
              <w:br/>
              <w:t>AA</w:t>
            </w:r>
          </w:p>
        </w:tc>
      </w:tr>
    </w:tbl>
    <w:p w14:paraId="3F1E4BF6" w14:textId="77777777" w:rsidR="0040689F" w:rsidRDefault="0040689F" w:rsidP="0040689F">
      <w:pPr>
        <w:spacing w:after="160" w:line="259" w:lineRule="auto"/>
        <w:rPr>
          <w:rFonts w:ascii="Arial Bold" w:hAnsi="Arial Bold"/>
          <w:b/>
          <w:bCs/>
          <w:sz w:val="20"/>
        </w:rPr>
      </w:pPr>
      <w:r>
        <w:br w:type="page"/>
      </w:r>
    </w:p>
    <w:p w14:paraId="0854F396" w14:textId="77777777" w:rsidR="0040689F" w:rsidRDefault="0040689F" w:rsidP="0040689F">
      <w:pPr>
        <w:pStyle w:val="Caption"/>
      </w:pPr>
      <w:bookmarkStart w:id="93" w:name="_Toc17899750"/>
      <w:bookmarkStart w:id="94" w:name="_Hlk12877304"/>
      <w:r w:rsidRPr="001A1560">
        <w:t xml:space="preserve">Table </w:t>
      </w:r>
      <w:r>
        <w:t>12c</w:t>
      </w:r>
      <w:r w:rsidRPr="001A1560">
        <w:br/>
        <w:t xml:space="preserve">Unduplicated Number of </w:t>
      </w:r>
      <w:r>
        <w:t>Male</w:t>
      </w:r>
      <w:r w:rsidRPr="001A1560">
        <w:t xml:space="preserve"> Family Planning Users </w:t>
      </w:r>
      <w:r>
        <w:br/>
        <w:t>Screened for a Substance Use Disorder by Age Group</w:t>
      </w:r>
      <w:bookmarkEnd w:id="93"/>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61"/>
        <w:gridCol w:w="1440"/>
        <w:gridCol w:w="1584"/>
        <w:gridCol w:w="1584"/>
        <w:gridCol w:w="1584"/>
        <w:gridCol w:w="1584"/>
        <w:gridCol w:w="1584"/>
      </w:tblGrid>
      <w:tr w:rsidR="00C75150" w:rsidRPr="00EB7145" w14:paraId="09EFE8D6" w14:textId="77777777" w:rsidTr="00C33BF9">
        <w:trPr>
          <w:cantSplit/>
          <w:trHeight w:val="576"/>
          <w:tblHeader/>
          <w:jc w:val="center"/>
        </w:trPr>
        <w:tc>
          <w:tcPr>
            <w:tcW w:w="1801" w:type="dxa"/>
            <w:gridSpan w:val="2"/>
            <w:vAlign w:val="bottom"/>
          </w:tcPr>
          <w:p w14:paraId="41398350" w14:textId="77777777" w:rsidR="00C75150" w:rsidRPr="00EB7145" w:rsidRDefault="00C75150" w:rsidP="00C33BF9">
            <w:pPr>
              <w:pStyle w:val="Tabletext10"/>
              <w:spacing w:before="120" w:after="0"/>
              <w:jc w:val="center"/>
              <w:rPr>
                <w:b/>
                <w:bCs/>
              </w:rPr>
            </w:pPr>
            <w:r w:rsidRPr="00EB7145">
              <w:rPr>
                <w:b/>
                <w:bCs/>
              </w:rPr>
              <w:t>Age Group</w:t>
            </w:r>
          </w:p>
        </w:tc>
        <w:tc>
          <w:tcPr>
            <w:tcW w:w="1584" w:type="dxa"/>
            <w:vAlign w:val="bottom"/>
          </w:tcPr>
          <w:p w14:paraId="566F7B8A" w14:textId="77777777" w:rsidR="00C75150" w:rsidRPr="00EB7145" w:rsidRDefault="00C75150" w:rsidP="00C33BF9">
            <w:pPr>
              <w:pStyle w:val="Tabletext10"/>
              <w:spacing w:after="0"/>
              <w:ind w:left="0" w:firstLine="0"/>
              <w:jc w:val="center"/>
              <w:rPr>
                <w:b/>
                <w:bCs/>
              </w:rPr>
            </w:pPr>
            <w:r w:rsidRPr="00EB7145">
              <w:rPr>
                <w:b/>
                <w:bCs/>
              </w:rPr>
              <w:t>Screened Using Validated</w:t>
            </w:r>
            <w:r w:rsidRPr="00EB7145">
              <w:rPr>
                <w:b/>
                <w:bCs/>
                <w:vertAlign w:val="superscript"/>
              </w:rPr>
              <w:t>a</w:t>
            </w:r>
            <w:r w:rsidRPr="00EB7145">
              <w:rPr>
                <w:b/>
                <w:bCs/>
              </w:rPr>
              <w:t xml:space="preserve"> Tool</w:t>
            </w:r>
            <w:r w:rsidRPr="00EB7145">
              <w:rPr>
                <w:b/>
                <w:bCs/>
              </w:rPr>
              <w:br/>
              <w:t>(A)</w:t>
            </w:r>
          </w:p>
        </w:tc>
        <w:tc>
          <w:tcPr>
            <w:tcW w:w="1584" w:type="dxa"/>
            <w:vAlign w:val="bottom"/>
          </w:tcPr>
          <w:p w14:paraId="0DE3310E" w14:textId="77777777" w:rsidR="00C75150" w:rsidRPr="00EB7145" w:rsidRDefault="00C75150" w:rsidP="00C33BF9">
            <w:pPr>
              <w:pStyle w:val="Tabletext10"/>
              <w:spacing w:after="0"/>
              <w:ind w:left="0" w:firstLine="0"/>
              <w:jc w:val="center"/>
              <w:rPr>
                <w:b/>
                <w:bCs/>
              </w:rPr>
            </w:pPr>
            <w:r w:rsidRPr="00EB7145">
              <w:rPr>
                <w:b/>
                <w:bCs/>
              </w:rPr>
              <w:t>Screened Using</w:t>
            </w:r>
            <w:r w:rsidRPr="00EB7145">
              <w:rPr>
                <w:b/>
                <w:bCs/>
              </w:rPr>
              <w:br/>
              <w:t>Other Tool</w:t>
            </w:r>
            <w:r w:rsidRPr="00EB7145">
              <w:rPr>
                <w:b/>
                <w:bCs/>
              </w:rPr>
              <w:br/>
              <w:t>(B)</w:t>
            </w:r>
          </w:p>
        </w:tc>
        <w:tc>
          <w:tcPr>
            <w:tcW w:w="1584" w:type="dxa"/>
            <w:vAlign w:val="bottom"/>
          </w:tcPr>
          <w:p w14:paraId="5FDDAA58" w14:textId="77777777" w:rsidR="00C75150" w:rsidRPr="00EB7145" w:rsidRDefault="00C75150" w:rsidP="00C33BF9">
            <w:pPr>
              <w:pStyle w:val="Tabletext10"/>
              <w:spacing w:after="0"/>
              <w:ind w:left="0" w:firstLine="0"/>
              <w:jc w:val="center"/>
              <w:rPr>
                <w:b/>
                <w:bCs/>
              </w:rPr>
            </w:pPr>
            <w:r w:rsidRPr="00EB7145">
              <w:rPr>
                <w:b/>
                <w:bCs/>
              </w:rPr>
              <w:t>Not Screened</w:t>
            </w:r>
            <w:r w:rsidRPr="00EB7145">
              <w:rPr>
                <w:b/>
                <w:bCs/>
              </w:rPr>
              <w:br/>
              <w:t>(C)</w:t>
            </w:r>
          </w:p>
        </w:tc>
        <w:tc>
          <w:tcPr>
            <w:tcW w:w="1584" w:type="dxa"/>
            <w:vAlign w:val="bottom"/>
          </w:tcPr>
          <w:p w14:paraId="55DCDE04" w14:textId="77777777" w:rsidR="00C75150" w:rsidRPr="00EB7145" w:rsidRDefault="00C75150" w:rsidP="00C33BF9">
            <w:pPr>
              <w:pStyle w:val="Tabletext10"/>
              <w:spacing w:after="0"/>
              <w:ind w:left="0" w:firstLine="0"/>
              <w:jc w:val="center"/>
              <w:rPr>
                <w:b/>
                <w:bCs/>
              </w:rPr>
            </w:pPr>
            <w:r w:rsidRPr="00EB7145">
              <w:rPr>
                <w:b/>
                <w:bCs/>
              </w:rPr>
              <w:t>Screening Status Unknown/Not Reported</w:t>
            </w:r>
            <w:r w:rsidRPr="00EB7145">
              <w:rPr>
                <w:b/>
                <w:bCs/>
              </w:rPr>
              <w:br/>
              <w:t>(D)</w:t>
            </w:r>
          </w:p>
        </w:tc>
        <w:tc>
          <w:tcPr>
            <w:tcW w:w="1584" w:type="dxa"/>
            <w:vAlign w:val="bottom"/>
          </w:tcPr>
          <w:p w14:paraId="153E1673" w14:textId="77777777" w:rsidR="00C75150" w:rsidRPr="00EB7145" w:rsidRDefault="00C75150" w:rsidP="00C33BF9">
            <w:pPr>
              <w:pStyle w:val="Tabletext10"/>
              <w:spacing w:after="0"/>
              <w:ind w:left="0" w:firstLine="0"/>
              <w:jc w:val="center"/>
              <w:rPr>
                <w:b/>
                <w:bCs/>
              </w:rPr>
            </w:pPr>
            <w:r w:rsidRPr="00EB7145">
              <w:rPr>
                <w:b/>
                <w:bCs/>
              </w:rPr>
              <w:t>Total</w:t>
            </w:r>
            <w:r w:rsidRPr="00EB7145">
              <w:rPr>
                <w:b/>
                <w:bCs/>
              </w:rPr>
              <w:br/>
              <w:t>Male Users</w:t>
            </w:r>
            <w:r w:rsidRPr="00EB7145">
              <w:rPr>
                <w:b/>
                <w:bCs/>
              </w:rPr>
              <w:br/>
            </w:r>
            <w:r w:rsidRPr="00EB7145">
              <w:rPr>
                <w:rFonts w:cs="Arial"/>
                <w:b/>
                <w:bCs/>
              </w:rPr>
              <w:t>(Sum Cols A t</w:t>
            </w:r>
            <w:r>
              <w:rPr>
                <w:rFonts w:cs="Arial"/>
                <w:b/>
                <w:bCs/>
              </w:rPr>
              <w:t>hrough</w:t>
            </w:r>
            <w:r w:rsidRPr="00EB7145">
              <w:rPr>
                <w:rFonts w:cs="Arial"/>
                <w:b/>
                <w:bCs/>
              </w:rPr>
              <w:t xml:space="preserve"> D)</w:t>
            </w:r>
            <w:r w:rsidRPr="00EB7145">
              <w:rPr>
                <w:b/>
                <w:bCs/>
              </w:rPr>
              <w:br/>
              <w:t>(E)</w:t>
            </w:r>
          </w:p>
        </w:tc>
      </w:tr>
      <w:tr w:rsidR="0040689F" w:rsidRPr="001A1560" w14:paraId="5B4DDC3B" w14:textId="77777777" w:rsidTr="00C33BF9">
        <w:trPr>
          <w:cantSplit/>
          <w:trHeight w:val="576"/>
          <w:jc w:val="center"/>
        </w:trPr>
        <w:tc>
          <w:tcPr>
            <w:tcW w:w="361" w:type="dxa"/>
            <w:tcBorders>
              <w:right w:val="nil"/>
            </w:tcBorders>
          </w:tcPr>
          <w:p w14:paraId="53C40FEA" w14:textId="77777777" w:rsidR="0040689F" w:rsidRPr="001A1560" w:rsidRDefault="0040689F" w:rsidP="00C33BF9">
            <w:pPr>
              <w:spacing w:before="120"/>
              <w:jc w:val="center"/>
              <w:rPr>
                <w:rFonts w:ascii="Arial" w:hAnsi="Arial"/>
                <w:snapToGrid w:val="0"/>
                <w:color w:val="000000"/>
                <w:sz w:val="18"/>
                <w:szCs w:val="18"/>
              </w:rPr>
            </w:pPr>
            <w:r w:rsidRPr="001A1560">
              <w:rPr>
                <w:rFonts w:ascii="Arial" w:hAnsi="Arial"/>
                <w:snapToGrid w:val="0"/>
                <w:color w:val="000000"/>
                <w:sz w:val="18"/>
                <w:szCs w:val="18"/>
              </w:rPr>
              <w:t>1</w:t>
            </w:r>
          </w:p>
        </w:tc>
        <w:tc>
          <w:tcPr>
            <w:tcW w:w="1440" w:type="dxa"/>
            <w:tcBorders>
              <w:left w:val="nil"/>
            </w:tcBorders>
          </w:tcPr>
          <w:p w14:paraId="23A36A5D" w14:textId="77777777" w:rsidR="0040689F" w:rsidRPr="001A1560" w:rsidRDefault="0040689F" w:rsidP="00C33BF9">
            <w:pPr>
              <w:pStyle w:val="Tabletext10"/>
              <w:spacing w:before="120" w:after="0"/>
            </w:pPr>
            <w:r>
              <w:t>Under 20</w:t>
            </w:r>
          </w:p>
        </w:tc>
        <w:tc>
          <w:tcPr>
            <w:tcW w:w="1584" w:type="dxa"/>
          </w:tcPr>
          <w:p w14:paraId="4F3429E8" w14:textId="7027BED3" w:rsidR="0040689F" w:rsidRPr="001A1560" w:rsidRDefault="00C75150" w:rsidP="00C33BF9">
            <w:pPr>
              <w:pStyle w:val="Tabletext10"/>
              <w:spacing w:before="120" w:after="0"/>
            </w:pPr>
            <w:r>
              <w:t> </w:t>
            </w:r>
          </w:p>
        </w:tc>
        <w:tc>
          <w:tcPr>
            <w:tcW w:w="1584" w:type="dxa"/>
          </w:tcPr>
          <w:p w14:paraId="1F3884FF" w14:textId="3FD08828" w:rsidR="0040689F" w:rsidRPr="001A1560" w:rsidRDefault="00C75150" w:rsidP="00C33BF9">
            <w:pPr>
              <w:pStyle w:val="Tabletext10"/>
              <w:spacing w:before="120" w:after="0"/>
            </w:pPr>
            <w:r>
              <w:t> </w:t>
            </w:r>
          </w:p>
        </w:tc>
        <w:tc>
          <w:tcPr>
            <w:tcW w:w="1584" w:type="dxa"/>
          </w:tcPr>
          <w:p w14:paraId="5652EAB3" w14:textId="3E0448C3" w:rsidR="0040689F" w:rsidRPr="001A1560" w:rsidRDefault="00C75150" w:rsidP="00C33BF9">
            <w:pPr>
              <w:pStyle w:val="Tabletext10"/>
              <w:spacing w:before="120" w:after="0"/>
            </w:pPr>
            <w:r>
              <w:t> </w:t>
            </w:r>
          </w:p>
        </w:tc>
        <w:tc>
          <w:tcPr>
            <w:tcW w:w="1584" w:type="dxa"/>
          </w:tcPr>
          <w:p w14:paraId="4602BA7B" w14:textId="45683FB3" w:rsidR="0040689F" w:rsidRPr="001A1560" w:rsidRDefault="00C75150" w:rsidP="00C33BF9">
            <w:pPr>
              <w:pStyle w:val="Tabletext10"/>
              <w:spacing w:before="120" w:after="0"/>
            </w:pPr>
            <w:r>
              <w:t> </w:t>
            </w:r>
          </w:p>
        </w:tc>
        <w:tc>
          <w:tcPr>
            <w:tcW w:w="1584" w:type="dxa"/>
          </w:tcPr>
          <w:p w14:paraId="71B8D846" w14:textId="4B608E38" w:rsidR="0040689F" w:rsidRPr="001A1560" w:rsidRDefault="00C75150" w:rsidP="00C33BF9">
            <w:pPr>
              <w:pStyle w:val="Tabletext10"/>
              <w:spacing w:before="120" w:after="0"/>
            </w:pPr>
            <w:r>
              <w:t> </w:t>
            </w:r>
          </w:p>
        </w:tc>
      </w:tr>
      <w:tr w:rsidR="0040689F" w:rsidRPr="001A1560" w14:paraId="68417936" w14:textId="77777777" w:rsidTr="00C33BF9">
        <w:trPr>
          <w:cantSplit/>
          <w:trHeight w:val="576"/>
          <w:jc w:val="center"/>
        </w:trPr>
        <w:tc>
          <w:tcPr>
            <w:tcW w:w="361" w:type="dxa"/>
            <w:tcBorders>
              <w:right w:val="nil"/>
            </w:tcBorders>
          </w:tcPr>
          <w:p w14:paraId="5506A55D" w14:textId="77777777" w:rsidR="0040689F" w:rsidRPr="001A1560" w:rsidRDefault="0040689F" w:rsidP="00C33BF9">
            <w:pPr>
              <w:spacing w:before="120"/>
              <w:jc w:val="center"/>
              <w:rPr>
                <w:rFonts w:ascii="Arial" w:hAnsi="Arial"/>
                <w:snapToGrid w:val="0"/>
                <w:color w:val="000000"/>
                <w:sz w:val="18"/>
                <w:szCs w:val="18"/>
              </w:rPr>
            </w:pPr>
            <w:r w:rsidRPr="001A1560">
              <w:rPr>
                <w:rFonts w:ascii="Arial" w:hAnsi="Arial"/>
                <w:snapToGrid w:val="0"/>
                <w:color w:val="000000"/>
                <w:sz w:val="18"/>
                <w:szCs w:val="18"/>
              </w:rPr>
              <w:t>2</w:t>
            </w:r>
          </w:p>
        </w:tc>
        <w:tc>
          <w:tcPr>
            <w:tcW w:w="1440" w:type="dxa"/>
            <w:tcBorders>
              <w:left w:val="nil"/>
            </w:tcBorders>
          </w:tcPr>
          <w:p w14:paraId="7B02CA22" w14:textId="77777777" w:rsidR="0040689F" w:rsidRPr="001A1560" w:rsidRDefault="0040689F" w:rsidP="00C33BF9">
            <w:pPr>
              <w:pStyle w:val="Tabletext10"/>
              <w:spacing w:before="120" w:after="0"/>
            </w:pPr>
            <w:r>
              <w:t>20 to 29</w:t>
            </w:r>
          </w:p>
        </w:tc>
        <w:tc>
          <w:tcPr>
            <w:tcW w:w="1584" w:type="dxa"/>
          </w:tcPr>
          <w:p w14:paraId="35116307" w14:textId="523CCC2A" w:rsidR="0040689F" w:rsidRPr="001A1560" w:rsidRDefault="00C75150" w:rsidP="00C33BF9">
            <w:pPr>
              <w:pStyle w:val="Tabletext10"/>
              <w:spacing w:before="120" w:after="0"/>
            </w:pPr>
            <w:r>
              <w:t> </w:t>
            </w:r>
          </w:p>
        </w:tc>
        <w:tc>
          <w:tcPr>
            <w:tcW w:w="1584" w:type="dxa"/>
          </w:tcPr>
          <w:p w14:paraId="7710D3F0" w14:textId="01714E97" w:rsidR="0040689F" w:rsidRPr="001A1560" w:rsidRDefault="00C75150" w:rsidP="00C33BF9">
            <w:pPr>
              <w:pStyle w:val="Tabletext10"/>
              <w:spacing w:before="120" w:after="0"/>
            </w:pPr>
            <w:r>
              <w:t> </w:t>
            </w:r>
          </w:p>
        </w:tc>
        <w:tc>
          <w:tcPr>
            <w:tcW w:w="1584" w:type="dxa"/>
          </w:tcPr>
          <w:p w14:paraId="5B9F9A91" w14:textId="72E09679" w:rsidR="0040689F" w:rsidRPr="001A1560" w:rsidRDefault="00C75150" w:rsidP="00C33BF9">
            <w:pPr>
              <w:pStyle w:val="Tabletext10"/>
              <w:spacing w:before="120" w:after="0"/>
            </w:pPr>
            <w:r>
              <w:t> </w:t>
            </w:r>
          </w:p>
        </w:tc>
        <w:tc>
          <w:tcPr>
            <w:tcW w:w="1584" w:type="dxa"/>
          </w:tcPr>
          <w:p w14:paraId="14F99A99" w14:textId="2CF992D3" w:rsidR="0040689F" w:rsidRPr="001A1560" w:rsidRDefault="00C75150" w:rsidP="00C33BF9">
            <w:pPr>
              <w:pStyle w:val="Tabletext10"/>
              <w:spacing w:before="120" w:after="0"/>
            </w:pPr>
            <w:r>
              <w:t> </w:t>
            </w:r>
          </w:p>
        </w:tc>
        <w:tc>
          <w:tcPr>
            <w:tcW w:w="1584" w:type="dxa"/>
          </w:tcPr>
          <w:p w14:paraId="46ACA4F7" w14:textId="7D827932" w:rsidR="0040689F" w:rsidRPr="001A1560" w:rsidRDefault="00C75150" w:rsidP="00C33BF9">
            <w:pPr>
              <w:pStyle w:val="Tabletext10"/>
              <w:spacing w:before="120" w:after="0"/>
            </w:pPr>
            <w:r>
              <w:t> </w:t>
            </w:r>
          </w:p>
        </w:tc>
      </w:tr>
      <w:tr w:rsidR="0040689F" w:rsidRPr="001A1560" w14:paraId="15CBF0A0" w14:textId="77777777" w:rsidTr="00C33BF9">
        <w:trPr>
          <w:cantSplit/>
          <w:trHeight w:val="576"/>
          <w:jc w:val="center"/>
        </w:trPr>
        <w:tc>
          <w:tcPr>
            <w:tcW w:w="361" w:type="dxa"/>
            <w:tcBorders>
              <w:right w:val="nil"/>
            </w:tcBorders>
          </w:tcPr>
          <w:p w14:paraId="32D3F285" w14:textId="77777777" w:rsidR="0040689F" w:rsidRPr="001A1560" w:rsidRDefault="0040689F" w:rsidP="00C33BF9">
            <w:pPr>
              <w:spacing w:before="120"/>
              <w:jc w:val="center"/>
              <w:rPr>
                <w:rFonts w:ascii="Arial" w:hAnsi="Arial"/>
                <w:snapToGrid w:val="0"/>
                <w:color w:val="000000"/>
                <w:sz w:val="18"/>
                <w:szCs w:val="18"/>
              </w:rPr>
            </w:pPr>
            <w:r w:rsidRPr="001A1560">
              <w:rPr>
                <w:rFonts w:ascii="Arial" w:hAnsi="Arial"/>
                <w:snapToGrid w:val="0"/>
                <w:color w:val="000000"/>
                <w:sz w:val="18"/>
                <w:szCs w:val="18"/>
              </w:rPr>
              <w:t>3</w:t>
            </w:r>
          </w:p>
        </w:tc>
        <w:tc>
          <w:tcPr>
            <w:tcW w:w="1440" w:type="dxa"/>
            <w:tcBorders>
              <w:left w:val="nil"/>
            </w:tcBorders>
          </w:tcPr>
          <w:p w14:paraId="080BB35C" w14:textId="77777777" w:rsidR="0040689F" w:rsidRPr="001A1560" w:rsidRDefault="0040689F" w:rsidP="00C33BF9">
            <w:pPr>
              <w:pStyle w:val="Tabletext10"/>
              <w:spacing w:before="120" w:after="0"/>
            </w:pPr>
            <w:r>
              <w:t>30 to 39</w:t>
            </w:r>
          </w:p>
        </w:tc>
        <w:tc>
          <w:tcPr>
            <w:tcW w:w="1584" w:type="dxa"/>
          </w:tcPr>
          <w:p w14:paraId="43EC7822" w14:textId="11707D7C" w:rsidR="0040689F" w:rsidRPr="001A1560" w:rsidRDefault="00C75150" w:rsidP="00C33BF9">
            <w:pPr>
              <w:pStyle w:val="Tabletext10"/>
              <w:spacing w:before="120" w:after="0"/>
            </w:pPr>
            <w:r>
              <w:t> </w:t>
            </w:r>
          </w:p>
        </w:tc>
        <w:tc>
          <w:tcPr>
            <w:tcW w:w="1584" w:type="dxa"/>
          </w:tcPr>
          <w:p w14:paraId="61C99487" w14:textId="238ABD83" w:rsidR="0040689F" w:rsidRPr="001A1560" w:rsidRDefault="00C75150" w:rsidP="00C33BF9">
            <w:pPr>
              <w:pStyle w:val="Tabletext10"/>
              <w:spacing w:before="120" w:after="0"/>
            </w:pPr>
            <w:r>
              <w:t> </w:t>
            </w:r>
          </w:p>
        </w:tc>
        <w:tc>
          <w:tcPr>
            <w:tcW w:w="1584" w:type="dxa"/>
          </w:tcPr>
          <w:p w14:paraId="0D53F9A1" w14:textId="1C951EA9" w:rsidR="0040689F" w:rsidRPr="001A1560" w:rsidRDefault="00C75150" w:rsidP="00C33BF9">
            <w:pPr>
              <w:pStyle w:val="Tabletext10"/>
              <w:spacing w:before="120" w:after="0"/>
            </w:pPr>
            <w:r>
              <w:t> </w:t>
            </w:r>
          </w:p>
        </w:tc>
        <w:tc>
          <w:tcPr>
            <w:tcW w:w="1584" w:type="dxa"/>
          </w:tcPr>
          <w:p w14:paraId="699C4F41" w14:textId="1FC60B98" w:rsidR="0040689F" w:rsidRPr="001A1560" w:rsidRDefault="00C75150" w:rsidP="00C33BF9">
            <w:pPr>
              <w:pStyle w:val="Tabletext10"/>
              <w:spacing w:before="120" w:after="0"/>
            </w:pPr>
            <w:r>
              <w:t> </w:t>
            </w:r>
          </w:p>
        </w:tc>
        <w:tc>
          <w:tcPr>
            <w:tcW w:w="1584" w:type="dxa"/>
          </w:tcPr>
          <w:p w14:paraId="2C99728A" w14:textId="0BB783AA" w:rsidR="0040689F" w:rsidRPr="001A1560" w:rsidRDefault="00C75150" w:rsidP="00C33BF9">
            <w:pPr>
              <w:pStyle w:val="Tabletext10"/>
              <w:spacing w:before="120" w:after="0"/>
            </w:pPr>
            <w:r>
              <w:t> </w:t>
            </w:r>
          </w:p>
        </w:tc>
      </w:tr>
      <w:tr w:rsidR="0040689F" w:rsidRPr="001A1560" w14:paraId="4ACD31F0" w14:textId="77777777" w:rsidTr="00C33BF9">
        <w:trPr>
          <w:cantSplit/>
          <w:trHeight w:val="576"/>
          <w:jc w:val="center"/>
        </w:trPr>
        <w:tc>
          <w:tcPr>
            <w:tcW w:w="361" w:type="dxa"/>
            <w:tcBorders>
              <w:right w:val="nil"/>
            </w:tcBorders>
          </w:tcPr>
          <w:p w14:paraId="4BDAF175" w14:textId="77777777" w:rsidR="0040689F" w:rsidRPr="001A1560" w:rsidRDefault="0040689F" w:rsidP="00C33BF9">
            <w:pPr>
              <w:spacing w:before="120"/>
              <w:jc w:val="center"/>
              <w:rPr>
                <w:rFonts w:ascii="Arial" w:hAnsi="Arial"/>
                <w:snapToGrid w:val="0"/>
                <w:color w:val="000000"/>
                <w:sz w:val="18"/>
                <w:szCs w:val="18"/>
              </w:rPr>
            </w:pPr>
            <w:r w:rsidRPr="001A1560">
              <w:rPr>
                <w:rFonts w:ascii="Arial" w:hAnsi="Arial"/>
                <w:snapToGrid w:val="0"/>
                <w:color w:val="000000"/>
                <w:sz w:val="18"/>
                <w:szCs w:val="18"/>
              </w:rPr>
              <w:t>4</w:t>
            </w:r>
          </w:p>
        </w:tc>
        <w:tc>
          <w:tcPr>
            <w:tcW w:w="1440" w:type="dxa"/>
            <w:tcBorders>
              <w:left w:val="nil"/>
            </w:tcBorders>
          </w:tcPr>
          <w:p w14:paraId="296DEC59" w14:textId="77777777" w:rsidR="0040689F" w:rsidRPr="001A1560" w:rsidRDefault="0040689F" w:rsidP="00C33BF9">
            <w:pPr>
              <w:pStyle w:val="Tabletext10"/>
              <w:spacing w:before="120" w:after="0"/>
            </w:pPr>
            <w:r>
              <w:t>40 or older</w:t>
            </w:r>
          </w:p>
        </w:tc>
        <w:tc>
          <w:tcPr>
            <w:tcW w:w="1584" w:type="dxa"/>
          </w:tcPr>
          <w:p w14:paraId="7910D9CF" w14:textId="1A42C223" w:rsidR="0040689F" w:rsidRPr="001A1560" w:rsidRDefault="00C75150" w:rsidP="00C33BF9">
            <w:pPr>
              <w:pStyle w:val="Tabletext10"/>
              <w:spacing w:before="120" w:after="0"/>
            </w:pPr>
            <w:r>
              <w:t> </w:t>
            </w:r>
          </w:p>
        </w:tc>
        <w:tc>
          <w:tcPr>
            <w:tcW w:w="1584" w:type="dxa"/>
          </w:tcPr>
          <w:p w14:paraId="1680E558" w14:textId="0E1E8718" w:rsidR="0040689F" w:rsidRPr="001A1560" w:rsidRDefault="00C75150" w:rsidP="00C33BF9">
            <w:pPr>
              <w:pStyle w:val="Tabletext10"/>
              <w:spacing w:before="120" w:after="0"/>
            </w:pPr>
            <w:r>
              <w:t> </w:t>
            </w:r>
          </w:p>
        </w:tc>
        <w:tc>
          <w:tcPr>
            <w:tcW w:w="1584" w:type="dxa"/>
          </w:tcPr>
          <w:p w14:paraId="69EB2048" w14:textId="4431570B" w:rsidR="0040689F" w:rsidRPr="001A1560" w:rsidRDefault="00C75150" w:rsidP="00C33BF9">
            <w:pPr>
              <w:pStyle w:val="Tabletext10"/>
              <w:spacing w:before="120" w:after="0"/>
            </w:pPr>
            <w:r>
              <w:t> </w:t>
            </w:r>
          </w:p>
        </w:tc>
        <w:tc>
          <w:tcPr>
            <w:tcW w:w="1584" w:type="dxa"/>
          </w:tcPr>
          <w:p w14:paraId="7C4256A6" w14:textId="33E52B18" w:rsidR="0040689F" w:rsidRPr="001A1560" w:rsidRDefault="00C75150" w:rsidP="00C33BF9">
            <w:pPr>
              <w:pStyle w:val="Tabletext10"/>
              <w:spacing w:before="120" w:after="0"/>
            </w:pPr>
            <w:r>
              <w:t> </w:t>
            </w:r>
          </w:p>
        </w:tc>
        <w:tc>
          <w:tcPr>
            <w:tcW w:w="1584" w:type="dxa"/>
          </w:tcPr>
          <w:p w14:paraId="18031F1C" w14:textId="79B31959" w:rsidR="0040689F" w:rsidRPr="001A1560" w:rsidRDefault="00C75150" w:rsidP="00C33BF9">
            <w:pPr>
              <w:pStyle w:val="Tabletext10"/>
              <w:spacing w:before="120" w:after="0"/>
            </w:pPr>
            <w:r>
              <w:t> </w:t>
            </w:r>
          </w:p>
        </w:tc>
      </w:tr>
      <w:tr w:rsidR="0040689F" w:rsidRPr="008152B6" w14:paraId="0DA56DDA" w14:textId="77777777" w:rsidTr="00C33BF9">
        <w:trPr>
          <w:cantSplit/>
          <w:trHeight w:val="576"/>
          <w:jc w:val="center"/>
        </w:trPr>
        <w:tc>
          <w:tcPr>
            <w:tcW w:w="361" w:type="dxa"/>
            <w:tcBorders>
              <w:right w:val="nil"/>
            </w:tcBorders>
          </w:tcPr>
          <w:p w14:paraId="3D01A9F1" w14:textId="77777777" w:rsidR="0040689F" w:rsidRPr="008152B6" w:rsidRDefault="0040689F" w:rsidP="00C33BF9">
            <w:pPr>
              <w:spacing w:before="120"/>
              <w:jc w:val="center"/>
              <w:rPr>
                <w:rFonts w:ascii="Arial" w:hAnsi="Arial"/>
                <w:b/>
                <w:bCs/>
                <w:snapToGrid w:val="0"/>
                <w:color w:val="000000"/>
                <w:sz w:val="18"/>
                <w:szCs w:val="18"/>
              </w:rPr>
            </w:pPr>
            <w:r w:rsidRPr="008152B6">
              <w:rPr>
                <w:rFonts w:ascii="Arial" w:hAnsi="Arial"/>
                <w:b/>
                <w:bCs/>
                <w:snapToGrid w:val="0"/>
                <w:color w:val="000000"/>
                <w:sz w:val="18"/>
                <w:szCs w:val="18"/>
              </w:rPr>
              <w:t>5</w:t>
            </w:r>
          </w:p>
        </w:tc>
        <w:tc>
          <w:tcPr>
            <w:tcW w:w="1440" w:type="dxa"/>
            <w:tcBorders>
              <w:left w:val="nil"/>
            </w:tcBorders>
          </w:tcPr>
          <w:p w14:paraId="03E14FA8" w14:textId="77777777" w:rsidR="0040689F" w:rsidRPr="008152B6" w:rsidRDefault="0040689F" w:rsidP="00C33BF9">
            <w:pPr>
              <w:pStyle w:val="Tabletext10"/>
              <w:spacing w:after="0"/>
              <w:ind w:left="0" w:firstLine="0"/>
              <w:jc w:val="right"/>
              <w:rPr>
                <w:b/>
                <w:bCs/>
              </w:rPr>
            </w:pPr>
            <w:r w:rsidRPr="008152B6">
              <w:rPr>
                <w:b/>
                <w:bCs/>
              </w:rPr>
              <w:t xml:space="preserve">Total </w:t>
            </w:r>
            <w:r>
              <w:rPr>
                <w:b/>
                <w:bCs/>
              </w:rPr>
              <w:br/>
              <w:t>M</w:t>
            </w:r>
            <w:r w:rsidRPr="008152B6">
              <w:rPr>
                <w:b/>
                <w:bCs/>
              </w:rPr>
              <w:t>ale</w:t>
            </w:r>
            <w:r>
              <w:rPr>
                <w:b/>
                <w:bCs/>
              </w:rPr>
              <w:t xml:space="preserve"> </w:t>
            </w:r>
            <w:r w:rsidRPr="008152B6">
              <w:rPr>
                <w:b/>
                <w:bCs/>
              </w:rPr>
              <w:t>Users</w:t>
            </w:r>
            <w:r w:rsidRPr="008152B6">
              <w:rPr>
                <w:b/>
                <w:bCs/>
              </w:rPr>
              <w:br/>
            </w:r>
            <w:r w:rsidRPr="00E70549">
              <w:rPr>
                <w:rFonts w:ascii="Arial Bold" w:hAnsi="Arial Bold"/>
                <w:b/>
                <w:bCs/>
                <w:smallCaps/>
                <w:sz w:val="16"/>
                <w:szCs w:val="16"/>
              </w:rPr>
              <w:t>(sum rows 1 t</w:t>
            </w:r>
            <w:r>
              <w:rPr>
                <w:rFonts w:ascii="Arial Bold" w:hAnsi="Arial Bold"/>
                <w:b/>
                <w:bCs/>
                <w:smallCaps/>
                <w:sz w:val="16"/>
                <w:szCs w:val="16"/>
              </w:rPr>
              <w:t>hrough</w:t>
            </w:r>
            <w:r w:rsidRPr="00E70549">
              <w:rPr>
                <w:rFonts w:ascii="Arial Bold" w:hAnsi="Arial Bold"/>
                <w:b/>
                <w:bCs/>
                <w:smallCaps/>
                <w:sz w:val="16"/>
                <w:szCs w:val="16"/>
              </w:rPr>
              <w:t xml:space="preserve"> 4)</w:t>
            </w:r>
          </w:p>
        </w:tc>
        <w:tc>
          <w:tcPr>
            <w:tcW w:w="1584" w:type="dxa"/>
          </w:tcPr>
          <w:p w14:paraId="75B98FFB" w14:textId="66E05F2B" w:rsidR="0040689F" w:rsidRPr="008152B6" w:rsidRDefault="00C75150" w:rsidP="00C33BF9">
            <w:pPr>
              <w:pStyle w:val="Tabletext10"/>
              <w:spacing w:before="120" w:after="0"/>
              <w:rPr>
                <w:b/>
                <w:bCs/>
              </w:rPr>
            </w:pPr>
            <w:r>
              <w:rPr>
                <w:b/>
                <w:bCs/>
              </w:rPr>
              <w:t> </w:t>
            </w:r>
          </w:p>
        </w:tc>
        <w:tc>
          <w:tcPr>
            <w:tcW w:w="1584" w:type="dxa"/>
          </w:tcPr>
          <w:p w14:paraId="6AD599F9" w14:textId="48AFEDEE" w:rsidR="0040689F" w:rsidRPr="008152B6" w:rsidRDefault="00C75150" w:rsidP="00C33BF9">
            <w:pPr>
              <w:pStyle w:val="Tabletext10"/>
              <w:spacing w:before="120" w:after="0"/>
              <w:rPr>
                <w:b/>
                <w:bCs/>
              </w:rPr>
            </w:pPr>
            <w:r>
              <w:rPr>
                <w:b/>
                <w:bCs/>
              </w:rPr>
              <w:t> </w:t>
            </w:r>
          </w:p>
        </w:tc>
        <w:tc>
          <w:tcPr>
            <w:tcW w:w="1584" w:type="dxa"/>
          </w:tcPr>
          <w:p w14:paraId="1F80E729" w14:textId="2047A039" w:rsidR="0040689F" w:rsidRPr="008152B6" w:rsidRDefault="00C75150" w:rsidP="00C33BF9">
            <w:pPr>
              <w:pStyle w:val="Tabletext10"/>
              <w:spacing w:before="120" w:after="0"/>
              <w:rPr>
                <w:b/>
                <w:bCs/>
              </w:rPr>
            </w:pPr>
            <w:r>
              <w:rPr>
                <w:b/>
                <w:bCs/>
              </w:rPr>
              <w:t> </w:t>
            </w:r>
          </w:p>
        </w:tc>
        <w:tc>
          <w:tcPr>
            <w:tcW w:w="1584" w:type="dxa"/>
          </w:tcPr>
          <w:p w14:paraId="2F30D38E" w14:textId="76DA7F99" w:rsidR="0040689F" w:rsidRPr="008152B6" w:rsidRDefault="00C75150" w:rsidP="00C33BF9">
            <w:pPr>
              <w:pStyle w:val="Tabletext10"/>
              <w:spacing w:before="120" w:after="0"/>
              <w:rPr>
                <w:b/>
                <w:bCs/>
              </w:rPr>
            </w:pPr>
            <w:r>
              <w:rPr>
                <w:b/>
                <w:bCs/>
              </w:rPr>
              <w:t> </w:t>
            </w:r>
          </w:p>
        </w:tc>
        <w:tc>
          <w:tcPr>
            <w:tcW w:w="1584" w:type="dxa"/>
          </w:tcPr>
          <w:p w14:paraId="7F30C93F" w14:textId="375E0911" w:rsidR="0040689F" w:rsidRPr="008152B6" w:rsidRDefault="00C75150" w:rsidP="00C33BF9">
            <w:pPr>
              <w:pStyle w:val="Tabletext10"/>
              <w:spacing w:before="120" w:after="0"/>
              <w:rPr>
                <w:b/>
                <w:bCs/>
              </w:rPr>
            </w:pPr>
            <w:r>
              <w:rPr>
                <w:b/>
                <w:bCs/>
              </w:rPr>
              <w:t> </w:t>
            </w:r>
          </w:p>
        </w:tc>
      </w:tr>
      <w:tr w:rsidR="0040689F" w:rsidRPr="001A1560" w14:paraId="777CBE16" w14:textId="77777777" w:rsidTr="00C33BF9">
        <w:trPr>
          <w:cantSplit/>
          <w:trHeight w:val="576"/>
          <w:jc w:val="center"/>
        </w:trPr>
        <w:tc>
          <w:tcPr>
            <w:tcW w:w="8137" w:type="dxa"/>
            <w:gridSpan w:val="6"/>
            <w:tcBorders>
              <w:top w:val="single" w:sz="4" w:space="0" w:color="auto"/>
              <w:left w:val="nil"/>
              <w:bottom w:val="nil"/>
              <w:right w:val="nil"/>
            </w:tcBorders>
            <w:vAlign w:val="center"/>
          </w:tcPr>
          <w:p w14:paraId="1E73F055" w14:textId="77777777" w:rsidR="0040689F" w:rsidRPr="006B17A3" w:rsidRDefault="0040689F" w:rsidP="00C33BF9">
            <w:pPr>
              <w:spacing w:before="60" w:after="60"/>
              <w:ind w:left="360" w:hanging="360"/>
              <w:rPr>
                <w:rFonts w:ascii="Arial" w:hAnsi="Arial" w:cs="Arial"/>
                <w:sz w:val="18"/>
                <w:szCs w:val="18"/>
                <w:vertAlign w:val="superscript"/>
              </w:rPr>
            </w:pPr>
            <w:r w:rsidRPr="006B17A3">
              <w:rPr>
                <w:rFonts w:ascii="Arial" w:hAnsi="Arial" w:cs="Arial"/>
                <w:sz w:val="18"/>
                <w:szCs w:val="18"/>
                <w:vertAlign w:val="superscript"/>
              </w:rPr>
              <w:t>a</w:t>
            </w:r>
            <w:r w:rsidRPr="006B17A3">
              <w:rPr>
                <w:rFonts w:ascii="Arial" w:hAnsi="Arial" w:cs="Arial"/>
                <w:sz w:val="18"/>
                <w:szCs w:val="18"/>
                <w:vertAlign w:val="superscript"/>
              </w:rPr>
              <w:tab/>
            </w:r>
            <w:r w:rsidRPr="006B17A3">
              <w:rPr>
                <w:rFonts w:ascii="Arial" w:hAnsi="Arial" w:cs="Arial"/>
                <w:color w:val="000000"/>
                <w:sz w:val="18"/>
                <w:szCs w:val="18"/>
              </w:rPr>
              <w:t xml:space="preserve">A validated </w:t>
            </w:r>
            <w:r>
              <w:rPr>
                <w:rFonts w:ascii="Arial" w:hAnsi="Arial" w:cs="Arial"/>
                <w:color w:val="000000"/>
                <w:sz w:val="18"/>
                <w:szCs w:val="18"/>
              </w:rPr>
              <w:t xml:space="preserve">SUD </w:t>
            </w:r>
            <w:r w:rsidRPr="006B17A3">
              <w:rPr>
                <w:rFonts w:ascii="Arial" w:hAnsi="Arial" w:cs="Arial"/>
                <w:color w:val="000000"/>
                <w:sz w:val="18"/>
                <w:szCs w:val="18"/>
              </w:rPr>
              <w:t>screening tool</w:t>
            </w:r>
            <w:r>
              <w:rPr>
                <w:rFonts w:ascii="Arial" w:hAnsi="Arial" w:cs="Arial"/>
                <w:color w:val="000000"/>
                <w:sz w:val="18"/>
                <w:szCs w:val="18"/>
              </w:rPr>
              <w:t xml:space="preserve"> is one that </w:t>
            </w:r>
            <w:r w:rsidRPr="006B17A3">
              <w:rPr>
                <w:rFonts w:ascii="Arial" w:hAnsi="Arial" w:cs="Arial"/>
                <w:color w:val="000000"/>
                <w:sz w:val="18"/>
                <w:szCs w:val="18"/>
              </w:rPr>
              <w:t>has been psychometrically tested for reliability (produce</w:t>
            </w:r>
            <w:r>
              <w:rPr>
                <w:rFonts w:ascii="Arial" w:hAnsi="Arial" w:cs="Arial"/>
                <w:color w:val="000000"/>
                <w:sz w:val="18"/>
                <w:szCs w:val="18"/>
              </w:rPr>
              <w:t>s</w:t>
            </w:r>
            <w:r w:rsidRPr="006B17A3">
              <w:rPr>
                <w:rFonts w:ascii="Arial" w:hAnsi="Arial" w:cs="Arial"/>
                <w:color w:val="000000"/>
                <w:sz w:val="18"/>
                <w:szCs w:val="18"/>
              </w:rPr>
              <w:t xml:space="preserve"> consistent results</w:t>
            </w:r>
            <w:r>
              <w:rPr>
                <w:rFonts w:ascii="Arial" w:hAnsi="Arial" w:cs="Arial"/>
                <w:color w:val="000000"/>
                <w:sz w:val="18"/>
                <w:szCs w:val="18"/>
              </w:rPr>
              <w:t xml:space="preserve"> when repeated</w:t>
            </w:r>
            <w:r w:rsidRPr="006B17A3">
              <w:rPr>
                <w:rFonts w:ascii="Arial" w:hAnsi="Arial" w:cs="Arial"/>
                <w:color w:val="000000"/>
                <w:sz w:val="18"/>
                <w:szCs w:val="18"/>
              </w:rPr>
              <w:t>), validity (</w:t>
            </w:r>
            <w:r>
              <w:rPr>
                <w:rFonts w:ascii="Arial" w:hAnsi="Arial" w:cs="Arial"/>
                <w:color w:val="000000"/>
                <w:sz w:val="18"/>
                <w:szCs w:val="18"/>
              </w:rPr>
              <w:t>measures what is intended</w:t>
            </w:r>
            <w:r w:rsidRPr="006B17A3">
              <w:rPr>
                <w:rFonts w:ascii="Arial" w:hAnsi="Arial" w:cs="Arial"/>
                <w:color w:val="000000"/>
                <w:sz w:val="18"/>
                <w:szCs w:val="18"/>
              </w:rPr>
              <w:t xml:space="preserve">), and sensitivity (the probability of correctly identifying a patient </w:t>
            </w:r>
            <w:r>
              <w:rPr>
                <w:rFonts w:ascii="Arial" w:hAnsi="Arial" w:cs="Arial"/>
                <w:color w:val="000000"/>
                <w:sz w:val="18"/>
                <w:szCs w:val="18"/>
              </w:rPr>
              <w:t>who has or is at risk for developing a SUD</w:t>
            </w:r>
            <w:r w:rsidRPr="006B17A3">
              <w:rPr>
                <w:rFonts w:ascii="Arial" w:hAnsi="Arial" w:cs="Arial"/>
                <w:color w:val="000000"/>
                <w:sz w:val="18"/>
                <w:szCs w:val="18"/>
              </w:rPr>
              <w:t>).</w:t>
            </w:r>
          </w:p>
          <w:p w14:paraId="60D79FD4" w14:textId="77777777" w:rsidR="0040689F" w:rsidRPr="001A1560" w:rsidRDefault="0040689F" w:rsidP="00C33BF9">
            <w:pPr>
              <w:pStyle w:val="Heading4"/>
              <w:rPr>
                <w:smallCaps/>
              </w:rPr>
            </w:pPr>
          </w:p>
        </w:tc>
        <w:tc>
          <w:tcPr>
            <w:tcW w:w="1584" w:type="dxa"/>
            <w:tcBorders>
              <w:top w:val="single" w:sz="4" w:space="0" w:color="auto"/>
              <w:left w:val="nil"/>
              <w:bottom w:val="nil"/>
              <w:right w:val="nil"/>
            </w:tcBorders>
            <w:shd w:val="pct12" w:color="auto" w:fill="auto"/>
            <w:vAlign w:val="center"/>
          </w:tcPr>
          <w:p w14:paraId="4B1B75A3" w14:textId="77777777" w:rsidR="0040689F" w:rsidRPr="00432336" w:rsidRDefault="0040689F" w:rsidP="00C33BF9">
            <w:pPr>
              <w:pStyle w:val="Heading4"/>
              <w:rPr>
                <w:rFonts w:cs="Arial"/>
                <w:b w:val="0"/>
                <w:bCs/>
                <w:i/>
                <w:iCs/>
                <w:noProof/>
                <w:color w:val="auto"/>
              </w:rPr>
            </w:pPr>
            <w:r w:rsidRPr="00432336">
              <w:rPr>
                <w:rFonts w:cs="Arial"/>
                <w:b w:val="0"/>
                <w:bCs/>
                <w:i/>
                <w:iCs/>
                <w:noProof/>
                <w:color w:val="auto"/>
              </w:rPr>
              <w:drawing>
                <wp:inline distT="0" distB="0" distL="0" distR="0" wp14:anchorId="3727C9F1" wp14:editId="0C7AFFB1">
                  <wp:extent cx="114300" cy="127000"/>
                  <wp:effectExtent l="19050" t="0" r="0" b="0"/>
                  <wp:docPr id="16" name="Picture 16" descr="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wn arrow"/>
                          <pic:cNvPicPr>
                            <a:picLocks noChangeAspect="1" noChangeArrowheads="1"/>
                          </pic:cNvPicPr>
                        </pic:nvPicPr>
                        <pic:blipFill>
                          <a:blip r:embed="rId35" cstate="print"/>
                          <a:srcRect/>
                          <a:stretch>
                            <a:fillRect/>
                          </a:stretch>
                        </pic:blipFill>
                        <pic:spPr bwMode="auto">
                          <a:xfrm>
                            <a:off x="0" y="0"/>
                            <a:ext cx="114300" cy="127000"/>
                          </a:xfrm>
                          <a:prstGeom prst="rect">
                            <a:avLst/>
                          </a:prstGeom>
                          <a:noFill/>
                          <a:ln w="9525">
                            <a:noFill/>
                            <a:miter lim="800000"/>
                            <a:headEnd/>
                            <a:tailEnd/>
                          </a:ln>
                        </pic:spPr>
                      </pic:pic>
                    </a:graphicData>
                  </a:graphic>
                </wp:inline>
              </w:drawing>
            </w:r>
            <w:r w:rsidRPr="00432336">
              <w:rPr>
                <w:rFonts w:cs="Arial"/>
                <w:bCs/>
                <w:color w:val="auto"/>
              </w:rPr>
              <w:br/>
              <w:t xml:space="preserve">Checkpoint </w:t>
            </w:r>
            <w:r w:rsidRPr="00432336">
              <w:rPr>
                <w:rFonts w:cs="Arial"/>
                <w:bCs/>
                <w:color w:val="auto"/>
              </w:rPr>
              <w:br/>
              <w:t>Reference</w:t>
            </w:r>
            <w:r w:rsidRPr="00432336">
              <w:rPr>
                <w:rFonts w:cs="Arial"/>
                <w:bCs/>
                <w:color w:val="auto"/>
              </w:rPr>
              <w:br/>
              <w:t>BB</w:t>
            </w:r>
          </w:p>
        </w:tc>
      </w:tr>
    </w:tbl>
    <w:p w14:paraId="079543F6" w14:textId="3C91EC5B" w:rsidR="0040689F" w:rsidRDefault="0040689F" w:rsidP="0040689F"/>
    <w:p w14:paraId="0CACEE5E" w14:textId="77777777" w:rsidR="0040689F" w:rsidRDefault="0040689F" w:rsidP="0040689F">
      <w:pPr>
        <w:sectPr w:rsidR="0040689F" w:rsidSect="00E8287A">
          <w:headerReference w:type="even" r:id="rId61"/>
          <w:headerReference w:type="default" r:id="rId62"/>
          <w:type w:val="oddPage"/>
          <w:pgSz w:w="12240" w:h="15840" w:code="1"/>
          <w:pgMar w:top="1526" w:right="1440" w:bottom="720" w:left="1440" w:header="720" w:footer="720" w:gutter="0"/>
          <w:cols w:space="720"/>
        </w:sectPr>
      </w:pPr>
    </w:p>
    <w:p w14:paraId="301BD778" w14:textId="77777777" w:rsidR="006915A9" w:rsidRPr="001A1560" w:rsidRDefault="006915A9" w:rsidP="00F4274D">
      <w:pPr>
        <w:pStyle w:val="Heading1"/>
      </w:pPr>
      <w:bookmarkStart w:id="95" w:name="_Toc17899751"/>
      <w:bookmarkEnd w:id="94"/>
      <w:r w:rsidRPr="001A1560">
        <w:t xml:space="preserve">Family Planning Encounters and Clinical Services Provider </w:t>
      </w:r>
      <w:r w:rsidR="00062558" w:rsidRPr="001A1560">
        <w:t>Staffing</w:t>
      </w:r>
      <w:bookmarkEnd w:id="95"/>
    </w:p>
    <w:p w14:paraId="3725E93E" w14:textId="44AC976A" w:rsidR="006915A9" w:rsidRPr="001A1560" w:rsidRDefault="006915A9" w:rsidP="00F4274D">
      <w:pPr>
        <w:pStyle w:val="BodyText"/>
      </w:pPr>
      <w:r w:rsidRPr="001A1560">
        <w:t>Table 1</w:t>
      </w:r>
      <w:r w:rsidR="00985207" w:rsidRPr="001A1560">
        <w:t>3</w:t>
      </w:r>
      <w:r w:rsidRPr="001A1560">
        <w:t xml:space="preserve"> provides </w:t>
      </w:r>
      <w:r w:rsidR="00F4274D" w:rsidRPr="001A1560">
        <w:t xml:space="preserve">OPA with </w:t>
      </w:r>
      <w:r w:rsidRPr="001A1560">
        <w:t xml:space="preserve">information on the number and type of family planning encounters, </w:t>
      </w:r>
      <w:r w:rsidR="00F4274D" w:rsidRPr="001A1560">
        <w:t xml:space="preserve">and </w:t>
      </w:r>
      <w:r w:rsidRPr="001A1560">
        <w:t xml:space="preserve">the </w:t>
      </w:r>
      <w:r w:rsidR="00F4274D" w:rsidRPr="001A1560">
        <w:t>use</w:t>
      </w:r>
      <w:r w:rsidRPr="001A1560">
        <w:t xml:space="preserve"> of </w:t>
      </w:r>
      <w:r w:rsidR="00F4274D" w:rsidRPr="001A1560">
        <w:t>C</w:t>
      </w:r>
      <w:r w:rsidRPr="001A1560">
        <w:t xml:space="preserve">linical </w:t>
      </w:r>
      <w:r w:rsidR="00F4274D" w:rsidRPr="001A1560">
        <w:t>S</w:t>
      </w:r>
      <w:r w:rsidRPr="001A1560">
        <w:t xml:space="preserve">ervices </w:t>
      </w:r>
      <w:r w:rsidR="00F4274D" w:rsidRPr="001A1560">
        <w:t>P</w:t>
      </w:r>
      <w:r w:rsidRPr="001A1560">
        <w:t>rovider</w:t>
      </w:r>
      <w:r w:rsidR="00F4274D" w:rsidRPr="001A1560">
        <w:t xml:space="preserve">s to </w:t>
      </w:r>
      <w:r w:rsidRPr="001A1560">
        <w:t xml:space="preserve">deliver </w:t>
      </w:r>
      <w:r w:rsidR="0089227A">
        <w:t>Title X</w:t>
      </w:r>
      <w:r w:rsidR="00EB368C" w:rsidRPr="001A1560">
        <w:t xml:space="preserve">-funded </w:t>
      </w:r>
      <w:r w:rsidRPr="001A1560">
        <w:t xml:space="preserve">family planning and </w:t>
      </w:r>
      <w:r w:rsidR="00DF41F3" w:rsidRPr="001A1560">
        <w:t>related preventive</w:t>
      </w:r>
      <w:r w:rsidRPr="001A1560">
        <w:t xml:space="preserve"> health services.</w:t>
      </w:r>
    </w:p>
    <w:p w14:paraId="4471B069" w14:textId="77777777" w:rsidR="006915A9" w:rsidRPr="001A1560" w:rsidRDefault="006915A9">
      <w:pPr>
        <w:pStyle w:val="Heading2"/>
      </w:pPr>
      <w:bookmarkStart w:id="96" w:name="_Toc17899752"/>
      <w:r w:rsidRPr="001A1560">
        <w:t>Instructions</w:t>
      </w:r>
      <w:bookmarkEnd w:id="96"/>
    </w:p>
    <w:p w14:paraId="58899185" w14:textId="77777777" w:rsidR="006915A9" w:rsidRPr="001A1560" w:rsidRDefault="006915A9" w:rsidP="00F4274D">
      <w:pPr>
        <w:pStyle w:val="BodyTextIndent"/>
        <w:spacing w:after="0"/>
        <w:rPr>
          <w:b/>
        </w:rPr>
      </w:pPr>
      <w:r w:rsidRPr="001A1560">
        <w:rPr>
          <w:rFonts w:ascii="Arial" w:hAnsi="Arial"/>
          <w:b/>
          <w:smallCaps/>
          <w:sz w:val="20"/>
        </w:rPr>
        <w:t>Table</w:t>
      </w:r>
      <w:r w:rsidR="00004E87" w:rsidRPr="001A1560">
        <w:rPr>
          <w:rFonts w:ascii="Arial" w:hAnsi="Arial"/>
          <w:b/>
          <w:smallCaps/>
          <w:sz w:val="20"/>
        </w:rPr>
        <w:t xml:space="preserve"> </w:t>
      </w:r>
      <w:r w:rsidRPr="001A1560">
        <w:rPr>
          <w:rFonts w:ascii="Arial" w:hAnsi="Arial"/>
          <w:b/>
          <w:smallCaps/>
          <w:sz w:val="20"/>
        </w:rPr>
        <w:t>1</w:t>
      </w:r>
      <w:r w:rsidR="00D73A80" w:rsidRPr="001A1560">
        <w:rPr>
          <w:rFonts w:ascii="Arial" w:hAnsi="Arial"/>
          <w:b/>
          <w:smallCaps/>
          <w:sz w:val="20"/>
        </w:rPr>
        <w:t>3</w:t>
      </w:r>
      <w:r w:rsidRPr="001A1560">
        <w:rPr>
          <w:b/>
        </w:rPr>
        <w:t xml:space="preserve"> –</w:t>
      </w:r>
      <w:r w:rsidRPr="001A1560">
        <w:rPr>
          <w:sz w:val="20"/>
        </w:rPr>
        <w:tab/>
      </w:r>
      <w:r w:rsidRPr="001A1560">
        <w:t xml:space="preserve">Report the following provider </w:t>
      </w:r>
      <w:r w:rsidR="00F4274D" w:rsidRPr="001A1560">
        <w:t xml:space="preserve">staffing </w:t>
      </w:r>
      <w:r w:rsidRPr="001A1560">
        <w:t>and encounter data:</w:t>
      </w:r>
    </w:p>
    <w:p w14:paraId="30A0924E" w14:textId="77777777" w:rsidR="006915A9" w:rsidRPr="00657D6C" w:rsidRDefault="00614B15" w:rsidP="00C75150">
      <w:pPr>
        <w:pStyle w:val="ListBullet2"/>
        <w:ind w:left="1800"/>
        <w:rPr>
          <w:bCs/>
        </w:rPr>
      </w:pPr>
      <w:r w:rsidRPr="00A87821">
        <w:rPr>
          <w:bCs/>
        </w:rPr>
        <w:t xml:space="preserve">Number of full-time equivalent (FTE) family planning </w:t>
      </w:r>
      <w:r w:rsidR="00F4274D" w:rsidRPr="00EE0F25">
        <w:rPr>
          <w:bCs/>
        </w:rPr>
        <w:t>C</w:t>
      </w:r>
      <w:r w:rsidRPr="00A87821">
        <w:rPr>
          <w:bCs/>
        </w:rPr>
        <w:t xml:space="preserve">linical </w:t>
      </w:r>
      <w:r w:rsidR="00F4274D" w:rsidRPr="00EE0F25">
        <w:rPr>
          <w:bCs/>
        </w:rPr>
        <w:t>S</w:t>
      </w:r>
      <w:r w:rsidRPr="00A87821">
        <w:rPr>
          <w:bCs/>
        </w:rPr>
        <w:t xml:space="preserve">ervices </w:t>
      </w:r>
      <w:r w:rsidR="00F4274D" w:rsidRPr="00EE0F25">
        <w:rPr>
          <w:bCs/>
        </w:rPr>
        <w:t>P</w:t>
      </w:r>
      <w:r w:rsidRPr="00A87821">
        <w:rPr>
          <w:bCs/>
        </w:rPr>
        <w:t>roviders</w:t>
      </w:r>
      <w:r w:rsidR="004A59F4" w:rsidRPr="00657D6C">
        <w:rPr>
          <w:bCs/>
        </w:rPr>
        <w:t>,</w:t>
      </w:r>
      <w:r w:rsidR="00A05C75" w:rsidRPr="00657D6C">
        <w:rPr>
          <w:bCs/>
        </w:rPr>
        <w:t xml:space="preserve"> by type of provider</w:t>
      </w:r>
    </w:p>
    <w:p w14:paraId="1B197EE6" w14:textId="77777777" w:rsidR="006915A9" w:rsidRPr="00657D6C" w:rsidRDefault="00614B15" w:rsidP="00C75150">
      <w:pPr>
        <w:pStyle w:val="ListBullet2"/>
        <w:ind w:left="1800"/>
        <w:rPr>
          <w:bCs/>
        </w:rPr>
      </w:pPr>
      <w:r w:rsidRPr="00A87821">
        <w:rPr>
          <w:bCs/>
        </w:rPr>
        <w:t>Number of family planning encounters with Clinical Services Providers</w:t>
      </w:r>
    </w:p>
    <w:p w14:paraId="3C25F8C0" w14:textId="77777777" w:rsidR="006915A9" w:rsidRPr="00657D6C" w:rsidRDefault="00614B15" w:rsidP="00C75150">
      <w:pPr>
        <w:pStyle w:val="ListBullet2"/>
        <w:ind w:left="1800"/>
        <w:rPr>
          <w:bCs/>
        </w:rPr>
      </w:pPr>
      <w:r w:rsidRPr="00A87821">
        <w:rPr>
          <w:bCs/>
        </w:rPr>
        <w:t>Number of family planning encounters with Other Services Providers</w:t>
      </w:r>
    </w:p>
    <w:p w14:paraId="17C4A443" w14:textId="77777777" w:rsidR="00004E87" w:rsidRPr="001A1560" w:rsidRDefault="00004E87" w:rsidP="00004E87">
      <w:pPr>
        <w:pStyle w:val="Heading2"/>
      </w:pPr>
      <w:bookmarkStart w:id="97" w:name="_Toc17899753"/>
      <w:r w:rsidRPr="001A1560">
        <w:t>Terms and Definitions</w:t>
      </w:r>
      <w:bookmarkEnd w:id="97"/>
    </w:p>
    <w:p w14:paraId="6DDE4EE4" w14:textId="36AF972E" w:rsidR="003E0CF6" w:rsidRPr="001A1560" w:rsidRDefault="003E0CF6" w:rsidP="00BD50D0">
      <w:pPr>
        <w:pStyle w:val="BodyText"/>
      </w:pPr>
      <w:r w:rsidRPr="001A1560">
        <w:rPr>
          <w:rFonts w:ascii="Arial" w:hAnsi="Arial"/>
          <w:b/>
          <w:smallCaps/>
          <w:sz w:val="20"/>
        </w:rPr>
        <w:t>Family Planning Provider</w:t>
      </w:r>
      <w:r w:rsidRPr="001A1560">
        <w:rPr>
          <w:b/>
        </w:rPr>
        <w:t xml:space="preserve"> – </w:t>
      </w:r>
      <w:r w:rsidRPr="001A1560">
        <w:t xml:space="preserve">A family planning provider is the individual who assumes primary responsibility for assessing a client and documenting services in the client record. Providers include those agency staff that exercise independent judgment as to the services rendered to the client during an encounter. Two general types of providers deliver </w:t>
      </w:r>
      <w:r w:rsidR="0089227A">
        <w:t>Title X</w:t>
      </w:r>
      <w:r w:rsidRPr="001A1560">
        <w:t xml:space="preserve"> family planning services: </w:t>
      </w:r>
      <w:r w:rsidR="00BD50D0" w:rsidRPr="001A1560">
        <w:t>C</w:t>
      </w:r>
      <w:r w:rsidRPr="001A1560">
        <w:t xml:space="preserve">linical </w:t>
      </w:r>
      <w:r w:rsidR="00BD50D0" w:rsidRPr="001A1560">
        <w:t>S</w:t>
      </w:r>
      <w:r w:rsidRPr="001A1560">
        <w:t xml:space="preserve">ervices </w:t>
      </w:r>
      <w:r w:rsidR="00BD50D0" w:rsidRPr="001A1560">
        <w:t>P</w:t>
      </w:r>
      <w:r w:rsidRPr="001A1560">
        <w:t xml:space="preserve">roviders and </w:t>
      </w:r>
      <w:r w:rsidR="00BD50D0" w:rsidRPr="001A1560">
        <w:t>O</w:t>
      </w:r>
      <w:r w:rsidRPr="001A1560">
        <w:t xml:space="preserve">ther </w:t>
      </w:r>
      <w:r w:rsidR="00BD50D0" w:rsidRPr="001A1560">
        <w:t>S</w:t>
      </w:r>
      <w:r w:rsidRPr="001A1560">
        <w:t xml:space="preserve">ervices </w:t>
      </w:r>
      <w:r w:rsidR="00BD50D0" w:rsidRPr="001A1560">
        <w:t>P</w:t>
      </w:r>
      <w:r w:rsidRPr="001A1560">
        <w:t>roviders.</w:t>
      </w:r>
    </w:p>
    <w:p w14:paraId="048575A5" w14:textId="77777777" w:rsidR="008A3003" w:rsidRPr="001A1560" w:rsidRDefault="008A3003" w:rsidP="008A3003">
      <w:pPr>
        <w:pStyle w:val="BodyText2"/>
      </w:pPr>
      <w:r>
        <w:rPr>
          <w:rFonts w:ascii="Arial" w:hAnsi="Arial" w:cs="Arial"/>
          <w:b/>
          <w:bCs/>
          <w:smallCaps/>
          <w:sz w:val="20"/>
        </w:rPr>
        <w:t>Clinical Services Providers</w:t>
      </w:r>
      <w:r>
        <w:rPr>
          <w:b/>
          <w:bCs/>
        </w:rPr>
        <w:t xml:space="preserve"> – </w:t>
      </w:r>
      <w:r>
        <w:t xml:space="preserve">Include physicians (family and general practitioners, specialists), physician assistants, nurse practitioners, certified nurse midwives, and registered nurses with an expanded scope of practice who are trained and permitted by state- specific regulations to perform </w:t>
      </w:r>
      <w:r>
        <w:rPr>
          <w:i/>
          <w:iCs/>
        </w:rPr>
        <w:t>all aspects</w:t>
      </w:r>
      <w:r>
        <w:t xml:space="preserve"> of the user (male and female) physical </w:t>
      </w:r>
      <w:r w:rsidRPr="008D33B6">
        <w:t>assessments recommended for contraceptive, related preventive health, and basic infertility care</w:t>
      </w:r>
      <w:r w:rsidRPr="008D33B6">
        <w:rPr>
          <w:i/>
          <w:iCs/>
        </w:rPr>
        <w:t xml:space="preserve">. </w:t>
      </w:r>
      <w:r w:rsidRPr="008D33B6">
        <w:t>Clinical S</w:t>
      </w:r>
      <w:r>
        <w:t>ervices Providers are able to offer client education, counseling,</w:t>
      </w:r>
      <w:r w:rsidR="00DA3283">
        <w:t xml:space="preserve"> </w:t>
      </w:r>
      <w:r>
        <w:t>referral, followup, and clinical services (physical assessment, treatment, and management) relating to a client</w:t>
      </w:r>
      <w:r w:rsidR="003E1683">
        <w:t>’</w:t>
      </w:r>
      <w:r>
        <w:t>s proposed or adopted method of contraception, general reproductive health, or infertility treatment, in accordance with the Program Guidelines</w:t>
      </w:r>
      <w:r>
        <w:rPr>
          <w:i/>
          <w:iCs/>
        </w:rPr>
        <w:t>.</w:t>
      </w:r>
    </w:p>
    <w:p w14:paraId="0EFEF550" w14:textId="77777777" w:rsidR="00501B6D" w:rsidRPr="001A1560" w:rsidRDefault="00501B6D" w:rsidP="005138CF">
      <w:pPr>
        <w:pStyle w:val="BodyText2"/>
      </w:pPr>
      <w:r w:rsidRPr="001A1560">
        <w:rPr>
          <w:rFonts w:ascii="Arial" w:hAnsi="Arial"/>
          <w:b/>
          <w:smallCaps/>
          <w:sz w:val="20"/>
        </w:rPr>
        <w:t>Other Services Provider</w:t>
      </w:r>
      <w:r w:rsidR="005138CF" w:rsidRPr="001A1560">
        <w:rPr>
          <w:rFonts w:ascii="Arial" w:hAnsi="Arial"/>
          <w:b/>
          <w:smallCaps/>
          <w:sz w:val="20"/>
        </w:rPr>
        <w:t>s</w:t>
      </w:r>
      <w:r w:rsidRPr="001A1560">
        <w:rPr>
          <w:b/>
        </w:rPr>
        <w:t xml:space="preserve"> – </w:t>
      </w:r>
      <w:r w:rsidRPr="001A1560">
        <w:t>Include other agency staff (e.g., registered nurses, public health nurses, licensed vocational or licensed practical nurses, certified nurse assistants, health educators, social workers, or clinic aides) that offer client education, counseling, referral, or followup services relating to the client</w:t>
      </w:r>
      <w:r w:rsidR="003E1683">
        <w:t>’</w:t>
      </w:r>
      <w:r w:rsidRPr="001A1560">
        <w:t xml:space="preserve">s proposed or adopted method of contraception, general reproductive health, or infertility treatment, </w:t>
      </w:r>
      <w:r w:rsidR="009D3D56" w:rsidRPr="001A1560">
        <w:t xml:space="preserve">as described </w:t>
      </w:r>
      <w:r w:rsidRPr="001A1560">
        <w:t xml:space="preserve">in </w:t>
      </w:r>
      <w:r w:rsidR="009D3D56" w:rsidRPr="001A1560">
        <w:t xml:space="preserve">the </w:t>
      </w:r>
      <w:r w:rsidRPr="00C43A41">
        <w:t>Program Guidelines</w:t>
      </w:r>
      <w:r w:rsidRPr="001A1560">
        <w:t xml:space="preserve">. Other </w:t>
      </w:r>
      <w:r w:rsidR="00BD50D0" w:rsidRPr="001A1560">
        <w:t>S</w:t>
      </w:r>
      <w:r w:rsidRPr="001A1560">
        <w:t xml:space="preserve">ervices </w:t>
      </w:r>
      <w:r w:rsidR="00BD50D0" w:rsidRPr="001A1560">
        <w:t>P</w:t>
      </w:r>
      <w:r w:rsidRPr="001A1560">
        <w:t>roviders may also perform or obtain samples for routine laboratory tests (e.g., urine, pregnancy, STD, and cholesterol and lipid analysis), give contraceptive injections (e.g., Depo</w:t>
      </w:r>
      <w:r w:rsidR="002A59D2" w:rsidRPr="001A1560">
        <w:t>-</w:t>
      </w:r>
      <w:r w:rsidRPr="001A1560">
        <w:t xml:space="preserve">Provera), and perform routine clinical procedures that may include some aspects of the user physical assessment (e.g., blood pressure evaluation), </w:t>
      </w:r>
      <w:r w:rsidR="00F1646F" w:rsidRPr="001A1560">
        <w:t xml:space="preserve">in accordance with </w:t>
      </w:r>
      <w:r w:rsidRPr="001A1560">
        <w:t xml:space="preserve">the </w:t>
      </w:r>
      <w:r w:rsidRPr="00C43A41">
        <w:t>Program Guidelines</w:t>
      </w:r>
      <w:r w:rsidRPr="001A1560">
        <w:t>.</w:t>
      </w:r>
    </w:p>
    <w:p w14:paraId="14912BD1" w14:textId="77777777" w:rsidR="000F6E1C" w:rsidRDefault="00083A53" w:rsidP="005138CF">
      <w:pPr>
        <w:pStyle w:val="BodyText"/>
      </w:pPr>
      <w:r w:rsidRPr="001A1560">
        <w:rPr>
          <w:rFonts w:ascii="Arial" w:hAnsi="Arial"/>
          <w:b/>
          <w:smallCaps/>
          <w:sz w:val="20"/>
        </w:rPr>
        <w:t>Family Planning Encounter</w:t>
      </w:r>
      <w:r w:rsidRPr="001A1560">
        <w:rPr>
          <w:b/>
        </w:rPr>
        <w:t xml:space="preserve"> </w:t>
      </w:r>
      <w:r w:rsidR="00E158D5" w:rsidRPr="001A1560">
        <w:rPr>
          <w:b/>
        </w:rPr>
        <w:t xml:space="preserve">– </w:t>
      </w:r>
      <w:r w:rsidRPr="001A1560">
        <w:t xml:space="preserve">A family planning encounter is a documented, face-to-face contact between an individual and a family planning provider that takes place in a </w:t>
      </w:r>
      <w:r w:rsidR="0089227A">
        <w:t>Title X</w:t>
      </w:r>
      <w:r w:rsidRPr="001A1560">
        <w:t xml:space="preserve"> service site. The purpose of a family planning encounter—whether clinical or non-clinical—is to provide family planning and related preventive health services to female and male clients who want to avoid unintended pregnancies or achieve intended pregnancies. To be counted for purposes of the FPAR, a written record of the services provided during the family planning encounter must be documented in the client record.</w:t>
      </w:r>
    </w:p>
    <w:p w14:paraId="6C25CBD3" w14:textId="2F52BFB4" w:rsidR="00083A53" w:rsidRPr="001A1560" w:rsidRDefault="00083A53" w:rsidP="00BD50D0">
      <w:pPr>
        <w:pStyle w:val="BodyText"/>
      </w:pPr>
      <w:r w:rsidRPr="001A1560">
        <w:t xml:space="preserve">There are two types of family planning encounters at </w:t>
      </w:r>
      <w:r w:rsidR="0089227A">
        <w:t>Title X</w:t>
      </w:r>
      <w:r w:rsidRPr="001A1560">
        <w:t xml:space="preserve"> service sites: (1) family planning encounters with a </w:t>
      </w:r>
      <w:r w:rsidR="00BD50D0" w:rsidRPr="001A1560">
        <w:t>C</w:t>
      </w:r>
      <w:r w:rsidRPr="001A1560">
        <w:t xml:space="preserve">linical </w:t>
      </w:r>
      <w:r w:rsidR="00BD50D0" w:rsidRPr="001A1560">
        <w:t>S</w:t>
      </w:r>
      <w:r w:rsidRPr="001A1560">
        <w:t xml:space="preserve">ervices </w:t>
      </w:r>
      <w:r w:rsidR="00BD50D0" w:rsidRPr="001A1560">
        <w:t>P</w:t>
      </w:r>
      <w:r w:rsidRPr="001A1560">
        <w:t>rovider and (2) family planning encounters with</w:t>
      </w:r>
      <w:r w:rsidR="00BA1E0A" w:rsidRPr="001A1560">
        <w:t xml:space="preserve"> an</w:t>
      </w:r>
      <w:r w:rsidRPr="001A1560">
        <w:t xml:space="preserve"> </w:t>
      </w:r>
      <w:r w:rsidR="00BD50D0" w:rsidRPr="001A1560">
        <w:t>O</w:t>
      </w:r>
      <w:r w:rsidR="0064591C" w:rsidRPr="001A1560">
        <w:t>ther</w:t>
      </w:r>
      <w:r w:rsidRPr="001A1560">
        <w:t xml:space="preserve"> </w:t>
      </w:r>
      <w:r w:rsidR="00BD50D0" w:rsidRPr="001A1560">
        <w:t>S</w:t>
      </w:r>
      <w:r w:rsidRPr="001A1560">
        <w:t xml:space="preserve">ervices </w:t>
      </w:r>
      <w:r w:rsidR="00BD50D0" w:rsidRPr="001A1560">
        <w:t>P</w:t>
      </w:r>
      <w:r w:rsidRPr="001A1560">
        <w:t xml:space="preserve">rovider. The type of family planning provider who renders the care, regardless of the services rendered, determines the type of family planning encounter. </w:t>
      </w:r>
      <w:r w:rsidR="00166391" w:rsidRPr="001A1560">
        <w:t xml:space="preserve">Although a client may meet with both </w:t>
      </w:r>
      <w:r w:rsidR="007338BB" w:rsidRPr="001A1560">
        <w:t xml:space="preserve">Clinical </w:t>
      </w:r>
      <w:r w:rsidR="00166391" w:rsidRPr="001A1560">
        <w:t xml:space="preserve">and </w:t>
      </w:r>
      <w:r w:rsidR="007338BB" w:rsidRPr="001A1560">
        <w:t>Other Services Providers</w:t>
      </w:r>
      <w:r w:rsidR="00166391" w:rsidRPr="001A1560">
        <w:t xml:space="preserve"> during an encounter, </w:t>
      </w:r>
      <w:r w:rsidR="00FE09B4" w:rsidRPr="001A1560">
        <w:t>t</w:t>
      </w:r>
      <w:r w:rsidR="00166391" w:rsidRPr="001A1560">
        <w:t>he provider with the highest level of training who takes ultimate responsibility for the client</w:t>
      </w:r>
      <w:r w:rsidR="003E1683">
        <w:t>’</w:t>
      </w:r>
      <w:r w:rsidR="00166391" w:rsidRPr="001A1560">
        <w:t>s clinical or non-clinical assessment and care during the visit is credited with the encounter.</w:t>
      </w:r>
    </w:p>
    <w:p w14:paraId="01094E59" w14:textId="7050AEC6" w:rsidR="007B170B" w:rsidRPr="001A1560" w:rsidRDefault="007B170B" w:rsidP="008A1A9A">
      <w:pPr>
        <w:pStyle w:val="BodyText2"/>
      </w:pPr>
      <w:r w:rsidRPr="001A1560">
        <w:rPr>
          <w:rFonts w:ascii="Arial" w:hAnsi="Arial"/>
          <w:b/>
          <w:smallCaps/>
          <w:sz w:val="20"/>
        </w:rPr>
        <w:t>Family Planning Encounter with a Clinical Services Provider</w:t>
      </w:r>
      <w:r w:rsidRPr="001A1560">
        <w:rPr>
          <w:b/>
        </w:rPr>
        <w:t xml:space="preserve"> – </w:t>
      </w:r>
      <w:r w:rsidRPr="001A1560">
        <w:t xml:space="preserve">A face-to-face, documented encounter between a family planning client and a </w:t>
      </w:r>
      <w:r w:rsidR="008A1A9A" w:rsidRPr="001A1560">
        <w:t>C</w:t>
      </w:r>
      <w:r w:rsidRPr="001A1560">
        <w:t xml:space="preserve">linical </w:t>
      </w:r>
      <w:r w:rsidR="008A1A9A" w:rsidRPr="001A1560">
        <w:t>S</w:t>
      </w:r>
      <w:r w:rsidRPr="001A1560">
        <w:t xml:space="preserve">ervices </w:t>
      </w:r>
      <w:r w:rsidR="008A1A9A" w:rsidRPr="001A1560">
        <w:t>P</w:t>
      </w:r>
      <w:r w:rsidRPr="001A1560">
        <w:t xml:space="preserve">rovider that takes place in a </w:t>
      </w:r>
      <w:r w:rsidR="0089227A">
        <w:t>Title X</w:t>
      </w:r>
      <w:r w:rsidRPr="001A1560">
        <w:t xml:space="preserve"> service site.</w:t>
      </w:r>
    </w:p>
    <w:p w14:paraId="5D0F6700" w14:textId="6102E2DC" w:rsidR="007B170B" w:rsidRPr="001A1560" w:rsidRDefault="007B170B" w:rsidP="008A1A9A">
      <w:pPr>
        <w:pStyle w:val="BodyText2"/>
      </w:pPr>
      <w:r w:rsidRPr="001A1560">
        <w:rPr>
          <w:rFonts w:ascii="Arial" w:hAnsi="Arial"/>
          <w:b/>
          <w:smallCaps/>
          <w:sz w:val="20"/>
        </w:rPr>
        <w:t>Family Planning Encounter with a</w:t>
      </w:r>
      <w:r w:rsidR="0064591C" w:rsidRPr="001A1560">
        <w:rPr>
          <w:rFonts w:ascii="Arial" w:hAnsi="Arial"/>
          <w:b/>
          <w:smallCaps/>
          <w:sz w:val="20"/>
        </w:rPr>
        <w:t>n Other</w:t>
      </w:r>
      <w:r w:rsidR="0064591C" w:rsidRPr="001A1560" w:rsidDel="0064591C">
        <w:rPr>
          <w:rFonts w:ascii="Arial" w:hAnsi="Arial"/>
          <w:b/>
          <w:smallCaps/>
          <w:sz w:val="20"/>
        </w:rPr>
        <w:t xml:space="preserve"> </w:t>
      </w:r>
      <w:r w:rsidRPr="001A1560">
        <w:rPr>
          <w:rFonts w:ascii="Arial" w:hAnsi="Arial"/>
          <w:b/>
          <w:smallCaps/>
          <w:sz w:val="20"/>
        </w:rPr>
        <w:t>Services Provider</w:t>
      </w:r>
      <w:r w:rsidRPr="001A1560">
        <w:rPr>
          <w:b/>
        </w:rPr>
        <w:t xml:space="preserve"> – </w:t>
      </w:r>
      <w:r w:rsidRPr="001A1560">
        <w:t>A face-to-face, documented encounter between a family planning client and a</w:t>
      </w:r>
      <w:r w:rsidR="0064591C" w:rsidRPr="001A1560">
        <w:t xml:space="preserve">n </w:t>
      </w:r>
      <w:r w:rsidR="008A1A9A" w:rsidRPr="001A1560">
        <w:t>O</w:t>
      </w:r>
      <w:r w:rsidR="0064591C" w:rsidRPr="001A1560">
        <w:t>ther</w:t>
      </w:r>
      <w:r w:rsidRPr="001A1560">
        <w:t xml:space="preserve"> </w:t>
      </w:r>
      <w:r w:rsidR="008A1A9A" w:rsidRPr="001A1560">
        <w:t>S</w:t>
      </w:r>
      <w:r w:rsidRPr="001A1560">
        <w:t xml:space="preserve">ervices </w:t>
      </w:r>
      <w:r w:rsidR="008A1A9A" w:rsidRPr="001A1560">
        <w:t>P</w:t>
      </w:r>
      <w:r w:rsidRPr="001A1560">
        <w:t xml:space="preserve">rovider that takes place in a </w:t>
      </w:r>
      <w:r w:rsidR="0089227A">
        <w:t>Title X</w:t>
      </w:r>
      <w:r w:rsidRPr="001A1560">
        <w:t xml:space="preserve"> service site.</w:t>
      </w:r>
    </w:p>
    <w:p w14:paraId="6DAB3165" w14:textId="77777777" w:rsidR="000F6E1C" w:rsidRDefault="007B170B" w:rsidP="00C75150">
      <w:pPr>
        <w:pStyle w:val="BodyText"/>
      </w:pPr>
      <w:r w:rsidRPr="001A1560">
        <w:t>Laboratory tests and related counseling and education, in and of themselves, do not constitute a family planning encounter unless there is face-to-face contact between the client and provider, the provider documents the encounter in the client</w:t>
      </w:r>
      <w:r w:rsidR="003E1683">
        <w:t>’</w:t>
      </w:r>
      <w:r w:rsidRPr="001A1560">
        <w:t>s record, and the tests</w:t>
      </w:r>
      <w:r w:rsidR="003B3DEF">
        <w:t xml:space="preserve"> </w:t>
      </w:r>
      <w:r w:rsidRPr="001A1560">
        <w:t>are accompanied by family planning counseling or education.</w:t>
      </w:r>
    </w:p>
    <w:p w14:paraId="217B5A5F" w14:textId="204AB916" w:rsidR="004118D7" w:rsidRPr="001A1560" w:rsidRDefault="004118D7" w:rsidP="00C75150">
      <w:pPr>
        <w:pStyle w:val="BodyText"/>
      </w:pPr>
      <w:r w:rsidRPr="006D7676">
        <w:rPr>
          <w:b/>
          <w:smallCaps/>
          <w:sz w:val="20"/>
        </w:rPr>
        <w:t>Full-Time Equivalent (FTE)</w:t>
      </w:r>
      <w:r w:rsidRPr="003016A4">
        <w:t xml:space="preserve"> </w:t>
      </w:r>
      <w:r w:rsidRPr="003C4C95">
        <w:rPr>
          <w:szCs w:val="22"/>
        </w:rPr>
        <w:t>–</w:t>
      </w:r>
      <w:r w:rsidRPr="003016A4">
        <w:t xml:space="preserve"> </w:t>
      </w:r>
      <w:r w:rsidRPr="006D7676">
        <w:t xml:space="preserve">For each type of </w:t>
      </w:r>
      <w:r w:rsidR="00A87821" w:rsidRPr="006D7676">
        <w:t>C</w:t>
      </w:r>
      <w:r w:rsidRPr="006D7676">
        <w:t xml:space="preserve">linical </w:t>
      </w:r>
      <w:r w:rsidR="00A87821" w:rsidRPr="006D7676">
        <w:t>S</w:t>
      </w:r>
      <w:r w:rsidRPr="006D7676">
        <w:t xml:space="preserve">ervices </w:t>
      </w:r>
      <w:r w:rsidR="00A87821" w:rsidRPr="006D7676">
        <w:t>P</w:t>
      </w:r>
      <w:r w:rsidRPr="006D7676">
        <w:t>rovider, report the time in FTEs that the</w:t>
      </w:r>
      <w:r w:rsidR="003148F9" w:rsidRPr="006D7676">
        <w:t>se providers</w:t>
      </w:r>
      <w:r w:rsidRPr="006D7676">
        <w:t xml:space="preserve"> are involved in the direct provision of </w:t>
      </w:r>
      <w:r w:rsidR="0089227A">
        <w:t>Title X</w:t>
      </w:r>
      <w:r w:rsidR="00237ECF" w:rsidRPr="006D7676">
        <w:t>-funded</w:t>
      </w:r>
      <w:r w:rsidRPr="006D7676">
        <w:t xml:space="preserve"> services (i.e., </w:t>
      </w:r>
      <w:r w:rsidR="003148F9" w:rsidRPr="006D7676">
        <w:t xml:space="preserve">engaged in </w:t>
      </w:r>
      <w:r w:rsidR="003578CB" w:rsidRPr="006D7676">
        <w:t xml:space="preserve">a </w:t>
      </w:r>
      <w:r w:rsidRPr="006D7676">
        <w:t xml:space="preserve">family planning </w:t>
      </w:r>
      <w:r w:rsidR="003148F9" w:rsidRPr="006D7676">
        <w:t>encounter</w:t>
      </w:r>
      <w:r w:rsidRPr="006D7676">
        <w:t>).</w:t>
      </w:r>
      <w:r w:rsidR="008A1A9A" w:rsidRPr="006D7676">
        <w:t xml:space="preserve"> A full-time equivalent (FTE) of 1.0 describes </w:t>
      </w:r>
      <w:r w:rsidR="00657D6C" w:rsidRPr="006D7676">
        <w:t>staff who</w:t>
      </w:r>
      <w:r w:rsidR="008F758B">
        <w:t>,</w:t>
      </w:r>
      <w:r w:rsidR="00657D6C" w:rsidRPr="006D7676">
        <w:t xml:space="preserve"> individually or as a group</w:t>
      </w:r>
      <w:r w:rsidR="008F758B">
        <w:t>,</w:t>
      </w:r>
      <w:r w:rsidR="00657D6C" w:rsidRPr="006D7676">
        <w:t xml:space="preserve"> work</w:t>
      </w:r>
      <w:r w:rsidR="008A1A9A" w:rsidRPr="006D7676">
        <w:t xml:space="preserve"> the equivalent of full</w:t>
      </w:r>
      <w:r w:rsidR="00310F35" w:rsidRPr="009C5268">
        <w:t xml:space="preserve"> </w:t>
      </w:r>
      <w:r w:rsidR="008A1A9A" w:rsidRPr="006D7676">
        <w:t xml:space="preserve">time for </w:t>
      </w:r>
      <w:r w:rsidR="0045512A">
        <w:t>1</w:t>
      </w:r>
      <w:r w:rsidR="0045512A" w:rsidRPr="006D7676">
        <w:t xml:space="preserve"> </w:t>
      </w:r>
      <w:r w:rsidR="008A1A9A" w:rsidRPr="006D7676">
        <w:t>year. Each agency defines the number of hours for “full-time” work and may define it differently for different positions. For example, a physician hired as a full-time employee</w:t>
      </w:r>
      <w:r w:rsidR="003C4BB8" w:rsidRPr="006D7676">
        <w:t xml:space="preserve"> (i.e., 1.0 FTE)</w:t>
      </w:r>
      <w:r w:rsidR="00657D6C" w:rsidRPr="006D7676">
        <w:t xml:space="preserve"> may be</w:t>
      </w:r>
      <w:r w:rsidR="008A1A9A" w:rsidRPr="006D7676">
        <w:t xml:space="preserve"> required to work only 36 hours per week. </w:t>
      </w:r>
      <w:r w:rsidR="007176A7" w:rsidRPr="008F758B">
        <w:t>FTEs for p</w:t>
      </w:r>
      <w:r w:rsidR="007176A7" w:rsidRPr="006D7676">
        <w:t xml:space="preserve">ositions with different time expectations, especially clinicians, should be calculated </w:t>
      </w:r>
      <w:r w:rsidR="007176A7" w:rsidRPr="008F758B">
        <w:t xml:space="preserve">based </w:t>
      </w:r>
      <w:r w:rsidR="007176A7" w:rsidRPr="006D7676">
        <w:t xml:space="preserve">on </w:t>
      </w:r>
      <w:r w:rsidR="007176A7" w:rsidRPr="008F758B">
        <w:t>the organization</w:t>
      </w:r>
      <w:r w:rsidR="003E1683">
        <w:t>’</w:t>
      </w:r>
      <w:r w:rsidR="007176A7" w:rsidRPr="008F758B">
        <w:t xml:space="preserve">s established </w:t>
      </w:r>
      <w:r w:rsidR="007176A7" w:rsidRPr="006D7676">
        <w:t xml:space="preserve">base for that position. </w:t>
      </w:r>
      <w:r w:rsidR="007176A7">
        <w:t xml:space="preserve">In addition, </w:t>
      </w:r>
      <w:r w:rsidR="008A1A9A" w:rsidRPr="006D7676">
        <w:t>FTEs are adjusted for part-time work or for part-year employment. I</w:t>
      </w:r>
      <w:r w:rsidR="00237ECF" w:rsidRPr="006D7676">
        <w:t>n an organization that has a 40-</w:t>
      </w:r>
      <w:r w:rsidR="008A1A9A" w:rsidRPr="006D7676">
        <w:t>hour workweek (2</w:t>
      </w:r>
      <w:r w:rsidR="00237ECF" w:rsidRPr="006D7676">
        <w:t>,</w:t>
      </w:r>
      <w:r w:rsidR="008A1A9A" w:rsidRPr="006D7676">
        <w:t xml:space="preserve">080 hours/year), a person who works 20 hours per week (i.e., 50% time) is reported as “0.5 FTE.” Thus, </w:t>
      </w:r>
      <w:r w:rsidR="00646455" w:rsidRPr="008F758B">
        <w:t>a</w:t>
      </w:r>
      <w:r w:rsidR="008A1A9A" w:rsidRPr="006D7676">
        <w:t xml:space="preserve"> physician work</w:t>
      </w:r>
      <w:r w:rsidR="00646455" w:rsidRPr="008F758B">
        <w:t>ing</w:t>
      </w:r>
      <w:r w:rsidR="008A1A9A" w:rsidRPr="006D7676">
        <w:t xml:space="preserve"> 36 hours per week would be considered 1.0 FTE, and a </w:t>
      </w:r>
      <w:r w:rsidR="00646455" w:rsidRPr="008F758B">
        <w:t xml:space="preserve">physician working </w:t>
      </w:r>
      <w:r w:rsidR="00237ECF" w:rsidRPr="006D7676">
        <w:t>18</w:t>
      </w:r>
      <w:r w:rsidR="00646455" w:rsidRPr="008F758B">
        <w:t xml:space="preserve"> </w:t>
      </w:r>
      <w:r w:rsidR="00237ECF" w:rsidRPr="006D7676">
        <w:t>hour</w:t>
      </w:r>
      <w:r w:rsidR="00646455" w:rsidRPr="008F758B">
        <w:t>s</w:t>
      </w:r>
      <w:r w:rsidR="008A1A9A" w:rsidRPr="006D7676">
        <w:t xml:space="preserve"> per week would be considered 0.5 FTE, regardless of whether other employees work </w:t>
      </w:r>
      <w:r w:rsidR="00237ECF" w:rsidRPr="006D7676">
        <w:t>40-hour</w:t>
      </w:r>
      <w:r w:rsidR="008A1A9A" w:rsidRPr="006D7676">
        <w:t xml:space="preserve"> weeks. FTE is also based on the part of the year that the employee works. An employee who works full time for </w:t>
      </w:r>
      <w:r w:rsidR="0045512A">
        <w:t>4</w:t>
      </w:r>
      <w:r w:rsidR="0045512A" w:rsidRPr="006D7676">
        <w:t xml:space="preserve"> </w:t>
      </w:r>
      <w:r w:rsidR="008A1A9A" w:rsidRPr="006D7676">
        <w:t>months out of the year would be reported as “0.33 FTE” (</w:t>
      </w:r>
      <w:r w:rsidR="00646455" w:rsidRPr="008F758B">
        <w:t xml:space="preserve">i.e., </w:t>
      </w:r>
      <w:r w:rsidR="008A1A9A" w:rsidRPr="006D7676">
        <w:t>4 months</w:t>
      </w:r>
      <w:r w:rsidR="00646455" w:rsidRPr="008F758B">
        <w:t xml:space="preserve"> divided by </w:t>
      </w:r>
      <w:r w:rsidR="008A1A9A" w:rsidRPr="006D7676">
        <w:t>12 months).</w:t>
      </w:r>
    </w:p>
    <w:p w14:paraId="1446B253" w14:textId="77777777" w:rsidR="00D7775C" w:rsidRPr="001A1560" w:rsidRDefault="006915A9" w:rsidP="00306970">
      <w:pPr>
        <w:pStyle w:val="Heading2"/>
      </w:pPr>
      <w:bookmarkStart w:id="98" w:name="_Toc17899754"/>
      <w:r w:rsidRPr="001A1560">
        <w:t xml:space="preserve">Questions </w:t>
      </w:r>
      <w:r w:rsidR="0022736B" w:rsidRPr="001A1560">
        <w:t>about</w:t>
      </w:r>
      <w:r w:rsidRPr="001A1560">
        <w:t xml:space="preserve"> Table 1</w:t>
      </w:r>
      <w:r w:rsidR="00D73A80" w:rsidRPr="001A1560">
        <w:t>3</w:t>
      </w:r>
      <w:bookmarkEnd w:id="98"/>
    </w:p>
    <w:p w14:paraId="2B3E61A7" w14:textId="77777777" w:rsidR="000F6E1C" w:rsidRDefault="006A2001" w:rsidP="00DC4EB1">
      <w:pPr>
        <w:pStyle w:val="ListNumber"/>
        <w:numPr>
          <w:ilvl w:val="0"/>
          <w:numId w:val="8"/>
        </w:numPr>
        <w:rPr>
          <w:b/>
          <w:szCs w:val="22"/>
        </w:rPr>
      </w:pPr>
      <w:r w:rsidRPr="00DC4EB1">
        <w:rPr>
          <w:rFonts w:ascii="Arial" w:hAnsi="Arial"/>
          <w:b/>
          <w:smallCaps/>
          <w:sz w:val="20"/>
        </w:rPr>
        <w:t>Question</w:t>
      </w:r>
      <w:r w:rsidRPr="00DC4EB1">
        <w:rPr>
          <w:b/>
        </w:rPr>
        <w:t xml:space="preserve"> – </w:t>
      </w:r>
      <w:r w:rsidR="00306970" w:rsidRPr="001A1560">
        <w:t xml:space="preserve">Is </w:t>
      </w:r>
      <w:r w:rsidR="00FB2015">
        <w:t>Table 13</w:t>
      </w:r>
      <w:r w:rsidR="00FB2015" w:rsidRPr="00346799">
        <w:t xml:space="preserve"> </w:t>
      </w:r>
      <w:r w:rsidR="007A4D9F">
        <w:t xml:space="preserve">different </w:t>
      </w:r>
      <w:r w:rsidR="00FB2015" w:rsidRPr="00346799">
        <w:t xml:space="preserve">from the previous version of the table in the </w:t>
      </w:r>
      <w:r w:rsidR="0089227A">
        <w:rPr>
          <w:bCs/>
          <w:i/>
        </w:rPr>
        <w:t>Title X</w:t>
      </w:r>
      <w:r w:rsidR="00FB2015" w:rsidRPr="00346799">
        <w:rPr>
          <w:bCs/>
          <w:i/>
        </w:rPr>
        <w:t xml:space="preserve"> FPAR Forms and Instructions (Reissued October 2013)</w:t>
      </w:r>
      <w:r w:rsidR="00FB2015" w:rsidRPr="005252BF">
        <w:rPr>
          <w:bCs/>
        </w:rPr>
        <w:t>?</w:t>
      </w:r>
    </w:p>
    <w:p w14:paraId="74BA586D" w14:textId="77777777" w:rsidR="000F6E1C" w:rsidRDefault="006A2001" w:rsidP="00DC4EB1">
      <w:pPr>
        <w:pStyle w:val="BodyText2"/>
        <w:rPr>
          <w:bCs/>
        </w:rPr>
      </w:pPr>
      <w:r w:rsidRPr="001A1560">
        <w:rPr>
          <w:rFonts w:ascii="Arial" w:hAnsi="Arial"/>
          <w:b/>
          <w:smallCaps/>
          <w:sz w:val="20"/>
        </w:rPr>
        <w:t>Answer</w:t>
      </w:r>
      <w:r w:rsidRPr="001A1560">
        <w:rPr>
          <w:b/>
        </w:rPr>
        <w:t xml:space="preserve"> – </w:t>
      </w:r>
      <w:r w:rsidR="002F5240">
        <w:rPr>
          <w:bCs/>
        </w:rPr>
        <w:t xml:space="preserve">OPA has made no changes to Table 13 in the October 2016 version of the </w:t>
      </w:r>
      <w:r w:rsidR="0089227A">
        <w:rPr>
          <w:bCs/>
          <w:i/>
        </w:rPr>
        <w:t>Title X</w:t>
      </w:r>
      <w:r w:rsidR="002F5240">
        <w:rPr>
          <w:bCs/>
          <w:i/>
        </w:rPr>
        <w:t xml:space="preserve"> FPAR Forms and Instructions.</w:t>
      </w:r>
      <w:r w:rsidR="00FB2015">
        <w:rPr>
          <w:bCs/>
          <w:i/>
        </w:rPr>
        <w:t xml:space="preserve"> </w:t>
      </w:r>
      <w:r w:rsidR="00FB2015">
        <w:rPr>
          <w:bCs/>
        </w:rPr>
        <w:t xml:space="preserve">OPA made a minor wording change to the Clinical Services Provider definition. This wording change </w:t>
      </w:r>
      <w:r w:rsidR="003C4C95">
        <w:rPr>
          <w:bCs/>
        </w:rPr>
        <w:t xml:space="preserve">has no impact </w:t>
      </w:r>
      <w:r w:rsidR="009603CA">
        <w:rPr>
          <w:bCs/>
        </w:rPr>
        <w:t xml:space="preserve">on </w:t>
      </w:r>
      <w:r w:rsidR="00FB2015">
        <w:rPr>
          <w:bCs/>
        </w:rPr>
        <w:t>the types of providers that grantees should report in this category.</w:t>
      </w:r>
    </w:p>
    <w:p w14:paraId="189F59D3" w14:textId="13350981" w:rsidR="0045512A" w:rsidRDefault="00D7775C" w:rsidP="00DC4EB1">
      <w:pPr>
        <w:pStyle w:val="ListNumber"/>
      </w:pPr>
      <w:r w:rsidRPr="001A1560">
        <w:rPr>
          <w:rFonts w:ascii="Arial" w:hAnsi="Arial"/>
          <w:b/>
          <w:smallCaps/>
          <w:sz w:val="20"/>
        </w:rPr>
        <w:t>Question</w:t>
      </w:r>
      <w:r w:rsidRPr="001A1560">
        <w:rPr>
          <w:b/>
        </w:rPr>
        <w:t xml:space="preserve"> – </w:t>
      </w:r>
      <w:r w:rsidRPr="001A1560">
        <w:t>Can a client have more than one family planning encounter during a single family planning visit?</w:t>
      </w:r>
    </w:p>
    <w:p w14:paraId="34459F90" w14:textId="77777777" w:rsidR="00D7775C" w:rsidRPr="001A1560" w:rsidRDefault="00D7775C" w:rsidP="00DC4EB1">
      <w:pPr>
        <w:pStyle w:val="BodyText2"/>
      </w:pPr>
      <w:r w:rsidRPr="001A1560">
        <w:rPr>
          <w:rFonts w:ascii="Arial" w:hAnsi="Arial"/>
          <w:b/>
          <w:smallCaps/>
          <w:sz w:val="20"/>
        </w:rPr>
        <w:t>Answer</w:t>
      </w:r>
      <w:r w:rsidRPr="001A1560">
        <w:rPr>
          <w:b/>
        </w:rPr>
        <w:t xml:space="preserve"> – </w:t>
      </w:r>
      <w:r w:rsidRPr="001A1560">
        <w:t xml:space="preserve">As noted in the </w:t>
      </w:r>
      <w:r w:rsidR="00D71D1C" w:rsidRPr="001A1560">
        <w:t>“</w:t>
      </w:r>
      <w:r w:rsidRPr="001A1560">
        <w:t>Terms and Definitions</w:t>
      </w:r>
      <w:r w:rsidR="00D71D1C" w:rsidRPr="001A1560">
        <w:t>”</w:t>
      </w:r>
      <w:r w:rsidRPr="001A1560">
        <w:t xml:space="preserve"> section of the report, a client may have only one family planning encounter per visit. In the family planning services setting, the term “encounter” is synonymous with “visit.” Although a client may meet with both </w:t>
      </w:r>
      <w:r w:rsidR="00A357BE" w:rsidRPr="001A1560">
        <w:t xml:space="preserve">Clinical </w:t>
      </w:r>
      <w:r w:rsidRPr="001A1560">
        <w:t xml:space="preserve">and </w:t>
      </w:r>
      <w:r w:rsidR="007338BB" w:rsidRPr="001A1560">
        <w:t>Other Services Providers</w:t>
      </w:r>
      <w:r w:rsidRPr="001A1560">
        <w:t xml:space="preserve"> during an encounter, only one provider is credited with the encounter. The provider with the highest level of training </w:t>
      </w:r>
      <w:r w:rsidRPr="001A1560">
        <w:rPr>
          <w:szCs w:val="22"/>
        </w:rPr>
        <w:t>who takes ultimate responsibility for the client</w:t>
      </w:r>
      <w:r w:rsidR="003E1683">
        <w:rPr>
          <w:szCs w:val="22"/>
        </w:rPr>
        <w:t>’</w:t>
      </w:r>
      <w:r w:rsidRPr="001A1560">
        <w:rPr>
          <w:szCs w:val="22"/>
        </w:rPr>
        <w:t>s clinical or non-clinical assessment and care during the visit is credited with the encounter</w:t>
      </w:r>
      <w:r w:rsidRPr="001A1560">
        <w:t>.</w:t>
      </w:r>
    </w:p>
    <w:p w14:paraId="6E071BB8" w14:textId="77777777" w:rsidR="0045512A" w:rsidRPr="0045512A" w:rsidRDefault="006A2001" w:rsidP="00DC4EB1">
      <w:pPr>
        <w:pStyle w:val="ListNumber"/>
        <w:rPr>
          <w:iCs/>
        </w:rPr>
      </w:pPr>
      <w:r w:rsidRPr="001A1560">
        <w:rPr>
          <w:rFonts w:ascii="Arial" w:hAnsi="Arial"/>
          <w:b/>
          <w:smallCaps/>
          <w:sz w:val="20"/>
        </w:rPr>
        <w:t>Question</w:t>
      </w:r>
      <w:r w:rsidRPr="001A1560">
        <w:rPr>
          <w:b/>
        </w:rPr>
        <w:t xml:space="preserve"> – </w:t>
      </w:r>
      <w:r w:rsidR="00306970" w:rsidRPr="001A1560">
        <w:t xml:space="preserve">If a nurse </w:t>
      </w:r>
      <w:r w:rsidR="000F2CE9" w:rsidRPr="001A1560">
        <w:t>provides</w:t>
      </w:r>
      <w:r w:rsidR="00803422" w:rsidRPr="001A1560">
        <w:t xml:space="preserve"> a </w:t>
      </w:r>
      <w:r w:rsidR="00306970" w:rsidRPr="001A1560">
        <w:t>contraceptive injection (e.g., Depo</w:t>
      </w:r>
      <w:r w:rsidR="002A59D2" w:rsidRPr="001A1560">
        <w:t>-</w:t>
      </w:r>
      <w:r w:rsidR="00306970" w:rsidRPr="001A1560">
        <w:t xml:space="preserve">Provera), should </w:t>
      </w:r>
      <w:r w:rsidR="00803422" w:rsidRPr="001A1560">
        <w:t xml:space="preserve">the grantee </w:t>
      </w:r>
      <w:r w:rsidR="00306970" w:rsidRPr="001A1560">
        <w:t xml:space="preserve">report the encounter as an encounter with a </w:t>
      </w:r>
      <w:r w:rsidR="00237ECF" w:rsidRPr="001A1560">
        <w:t>C</w:t>
      </w:r>
      <w:r w:rsidR="00306970" w:rsidRPr="001A1560">
        <w:t xml:space="preserve">linical </w:t>
      </w:r>
      <w:r w:rsidR="00237ECF" w:rsidRPr="001A1560">
        <w:t>S</w:t>
      </w:r>
      <w:r w:rsidR="00306970" w:rsidRPr="001A1560">
        <w:t xml:space="preserve">ervices </w:t>
      </w:r>
      <w:r w:rsidR="00237ECF" w:rsidRPr="001A1560">
        <w:t>P</w:t>
      </w:r>
      <w:r w:rsidR="00306970" w:rsidRPr="001A1560">
        <w:t>rovider?</w:t>
      </w:r>
    </w:p>
    <w:p w14:paraId="21BF5BD4" w14:textId="77777777" w:rsidR="00DC4EB1" w:rsidRDefault="00306970" w:rsidP="00DC4EB1">
      <w:pPr>
        <w:pStyle w:val="BodyText2"/>
        <w:rPr>
          <w:iCs/>
        </w:rPr>
      </w:pPr>
      <w:r w:rsidRPr="001A1560">
        <w:rPr>
          <w:rFonts w:ascii="Arial" w:hAnsi="Arial"/>
          <w:b/>
          <w:smallCaps/>
          <w:sz w:val="20"/>
        </w:rPr>
        <w:t>Answer</w:t>
      </w:r>
      <w:r w:rsidRPr="001A1560">
        <w:rPr>
          <w:b/>
        </w:rPr>
        <w:t xml:space="preserve"> –</w:t>
      </w:r>
      <w:r w:rsidR="001E5264" w:rsidRPr="001A1560">
        <w:rPr>
          <w:b/>
        </w:rPr>
        <w:t xml:space="preserve"> </w:t>
      </w:r>
      <w:r w:rsidR="00803422" w:rsidRPr="001A1560">
        <w:t>If the nurse provid</w:t>
      </w:r>
      <w:r w:rsidR="00237ECF" w:rsidRPr="001A1560">
        <w:t>ing</w:t>
      </w:r>
      <w:r w:rsidR="00803422" w:rsidRPr="001A1560">
        <w:t xml:space="preserve"> the injection is a registered nurse with an expanded scope of practice who is trained and permitted by state-specific regulations to perform </w:t>
      </w:r>
      <w:r w:rsidR="00803422" w:rsidRPr="001A1560">
        <w:rPr>
          <w:i/>
        </w:rPr>
        <w:t>all aspects</w:t>
      </w:r>
      <w:r w:rsidR="00803422" w:rsidRPr="001A1560">
        <w:t xml:space="preserve"> of the user (male and female) physical assessment as described in the </w:t>
      </w:r>
      <w:r w:rsidR="00803422" w:rsidRPr="003F05E5">
        <w:t>Program Guidelines</w:t>
      </w:r>
      <w:r w:rsidR="00803422" w:rsidRPr="001A1560">
        <w:rPr>
          <w:iCs/>
        </w:rPr>
        <w:t xml:space="preserve">, then the encounter is an encounter with a </w:t>
      </w:r>
      <w:r w:rsidR="00BD50D0" w:rsidRPr="001A1560">
        <w:rPr>
          <w:iCs/>
        </w:rPr>
        <w:t>C</w:t>
      </w:r>
      <w:r w:rsidR="00803422" w:rsidRPr="001A1560">
        <w:rPr>
          <w:iCs/>
        </w:rPr>
        <w:t xml:space="preserve">linical </w:t>
      </w:r>
      <w:r w:rsidR="00BD50D0" w:rsidRPr="001A1560">
        <w:rPr>
          <w:iCs/>
        </w:rPr>
        <w:t>S</w:t>
      </w:r>
      <w:r w:rsidR="00803422" w:rsidRPr="001A1560">
        <w:rPr>
          <w:iCs/>
        </w:rPr>
        <w:t xml:space="preserve">ervices </w:t>
      </w:r>
      <w:r w:rsidR="00BD50D0" w:rsidRPr="001A1560">
        <w:rPr>
          <w:iCs/>
        </w:rPr>
        <w:t>P</w:t>
      </w:r>
      <w:r w:rsidR="00803422" w:rsidRPr="001A1560">
        <w:rPr>
          <w:iCs/>
        </w:rPr>
        <w:t>rovider and should be reported in Table 13, Row 1.</w:t>
      </w:r>
    </w:p>
    <w:p w14:paraId="4532A2C4" w14:textId="77777777" w:rsidR="006A2001" w:rsidRPr="001A1560" w:rsidRDefault="00803422" w:rsidP="00DC4EB1">
      <w:pPr>
        <w:pStyle w:val="BodyText2"/>
        <w:rPr>
          <w:iCs/>
        </w:rPr>
      </w:pPr>
      <w:r w:rsidRPr="001A1560">
        <w:rPr>
          <w:iCs/>
        </w:rPr>
        <w:t xml:space="preserve">However, if the </w:t>
      </w:r>
      <w:r w:rsidR="00237ECF" w:rsidRPr="001A1560">
        <w:rPr>
          <w:iCs/>
        </w:rPr>
        <w:t xml:space="preserve">nurse providing the </w:t>
      </w:r>
      <w:r w:rsidRPr="001A1560">
        <w:rPr>
          <w:iCs/>
        </w:rPr>
        <w:t xml:space="preserve">injection </w:t>
      </w:r>
      <w:r w:rsidR="00237ECF" w:rsidRPr="001A1560">
        <w:rPr>
          <w:iCs/>
        </w:rPr>
        <w:t xml:space="preserve">is </w:t>
      </w:r>
      <w:r w:rsidRPr="001A1560">
        <w:rPr>
          <w:iCs/>
        </w:rPr>
        <w:t xml:space="preserve">a registered nurse who does not have an expanded scope of practice or </w:t>
      </w:r>
      <w:r w:rsidR="00237ECF" w:rsidRPr="001A1560">
        <w:rPr>
          <w:iCs/>
        </w:rPr>
        <w:t xml:space="preserve">is </w:t>
      </w:r>
      <w:r w:rsidRPr="001A1560">
        <w:rPr>
          <w:iCs/>
        </w:rPr>
        <w:t>another type of nurse (e.g., LPN</w:t>
      </w:r>
      <w:r w:rsidR="008F758B">
        <w:rPr>
          <w:iCs/>
        </w:rPr>
        <w:t xml:space="preserve">, </w:t>
      </w:r>
      <w:r w:rsidRPr="001A1560">
        <w:rPr>
          <w:iCs/>
        </w:rPr>
        <w:t>LVN</w:t>
      </w:r>
      <w:r w:rsidR="00A357BE">
        <w:rPr>
          <w:iCs/>
        </w:rPr>
        <w:t>,</w:t>
      </w:r>
      <w:r w:rsidRPr="001A1560">
        <w:rPr>
          <w:iCs/>
        </w:rPr>
        <w:t xml:space="preserve"> </w:t>
      </w:r>
      <w:r w:rsidR="008F758B">
        <w:rPr>
          <w:iCs/>
        </w:rPr>
        <w:t xml:space="preserve">or </w:t>
      </w:r>
      <w:r w:rsidRPr="001A1560">
        <w:rPr>
          <w:iCs/>
        </w:rPr>
        <w:t>public health nurse)</w:t>
      </w:r>
      <w:r w:rsidR="00EE6FE7" w:rsidRPr="001A1560">
        <w:rPr>
          <w:iCs/>
        </w:rPr>
        <w:t>,</w:t>
      </w:r>
      <w:r w:rsidRPr="001A1560">
        <w:rPr>
          <w:i/>
        </w:rPr>
        <w:t xml:space="preserve"> </w:t>
      </w:r>
      <w:r w:rsidRPr="001A1560">
        <w:rPr>
          <w:iCs/>
        </w:rPr>
        <w:t xml:space="preserve">then the encounter should be reported as an encounter with an </w:t>
      </w:r>
      <w:r w:rsidR="00BD50D0" w:rsidRPr="001A1560">
        <w:rPr>
          <w:iCs/>
        </w:rPr>
        <w:t>O</w:t>
      </w:r>
      <w:r w:rsidRPr="001A1560">
        <w:rPr>
          <w:iCs/>
        </w:rPr>
        <w:t xml:space="preserve">ther </w:t>
      </w:r>
      <w:r w:rsidR="002956DB" w:rsidRPr="001A1560">
        <w:rPr>
          <w:iCs/>
        </w:rPr>
        <w:t>S</w:t>
      </w:r>
      <w:r w:rsidRPr="001A1560">
        <w:rPr>
          <w:iCs/>
        </w:rPr>
        <w:t xml:space="preserve">ervices </w:t>
      </w:r>
      <w:r w:rsidR="00BD50D0" w:rsidRPr="001A1560">
        <w:rPr>
          <w:iCs/>
        </w:rPr>
        <w:t>P</w:t>
      </w:r>
      <w:r w:rsidRPr="001A1560">
        <w:rPr>
          <w:iCs/>
        </w:rPr>
        <w:t>rovider in Table 13, Row 2.</w:t>
      </w:r>
    </w:p>
    <w:p w14:paraId="429B0F5F" w14:textId="03AFB986" w:rsidR="00A357BE" w:rsidRPr="00A62294" w:rsidRDefault="00A357BE" w:rsidP="00A357BE">
      <w:pPr>
        <w:pStyle w:val="ListNumber"/>
      </w:pPr>
      <w:r w:rsidRPr="00A62294">
        <w:rPr>
          <w:rFonts w:ascii="Arial" w:hAnsi="Arial"/>
          <w:b/>
          <w:smallCaps/>
          <w:sz w:val="20"/>
        </w:rPr>
        <w:t xml:space="preserve">Question </w:t>
      </w:r>
      <w:r w:rsidRPr="009603CA">
        <w:rPr>
          <w:b/>
        </w:rPr>
        <w:t>–</w:t>
      </w:r>
      <w:r w:rsidRPr="00A62294">
        <w:t xml:space="preserve"> If an individual receives gynecological or related preventive health services (e.g., pelvic exam, Pap test, pregnancy test, STD screening) at a </w:t>
      </w:r>
      <w:r w:rsidR="0089227A">
        <w:t>Title X</w:t>
      </w:r>
      <w:r w:rsidRPr="00A62294">
        <w:t xml:space="preserve">-funded service site, but </w:t>
      </w:r>
      <w:r w:rsidRPr="0072782D">
        <w:t>does</w:t>
      </w:r>
      <w:r w:rsidRPr="008F758B">
        <w:t xml:space="preserve"> </w:t>
      </w:r>
      <w:r w:rsidRPr="00A62294">
        <w:rPr>
          <w:u w:val="single"/>
        </w:rPr>
        <w:t>not</w:t>
      </w:r>
      <w:r w:rsidRPr="00A62294">
        <w:t xml:space="preserve"> receive counseling, education, or clinical services aimed at avoiding unintended pregnancy or achieving intend</w:t>
      </w:r>
      <w:r w:rsidR="00B8657F">
        <w:t xml:space="preserve">ed pregnancy, is the encounter </w:t>
      </w:r>
      <w:r w:rsidRPr="00A62294">
        <w:t>a family planning encounter? Is the client a family planning user?</w:t>
      </w:r>
    </w:p>
    <w:p w14:paraId="51A98501" w14:textId="77777777" w:rsidR="00A357BE" w:rsidRDefault="00A357BE" w:rsidP="00DC4EB1">
      <w:pPr>
        <w:pStyle w:val="BodyText2"/>
      </w:pPr>
      <w:r w:rsidRPr="001A1560">
        <w:rPr>
          <w:rFonts w:ascii="Arial" w:hAnsi="Arial"/>
          <w:b/>
          <w:smallCaps/>
          <w:sz w:val="20"/>
        </w:rPr>
        <w:t>Answer</w:t>
      </w:r>
      <w:r w:rsidRPr="001A1560">
        <w:rPr>
          <w:b/>
        </w:rPr>
        <w:t xml:space="preserve"> – </w:t>
      </w:r>
      <w:r w:rsidRPr="00DF636F">
        <w:t>If a</w:t>
      </w:r>
      <w:r w:rsidRPr="00283C26">
        <w:rPr>
          <w:b/>
        </w:rPr>
        <w:t xml:space="preserve"> </w:t>
      </w:r>
      <w:r w:rsidRPr="0072782D">
        <w:t>client is an ongoing family planning user</w:t>
      </w:r>
      <w:r w:rsidRPr="00A62294">
        <w:t xml:space="preserve"> who</w:t>
      </w:r>
      <w:r w:rsidRPr="001A1560">
        <w:t xml:space="preserve"> visits the </w:t>
      </w:r>
      <w:r>
        <w:t>service site</w:t>
      </w:r>
      <w:r w:rsidRPr="001A1560">
        <w:t xml:space="preserve"> to obtain any type of family planning or related preventive health services, the encounter is considered a family planning encounter</w:t>
      </w:r>
      <w:r>
        <w:t xml:space="preserve"> and the client is considered a family planning user</w:t>
      </w:r>
      <w:r w:rsidRPr="001A1560">
        <w:t>.</w:t>
      </w:r>
    </w:p>
    <w:p w14:paraId="6F605ADE" w14:textId="3E17BE7D" w:rsidR="00A357BE" w:rsidRPr="00A62294" w:rsidRDefault="00A357BE" w:rsidP="00DC4EB1">
      <w:pPr>
        <w:pStyle w:val="BodyText2"/>
      </w:pPr>
      <w:r w:rsidRPr="00A62294">
        <w:t>If a client of reproductive age</w:t>
      </w:r>
      <w:r>
        <w:t xml:space="preserve"> </w:t>
      </w:r>
      <w:r w:rsidRPr="00A62294">
        <w:t>is sterilized under the service site</w:t>
      </w:r>
      <w:r w:rsidR="003E1683">
        <w:t>’</w:t>
      </w:r>
      <w:r w:rsidRPr="00A62294">
        <w:t xml:space="preserve">s </w:t>
      </w:r>
      <w:r w:rsidR="0089227A">
        <w:t>Title X</w:t>
      </w:r>
      <w:r w:rsidRPr="00A62294">
        <w:t xml:space="preserve">-funded project, or is an ongoing </w:t>
      </w:r>
      <w:r w:rsidR="0089227A">
        <w:t>Title X</w:t>
      </w:r>
      <w:r w:rsidRPr="00A62294">
        <w:t xml:space="preserve"> user who was sterilized elsewhere but continues to receive gynecological or related preventive health services from the site, the encounter is considered a family planning encounter and the agency may continue to count the client as a family planning user.</w:t>
      </w:r>
    </w:p>
    <w:p w14:paraId="5E8AD8E1" w14:textId="77777777" w:rsidR="00A357BE" w:rsidRDefault="00A357BE" w:rsidP="00DC4EB1">
      <w:pPr>
        <w:pStyle w:val="BodyText2"/>
      </w:pPr>
      <w:r w:rsidRPr="001A1560">
        <w:t xml:space="preserve">If a </w:t>
      </w:r>
      <w:r w:rsidRPr="0072782D">
        <w:t>post-menopausal client</w:t>
      </w:r>
      <w:r w:rsidRPr="001A1560">
        <w:t xml:space="preserve"> obtains gynecological or related preventive health services, the encounter </w:t>
      </w:r>
      <w:r w:rsidRPr="008F758B">
        <w:t xml:space="preserve">is </w:t>
      </w:r>
      <w:r w:rsidRPr="0072782D">
        <w:rPr>
          <w:u w:val="single"/>
        </w:rPr>
        <w:t>not</w:t>
      </w:r>
      <w:r w:rsidRPr="001A1560">
        <w:t xml:space="preserve"> a family planning encounter and the client is not a family planning user.</w:t>
      </w:r>
    </w:p>
    <w:p w14:paraId="0FAF0EAD" w14:textId="77777777" w:rsidR="00A357BE" w:rsidRDefault="00A357BE" w:rsidP="00DC4EB1">
      <w:pPr>
        <w:pStyle w:val="BodyText2"/>
      </w:pPr>
      <w:r w:rsidRPr="001A1560">
        <w:t xml:space="preserve">If </w:t>
      </w:r>
      <w:r w:rsidRPr="00A62294">
        <w:t xml:space="preserve">a </w:t>
      </w:r>
      <w:r w:rsidRPr="0072782D">
        <w:t xml:space="preserve">client </w:t>
      </w:r>
      <w:r w:rsidRPr="008F758B">
        <w:t xml:space="preserve">is </w:t>
      </w:r>
      <w:r w:rsidRPr="0072782D">
        <w:rPr>
          <w:u w:val="single"/>
        </w:rPr>
        <w:t>not</w:t>
      </w:r>
      <w:r w:rsidRPr="0072782D">
        <w:t xml:space="preserve"> an ongoing family planning user</w:t>
      </w:r>
      <w:r w:rsidRPr="00A62294">
        <w:t xml:space="preserve"> and obtains</w:t>
      </w:r>
      <w:r w:rsidRPr="001A1560">
        <w:t xml:space="preserve"> </w:t>
      </w:r>
      <w:r>
        <w:t xml:space="preserve">a service that </w:t>
      </w:r>
      <w:r w:rsidRPr="008F758B">
        <w:t xml:space="preserve">does </w:t>
      </w:r>
      <w:r w:rsidRPr="0072782D">
        <w:rPr>
          <w:u w:val="single"/>
        </w:rPr>
        <w:t>not</w:t>
      </w:r>
      <w:r>
        <w:t xml:space="preserve"> include counseling, education, or clinical services related to achieving intended pregnancy or avoiding unintended pregnancy, </w:t>
      </w:r>
      <w:r w:rsidRPr="001A1560">
        <w:t xml:space="preserve">the encounter </w:t>
      </w:r>
      <w:r w:rsidRPr="008F758B">
        <w:t xml:space="preserve">is </w:t>
      </w:r>
      <w:r w:rsidRPr="0072782D">
        <w:rPr>
          <w:u w:val="single"/>
        </w:rPr>
        <w:t>not</w:t>
      </w:r>
      <w:r w:rsidRPr="001A1560">
        <w:t xml:space="preserve"> a family planning encounter and the client </w:t>
      </w:r>
      <w:r w:rsidRPr="008F758B">
        <w:t xml:space="preserve">is </w:t>
      </w:r>
      <w:r w:rsidRPr="0072782D">
        <w:rPr>
          <w:u w:val="single"/>
        </w:rPr>
        <w:t>not</w:t>
      </w:r>
      <w:r w:rsidRPr="001A1560">
        <w:t xml:space="preserve"> a family planning user.</w:t>
      </w:r>
    </w:p>
    <w:p w14:paraId="49D2BBA5" w14:textId="77777777" w:rsidR="00A357BE" w:rsidRDefault="00A357BE" w:rsidP="00DC4EB1">
      <w:pPr>
        <w:pStyle w:val="BodyTextIndent2"/>
      </w:pPr>
      <w:r w:rsidRPr="0072782D">
        <w:rPr>
          <w:b/>
        </w:rPr>
        <w:t>Example:</w:t>
      </w:r>
      <w:r>
        <w:t xml:space="preserve"> </w:t>
      </w:r>
      <w:r w:rsidRPr="0072782D">
        <w:t>A new client who receives STD services</w:t>
      </w:r>
      <w:r w:rsidR="007B23C9">
        <w:t>—</w:t>
      </w:r>
      <w:r w:rsidRPr="0072782D">
        <w:t>but no counseling, education, or clinical services aimed at avoiding an unintended pregnancy or achieving an intended pregnancy</w:t>
      </w:r>
      <w:r w:rsidR="007B23C9">
        <w:t>—</w:t>
      </w:r>
      <w:r w:rsidRPr="008F758B">
        <w:t xml:space="preserve">is </w:t>
      </w:r>
      <w:r w:rsidRPr="0072782D">
        <w:rPr>
          <w:u w:val="single"/>
        </w:rPr>
        <w:t>not</w:t>
      </w:r>
      <w:r w:rsidRPr="0072782D">
        <w:t xml:space="preserve"> a family planning user and the encounter </w:t>
      </w:r>
      <w:r w:rsidRPr="008F758B">
        <w:t xml:space="preserve">is </w:t>
      </w:r>
      <w:r w:rsidRPr="0072782D">
        <w:rPr>
          <w:u w:val="single"/>
        </w:rPr>
        <w:t>not</w:t>
      </w:r>
      <w:r w:rsidRPr="0072782D">
        <w:t xml:space="preserve"> a family planning encounter. If, in addition to STD testing, this same client receives condoms or counseling about using condoms to prevent STD transmission but does not receive counseling, education, or clinical services aimed at avoiding an unintended pregnancy, the client </w:t>
      </w:r>
      <w:r w:rsidRPr="008F758B">
        <w:t xml:space="preserve">is </w:t>
      </w:r>
      <w:r w:rsidRPr="0072782D">
        <w:rPr>
          <w:u w:val="single"/>
        </w:rPr>
        <w:t>not</w:t>
      </w:r>
      <w:r w:rsidRPr="0072782D">
        <w:t xml:space="preserve"> a family planning user and the encounter </w:t>
      </w:r>
      <w:r w:rsidRPr="008F758B">
        <w:t xml:space="preserve">is </w:t>
      </w:r>
      <w:r w:rsidRPr="0072782D">
        <w:rPr>
          <w:u w:val="single"/>
        </w:rPr>
        <w:t>not</w:t>
      </w:r>
      <w:r w:rsidRPr="0072782D">
        <w:t xml:space="preserve"> a family planning encounter.</w:t>
      </w:r>
    </w:p>
    <w:p w14:paraId="347576A5" w14:textId="77777777" w:rsidR="00DC4EB1" w:rsidRDefault="00DC4EB1" w:rsidP="00DC4EB1">
      <w:pPr>
        <w:pStyle w:val="BodyTextIndent2"/>
      </w:pPr>
    </w:p>
    <w:p w14:paraId="19555948" w14:textId="77777777" w:rsidR="007A0242" w:rsidRPr="001A1560" w:rsidRDefault="007A0242" w:rsidP="007A0242">
      <w:pPr>
        <w:sectPr w:rsidR="007A0242" w:rsidRPr="001A1560" w:rsidSect="0040689F">
          <w:headerReference w:type="even" r:id="rId63"/>
          <w:headerReference w:type="default" r:id="rId64"/>
          <w:pgSz w:w="12240" w:h="15840" w:code="1"/>
          <w:pgMar w:top="1526" w:right="1440" w:bottom="720" w:left="1440" w:header="720" w:footer="720" w:gutter="0"/>
          <w:cols w:space="720"/>
        </w:sectPr>
      </w:pPr>
    </w:p>
    <w:p w14:paraId="7A4EE19D" w14:textId="77777777" w:rsidR="00E15142" w:rsidRPr="001A1560" w:rsidRDefault="00A37AFE" w:rsidP="00A10BAF">
      <w:pPr>
        <w:pStyle w:val="Caption"/>
      </w:pPr>
      <w:bookmarkStart w:id="99" w:name="_Toc17899755"/>
      <w:r w:rsidRPr="001A1560">
        <w:t>Table 13</w:t>
      </w:r>
      <w:r w:rsidRPr="001A1560">
        <w:br/>
      </w:r>
      <w:r w:rsidR="00A10BAF" w:rsidRPr="001A1560">
        <w:t xml:space="preserve">Number of </w:t>
      </w:r>
      <w:r w:rsidR="00FA366A" w:rsidRPr="001A1560">
        <w:t xml:space="preserve">Full-Time Equivalent </w:t>
      </w:r>
      <w:r w:rsidR="00C75765" w:rsidRPr="001A1560">
        <w:t>Clinical Services Providers and</w:t>
      </w:r>
      <w:r w:rsidR="00FA366A" w:rsidRPr="001A1560">
        <w:br/>
      </w:r>
      <w:r w:rsidR="00A10BAF" w:rsidRPr="001A1560">
        <w:t>Family Planning Encounters by Type of Provider</w:t>
      </w:r>
      <w:bookmarkEnd w:id="99"/>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2394"/>
        <w:gridCol w:w="2394"/>
      </w:tblGrid>
      <w:tr w:rsidR="00253DD5" w:rsidRPr="001A1560" w14:paraId="10E2888A" w14:textId="77777777" w:rsidTr="00C75150">
        <w:trPr>
          <w:tblHeader/>
        </w:trPr>
        <w:tc>
          <w:tcPr>
            <w:tcW w:w="4788" w:type="dxa"/>
            <w:tcBorders>
              <w:bottom w:val="single" w:sz="4" w:space="0" w:color="auto"/>
            </w:tcBorders>
            <w:vAlign w:val="bottom"/>
          </w:tcPr>
          <w:p w14:paraId="3F3248A9" w14:textId="77777777" w:rsidR="00253DD5" w:rsidRPr="001A1560" w:rsidRDefault="00253DD5" w:rsidP="00253DD5">
            <w:pPr>
              <w:pStyle w:val="TableHeaders"/>
            </w:pPr>
            <w:r w:rsidRPr="001A1560">
              <w:t>Provider Type</w:t>
            </w:r>
          </w:p>
        </w:tc>
        <w:tc>
          <w:tcPr>
            <w:tcW w:w="2394" w:type="dxa"/>
            <w:tcBorders>
              <w:bottom w:val="single" w:sz="4" w:space="0" w:color="auto"/>
            </w:tcBorders>
            <w:vAlign w:val="bottom"/>
          </w:tcPr>
          <w:p w14:paraId="071A425B" w14:textId="77777777" w:rsidR="00253DD5" w:rsidRPr="001A1560" w:rsidRDefault="00253DD5" w:rsidP="00253DD5">
            <w:pPr>
              <w:pStyle w:val="TableHeaders"/>
              <w:rPr>
                <w:szCs w:val="16"/>
              </w:rPr>
            </w:pPr>
            <w:r w:rsidRPr="001A1560">
              <w:rPr>
                <w:szCs w:val="16"/>
              </w:rPr>
              <w:t xml:space="preserve">Number of </w:t>
            </w:r>
            <w:r w:rsidRPr="001A1560">
              <w:rPr>
                <w:szCs w:val="16"/>
              </w:rPr>
              <w:br/>
              <w:t>FTEs</w:t>
            </w:r>
            <w:r w:rsidRPr="001A1560">
              <w:rPr>
                <w:szCs w:val="16"/>
              </w:rPr>
              <w:br/>
              <w:t>(A)</w:t>
            </w:r>
          </w:p>
        </w:tc>
        <w:tc>
          <w:tcPr>
            <w:tcW w:w="2394" w:type="dxa"/>
            <w:vAlign w:val="bottom"/>
          </w:tcPr>
          <w:p w14:paraId="15705110" w14:textId="77777777" w:rsidR="00253DD5" w:rsidRPr="001A1560" w:rsidRDefault="00253DD5" w:rsidP="00253DD5">
            <w:pPr>
              <w:pStyle w:val="TableHeaders"/>
              <w:rPr>
                <w:szCs w:val="16"/>
              </w:rPr>
            </w:pPr>
            <w:r w:rsidRPr="001A1560">
              <w:rPr>
                <w:szCs w:val="16"/>
              </w:rPr>
              <w:t>Number of</w:t>
            </w:r>
            <w:r w:rsidRPr="001A1560">
              <w:rPr>
                <w:szCs w:val="16"/>
              </w:rPr>
              <w:br/>
              <w:t>Family Planning Encounters</w:t>
            </w:r>
            <w:r w:rsidRPr="001A1560">
              <w:rPr>
                <w:szCs w:val="16"/>
              </w:rPr>
              <w:br/>
              <w:t>(B)</w:t>
            </w:r>
          </w:p>
        </w:tc>
      </w:tr>
      <w:tr w:rsidR="00FA366A" w:rsidRPr="001A1560" w14:paraId="3264F42F" w14:textId="77777777" w:rsidTr="00D55F49">
        <w:trPr>
          <w:trHeight w:val="720"/>
        </w:trPr>
        <w:tc>
          <w:tcPr>
            <w:tcW w:w="4788" w:type="dxa"/>
            <w:vAlign w:val="center"/>
          </w:tcPr>
          <w:p w14:paraId="5D9CD2AC" w14:textId="77777777" w:rsidR="00FA366A" w:rsidRPr="00EE0F25" w:rsidRDefault="00614B15" w:rsidP="000271D7">
            <w:pPr>
              <w:tabs>
                <w:tab w:val="left" w:pos="207"/>
              </w:tabs>
              <w:spacing w:before="60" w:after="60"/>
              <w:rPr>
                <w:rFonts w:ascii="Arial" w:hAnsi="Arial" w:cs="Arial"/>
                <w:b/>
                <w:bCs/>
                <w:sz w:val="20"/>
              </w:rPr>
            </w:pPr>
            <w:r w:rsidRPr="000271D7">
              <w:rPr>
                <w:rFonts w:ascii="Arial" w:hAnsi="Arial" w:cs="Arial"/>
                <w:b/>
                <w:bCs/>
                <w:sz w:val="20"/>
              </w:rPr>
              <w:t>1</w:t>
            </w:r>
            <w:r w:rsidR="000271D7">
              <w:rPr>
                <w:rFonts w:ascii="Arial" w:hAnsi="Arial" w:cs="Arial"/>
                <w:b/>
                <w:bCs/>
                <w:sz w:val="20"/>
              </w:rPr>
              <w:tab/>
            </w:r>
            <w:r w:rsidR="00FA366A" w:rsidRPr="00EE0F25">
              <w:rPr>
                <w:rFonts w:ascii="Arial" w:hAnsi="Arial" w:cs="Arial"/>
                <w:b/>
                <w:bCs/>
                <w:sz w:val="20"/>
              </w:rPr>
              <w:t>Clinical Services Providers</w:t>
            </w:r>
          </w:p>
        </w:tc>
        <w:tc>
          <w:tcPr>
            <w:tcW w:w="2394" w:type="dxa"/>
            <w:shd w:val="pct12" w:color="auto" w:fill="auto"/>
            <w:vAlign w:val="center"/>
          </w:tcPr>
          <w:p w14:paraId="644B07B2" w14:textId="5D4B174D" w:rsidR="00FA366A" w:rsidRPr="001A1560" w:rsidRDefault="007928F4" w:rsidP="00C34A5A">
            <w:pPr>
              <w:pStyle w:val="Tabletext10"/>
              <w:jc w:val="center"/>
            </w:pPr>
            <w:r>
              <w:t> </w:t>
            </w:r>
          </w:p>
        </w:tc>
        <w:tc>
          <w:tcPr>
            <w:tcW w:w="2394" w:type="dxa"/>
            <w:tcBorders>
              <w:bottom w:val="single" w:sz="4" w:space="0" w:color="auto"/>
            </w:tcBorders>
            <w:vAlign w:val="center"/>
          </w:tcPr>
          <w:p w14:paraId="2D731121" w14:textId="24C9C5B6" w:rsidR="00FA366A" w:rsidRPr="001A1560" w:rsidRDefault="007928F4" w:rsidP="00C34A5A">
            <w:pPr>
              <w:pStyle w:val="Tabletext10"/>
              <w:jc w:val="center"/>
            </w:pPr>
            <w:r>
              <w:t> </w:t>
            </w:r>
          </w:p>
        </w:tc>
      </w:tr>
      <w:tr w:rsidR="00FA366A" w:rsidRPr="001A1560" w14:paraId="2E6C96E6" w14:textId="77777777" w:rsidTr="00D55F49">
        <w:trPr>
          <w:trHeight w:val="720"/>
        </w:trPr>
        <w:tc>
          <w:tcPr>
            <w:tcW w:w="4788" w:type="dxa"/>
            <w:vAlign w:val="center"/>
          </w:tcPr>
          <w:p w14:paraId="65F876B4" w14:textId="77777777" w:rsidR="00FA366A" w:rsidRPr="001A1560" w:rsidRDefault="00FA366A" w:rsidP="00237ECF">
            <w:pPr>
              <w:tabs>
                <w:tab w:val="left" w:pos="540"/>
              </w:tabs>
              <w:spacing w:before="60" w:after="60"/>
              <w:ind w:left="180"/>
              <w:rPr>
                <w:rFonts w:ascii="Arial" w:hAnsi="Arial" w:cs="Arial"/>
                <w:sz w:val="20"/>
              </w:rPr>
            </w:pPr>
            <w:r w:rsidRPr="001A1560">
              <w:rPr>
                <w:rFonts w:ascii="Arial" w:hAnsi="Arial" w:cs="Arial"/>
                <w:sz w:val="20"/>
              </w:rPr>
              <w:t>1a</w:t>
            </w:r>
            <w:r w:rsidRPr="001A1560">
              <w:rPr>
                <w:rFonts w:ascii="Arial" w:hAnsi="Arial" w:cs="Arial"/>
                <w:sz w:val="20"/>
              </w:rPr>
              <w:tab/>
            </w:r>
            <w:r w:rsidRPr="001A1560">
              <w:rPr>
                <w:rFonts w:ascii="Arial" w:hAnsi="Arial" w:cs="Arial"/>
                <w:sz w:val="20"/>
              </w:rPr>
              <w:tab/>
              <w:t>Physicians</w:t>
            </w:r>
          </w:p>
        </w:tc>
        <w:tc>
          <w:tcPr>
            <w:tcW w:w="2394" w:type="dxa"/>
            <w:vAlign w:val="center"/>
          </w:tcPr>
          <w:p w14:paraId="07EECA1C" w14:textId="6BB28E56" w:rsidR="00FA366A" w:rsidRPr="001A1560" w:rsidRDefault="007928F4" w:rsidP="00C34A5A">
            <w:pPr>
              <w:pStyle w:val="Tabletext10"/>
              <w:jc w:val="center"/>
            </w:pPr>
            <w:r>
              <w:t> </w:t>
            </w:r>
          </w:p>
        </w:tc>
        <w:tc>
          <w:tcPr>
            <w:tcW w:w="2394" w:type="dxa"/>
            <w:tcBorders>
              <w:bottom w:val="nil"/>
            </w:tcBorders>
            <w:shd w:val="pct12" w:color="auto" w:fill="auto"/>
            <w:vAlign w:val="center"/>
          </w:tcPr>
          <w:p w14:paraId="6ECC4B2B" w14:textId="3C0B746D" w:rsidR="00FA366A" w:rsidRPr="001A1560" w:rsidRDefault="007928F4" w:rsidP="00C34A5A">
            <w:pPr>
              <w:pStyle w:val="Tabletext10"/>
              <w:jc w:val="center"/>
            </w:pPr>
            <w:r>
              <w:t> </w:t>
            </w:r>
          </w:p>
        </w:tc>
      </w:tr>
      <w:tr w:rsidR="00FA366A" w:rsidRPr="001A1560" w14:paraId="1BFECA7E" w14:textId="77777777" w:rsidTr="00D55F49">
        <w:trPr>
          <w:trHeight w:val="720"/>
        </w:trPr>
        <w:tc>
          <w:tcPr>
            <w:tcW w:w="4788" w:type="dxa"/>
            <w:vAlign w:val="center"/>
          </w:tcPr>
          <w:p w14:paraId="16E5CD26" w14:textId="77777777" w:rsidR="00FA366A" w:rsidRPr="001A1560" w:rsidRDefault="00FA366A" w:rsidP="00237ECF">
            <w:pPr>
              <w:tabs>
                <w:tab w:val="left" w:pos="540"/>
              </w:tabs>
              <w:spacing w:before="60" w:after="60"/>
              <w:ind w:left="540" w:hanging="360"/>
              <w:rPr>
                <w:rFonts w:ascii="Arial" w:hAnsi="Arial" w:cs="Arial"/>
                <w:sz w:val="20"/>
              </w:rPr>
            </w:pPr>
            <w:r w:rsidRPr="001A1560">
              <w:rPr>
                <w:rFonts w:ascii="Arial" w:hAnsi="Arial" w:cs="Arial"/>
                <w:sz w:val="20"/>
              </w:rPr>
              <w:t>1b</w:t>
            </w:r>
            <w:r w:rsidRPr="001A1560">
              <w:rPr>
                <w:rFonts w:ascii="Arial" w:hAnsi="Arial" w:cs="Arial"/>
                <w:sz w:val="20"/>
              </w:rPr>
              <w:tab/>
              <w:t>Physician assistants/nurse practitioners/</w:t>
            </w:r>
            <w:r w:rsidRPr="001A1560">
              <w:rPr>
                <w:rFonts w:ascii="Arial" w:hAnsi="Arial" w:cs="Arial"/>
                <w:sz w:val="20"/>
              </w:rPr>
              <w:br/>
              <w:t>certified nurse midwives</w:t>
            </w:r>
          </w:p>
        </w:tc>
        <w:tc>
          <w:tcPr>
            <w:tcW w:w="2394" w:type="dxa"/>
            <w:vAlign w:val="center"/>
          </w:tcPr>
          <w:p w14:paraId="08FBEB3F" w14:textId="1E7E44C1" w:rsidR="00FA366A" w:rsidRPr="001A1560" w:rsidRDefault="007928F4" w:rsidP="00C34A5A">
            <w:pPr>
              <w:pStyle w:val="Tabletext10"/>
              <w:jc w:val="center"/>
            </w:pPr>
            <w:r>
              <w:t> </w:t>
            </w:r>
          </w:p>
        </w:tc>
        <w:tc>
          <w:tcPr>
            <w:tcW w:w="2394" w:type="dxa"/>
            <w:tcBorders>
              <w:top w:val="nil"/>
              <w:bottom w:val="nil"/>
            </w:tcBorders>
            <w:shd w:val="pct12" w:color="auto" w:fill="auto"/>
            <w:vAlign w:val="center"/>
          </w:tcPr>
          <w:p w14:paraId="437C8B74" w14:textId="6D205AB4" w:rsidR="00FA366A" w:rsidRPr="001A1560" w:rsidRDefault="007928F4" w:rsidP="00C34A5A">
            <w:pPr>
              <w:pStyle w:val="Tabletext10"/>
              <w:jc w:val="center"/>
            </w:pPr>
            <w:r>
              <w:t> </w:t>
            </w:r>
          </w:p>
        </w:tc>
      </w:tr>
      <w:tr w:rsidR="00FA366A" w:rsidRPr="001A1560" w14:paraId="39741813" w14:textId="77777777" w:rsidTr="00D55F49">
        <w:trPr>
          <w:trHeight w:val="720"/>
        </w:trPr>
        <w:tc>
          <w:tcPr>
            <w:tcW w:w="4788" w:type="dxa"/>
            <w:vAlign w:val="center"/>
          </w:tcPr>
          <w:p w14:paraId="18AB0616" w14:textId="77777777" w:rsidR="00FA366A" w:rsidRPr="001A1560" w:rsidRDefault="00FA366A" w:rsidP="00237ECF">
            <w:pPr>
              <w:tabs>
                <w:tab w:val="left" w:pos="540"/>
              </w:tabs>
              <w:spacing w:before="60" w:after="60"/>
              <w:ind w:left="540" w:hanging="360"/>
              <w:rPr>
                <w:rFonts w:ascii="Arial" w:hAnsi="Arial" w:cs="Arial"/>
                <w:sz w:val="20"/>
              </w:rPr>
            </w:pPr>
            <w:r w:rsidRPr="001A1560">
              <w:rPr>
                <w:rFonts w:ascii="Arial" w:hAnsi="Arial" w:cs="Arial"/>
                <w:sz w:val="20"/>
              </w:rPr>
              <w:t>1c</w:t>
            </w:r>
            <w:r w:rsidRPr="001A1560">
              <w:rPr>
                <w:rFonts w:ascii="Arial" w:hAnsi="Arial" w:cs="Arial"/>
                <w:sz w:val="20"/>
              </w:rPr>
              <w:tab/>
              <w:t>Registered nurses with an expanded scope of practice who are trained and permitted by state-specific regulations to perform all aspects of the user physical assessment</w:t>
            </w:r>
          </w:p>
        </w:tc>
        <w:tc>
          <w:tcPr>
            <w:tcW w:w="2394" w:type="dxa"/>
            <w:tcBorders>
              <w:bottom w:val="single" w:sz="4" w:space="0" w:color="auto"/>
            </w:tcBorders>
            <w:vAlign w:val="center"/>
          </w:tcPr>
          <w:p w14:paraId="74154A50" w14:textId="0D44AD3F" w:rsidR="00FA366A" w:rsidRPr="001A1560" w:rsidRDefault="007928F4" w:rsidP="00C34A5A">
            <w:pPr>
              <w:pStyle w:val="Tabletext10"/>
              <w:jc w:val="center"/>
            </w:pPr>
            <w:r>
              <w:t> </w:t>
            </w:r>
          </w:p>
        </w:tc>
        <w:tc>
          <w:tcPr>
            <w:tcW w:w="2394" w:type="dxa"/>
            <w:tcBorders>
              <w:top w:val="nil"/>
            </w:tcBorders>
            <w:shd w:val="pct12" w:color="auto" w:fill="auto"/>
            <w:vAlign w:val="center"/>
          </w:tcPr>
          <w:p w14:paraId="6FD0D479" w14:textId="1EB6F51F" w:rsidR="00FA366A" w:rsidRPr="001A1560" w:rsidRDefault="007928F4" w:rsidP="00C34A5A">
            <w:pPr>
              <w:pStyle w:val="Tabletext10"/>
              <w:jc w:val="center"/>
            </w:pPr>
            <w:r>
              <w:t> </w:t>
            </w:r>
          </w:p>
        </w:tc>
      </w:tr>
      <w:tr w:rsidR="00FA366A" w:rsidRPr="001A1560" w14:paraId="1A501C14" w14:textId="77777777" w:rsidTr="00D55F49">
        <w:trPr>
          <w:trHeight w:val="720"/>
        </w:trPr>
        <w:tc>
          <w:tcPr>
            <w:tcW w:w="4788" w:type="dxa"/>
            <w:tcBorders>
              <w:bottom w:val="single" w:sz="4" w:space="0" w:color="auto"/>
            </w:tcBorders>
            <w:vAlign w:val="center"/>
          </w:tcPr>
          <w:p w14:paraId="35CC5CF5" w14:textId="77777777" w:rsidR="00FA366A" w:rsidRPr="00EE0F25" w:rsidRDefault="00614B15" w:rsidP="00237ECF">
            <w:pPr>
              <w:tabs>
                <w:tab w:val="left" w:pos="207"/>
              </w:tabs>
              <w:spacing w:before="60" w:after="60"/>
              <w:rPr>
                <w:rFonts w:ascii="Arial" w:hAnsi="Arial" w:cs="Arial"/>
                <w:b/>
                <w:bCs/>
                <w:sz w:val="20"/>
              </w:rPr>
            </w:pPr>
            <w:r w:rsidRPr="000271D7">
              <w:rPr>
                <w:rFonts w:ascii="Arial" w:hAnsi="Arial" w:cs="Arial"/>
                <w:b/>
                <w:bCs/>
                <w:sz w:val="20"/>
              </w:rPr>
              <w:t>2</w:t>
            </w:r>
            <w:r w:rsidR="00FA366A" w:rsidRPr="00EE0F25">
              <w:rPr>
                <w:rFonts w:ascii="Arial" w:hAnsi="Arial" w:cs="Arial"/>
                <w:b/>
                <w:bCs/>
                <w:sz w:val="20"/>
              </w:rPr>
              <w:tab/>
              <w:t>Other Services Providers</w:t>
            </w:r>
          </w:p>
        </w:tc>
        <w:tc>
          <w:tcPr>
            <w:tcW w:w="2394" w:type="dxa"/>
            <w:tcBorders>
              <w:bottom w:val="single" w:sz="4" w:space="0" w:color="auto"/>
            </w:tcBorders>
            <w:shd w:val="pct12" w:color="auto" w:fill="auto"/>
            <w:vAlign w:val="center"/>
          </w:tcPr>
          <w:p w14:paraId="7C16E47D" w14:textId="6BE678AE" w:rsidR="00FA366A" w:rsidRPr="001A1560" w:rsidRDefault="007928F4" w:rsidP="00C34A5A">
            <w:pPr>
              <w:pStyle w:val="Tabletext10"/>
              <w:jc w:val="center"/>
            </w:pPr>
            <w:r>
              <w:t> </w:t>
            </w:r>
          </w:p>
        </w:tc>
        <w:tc>
          <w:tcPr>
            <w:tcW w:w="2394" w:type="dxa"/>
            <w:vAlign w:val="center"/>
          </w:tcPr>
          <w:p w14:paraId="1548862D" w14:textId="03B0A3ED" w:rsidR="00FA366A" w:rsidRPr="001A1560" w:rsidRDefault="007928F4" w:rsidP="00C34A5A">
            <w:pPr>
              <w:pStyle w:val="Tabletext10"/>
              <w:jc w:val="center"/>
            </w:pPr>
            <w:r>
              <w:t> </w:t>
            </w:r>
          </w:p>
        </w:tc>
      </w:tr>
      <w:tr w:rsidR="00FA366A" w:rsidRPr="001A1560" w14:paraId="6C9C0895" w14:textId="77777777" w:rsidTr="00D55F49">
        <w:trPr>
          <w:trHeight w:val="720"/>
        </w:trPr>
        <w:tc>
          <w:tcPr>
            <w:tcW w:w="7182" w:type="dxa"/>
            <w:gridSpan w:val="2"/>
            <w:vAlign w:val="center"/>
          </w:tcPr>
          <w:p w14:paraId="0E51F9CB" w14:textId="77777777" w:rsidR="00B356AD" w:rsidRDefault="00614B15" w:rsidP="000271D7">
            <w:pPr>
              <w:tabs>
                <w:tab w:val="right" w:pos="6930"/>
              </w:tabs>
              <w:spacing w:before="60" w:after="60"/>
              <w:rPr>
                <w:rFonts w:cs="Arial"/>
                <w:bCs/>
              </w:rPr>
            </w:pPr>
            <w:r w:rsidRPr="000271D7">
              <w:rPr>
                <w:rFonts w:ascii="Arial" w:hAnsi="Arial" w:cs="Arial"/>
                <w:b/>
                <w:bCs/>
                <w:sz w:val="20"/>
              </w:rPr>
              <w:t>3</w:t>
            </w:r>
            <w:r w:rsidR="000271D7">
              <w:rPr>
                <w:rFonts w:ascii="Arial" w:hAnsi="Arial" w:cs="Arial"/>
                <w:b/>
                <w:bCs/>
                <w:sz w:val="20"/>
              </w:rPr>
              <w:tab/>
            </w:r>
            <w:r w:rsidRPr="00267265">
              <w:rPr>
                <w:rFonts w:ascii="Arial" w:hAnsi="Arial" w:cs="Arial"/>
                <w:b/>
                <w:bCs/>
                <w:sz w:val="20"/>
              </w:rPr>
              <w:t>Total Family Planning Encounters</w:t>
            </w:r>
            <w:r w:rsidRPr="00267265">
              <w:rPr>
                <w:rFonts w:ascii="Arial" w:hAnsi="Arial" w:cs="Arial"/>
                <w:b/>
                <w:bCs/>
                <w:sz w:val="20"/>
              </w:rPr>
              <w:br/>
            </w:r>
            <w:r w:rsidR="000271D7">
              <w:rPr>
                <w:rFonts w:ascii="Arial" w:hAnsi="Arial" w:cs="Arial"/>
                <w:b/>
                <w:bCs/>
                <w:sz w:val="20"/>
              </w:rPr>
              <w:tab/>
            </w:r>
            <w:r w:rsidRPr="00267265">
              <w:rPr>
                <w:rFonts w:ascii="Arial" w:hAnsi="Arial" w:cs="Arial"/>
                <w:b/>
                <w:bCs/>
                <w:sz w:val="20"/>
              </w:rPr>
              <w:t>(sum rows 1 + 2)</w:t>
            </w:r>
          </w:p>
        </w:tc>
        <w:tc>
          <w:tcPr>
            <w:tcW w:w="2394" w:type="dxa"/>
            <w:vAlign w:val="center"/>
          </w:tcPr>
          <w:p w14:paraId="79E8A201" w14:textId="2A8D6030" w:rsidR="00FA366A" w:rsidRPr="00EE0F25" w:rsidRDefault="007928F4" w:rsidP="00C34A5A">
            <w:pPr>
              <w:pStyle w:val="Tabletext10"/>
              <w:jc w:val="center"/>
            </w:pPr>
            <w:r>
              <w:t> </w:t>
            </w:r>
          </w:p>
        </w:tc>
      </w:tr>
    </w:tbl>
    <w:p w14:paraId="39021EA9" w14:textId="77777777" w:rsidR="00253DD5" w:rsidRPr="00EE0F25" w:rsidRDefault="00253DD5" w:rsidP="00253DD5">
      <w:pPr>
        <w:pStyle w:val="TableFigureSource"/>
      </w:pPr>
    </w:p>
    <w:p w14:paraId="215F0DD7" w14:textId="77777777" w:rsidR="00E15142" w:rsidRPr="001A1560" w:rsidRDefault="00E15142" w:rsidP="00E15142"/>
    <w:p w14:paraId="56A2BFC7" w14:textId="77777777" w:rsidR="00E15142" w:rsidRPr="001A1560" w:rsidRDefault="00E15142" w:rsidP="00E15142">
      <w:pPr>
        <w:sectPr w:rsidR="00E15142" w:rsidRPr="001A1560" w:rsidSect="00FD3509">
          <w:headerReference w:type="even" r:id="rId65"/>
          <w:headerReference w:type="default" r:id="rId66"/>
          <w:pgSz w:w="12240" w:h="15840" w:code="1"/>
          <w:pgMar w:top="1526" w:right="1440" w:bottom="720" w:left="1440" w:header="720" w:footer="720" w:gutter="0"/>
          <w:cols w:space="720"/>
        </w:sectPr>
      </w:pPr>
    </w:p>
    <w:p w14:paraId="3CA42ADB" w14:textId="77777777" w:rsidR="006915A9" w:rsidRPr="001A1560" w:rsidRDefault="006915A9" w:rsidP="002508E5">
      <w:pPr>
        <w:pStyle w:val="Heading1"/>
      </w:pPr>
      <w:bookmarkStart w:id="100" w:name="_Toc17899756"/>
      <w:r w:rsidRPr="001A1560">
        <w:t>Revenue Report</w:t>
      </w:r>
      <w:bookmarkEnd w:id="100"/>
    </w:p>
    <w:p w14:paraId="2ED2B927" w14:textId="77777777" w:rsidR="000F6E1C" w:rsidRDefault="0089227A" w:rsidP="00285E3F">
      <w:pPr>
        <w:pStyle w:val="BodyText"/>
      </w:pPr>
      <w:r>
        <w:t>Title X</w:t>
      </w:r>
      <w:r w:rsidR="00A243CE" w:rsidRPr="001A1560">
        <w:t xml:space="preserve"> Section 1001</w:t>
      </w:r>
      <w:r w:rsidR="006915A9" w:rsidRPr="001A1560">
        <w:t xml:space="preserve"> grantees are required to maintain a financial management system that meets the standards for grant administration and to document and keep records of all income and expenditures.</w:t>
      </w:r>
      <w:r w:rsidR="003B76BA" w:rsidRPr="003B76BA">
        <w:rPr>
          <w:vertAlign w:val="superscript"/>
        </w:rPr>
        <w:fldChar w:fldCharType="begin"/>
      </w:r>
      <w:r w:rsidR="003B76BA" w:rsidRPr="003B76BA">
        <w:rPr>
          <w:vertAlign w:val="superscript"/>
        </w:rPr>
        <w:instrText xml:space="preserve"> NOTEREF _Ref468813296 \h </w:instrText>
      </w:r>
      <w:r w:rsidR="003B76BA">
        <w:rPr>
          <w:vertAlign w:val="superscript"/>
        </w:rPr>
        <w:instrText xml:space="preserve"> \* MERGEFORMAT </w:instrText>
      </w:r>
      <w:r w:rsidR="003B76BA" w:rsidRPr="003B76BA">
        <w:rPr>
          <w:vertAlign w:val="superscript"/>
        </w:rPr>
      </w:r>
      <w:r w:rsidR="003B76BA" w:rsidRPr="003B76BA">
        <w:rPr>
          <w:vertAlign w:val="superscript"/>
        </w:rPr>
        <w:fldChar w:fldCharType="separate"/>
      </w:r>
      <w:r w:rsidR="00477B96">
        <w:rPr>
          <w:vertAlign w:val="superscript"/>
        </w:rPr>
        <w:t>2</w:t>
      </w:r>
      <w:r w:rsidR="003B76BA" w:rsidRPr="003B76BA">
        <w:rPr>
          <w:vertAlign w:val="superscript"/>
        </w:rPr>
        <w:fldChar w:fldCharType="end"/>
      </w:r>
      <w:r w:rsidR="00983978" w:rsidRPr="00EE0F25">
        <w:t xml:space="preserve"> Table 1</w:t>
      </w:r>
      <w:r w:rsidR="007806BD" w:rsidRPr="001A1560">
        <w:t>4</w:t>
      </w:r>
      <w:r w:rsidR="00983978" w:rsidRPr="001A1560">
        <w:t xml:space="preserve"> identifies the source</w:t>
      </w:r>
      <w:r w:rsidR="009D39EF" w:rsidRPr="001A1560">
        <w:t>s</w:t>
      </w:r>
      <w:r w:rsidR="006915A9" w:rsidRPr="001A1560">
        <w:t xml:space="preserve"> and amount</w:t>
      </w:r>
      <w:r w:rsidR="009D39EF" w:rsidRPr="001A1560">
        <w:t>s</w:t>
      </w:r>
      <w:r w:rsidR="006915A9" w:rsidRPr="001A1560">
        <w:t xml:space="preserve"> of </w:t>
      </w:r>
      <w:r w:rsidR="009D39EF" w:rsidRPr="001A1560">
        <w:t xml:space="preserve">financial support </w:t>
      </w:r>
      <w:r w:rsidR="00950724" w:rsidRPr="001A1560">
        <w:t>received during the reporting period</w:t>
      </w:r>
      <w:r w:rsidR="006915A9" w:rsidRPr="001A1560">
        <w:t xml:space="preserve"> that support activities within the scope of the grantee</w:t>
      </w:r>
      <w:r w:rsidR="003E1683">
        <w:t>’</w:t>
      </w:r>
      <w:r w:rsidR="006915A9" w:rsidRPr="001A1560">
        <w:t xml:space="preserve">s </w:t>
      </w:r>
      <w:r>
        <w:t>Title X</w:t>
      </w:r>
      <w:r w:rsidR="006915A9" w:rsidRPr="001A1560">
        <w:t xml:space="preserve"> </w:t>
      </w:r>
      <w:r w:rsidR="00B60BB2" w:rsidRPr="001A1560">
        <w:t>family planning se</w:t>
      </w:r>
      <w:r w:rsidR="006915A9" w:rsidRPr="001A1560">
        <w:t xml:space="preserve">rvices </w:t>
      </w:r>
      <w:r w:rsidR="00A243CE" w:rsidRPr="001A1560">
        <w:t>project (“</w:t>
      </w:r>
      <w:r>
        <w:t>Title X</w:t>
      </w:r>
      <w:r w:rsidR="00A243CE" w:rsidRPr="001A1560">
        <w:t xml:space="preserve"> project”)</w:t>
      </w:r>
      <w:r w:rsidR="006915A9" w:rsidRPr="001A1560">
        <w:t>.</w:t>
      </w:r>
    </w:p>
    <w:p w14:paraId="7EC9B4A2" w14:textId="77777777" w:rsidR="000F6E1C" w:rsidRDefault="006915A9">
      <w:pPr>
        <w:pStyle w:val="Heading2"/>
      </w:pPr>
      <w:bookmarkStart w:id="101" w:name="_Toc17899757"/>
      <w:r w:rsidRPr="001A1560">
        <w:t>Instructions</w:t>
      </w:r>
      <w:bookmarkEnd w:id="101"/>
    </w:p>
    <w:p w14:paraId="41B6B1CC" w14:textId="77777777" w:rsidR="000F6E1C" w:rsidRDefault="006915A9" w:rsidP="00F96609">
      <w:pPr>
        <w:pStyle w:val="BodyTextIndent"/>
        <w:rPr>
          <w:b/>
          <w:bCs/>
          <w:vertAlign w:val="superscript"/>
        </w:rPr>
      </w:pPr>
      <w:r w:rsidRPr="001A1560">
        <w:rPr>
          <w:rFonts w:ascii="Arial" w:hAnsi="Arial"/>
          <w:b/>
          <w:smallCaps/>
          <w:sz w:val="20"/>
        </w:rPr>
        <w:t>Table 1</w:t>
      </w:r>
      <w:r w:rsidR="007806BD" w:rsidRPr="001A1560">
        <w:rPr>
          <w:rFonts w:ascii="Arial" w:hAnsi="Arial"/>
          <w:b/>
          <w:smallCaps/>
          <w:sz w:val="20"/>
        </w:rPr>
        <w:t>4</w:t>
      </w:r>
      <w:r w:rsidRPr="001A1560">
        <w:rPr>
          <w:b/>
        </w:rPr>
        <w:t xml:space="preserve"> –</w:t>
      </w:r>
      <w:r w:rsidR="0005180E" w:rsidRPr="001A1560">
        <w:rPr>
          <w:sz w:val="20"/>
        </w:rPr>
        <w:tab/>
      </w:r>
      <w:r w:rsidR="0005180E" w:rsidRPr="001A1560">
        <w:t xml:space="preserve">Report the revenues </w:t>
      </w:r>
      <w:r w:rsidR="00407C5B" w:rsidRPr="001A1560">
        <w:t xml:space="preserve">(i.e., actual </w:t>
      </w:r>
      <w:r w:rsidR="00407C5B" w:rsidRPr="001A1560">
        <w:rPr>
          <w:i/>
        </w:rPr>
        <w:t>cash</w:t>
      </w:r>
      <w:r w:rsidR="00407C5B" w:rsidRPr="001A1560">
        <w:t xml:space="preserve"> receipts</w:t>
      </w:r>
      <w:r w:rsidR="00FA0E68" w:rsidRPr="001A1560">
        <w:t xml:space="preserve"> or </w:t>
      </w:r>
      <w:r w:rsidR="00FA0E68" w:rsidRPr="001A1560">
        <w:rPr>
          <w:i/>
        </w:rPr>
        <w:t xml:space="preserve">drawdown </w:t>
      </w:r>
      <w:r w:rsidR="00FA0E68" w:rsidRPr="001A1560">
        <w:t>amounts</w:t>
      </w:r>
      <w:r w:rsidR="00407C5B" w:rsidRPr="001A1560">
        <w:t xml:space="preserve">) </w:t>
      </w:r>
      <w:r w:rsidR="00FA0E68" w:rsidRPr="001A1560">
        <w:t xml:space="preserve">received during the </w:t>
      </w:r>
      <w:r w:rsidR="0005180E" w:rsidRPr="001A1560">
        <w:t>reporting period</w:t>
      </w:r>
      <w:r w:rsidR="00AE7CF3" w:rsidRPr="001A1560">
        <w:t xml:space="preserve"> from each </w:t>
      </w:r>
      <w:r w:rsidR="0005180E" w:rsidRPr="001A1560">
        <w:t xml:space="preserve">funding source </w:t>
      </w:r>
      <w:r w:rsidR="00AE7CF3" w:rsidRPr="001A1560">
        <w:t>to support activities with</w:t>
      </w:r>
      <w:r w:rsidR="0076538D" w:rsidRPr="001A1560">
        <w:t>in</w:t>
      </w:r>
      <w:r w:rsidR="00AE7CF3" w:rsidRPr="001A1560">
        <w:t xml:space="preserve"> the scope of the grantee</w:t>
      </w:r>
      <w:r w:rsidR="003E1683">
        <w:t>’</w:t>
      </w:r>
      <w:r w:rsidR="00AE7CF3" w:rsidRPr="001A1560">
        <w:t xml:space="preserve">s </w:t>
      </w:r>
      <w:r w:rsidR="0089227A">
        <w:t>Title X</w:t>
      </w:r>
      <w:r w:rsidR="00AE7CF3" w:rsidRPr="001A1560">
        <w:t xml:space="preserve"> services grant</w:t>
      </w:r>
      <w:r w:rsidR="00285E3F" w:rsidRPr="001A1560">
        <w:t xml:space="preserve"> (Section 1001)</w:t>
      </w:r>
      <w:r w:rsidR="00AE7CF3" w:rsidRPr="001A1560">
        <w:t xml:space="preserve">, </w:t>
      </w:r>
      <w:r w:rsidR="0005180E" w:rsidRPr="001A1560">
        <w:t>even if the funds were not expended during the reporting period</w:t>
      </w:r>
      <w:r w:rsidR="00407C5B" w:rsidRPr="001A1560">
        <w:t xml:space="preserve">. </w:t>
      </w:r>
      <w:r w:rsidR="0005180E" w:rsidRPr="001A1560">
        <w:t xml:space="preserve">Include (1) all receipts from </w:t>
      </w:r>
      <w:r w:rsidR="00EC4721" w:rsidRPr="001A1560">
        <w:t xml:space="preserve">the </w:t>
      </w:r>
      <w:r w:rsidR="0089227A">
        <w:t>Title X</w:t>
      </w:r>
      <w:r w:rsidR="00EC4721" w:rsidRPr="001A1560">
        <w:t xml:space="preserve"> service</w:t>
      </w:r>
      <w:r w:rsidR="00A243CE" w:rsidRPr="001A1560">
        <w:t>s</w:t>
      </w:r>
      <w:r w:rsidR="00EC4721" w:rsidRPr="001A1560">
        <w:t xml:space="preserve"> </w:t>
      </w:r>
      <w:r w:rsidR="0005180E" w:rsidRPr="001A1560">
        <w:t>grant; (2)</w:t>
      </w:r>
      <w:r w:rsidR="00A10BAF" w:rsidRPr="001A1560">
        <w:t> </w:t>
      </w:r>
      <w:r w:rsidR="0005180E" w:rsidRPr="001A1560">
        <w:t xml:space="preserve">collections from patients and </w:t>
      </w:r>
      <w:r w:rsidR="00AE7CF3" w:rsidRPr="001A1560">
        <w:t xml:space="preserve">reimbursements from </w:t>
      </w:r>
      <w:r w:rsidR="0005180E" w:rsidRPr="001A1560">
        <w:t>third parties for services rendered; and (3)</w:t>
      </w:r>
      <w:r w:rsidR="00A10BAF" w:rsidRPr="001A1560">
        <w:t> </w:t>
      </w:r>
      <w:r w:rsidR="0005180E" w:rsidRPr="001A1560">
        <w:t>receipts from other sources</w:t>
      </w:r>
      <w:r w:rsidR="00EE319A" w:rsidRPr="001A1560">
        <w:t xml:space="preserve">, including </w:t>
      </w:r>
      <w:r w:rsidR="00EC4721" w:rsidRPr="001A1560">
        <w:t xml:space="preserve">block grants, </w:t>
      </w:r>
      <w:r w:rsidR="0005180E" w:rsidRPr="001A1560">
        <w:t xml:space="preserve">state </w:t>
      </w:r>
      <w:r w:rsidR="00EE319A" w:rsidRPr="001A1560">
        <w:t xml:space="preserve">and </w:t>
      </w:r>
      <w:r w:rsidR="0005180E" w:rsidRPr="001A1560">
        <w:t xml:space="preserve">local </w:t>
      </w:r>
      <w:r w:rsidR="003C7E1F" w:rsidRPr="001A1560">
        <w:t>governments</w:t>
      </w:r>
      <w:r w:rsidR="00EC4721" w:rsidRPr="001A1560">
        <w:t>, and other sources</w:t>
      </w:r>
      <w:r w:rsidR="0005180E" w:rsidRPr="001A1560">
        <w:t>.</w:t>
      </w:r>
      <w:r w:rsidR="00990CDF" w:rsidRPr="001A1560">
        <w:t xml:space="preserve"> </w:t>
      </w:r>
      <w:r w:rsidR="0005180E" w:rsidRPr="001A1560">
        <w:t xml:space="preserve">If the value for a cell is zero, enter </w:t>
      </w:r>
      <w:r w:rsidR="00B13D66" w:rsidRPr="001A1560">
        <w:t>“</w:t>
      </w:r>
      <w:r w:rsidR="0005180E" w:rsidRPr="001A1560">
        <w:t>0.</w:t>
      </w:r>
      <w:r w:rsidR="00B13D66" w:rsidRPr="001A1560">
        <w:t>”</w:t>
      </w:r>
      <w:r w:rsidR="00E534DE" w:rsidRPr="001A1560">
        <w:t xml:space="preserve"> </w:t>
      </w:r>
      <w:r w:rsidR="0005180E" w:rsidRPr="001A1560">
        <w:t>The agency must retain for audit purposes all worksheets that document how the agency derived the reported amounts</w:t>
      </w:r>
      <w:r w:rsidR="00285E3F" w:rsidRPr="001A1560">
        <w:t>.</w:t>
      </w:r>
      <w:r w:rsidR="003B76BA" w:rsidRPr="003B76BA">
        <w:rPr>
          <w:vertAlign w:val="superscript"/>
        </w:rPr>
        <w:fldChar w:fldCharType="begin"/>
      </w:r>
      <w:r w:rsidR="003B76BA" w:rsidRPr="003B76BA">
        <w:rPr>
          <w:vertAlign w:val="superscript"/>
        </w:rPr>
        <w:instrText xml:space="preserve"> NOTEREF _Ref468813296 \h </w:instrText>
      </w:r>
      <w:r w:rsidR="003B76BA">
        <w:rPr>
          <w:vertAlign w:val="superscript"/>
        </w:rPr>
        <w:instrText xml:space="preserve"> \* MERGEFORMAT </w:instrText>
      </w:r>
      <w:r w:rsidR="003B76BA" w:rsidRPr="003B76BA">
        <w:rPr>
          <w:vertAlign w:val="superscript"/>
        </w:rPr>
      </w:r>
      <w:r w:rsidR="003B76BA" w:rsidRPr="003B76BA">
        <w:rPr>
          <w:vertAlign w:val="superscript"/>
        </w:rPr>
        <w:fldChar w:fldCharType="separate"/>
      </w:r>
      <w:r w:rsidR="00477B96">
        <w:rPr>
          <w:vertAlign w:val="superscript"/>
        </w:rPr>
        <w:t>2</w:t>
      </w:r>
      <w:r w:rsidR="003B76BA" w:rsidRPr="003B76BA">
        <w:rPr>
          <w:vertAlign w:val="superscript"/>
        </w:rPr>
        <w:fldChar w:fldCharType="end"/>
      </w:r>
      <w:r w:rsidR="00285E3F" w:rsidRPr="001A1560">
        <w:t xml:space="preserve"> </w:t>
      </w:r>
      <w:r w:rsidR="00614B15" w:rsidRPr="00267265">
        <w:rPr>
          <w:b/>
          <w:bCs/>
        </w:rPr>
        <w:t>Do not report the monetary value of in-kind contributions as revenue in Table 14.</w:t>
      </w:r>
    </w:p>
    <w:p w14:paraId="5E12A972" w14:textId="1B23A67C" w:rsidR="006915A9" w:rsidRPr="001A1560" w:rsidRDefault="006915A9">
      <w:pPr>
        <w:pStyle w:val="Heading2"/>
      </w:pPr>
      <w:bookmarkStart w:id="102" w:name="_Toc17899758"/>
      <w:r w:rsidRPr="00EE0F25">
        <w:t>Terms and Definit</w:t>
      </w:r>
      <w:r w:rsidRPr="001A1560">
        <w:t>ions</w:t>
      </w:r>
      <w:bookmarkEnd w:id="102"/>
    </w:p>
    <w:p w14:paraId="0CFB6F15" w14:textId="0E7E0547" w:rsidR="005844E4" w:rsidRPr="001A1560" w:rsidRDefault="0089227A" w:rsidP="00017859">
      <w:pPr>
        <w:pStyle w:val="BodyText"/>
      </w:pPr>
      <w:r>
        <w:rPr>
          <w:rFonts w:ascii="Arial" w:hAnsi="Arial"/>
          <w:b/>
          <w:smallCaps/>
          <w:sz w:val="20"/>
        </w:rPr>
        <w:t>Title X</w:t>
      </w:r>
      <w:r w:rsidR="005844E4" w:rsidRPr="001A1560">
        <w:rPr>
          <w:rFonts w:ascii="Arial" w:hAnsi="Arial"/>
          <w:b/>
          <w:smallCaps/>
          <w:sz w:val="20"/>
        </w:rPr>
        <w:t xml:space="preserve"> Grant</w:t>
      </w:r>
      <w:r w:rsidR="00991769" w:rsidRPr="001A1560">
        <w:rPr>
          <w:b/>
        </w:rPr>
        <w:t xml:space="preserve"> </w:t>
      </w:r>
      <w:r w:rsidR="005844E4" w:rsidRPr="001A1560">
        <w:rPr>
          <w:b/>
        </w:rPr>
        <w:t xml:space="preserve">– </w:t>
      </w:r>
      <w:r w:rsidR="002B4831" w:rsidRPr="001A1560">
        <w:t>Refers to funds received</w:t>
      </w:r>
      <w:r w:rsidR="00501B6D" w:rsidRPr="001A1560">
        <w:t xml:space="preserve"> from the </w:t>
      </w:r>
      <w:r>
        <w:t>Title X</w:t>
      </w:r>
      <w:r w:rsidR="00501B6D" w:rsidRPr="001A1560">
        <w:t xml:space="preserve"> Section 1001 family planning services grant. Report the amount received</w:t>
      </w:r>
      <w:r w:rsidR="003C7E1F" w:rsidRPr="001A1560">
        <w:t xml:space="preserve"> (cash receipts or drawdown amounts) during the reporting period </w:t>
      </w:r>
      <w:r w:rsidR="005844E4" w:rsidRPr="001A1560">
        <w:t xml:space="preserve">from the </w:t>
      </w:r>
      <w:r>
        <w:t>Title X</w:t>
      </w:r>
      <w:r w:rsidR="005844E4" w:rsidRPr="001A1560">
        <w:t xml:space="preserve"> services grant. </w:t>
      </w:r>
      <w:r w:rsidR="002956DB" w:rsidRPr="001A1560">
        <w:t xml:space="preserve">Include </w:t>
      </w:r>
      <w:r w:rsidR="00A179EB" w:rsidRPr="001A1560">
        <w:t xml:space="preserve">base </w:t>
      </w:r>
      <w:r>
        <w:t>Title X</w:t>
      </w:r>
      <w:r w:rsidR="002956DB" w:rsidRPr="001A1560">
        <w:t xml:space="preserve"> </w:t>
      </w:r>
      <w:r w:rsidR="00017859" w:rsidRPr="001A1560">
        <w:t xml:space="preserve">grant </w:t>
      </w:r>
      <w:r w:rsidR="002956DB" w:rsidRPr="001A1560">
        <w:t xml:space="preserve">funding </w:t>
      </w:r>
      <w:r w:rsidR="00A179EB" w:rsidRPr="001A1560">
        <w:t xml:space="preserve">and other </w:t>
      </w:r>
      <w:r>
        <w:t>Title X</w:t>
      </w:r>
      <w:r w:rsidR="00A179EB" w:rsidRPr="001A1560">
        <w:t xml:space="preserve"> funding </w:t>
      </w:r>
      <w:r w:rsidR="002956DB" w:rsidRPr="001A1560">
        <w:t xml:space="preserve">for special initiatives (e.g., </w:t>
      </w:r>
      <w:r w:rsidR="00A179EB" w:rsidRPr="001A1560">
        <w:t xml:space="preserve">HIV integration and </w:t>
      </w:r>
      <w:r w:rsidR="002956DB" w:rsidRPr="001A1560">
        <w:t xml:space="preserve">male involvement). </w:t>
      </w:r>
      <w:r w:rsidR="005844E4" w:rsidRPr="001A1560">
        <w:t xml:space="preserve">Do not </w:t>
      </w:r>
      <w:r w:rsidR="002B4831" w:rsidRPr="001A1560">
        <w:t xml:space="preserve">report </w:t>
      </w:r>
      <w:r w:rsidR="005844E4" w:rsidRPr="001A1560">
        <w:t>the amount of grant funds awarded unless this figure is the same as the actual</w:t>
      </w:r>
      <w:r w:rsidR="005844E4" w:rsidRPr="001A1560">
        <w:rPr>
          <w:i/>
        </w:rPr>
        <w:t xml:space="preserve"> cash</w:t>
      </w:r>
      <w:r w:rsidR="005844E4" w:rsidRPr="001A1560">
        <w:t xml:space="preserve"> receipts or </w:t>
      </w:r>
      <w:r w:rsidR="005844E4" w:rsidRPr="001A1560">
        <w:rPr>
          <w:i/>
        </w:rPr>
        <w:t>drawdown</w:t>
      </w:r>
      <w:r w:rsidR="005844E4" w:rsidRPr="001A1560">
        <w:t xml:space="preserve"> amounts.</w:t>
      </w:r>
    </w:p>
    <w:p w14:paraId="24E124FD" w14:textId="0E2D3B9B" w:rsidR="006915A9" w:rsidRPr="001A1560" w:rsidRDefault="006915A9" w:rsidP="00C8296A">
      <w:pPr>
        <w:pStyle w:val="BodyText"/>
      </w:pPr>
      <w:r w:rsidRPr="001A1560">
        <w:rPr>
          <w:rFonts w:ascii="Arial" w:hAnsi="Arial"/>
          <w:b/>
          <w:smallCaps/>
          <w:sz w:val="20"/>
        </w:rPr>
        <w:t>Payment for Services</w:t>
      </w:r>
      <w:r w:rsidRPr="001A1560">
        <w:rPr>
          <w:b/>
        </w:rPr>
        <w:t xml:space="preserve"> – </w:t>
      </w:r>
      <w:r w:rsidRPr="001A1560">
        <w:t xml:space="preserve">Refers to </w:t>
      </w:r>
      <w:r w:rsidR="00A95EB1" w:rsidRPr="001A1560">
        <w:t xml:space="preserve">funds collected directly from clients and </w:t>
      </w:r>
      <w:r w:rsidRPr="001A1560">
        <w:t xml:space="preserve">revenues </w:t>
      </w:r>
      <w:r w:rsidR="003C7E1F" w:rsidRPr="001A1560">
        <w:t xml:space="preserve">received </w:t>
      </w:r>
      <w:r w:rsidRPr="001A1560">
        <w:t>from public and private third</w:t>
      </w:r>
      <w:r w:rsidR="007F04B9" w:rsidRPr="001A1560">
        <w:t xml:space="preserve"> </w:t>
      </w:r>
      <w:r w:rsidRPr="001A1560">
        <w:t>part</w:t>
      </w:r>
      <w:r w:rsidR="00AE7CF3" w:rsidRPr="001A1560">
        <w:t>y payers</w:t>
      </w:r>
      <w:r w:rsidRPr="001A1560">
        <w:t xml:space="preserve"> (capitated or fee-for-service)</w:t>
      </w:r>
      <w:r w:rsidR="00501B6D" w:rsidRPr="001A1560">
        <w:t xml:space="preserve"> for </w:t>
      </w:r>
      <w:r w:rsidR="00F80AF4" w:rsidRPr="001A1560">
        <w:t>services provided within the scope</w:t>
      </w:r>
      <w:r w:rsidR="00501B6D" w:rsidRPr="001A1560">
        <w:t xml:space="preserve"> of the grantee</w:t>
      </w:r>
      <w:r w:rsidR="003E1683">
        <w:t>’</w:t>
      </w:r>
      <w:r w:rsidR="00501B6D" w:rsidRPr="001A1560">
        <w:t xml:space="preserve">s </w:t>
      </w:r>
      <w:r w:rsidR="0089227A">
        <w:t>Title X</w:t>
      </w:r>
      <w:r w:rsidR="00501B6D" w:rsidRPr="001A1560">
        <w:t xml:space="preserve"> project.</w:t>
      </w:r>
    </w:p>
    <w:p w14:paraId="1082A98F" w14:textId="77777777" w:rsidR="000F6E1C" w:rsidRDefault="006915A9" w:rsidP="00991769">
      <w:pPr>
        <w:pStyle w:val="BodyText2"/>
      </w:pPr>
      <w:r w:rsidRPr="001A1560">
        <w:rPr>
          <w:rFonts w:ascii="Arial" w:hAnsi="Arial"/>
          <w:b/>
          <w:smallCaps/>
          <w:sz w:val="20"/>
        </w:rPr>
        <w:t>Total Client Collections/Self-Pay</w:t>
      </w:r>
      <w:r w:rsidRPr="001A1560">
        <w:rPr>
          <w:b/>
        </w:rPr>
        <w:t xml:space="preserve"> – </w:t>
      </w:r>
      <w:r w:rsidR="002B4831" w:rsidRPr="001A1560">
        <w:t>Report</w:t>
      </w:r>
      <w:r w:rsidR="00EC4721" w:rsidRPr="001A1560">
        <w:t xml:space="preserve"> </w:t>
      </w:r>
      <w:r w:rsidRPr="001A1560">
        <w:t xml:space="preserve">the amount collected directly from clients during the reporting period for </w:t>
      </w:r>
      <w:r w:rsidR="00F80AF4" w:rsidRPr="001A1560">
        <w:t>services provided within the scope</w:t>
      </w:r>
      <w:r w:rsidRPr="001A1560">
        <w:t xml:space="preserve"> of the grantee</w:t>
      </w:r>
      <w:r w:rsidR="003E1683">
        <w:t>’</w:t>
      </w:r>
      <w:r w:rsidRPr="001A1560">
        <w:t xml:space="preserve">s </w:t>
      </w:r>
      <w:r w:rsidR="0089227A">
        <w:t>Title X</w:t>
      </w:r>
      <w:r w:rsidRPr="001A1560">
        <w:t xml:space="preserve"> project.</w:t>
      </w:r>
    </w:p>
    <w:p w14:paraId="0BA256D3" w14:textId="77777777" w:rsidR="000F6E1C" w:rsidRDefault="006915A9" w:rsidP="004F5D58">
      <w:pPr>
        <w:pStyle w:val="BodyText2"/>
      </w:pPr>
      <w:r w:rsidRPr="001A1560">
        <w:rPr>
          <w:rFonts w:ascii="Arial" w:hAnsi="Arial"/>
          <w:b/>
          <w:smallCaps/>
          <w:sz w:val="20"/>
        </w:rPr>
        <w:t>Third-Party Payers</w:t>
      </w:r>
      <w:r w:rsidRPr="001A1560">
        <w:rPr>
          <w:b/>
        </w:rPr>
        <w:t xml:space="preserve"> – </w:t>
      </w:r>
      <w:r w:rsidRPr="001A1560">
        <w:rPr>
          <w:szCs w:val="22"/>
        </w:rPr>
        <w:t>For</w:t>
      </w:r>
      <w:r w:rsidRPr="001A1560">
        <w:t xml:space="preserve"> each third-party source listed, </w:t>
      </w:r>
      <w:r w:rsidR="00D71EDB" w:rsidRPr="001A1560">
        <w:t>r</w:t>
      </w:r>
      <w:r w:rsidR="002B4831" w:rsidRPr="001A1560">
        <w:t>eport</w:t>
      </w:r>
      <w:r w:rsidRPr="001A1560">
        <w:t xml:space="preserve"> the amount received</w:t>
      </w:r>
      <w:r w:rsidR="00C52F7C" w:rsidRPr="001A1560">
        <w:t xml:space="preserve"> (i.e., reimbursed)</w:t>
      </w:r>
      <w:r w:rsidR="00EC4721" w:rsidRPr="001A1560">
        <w:t xml:space="preserve"> during the reporting period </w:t>
      </w:r>
      <w:r w:rsidRPr="001A1560">
        <w:t xml:space="preserve">for </w:t>
      </w:r>
      <w:r w:rsidR="00F80AF4" w:rsidRPr="001A1560">
        <w:t>services provided within the scope</w:t>
      </w:r>
      <w:r w:rsidRPr="001A1560">
        <w:t xml:space="preserve"> of the grantee</w:t>
      </w:r>
      <w:r w:rsidR="003E1683">
        <w:t>’</w:t>
      </w:r>
      <w:r w:rsidRPr="001A1560">
        <w:t xml:space="preserve">s </w:t>
      </w:r>
      <w:r w:rsidR="0089227A">
        <w:t>Title X</w:t>
      </w:r>
      <w:r w:rsidRPr="001A1560">
        <w:t xml:space="preserve"> project. Only revenue from pre-paid (capitated) managed care arrangements</w:t>
      </w:r>
      <w:r w:rsidR="00952AB3" w:rsidRPr="001A1560">
        <w:t xml:space="preserve"> (</w:t>
      </w:r>
      <w:r w:rsidRPr="001A1560">
        <w:t>e.g., capitated Medicare, Medicaid, and private managed care contracts</w:t>
      </w:r>
      <w:r w:rsidR="00952AB3" w:rsidRPr="001A1560">
        <w:t>)</w:t>
      </w:r>
      <w:r w:rsidRPr="001A1560">
        <w:t xml:space="preserve"> should be reported as </w:t>
      </w:r>
      <w:r w:rsidR="00176A83" w:rsidRPr="001A1560">
        <w:t>prepa</w:t>
      </w:r>
      <w:r w:rsidRPr="001A1560">
        <w:t xml:space="preserve">id. Revenues received after </w:t>
      </w:r>
      <w:r w:rsidR="00D71EDB" w:rsidRPr="001A1560">
        <w:t>the date of service</w:t>
      </w:r>
      <w:r w:rsidRPr="001A1560">
        <w:t xml:space="preserve">, even under managed care arrangements, should be reported as </w:t>
      </w:r>
      <w:r w:rsidR="00176A83" w:rsidRPr="001A1560">
        <w:t>not prepaid.</w:t>
      </w:r>
    </w:p>
    <w:p w14:paraId="35E9010A" w14:textId="77777777" w:rsidR="000F6E1C" w:rsidRDefault="006915A9" w:rsidP="00F602EF">
      <w:pPr>
        <w:pStyle w:val="BodyTextIndent2"/>
      </w:pPr>
      <w:r w:rsidRPr="001A1560">
        <w:rPr>
          <w:rFonts w:ascii="Arial" w:hAnsi="Arial"/>
          <w:b/>
          <w:smallCaps/>
          <w:sz w:val="20"/>
        </w:rPr>
        <w:t>Medicaid</w:t>
      </w:r>
      <w:r w:rsidR="00CD2C47" w:rsidRPr="001A1560">
        <w:rPr>
          <w:rFonts w:ascii="Arial" w:hAnsi="Arial"/>
          <w:b/>
          <w:smallCaps/>
          <w:sz w:val="20"/>
        </w:rPr>
        <w:t>/</w:t>
      </w:r>
      <w:r w:rsidR="0089227A">
        <w:rPr>
          <w:rFonts w:ascii="Arial" w:hAnsi="Arial"/>
          <w:b/>
          <w:smallCaps/>
          <w:sz w:val="20"/>
        </w:rPr>
        <w:t>Title X</w:t>
      </w:r>
      <w:r w:rsidR="00CD2C47" w:rsidRPr="001A1560">
        <w:rPr>
          <w:rFonts w:ascii="Arial" w:hAnsi="Arial"/>
          <w:b/>
          <w:smallCaps/>
          <w:sz w:val="20"/>
        </w:rPr>
        <w:t>IX</w:t>
      </w:r>
      <w:r w:rsidRPr="001A1560">
        <w:rPr>
          <w:b/>
        </w:rPr>
        <w:t xml:space="preserve"> – </w:t>
      </w:r>
      <w:r w:rsidR="002B4831" w:rsidRPr="001A1560">
        <w:t>Report</w:t>
      </w:r>
      <w:r w:rsidR="00EC4721" w:rsidRPr="001A1560">
        <w:t xml:space="preserve"> the amount </w:t>
      </w:r>
      <w:r w:rsidR="00D71EDB" w:rsidRPr="001A1560">
        <w:t>received from</w:t>
      </w:r>
      <w:r w:rsidRPr="001A1560">
        <w:t xml:space="preserve"> Medicaid </w:t>
      </w:r>
      <w:r w:rsidR="00EC4721" w:rsidRPr="001A1560">
        <w:t>(</w:t>
      </w:r>
      <w:r w:rsidR="005D7B63" w:rsidRPr="001A1560">
        <w:t>f</w:t>
      </w:r>
      <w:r w:rsidR="00EC4721" w:rsidRPr="001A1560">
        <w:t xml:space="preserve">ederal and </w:t>
      </w:r>
      <w:r w:rsidR="005D7B63" w:rsidRPr="001A1560">
        <w:t>s</w:t>
      </w:r>
      <w:r w:rsidR="00EC4721" w:rsidRPr="001A1560">
        <w:t>tate shares) during the reporting period</w:t>
      </w:r>
      <w:r w:rsidR="00D71EDB" w:rsidRPr="001A1560">
        <w:t xml:space="preserve"> for </w:t>
      </w:r>
      <w:r w:rsidR="00F80AF4" w:rsidRPr="001A1560">
        <w:t>services provided within the scope</w:t>
      </w:r>
      <w:r w:rsidR="00D71EDB" w:rsidRPr="001A1560">
        <w:t xml:space="preserve"> of the grantee</w:t>
      </w:r>
      <w:r w:rsidR="003E1683">
        <w:t>’</w:t>
      </w:r>
      <w:r w:rsidR="00D71EDB" w:rsidRPr="001A1560">
        <w:t xml:space="preserve">s </w:t>
      </w:r>
      <w:r w:rsidR="0089227A">
        <w:t>Title X</w:t>
      </w:r>
      <w:r w:rsidR="00D71EDB" w:rsidRPr="001A1560">
        <w:t xml:space="preserve"> project,</w:t>
      </w:r>
      <w:r w:rsidR="00EC4721" w:rsidRPr="001A1560">
        <w:t xml:space="preserve"> </w:t>
      </w:r>
      <w:r w:rsidRPr="001A1560">
        <w:t xml:space="preserve">regardless of whether </w:t>
      </w:r>
      <w:r w:rsidR="00EC4721" w:rsidRPr="001A1560">
        <w:t xml:space="preserve">the reimbursement was </w:t>
      </w:r>
      <w:r w:rsidRPr="001A1560">
        <w:t>paid directly by Medicaid or through a fiscal intermediary or a</w:t>
      </w:r>
      <w:r w:rsidR="00952AB3" w:rsidRPr="001A1560">
        <w:t xml:space="preserve"> health maintenance organization (</w:t>
      </w:r>
      <w:r w:rsidRPr="001A1560">
        <w:t>HMO</w:t>
      </w:r>
      <w:r w:rsidR="00952AB3" w:rsidRPr="001A1560">
        <w:t>)</w:t>
      </w:r>
      <w:r w:rsidRPr="001A1560">
        <w:t xml:space="preserve">. </w:t>
      </w:r>
      <w:r w:rsidR="004227F6" w:rsidRPr="001A1560">
        <w:t>For example, in states with a capitated Medicaid program (i.e., the grantee has a contract with a private plan like Blue Cross), the payer is Medicaid, even though the actual payment may come from Blue Cross. Include</w:t>
      </w:r>
      <w:r w:rsidR="00EC4721" w:rsidRPr="001A1560">
        <w:t xml:space="preserve"> revenue from family planning waivers (both </w:t>
      </w:r>
      <w:r w:rsidR="005D7B63" w:rsidRPr="001A1560">
        <w:t>f</w:t>
      </w:r>
      <w:r w:rsidR="004227F6" w:rsidRPr="001A1560">
        <w:t xml:space="preserve">ederal and </w:t>
      </w:r>
      <w:r w:rsidR="005D7B63" w:rsidRPr="001A1560">
        <w:t>s</w:t>
      </w:r>
      <w:r w:rsidR="004227F6" w:rsidRPr="001A1560">
        <w:t>tate shares</w:t>
      </w:r>
      <w:r w:rsidR="00EC4721" w:rsidRPr="001A1560">
        <w:t xml:space="preserve">) </w:t>
      </w:r>
      <w:r w:rsidR="00F602EF" w:rsidRPr="001A1560">
        <w:t>i</w:t>
      </w:r>
      <w:r w:rsidR="00EC4721" w:rsidRPr="001A1560">
        <w:t xml:space="preserve">n </w:t>
      </w:r>
      <w:r w:rsidR="005D7B63" w:rsidRPr="001A1560">
        <w:t>R</w:t>
      </w:r>
      <w:r w:rsidR="00EC4721" w:rsidRPr="001A1560">
        <w:t xml:space="preserve">ow </w:t>
      </w:r>
      <w:r w:rsidR="00CD2C47" w:rsidRPr="001A1560">
        <w:t>3a</w:t>
      </w:r>
      <w:r w:rsidR="00EC4721" w:rsidRPr="001A1560">
        <w:t xml:space="preserve">, </w:t>
      </w:r>
      <w:r w:rsidR="005D7B63" w:rsidRPr="001A1560">
        <w:t>C</w:t>
      </w:r>
      <w:r w:rsidR="00EC4721" w:rsidRPr="001A1560">
        <w:t>olumn B</w:t>
      </w:r>
      <w:r w:rsidR="004227F6" w:rsidRPr="001A1560">
        <w:t xml:space="preserve">. </w:t>
      </w:r>
      <w:r w:rsidR="00D71EDB" w:rsidRPr="001A1560">
        <w:t>I</w:t>
      </w:r>
      <w:r w:rsidR="00413F54" w:rsidRPr="001A1560">
        <w:t xml:space="preserve">f the amount reported </w:t>
      </w:r>
      <w:r w:rsidR="00F602EF" w:rsidRPr="001A1560">
        <w:t>i</w:t>
      </w:r>
      <w:r w:rsidR="00413F54" w:rsidRPr="001A1560">
        <w:t xml:space="preserve">n </w:t>
      </w:r>
      <w:r w:rsidR="005D7B63" w:rsidRPr="001A1560">
        <w:t>R</w:t>
      </w:r>
      <w:r w:rsidR="00413F54" w:rsidRPr="001A1560">
        <w:t xml:space="preserve">ow </w:t>
      </w:r>
      <w:r w:rsidR="00D71EDB" w:rsidRPr="001A1560">
        <w:t>3</w:t>
      </w:r>
      <w:r w:rsidR="00413F54" w:rsidRPr="001A1560">
        <w:t xml:space="preserve">a, </w:t>
      </w:r>
      <w:r w:rsidR="005D7B63" w:rsidRPr="001A1560">
        <w:t>C</w:t>
      </w:r>
      <w:r w:rsidR="00413F54" w:rsidRPr="001A1560">
        <w:t xml:space="preserve">olumn B includes family planning waiver revenue, indicate this in the </w:t>
      </w:r>
      <w:r w:rsidR="00EC4721" w:rsidRPr="001A1560">
        <w:t xml:space="preserve">Table 14 </w:t>
      </w:r>
      <w:r w:rsidR="00E073F1" w:rsidRPr="001A1560">
        <w:t>“Note” field</w:t>
      </w:r>
      <w:r w:rsidR="00EC4721" w:rsidRPr="001A1560">
        <w:t>.</w:t>
      </w:r>
    </w:p>
    <w:p w14:paraId="781E016D" w14:textId="6DE99AEA" w:rsidR="006915A9" w:rsidRPr="001A1560" w:rsidRDefault="006915A9" w:rsidP="005D7B63">
      <w:pPr>
        <w:pStyle w:val="BodyTextIndent2"/>
        <w:rPr>
          <w:b/>
          <w:smallCaps/>
        </w:rPr>
      </w:pPr>
      <w:r w:rsidRPr="001A1560">
        <w:rPr>
          <w:rFonts w:ascii="Arial" w:hAnsi="Arial"/>
          <w:b/>
          <w:smallCaps/>
          <w:sz w:val="20"/>
        </w:rPr>
        <w:t>Medicare</w:t>
      </w:r>
      <w:r w:rsidR="00C17B2D" w:rsidRPr="001A1560">
        <w:rPr>
          <w:rFonts w:ascii="Arial" w:hAnsi="Arial"/>
          <w:b/>
          <w:smallCaps/>
          <w:sz w:val="20"/>
        </w:rPr>
        <w:t>/Title XVIII</w:t>
      </w:r>
      <w:r w:rsidRPr="001A1560">
        <w:rPr>
          <w:b/>
        </w:rPr>
        <w:t xml:space="preserve"> – </w:t>
      </w:r>
      <w:r w:rsidR="002B4831" w:rsidRPr="001A1560">
        <w:t>Report</w:t>
      </w:r>
      <w:r w:rsidR="00A95EB1" w:rsidRPr="001A1560">
        <w:t xml:space="preserve"> the amount </w:t>
      </w:r>
      <w:r w:rsidR="00D71EDB" w:rsidRPr="001A1560">
        <w:t>received from</w:t>
      </w:r>
      <w:r w:rsidR="00A95EB1" w:rsidRPr="001A1560">
        <w:t xml:space="preserve"> </w:t>
      </w:r>
      <w:r w:rsidRPr="001A1560">
        <w:t>Medicare</w:t>
      </w:r>
      <w:r w:rsidR="00A95EB1" w:rsidRPr="001A1560">
        <w:t xml:space="preserve"> </w:t>
      </w:r>
      <w:r w:rsidR="00D71EDB" w:rsidRPr="001A1560">
        <w:t xml:space="preserve">during the reporting period for </w:t>
      </w:r>
      <w:r w:rsidR="00F80AF4" w:rsidRPr="001A1560">
        <w:t>services provided within the scope</w:t>
      </w:r>
      <w:r w:rsidR="00D71EDB" w:rsidRPr="001A1560">
        <w:t xml:space="preserve"> of the grantee</w:t>
      </w:r>
      <w:r w:rsidR="003E1683">
        <w:t>’</w:t>
      </w:r>
      <w:r w:rsidR="00D71EDB" w:rsidRPr="001A1560">
        <w:t xml:space="preserve">s </w:t>
      </w:r>
      <w:r w:rsidR="00376697">
        <w:t>Title X</w:t>
      </w:r>
      <w:r w:rsidR="00D71EDB" w:rsidRPr="001A1560">
        <w:t xml:space="preserve"> project, regardless of whether the reimbursement was paid directly by Medicare or through a fiscal intermediary or a</w:t>
      </w:r>
      <w:r w:rsidR="005D7B63" w:rsidRPr="001A1560">
        <w:t>n</w:t>
      </w:r>
      <w:r w:rsidR="00D71EDB" w:rsidRPr="001A1560">
        <w:t xml:space="preserve"> HMO.</w:t>
      </w:r>
      <w:r w:rsidRPr="001A1560">
        <w:t xml:space="preserve"> For clients enrolled in a capitated Medicare program</w:t>
      </w:r>
      <w:r w:rsidR="00176A83" w:rsidRPr="001A1560">
        <w:t xml:space="preserve"> (i.e.</w:t>
      </w:r>
      <w:r w:rsidRPr="001A1560">
        <w:t>, where the grantee has a contract with a private plan like Blue Cross</w:t>
      </w:r>
      <w:r w:rsidR="00176A83" w:rsidRPr="001A1560">
        <w:t>)</w:t>
      </w:r>
      <w:r w:rsidRPr="001A1560">
        <w:t xml:space="preserve">, the </w:t>
      </w:r>
      <w:r w:rsidR="00B13D66" w:rsidRPr="001A1560">
        <w:t xml:space="preserve">payer </w:t>
      </w:r>
      <w:r w:rsidRPr="001A1560">
        <w:t>is Medicare, even though the actual payment may come from Blue Cross.</w:t>
      </w:r>
    </w:p>
    <w:p w14:paraId="32299DAC" w14:textId="198B2D3C" w:rsidR="006915A9" w:rsidRPr="004F5D58" w:rsidRDefault="006915A9" w:rsidP="00956E80">
      <w:pPr>
        <w:pStyle w:val="BodyTextIndent2"/>
      </w:pPr>
      <w:r w:rsidRPr="001A1560">
        <w:rPr>
          <w:rFonts w:ascii="Arial" w:hAnsi="Arial"/>
          <w:b/>
          <w:smallCaps/>
          <w:sz w:val="20"/>
        </w:rPr>
        <w:t>Child</w:t>
      </w:r>
      <w:r w:rsidR="002131C8" w:rsidRPr="001A1560">
        <w:rPr>
          <w:rFonts w:ascii="Arial" w:hAnsi="Arial"/>
          <w:b/>
          <w:smallCaps/>
          <w:sz w:val="20"/>
        </w:rPr>
        <w:t>ren</w:t>
      </w:r>
      <w:r w:rsidR="003E1683">
        <w:rPr>
          <w:rFonts w:ascii="Arial" w:hAnsi="Arial"/>
          <w:b/>
          <w:smallCaps/>
          <w:sz w:val="20"/>
        </w:rPr>
        <w:t>’</w:t>
      </w:r>
      <w:r w:rsidR="002131C8" w:rsidRPr="001A1560">
        <w:rPr>
          <w:rFonts w:ascii="Arial" w:hAnsi="Arial"/>
          <w:b/>
          <w:smallCaps/>
          <w:sz w:val="20"/>
        </w:rPr>
        <w:t>s</w:t>
      </w:r>
      <w:r w:rsidRPr="001A1560">
        <w:rPr>
          <w:rFonts w:ascii="Arial" w:hAnsi="Arial"/>
          <w:b/>
          <w:smallCaps/>
          <w:sz w:val="20"/>
        </w:rPr>
        <w:t xml:space="preserve"> Health Insurance Program</w:t>
      </w:r>
      <w:r w:rsidR="002131C8" w:rsidRPr="001A1560">
        <w:rPr>
          <w:rFonts w:ascii="Arial" w:hAnsi="Arial"/>
          <w:b/>
          <w:smallCaps/>
          <w:sz w:val="20"/>
        </w:rPr>
        <w:t xml:space="preserve"> (</w:t>
      </w:r>
      <w:r w:rsidR="001F5A78" w:rsidRPr="001A1560">
        <w:rPr>
          <w:rFonts w:ascii="Arial" w:hAnsi="Arial"/>
          <w:b/>
          <w:smallCaps/>
          <w:sz w:val="20"/>
        </w:rPr>
        <w:t>S</w:t>
      </w:r>
      <w:r w:rsidR="002131C8" w:rsidRPr="001A1560">
        <w:rPr>
          <w:rFonts w:ascii="Arial" w:hAnsi="Arial"/>
          <w:b/>
          <w:smallCaps/>
          <w:sz w:val="20"/>
        </w:rPr>
        <w:t>CHIP)</w:t>
      </w:r>
      <w:r w:rsidR="00991769" w:rsidRPr="001A1560">
        <w:rPr>
          <w:b/>
        </w:rPr>
        <w:t xml:space="preserve"> </w:t>
      </w:r>
      <w:r w:rsidRPr="001A1560">
        <w:rPr>
          <w:b/>
        </w:rPr>
        <w:t xml:space="preserve">– </w:t>
      </w:r>
      <w:r w:rsidR="002B4831" w:rsidRPr="001A1560">
        <w:t xml:space="preserve">Report </w:t>
      </w:r>
      <w:r w:rsidRPr="001A1560">
        <w:t xml:space="preserve">the amount of funds received </w:t>
      </w:r>
      <w:r w:rsidR="00A95EB1" w:rsidRPr="001A1560">
        <w:t xml:space="preserve">during the reporting period </w:t>
      </w:r>
      <w:r w:rsidRPr="001A1560">
        <w:t xml:space="preserve">from </w:t>
      </w:r>
      <w:r w:rsidR="002131C8" w:rsidRPr="001A1560">
        <w:t>CHIP</w:t>
      </w:r>
      <w:r w:rsidRPr="001A1560">
        <w:t xml:space="preserve"> for </w:t>
      </w:r>
      <w:r w:rsidR="00F80AF4" w:rsidRPr="001A1560">
        <w:t>services provided within the scope</w:t>
      </w:r>
      <w:r w:rsidRPr="001A1560">
        <w:t xml:space="preserve"> of the grantee</w:t>
      </w:r>
      <w:r w:rsidR="003E1683">
        <w:t>’</w:t>
      </w:r>
      <w:r w:rsidRPr="001A1560">
        <w:t xml:space="preserve">s </w:t>
      </w:r>
      <w:r w:rsidR="00376697">
        <w:t>Title X</w:t>
      </w:r>
      <w:r w:rsidRPr="001A1560">
        <w:t xml:space="preserve"> project. </w:t>
      </w:r>
      <w:r w:rsidR="00C0321A" w:rsidRPr="001A1560">
        <w:t xml:space="preserve">If the grantee is unable to report CHIP revenue separately from Medicaid (Row 3a), indicate this in the </w:t>
      </w:r>
      <w:r w:rsidR="00C0321A" w:rsidRPr="004F5D58">
        <w:t xml:space="preserve">Table 14 </w:t>
      </w:r>
      <w:r w:rsidR="00E073F1" w:rsidRPr="004F5D58">
        <w:t>“Note” field</w:t>
      </w:r>
      <w:r w:rsidR="00C0321A" w:rsidRPr="004F5D58">
        <w:t>.</w:t>
      </w:r>
    </w:p>
    <w:p w14:paraId="267CB130" w14:textId="77777777" w:rsidR="000F6E1C" w:rsidRDefault="006915A9" w:rsidP="00A7265F">
      <w:pPr>
        <w:pStyle w:val="BodyTextIndent2"/>
      </w:pPr>
      <w:r w:rsidRPr="004F5D58">
        <w:rPr>
          <w:rFonts w:ascii="Arial" w:hAnsi="Arial"/>
          <w:b/>
          <w:smallCaps/>
          <w:sz w:val="20"/>
        </w:rPr>
        <w:t>Other Public Health Insurance</w:t>
      </w:r>
      <w:r w:rsidR="00991769" w:rsidRPr="004F5D58">
        <w:rPr>
          <w:b/>
        </w:rPr>
        <w:t xml:space="preserve"> </w:t>
      </w:r>
      <w:r w:rsidRPr="004F5D58">
        <w:rPr>
          <w:b/>
        </w:rPr>
        <w:t xml:space="preserve">– </w:t>
      </w:r>
      <w:r w:rsidR="002B4831" w:rsidRPr="004F5D58">
        <w:t xml:space="preserve">Report </w:t>
      </w:r>
      <w:r w:rsidRPr="004F5D58">
        <w:t xml:space="preserve">the amount </w:t>
      </w:r>
      <w:r w:rsidR="00A95EB1" w:rsidRPr="004F5D58">
        <w:t xml:space="preserve">reimbursed by other federal, state, or local government health insurance programs during the reporting period for </w:t>
      </w:r>
      <w:r w:rsidR="00F80AF4" w:rsidRPr="004F5D58">
        <w:t>services provided within the scope</w:t>
      </w:r>
      <w:r w:rsidR="00A95EB1" w:rsidRPr="004F5D58">
        <w:t xml:space="preserve"> of the grantee</w:t>
      </w:r>
      <w:r w:rsidR="003E1683">
        <w:t>’</w:t>
      </w:r>
      <w:r w:rsidR="00A95EB1" w:rsidRPr="004F5D58">
        <w:t xml:space="preserve">s </w:t>
      </w:r>
      <w:r w:rsidR="00376697">
        <w:t>Title X</w:t>
      </w:r>
      <w:r w:rsidR="00A95EB1" w:rsidRPr="004F5D58">
        <w:t xml:space="preserve"> project. </w:t>
      </w:r>
      <w:r w:rsidR="00B10FB7">
        <w:t>O</w:t>
      </w:r>
      <w:r w:rsidR="00A95EB1" w:rsidRPr="004F5D58">
        <w:t xml:space="preserve">ther public </w:t>
      </w:r>
      <w:r w:rsidR="00C7594D">
        <w:t xml:space="preserve">health </w:t>
      </w:r>
      <w:r w:rsidR="00A95EB1" w:rsidRPr="004F5D58">
        <w:t xml:space="preserve">insurance programs include </w:t>
      </w:r>
      <w:r w:rsidR="00956E80" w:rsidRPr="004F5D58">
        <w:t>state or local government programs that provide a broad set of benefits</w:t>
      </w:r>
      <w:r w:rsidR="00B10FB7">
        <w:t xml:space="preserve"> and </w:t>
      </w:r>
      <w:r w:rsidR="00956E80" w:rsidRPr="004F5D58">
        <w:t>public-paid or public-subsidized private insurance programs.</w:t>
      </w:r>
    </w:p>
    <w:p w14:paraId="3BFAE27D" w14:textId="77777777" w:rsidR="000F6E1C" w:rsidRDefault="006915A9" w:rsidP="00FE683F">
      <w:pPr>
        <w:pStyle w:val="BodyText2"/>
        <w:ind w:left="720"/>
      </w:pPr>
      <w:r w:rsidRPr="004F5D58">
        <w:rPr>
          <w:rFonts w:ascii="Arial" w:hAnsi="Arial"/>
          <w:b/>
          <w:smallCaps/>
          <w:sz w:val="20"/>
        </w:rPr>
        <w:t>Private Health Insurance</w:t>
      </w:r>
      <w:r w:rsidRPr="004F5D58">
        <w:rPr>
          <w:b/>
        </w:rPr>
        <w:t xml:space="preserve"> – </w:t>
      </w:r>
      <w:r w:rsidR="002B4831" w:rsidRPr="004F5D58">
        <w:t>Report</w:t>
      </w:r>
      <w:r w:rsidR="00C52F7C" w:rsidRPr="004F5D58">
        <w:t xml:space="preserve"> the amount of funds received </w:t>
      </w:r>
      <w:r w:rsidR="001F5A78" w:rsidRPr="004F5D58">
        <w:t xml:space="preserve">from private third-party health insurance plans </w:t>
      </w:r>
      <w:r w:rsidR="00920413" w:rsidRPr="004F5D58">
        <w:t xml:space="preserve">during </w:t>
      </w:r>
      <w:r w:rsidR="00C52F7C" w:rsidRPr="004F5D58">
        <w:t xml:space="preserve">the reporting period for </w:t>
      </w:r>
      <w:r w:rsidR="00F80AF4" w:rsidRPr="004F5D58">
        <w:t>services provided within the scope</w:t>
      </w:r>
      <w:r w:rsidR="00920413" w:rsidRPr="004F5D58">
        <w:t xml:space="preserve"> of the grantee</w:t>
      </w:r>
      <w:r w:rsidR="003E1683">
        <w:t>’</w:t>
      </w:r>
      <w:r w:rsidR="00920413" w:rsidRPr="004F5D58">
        <w:t xml:space="preserve">s </w:t>
      </w:r>
      <w:r w:rsidR="00376697">
        <w:t>Title X</w:t>
      </w:r>
      <w:r w:rsidR="00920413" w:rsidRPr="004F5D58">
        <w:t xml:space="preserve"> project.</w:t>
      </w:r>
      <w:r w:rsidR="00C41307" w:rsidRPr="004F5D58">
        <w:t xml:space="preserve"> </w:t>
      </w:r>
      <w:r w:rsidR="00C7594D">
        <w:t xml:space="preserve">Private health insurance include plans obtained </w:t>
      </w:r>
      <w:r w:rsidR="00C7594D" w:rsidRPr="00671D04">
        <w:t>through an employer, union, or direct purchase</w:t>
      </w:r>
      <w:r w:rsidR="008F758B">
        <w:t>,</w:t>
      </w:r>
      <w:r w:rsidR="00C7594D" w:rsidRPr="00671D04">
        <w:t xml:space="preserve"> </w:t>
      </w:r>
      <w:r w:rsidR="008F758B">
        <w:t>including</w:t>
      </w:r>
      <w:r w:rsidR="008F758B" w:rsidRPr="00671D04">
        <w:t xml:space="preserve"> insurance purchased for public employees or retirees or military personnel and their dependents (e.g., TRICARE or CHAMPVA)</w:t>
      </w:r>
      <w:r w:rsidR="008F758B">
        <w:t xml:space="preserve"> </w:t>
      </w:r>
      <w:r w:rsidR="00C7594D" w:rsidRPr="00671D04">
        <w:t xml:space="preserve">that provide </w:t>
      </w:r>
      <w:r w:rsidR="00C7594D" w:rsidRPr="008F758B">
        <w:t xml:space="preserve">a </w:t>
      </w:r>
      <w:r w:rsidR="00C7594D" w:rsidRPr="00FE683F">
        <w:rPr>
          <w:bCs/>
        </w:rPr>
        <w:t xml:space="preserve">broad set of primary medical care benefits </w:t>
      </w:r>
      <w:r w:rsidR="00C7594D" w:rsidRPr="008F758B">
        <w:t>for the</w:t>
      </w:r>
      <w:r w:rsidR="00C7594D" w:rsidRPr="00671D04">
        <w:t xml:space="preserve"> enrolled individual (beneficiary or dependent).</w:t>
      </w:r>
    </w:p>
    <w:p w14:paraId="2BDAF251" w14:textId="18A6398F" w:rsidR="006915A9" w:rsidRPr="001A1560" w:rsidRDefault="006915A9" w:rsidP="00991769">
      <w:pPr>
        <w:pStyle w:val="BodyText2"/>
      </w:pPr>
      <w:r w:rsidRPr="004F5D58">
        <w:rPr>
          <w:rFonts w:ascii="Arial" w:hAnsi="Arial"/>
          <w:b/>
          <w:smallCaps/>
          <w:sz w:val="20"/>
        </w:rPr>
        <w:t>Other Revenue</w:t>
      </w:r>
      <w:r w:rsidRPr="004F5D58">
        <w:rPr>
          <w:b/>
        </w:rPr>
        <w:t xml:space="preserve"> – </w:t>
      </w:r>
      <w:r w:rsidR="002B4831" w:rsidRPr="004F5D58">
        <w:t>R</w:t>
      </w:r>
      <w:r w:rsidR="00501B6D" w:rsidRPr="004F5D58">
        <w:t xml:space="preserve">efers to </w:t>
      </w:r>
      <w:r w:rsidR="001F5A78" w:rsidRPr="004F5D58">
        <w:t>revenue received</w:t>
      </w:r>
      <w:r w:rsidRPr="004F5D58">
        <w:t xml:space="preserve"> from </w:t>
      </w:r>
      <w:r w:rsidR="007101EF" w:rsidRPr="004F5D58">
        <w:t xml:space="preserve">other sources </w:t>
      </w:r>
      <w:r w:rsidR="001F5A78" w:rsidRPr="004F5D58">
        <w:t>during the</w:t>
      </w:r>
      <w:r w:rsidR="00920413" w:rsidRPr="004F5D58">
        <w:t xml:space="preserve"> reporting period that supported </w:t>
      </w:r>
      <w:r w:rsidR="00F80AF4" w:rsidRPr="004F5D58">
        <w:t>services provided within</w:t>
      </w:r>
      <w:r w:rsidR="00F80AF4" w:rsidRPr="001A1560">
        <w:t xml:space="preserve"> the scope</w:t>
      </w:r>
      <w:r w:rsidR="00920413" w:rsidRPr="001A1560">
        <w:t xml:space="preserve"> of the grantee</w:t>
      </w:r>
      <w:r w:rsidR="003E1683">
        <w:t>’</w:t>
      </w:r>
      <w:r w:rsidR="00920413" w:rsidRPr="001A1560">
        <w:t xml:space="preserve">s </w:t>
      </w:r>
      <w:r w:rsidR="00376697">
        <w:t>Title X</w:t>
      </w:r>
      <w:r w:rsidR="00920413" w:rsidRPr="001A1560">
        <w:t xml:space="preserve"> project. Other revenue sources include block grants, TANF, state and local governments (e.g., </w:t>
      </w:r>
      <w:r w:rsidRPr="001A1560">
        <w:t>contracts, state and local indigent care programs</w:t>
      </w:r>
      <w:r w:rsidR="00920413" w:rsidRPr="001A1560">
        <w:t>)</w:t>
      </w:r>
      <w:r w:rsidRPr="001A1560">
        <w:t xml:space="preserve">, </w:t>
      </w:r>
      <w:r w:rsidR="00920413" w:rsidRPr="001A1560">
        <w:t xml:space="preserve">the Bureau of Primary Health Care, </w:t>
      </w:r>
      <w:r w:rsidR="001F5A78" w:rsidRPr="001A1560">
        <w:t xml:space="preserve">private and client donations, or </w:t>
      </w:r>
      <w:r w:rsidRPr="001A1560">
        <w:t>other public or private revenues</w:t>
      </w:r>
      <w:r w:rsidR="00920413" w:rsidRPr="001A1560">
        <w:t>.</w:t>
      </w:r>
    </w:p>
    <w:p w14:paraId="14B0F9DB" w14:textId="77777777" w:rsidR="000F6E1C" w:rsidRDefault="00CB1672" w:rsidP="00991769">
      <w:pPr>
        <w:pStyle w:val="BodyTextIndent2"/>
      </w:pPr>
      <w:r w:rsidRPr="001A1560">
        <w:rPr>
          <w:rFonts w:ascii="Arial" w:hAnsi="Arial"/>
          <w:b/>
          <w:smallCaps/>
          <w:sz w:val="20"/>
        </w:rPr>
        <w:t xml:space="preserve">Maternal and Child Health </w:t>
      </w:r>
      <w:r w:rsidR="001F5A78" w:rsidRPr="001A1560">
        <w:rPr>
          <w:rFonts w:ascii="Arial" w:hAnsi="Arial"/>
          <w:b/>
          <w:smallCaps/>
          <w:sz w:val="20"/>
        </w:rPr>
        <w:t>(</w:t>
      </w:r>
      <w:r w:rsidR="006915A9" w:rsidRPr="001A1560">
        <w:rPr>
          <w:rFonts w:ascii="Arial" w:hAnsi="Arial"/>
          <w:b/>
          <w:smallCaps/>
          <w:sz w:val="20"/>
        </w:rPr>
        <w:t>MCH</w:t>
      </w:r>
      <w:r w:rsidR="001F5A78" w:rsidRPr="001A1560">
        <w:rPr>
          <w:rFonts w:ascii="Arial" w:hAnsi="Arial"/>
          <w:b/>
          <w:smallCaps/>
          <w:sz w:val="20"/>
        </w:rPr>
        <w:t>)</w:t>
      </w:r>
      <w:r w:rsidR="006915A9" w:rsidRPr="001A1560">
        <w:rPr>
          <w:rFonts w:ascii="Arial" w:hAnsi="Arial"/>
          <w:b/>
          <w:smallCaps/>
          <w:sz w:val="20"/>
        </w:rPr>
        <w:t xml:space="preserve"> Block Grant</w:t>
      </w:r>
      <w:r w:rsidR="001F5A78" w:rsidRPr="001A1560">
        <w:rPr>
          <w:rFonts w:ascii="Arial" w:hAnsi="Arial"/>
          <w:b/>
          <w:smallCaps/>
          <w:sz w:val="20"/>
        </w:rPr>
        <w:t>/Title V</w:t>
      </w:r>
      <w:r w:rsidR="001F5A78" w:rsidRPr="001A1560">
        <w:rPr>
          <w:b/>
        </w:rPr>
        <w:t xml:space="preserve"> </w:t>
      </w:r>
      <w:r w:rsidR="006915A9" w:rsidRPr="001A1560">
        <w:rPr>
          <w:b/>
        </w:rPr>
        <w:t xml:space="preserve">– </w:t>
      </w:r>
      <w:r w:rsidR="002B4831" w:rsidRPr="001A1560">
        <w:t xml:space="preserve">Report </w:t>
      </w:r>
      <w:r w:rsidR="006915A9" w:rsidRPr="001A1560">
        <w:t xml:space="preserve">the amount of Title V funds received </w:t>
      </w:r>
      <w:r w:rsidR="001F5A78" w:rsidRPr="001A1560">
        <w:t xml:space="preserve">during </w:t>
      </w:r>
      <w:r w:rsidR="00920413" w:rsidRPr="001A1560">
        <w:t xml:space="preserve">the reporting period </w:t>
      </w:r>
      <w:r w:rsidR="006915A9" w:rsidRPr="001A1560">
        <w:t>that support</w:t>
      </w:r>
      <w:r w:rsidR="00B13D66" w:rsidRPr="001A1560">
        <w:t>ed</w:t>
      </w:r>
      <w:r w:rsidR="006915A9" w:rsidRPr="001A1560">
        <w:t xml:space="preserve"> </w:t>
      </w:r>
      <w:r w:rsidR="00F80AF4" w:rsidRPr="001A1560">
        <w:t>services provided within the scope</w:t>
      </w:r>
      <w:r w:rsidR="006915A9" w:rsidRPr="001A1560">
        <w:t xml:space="preserve"> of the grantee</w:t>
      </w:r>
      <w:r w:rsidR="003E1683">
        <w:t>’</w:t>
      </w:r>
      <w:r w:rsidR="006915A9" w:rsidRPr="001A1560">
        <w:t xml:space="preserve">s </w:t>
      </w:r>
      <w:r w:rsidR="00376697">
        <w:t>Title X</w:t>
      </w:r>
      <w:r w:rsidR="006915A9" w:rsidRPr="001A1560">
        <w:t xml:space="preserve"> project.</w:t>
      </w:r>
    </w:p>
    <w:p w14:paraId="4953B87F" w14:textId="22CFB073" w:rsidR="006915A9" w:rsidRPr="001A1560" w:rsidRDefault="006915A9" w:rsidP="00991769">
      <w:pPr>
        <w:pStyle w:val="BodyTextIndent2"/>
        <w:rPr>
          <w:rFonts w:ascii="Arial" w:hAnsi="Arial"/>
          <w:b/>
          <w:smallCaps/>
          <w:sz w:val="20"/>
        </w:rPr>
      </w:pPr>
      <w:r w:rsidRPr="001A1560">
        <w:rPr>
          <w:rFonts w:ascii="Arial" w:hAnsi="Arial"/>
          <w:b/>
          <w:smallCaps/>
          <w:sz w:val="20"/>
        </w:rPr>
        <w:t>Social Services Block Grant</w:t>
      </w:r>
      <w:r w:rsidR="001F5A78" w:rsidRPr="001A1560">
        <w:rPr>
          <w:rFonts w:ascii="Arial" w:hAnsi="Arial"/>
          <w:b/>
          <w:smallCaps/>
          <w:sz w:val="20"/>
        </w:rPr>
        <w:t>/</w:t>
      </w:r>
      <w:r w:rsidR="00376697">
        <w:rPr>
          <w:rFonts w:ascii="Arial" w:hAnsi="Arial"/>
          <w:b/>
          <w:smallCaps/>
          <w:sz w:val="20"/>
        </w:rPr>
        <w:t>Title X</w:t>
      </w:r>
      <w:r w:rsidR="001F5A78" w:rsidRPr="001A1560">
        <w:rPr>
          <w:rFonts w:ascii="Arial" w:hAnsi="Arial"/>
          <w:b/>
          <w:smallCaps/>
          <w:sz w:val="20"/>
        </w:rPr>
        <w:t>X</w:t>
      </w:r>
      <w:r w:rsidR="001F5A78" w:rsidRPr="001A1560">
        <w:rPr>
          <w:b/>
        </w:rPr>
        <w:t xml:space="preserve"> </w:t>
      </w:r>
      <w:r w:rsidRPr="001A1560">
        <w:rPr>
          <w:b/>
        </w:rPr>
        <w:t>–</w:t>
      </w:r>
      <w:r w:rsidR="002B4831" w:rsidRPr="001A1560">
        <w:rPr>
          <w:b/>
        </w:rPr>
        <w:t xml:space="preserve"> </w:t>
      </w:r>
      <w:r w:rsidR="002B4831" w:rsidRPr="001A1560">
        <w:t>Report t</w:t>
      </w:r>
      <w:r w:rsidRPr="001A1560">
        <w:t xml:space="preserve">he amount of </w:t>
      </w:r>
      <w:r w:rsidR="00376697">
        <w:t>Title X</w:t>
      </w:r>
      <w:r w:rsidRPr="001A1560">
        <w:t>X funds receive</w:t>
      </w:r>
      <w:r w:rsidR="00920413" w:rsidRPr="001A1560">
        <w:t xml:space="preserve">d in the reporting period </w:t>
      </w:r>
      <w:r w:rsidRPr="001A1560">
        <w:t>that support</w:t>
      </w:r>
      <w:r w:rsidR="00B13D66" w:rsidRPr="001A1560">
        <w:t>ed</w:t>
      </w:r>
      <w:r w:rsidRPr="001A1560">
        <w:t xml:space="preserve"> </w:t>
      </w:r>
      <w:r w:rsidR="00F80AF4" w:rsidRPr="001A1560">
        <w:t>services provided within the scope</w:t>
      </w:r>
      <w:r w:rsidRPr="001A1560">
        <w:t xml:space="preserve"> of the grantee</w:t>
      </w:r>
      <w:r w:rsidR="003E1683">
        <w:t>’</w:t>
      </w:r>
      <w:r w:rsidRPr="001A1560">
        <w:t xml:space="preserve">s </w:t>
      </w:r>
      <w:r w:rsidR="00376697">
        <w:t>Title X</w:t>
      </w:r>
      <w:r w:rsidRPr="001A1560">
        <w:t xml:space="preserve"> project.</w:t>
      </w:r>
    </w:p>
    <w:p w14:paraId="2BD9C2AB" w14:textId="504217E5" w:rsidR="006915A9" w:rsidRPr="001A1560" w:rsidRDefault="006915A9" w:rsidP="00E61370">
      <w:pPr>
        <w:pStyle w:val="BodyTextIndent2"/>
        <w:rPr>
          <w:rFonts w:ascii="Arial" w:hAnsi="Arial"/>
          <w:b/>
          <w:smallCaps/>
          <w:sz w:val="20"/>
        </w:rPr>
      </w:pPr>
      <w:r w:rsidRPr="001A1560">
        <w:rPr>
          <w:rFonts w:ascii="Arial" w:hAnsi="Arial"/>
          <w:b/>
          <w:smallCaps/>
          <w:sz w:val="20"/>
        </w:rPr>
        <w:t>Temporary Assistance for Needy Families (TANF)</w:t>
      </w:r>
      <w:r w:rsidR="00F80AF4" w:rsidRPr="001A1560" w:rsidDel="00F80AF4">
        <w:rPr>
          <w:b/>
        </w:rPr>
        <w:t xml:space="preserve"> </w:t>
      </w:r>
      <w:r w:rsidRPr="001A1560">
        <w:rPr>
          <w:b/>
        </w:rPr>
        <w:t xml:space="preserve">– </w:t>
      </w:r>
      <w:r w:rsidR="002B4831" w:rsidRPr="001A1560">
        <w:t xml:space="preserve">Report </w:t>
      </w:r>
      <w:r w:rsidRPr="001A1560">
        <w:t xml:space="preserve">the amount of TANF funds received </w:t>
      </w:r>
      <w:r w:rsidR="00920413" w:rsidRPr="001A1560">
        <w:t xml:space="preserve">in the reporting period </w:t>
      </w:r>
      <w:r w:rsidR="00E61370" w:rsidRPr="001A1560">
        <w:t>that s</w:t>
      </w:r>
      <w:r w:rsidRPr="001A1560">
        <w:t>upport</w:t>
      </w:r>
      <w:r w:rsidR="00B13D66" w:rsidRPr="001A1560">
        <w:t>ed</w:t>
      </w:r>
      <w:r w:rsidRPr="001A1560">
        <w:t xml:space="preserve"> </w:t>
      </w:r>
      <w:r w:rsidR="00F80AF4" w:rsidRPr="001A1560">
        <w:t>services provided within the scope</w:t>
      </w:r>
      <w:r w:rsidRPr="001A1560">
        <w:t xml:space="preserve"> of the grantee</w:t>
      </w:r>
      <w:r w:rsidR="003E1683">
        <w:t>’</w:t>
      </w:r>
      <w:r w:rsidRPr="001A1560">
        <w:t xml:space="preserve">s </w:t>
      </w:r>
      <w:r w:rsidR="00376697">
        <w:t>Title X</w:t>
      </w:r>
      <w:r w:rsidRPr="001A1560">
        <w:t xml:space="preserve"> project.</w:t>
      </w:r>
    </w:p>
    <w:p w14:paraId="6BAAAB18" w14:textId="77777777" w:rsidR="000F6E1C" w:rsidRDefault="006915A9" w:rsidP="00E61370">
      <w:pPr>
        <w:pStyle w:val="BodyTextIndent2"/>
      </w:pPr>
      <w:r w:rsidRPr="001A1560">
        <w:rPr>
          <w:rFonts w:ascii="Arial" w:hAnsi="Arial"/>
          <w:b/>
          <w:smallCaps/>
          <w:sz w:val="20"/>
        </w:rPr>
        <w:t xml:space="preserve">Local Government </w:t>
      </w:r>
      <w:r w:rsidR="00413F54" w:rsidRPr="001A1560">
        <w:rPr>
          <w:rFonts w:ascii="Arial" w:hAnsi="Arial"/>
          <w:b/>
          <w:smallCaps/>
          <w:sz w:val="20"/>
        </w:rPr>
        <w:t>Revenue</w:t>
      </w:r>
      <w:r w:rsidRPr="001A1560">
        <w:rPr>
          <w:b/>
        </w:rPr>
        <w:t xml:space="preserve"> – </w:t>
      </w:r>
      <w:r w:rsidR="002B4831" w:rsidRPr="001A1560">
        <w:t xml:space="preserve">Report </w:t>
      </w:r>
      <w:r w:rsidRPr="001A1560">
        <w:t xml:space="preserve">the amount of funds from local government </w:t>
      </w:r>
      <w:r w:rsidR="00413F54" w:rsidRPr="001A1560">
        <w:t xml:space="preserve">sources </w:t>
      </w:r>
      <w:r w:rsidR="00E61370" w:rsidRPr="001A1560">
        <w:t>(</w:t>
      </w:r>
      <w:r w:rsidR="00413F54" w:rsidRPr="001A1560">
        <w:t xml:space="preserve">including county and city </w:t>
      </w:r>
      <w:r w:rsidRPr="001A1560">
        <w:t>grants or contracts</w:t>
      </w:r>
      <w:r w:rsidR="00E61370" w:rsidRPr="001A1560">
        <w:t>)</w:t>
      </w:r>
      <w:r w:rsidRPr="001A1560">
        <w:t xml:space="preserve"> that were received </w:t>
      </w:r>
      <w:r w:rsidR="00893C15" w:rsidRPr="001A1560">
        <w:t xml:space="preserve">during </w:t>
      </w:r>
      <w:r w:rsidRPr="001A1560">
        <w:t>the reporting period and that support</w:t>
      </w:r>
      <w:r w:rsidR="00B13D66" w:rsidRPr="001A1560">
        <w:t>ed</w:t>
      </w:r>
      <w:r w:rsidRPr="001A1560">
        <w:t xml:space="preserve"> </w:t>
      </w:r>
      <w:r w:rsidR="00F80AF4" w:rsidRPr="001A1560">
        <w:t>services provided within the scope</w:t>
      </w:r>
      <w:r w:rsidRPr="001A1560">
        <w:t xml:space="preserve"> of the grantee</w:t>
      </w:r>
      <w:r w:rsidR="003E1683">
        <w:t>’</w:t>
      </w:r>
      <w:r w:rsidRPr="001A1560">
        <w:t xml:space="preserve">s </w:t>
      </w:r>
      <w:r w:rsidR="00376697">
        <w:t>Title X</w:t>
      </w:r>
      <w:r w:rsidRPr="001A1560">
        <w:t xml:space="preserve"> project.</w:t>
      </w:r>
    </w:p>
    <w:p w14:paraId="1D831F7B" w14:textId="646E045F" w:rsidR="00413F54" w:rsidRPr="001A1560" w:rsidRDefault="00413F54" w:rsidP="00285E3F">
      <w:pPr>
        <w:pStyle w:val="BodyTextIndent2"/>
      </w:pPr>
      <w:r w:rsidRPr="001A1560">
        <w:rPr>
          <w:rFonts w:ascii="Arial" w:hAnsi="Arial"/>
          <w:b/>
          <w:smallCaps/>
          <w:sz w:val="20"/>
        </w:rPr>
        <w:t>State Government Revenue</w:t>
      </w:r>
      <w:r w:rsidR="00F80AF4" w:rsidRPr="001A1560">
        <w:rPr>
          <w:b/>
        </w:rPr>
        <w:t xml:space="preserve"> </w:t>
      </w:r>
      <w:r w:rsidRPr="001A1560">
        <w:rPr>
          <w:b/>
        </w:rPr>
        <w:t xml:space="preserve">– </w:t>
      </w:r>
      <w:r w:rsidR="002B4831" w:rsidRPr="001A1560">
        <w:t xml:space="preserve">Report </w:t>
      </w:r>
      <w:r w:rsidRPr="001A1560">
        <w:t xml:space="preserve">the amount of funds from state government sources </w:t>
      </w:r>
      <w:r w:rsidR="00E61370" w:rsidRPr="001A1560">
        <w:t>(</w:t>
      </w:r>
      <w:r w:rsidRPr="001A1560">
        <w:t>including grants or contracts</w:t>
      </w:r>
      <w:r w:rsidR="00E61370" w:rsidRPr="001A1560">
        <w:t>)</w:t>
      </w:r>
      <w:r w:rsidRPr="001A1560">
        <w:t xml:space="preserve"> </w:t>
      </w:r>
      <w:r w:rsidR="00893C15" w:rsidRPr="001A1560">
        <w:t xml:space="preserve">that were </w:t>
      </w:r>
      <w:r w:rsidRPr="001A1560">
        <w:t xml:space="preserve">received </w:t>
      </w:r>
      <w:r w:rsidR="000E1ABD" w:rsidRPr="001A1560">
        <w:t>during</w:t>
      </w:r>
      <w:r w:rsidR="00920413" w:rsidRPr="001A1560">
        <w:t xml:space="preserve"> </w:t>
      </w:r>
      <w:r w:rsidRPr="001A1560">
        <w:t xml:space="preserve">the reporting period and that supported </w:t>
      </w:r>
      <w:r w:rsidR="00F80AF4" w:rsidRPr="001A1560">
        <w:t>services provided within the scope</w:t>
      </w:r>
      <w:r w:rsidRPr="001A1560">
        <w:t xml:space="preserve"> of the grantee</w:t>
      </w:r>
      <w:r w:rsidR="003E1683">
        <w:t>’</w:t>
      </w:r>
      <w:r w:rsidRPr="001A1560">
        <w:t xml:space="preserve">s </w:t>
      </w:r>
      <w:r w:rsidR="00376697">
        <w:t>Title X</w:t>
      </w:r>
      <w:r w:rsidRPr="001A1560">
        <w:t xml:space="preserve"> project. </w:t>
      </w:r>
      <w:r w:rsidR="00893C15" w:rsidRPr="001A1560">
        <w:t xml:space="preserve">Do not report </w:t>
      </w:r>
      <w:r w:rsidR="00216C92" w:rsidRPr="001A1560">
        <w:t xml:space="preserve">as “state </w:t>
      </w:r>
      <w:r w:rsidR="00285E3F" w:rsidRPr="001A1560">
        <w:t xml:space="preserve">government </w:t>
      </w:r>
      <w:r w:rsidR="00216C92" w:rsidRPr="001A1560">
        <w:t xml:space="preserve">revenue” </w:t>
      </w:r>
      <w:r w:rsidR="00684C06" w:rsidRPr="001A1560">
        <w:t xml:space="preserve">funding from </w:t>
      </w:r>
      <w:r w:rsidR="00216C92" w:rsidRPr="001A1560">
        <w:t xml:space="preserve">sources like </w:t>
      </w:r>
      <w:r w:rsidR="00684C06" w:rsidRPr="001A1560">
        <w:t xml:space="preserve">the </w:t>
      </w:r>
      <w:r w:rsidR="006022DB" w:rsidRPr="001A1560">
        <w:t>Centers for Disease Control and Prevention (</w:t>
      </w:r>
      <w:r w:rsidR="000C6C9F" w:rsidRPr="001A1560">
        <w:t>CDC</w:t>
      </w:r>
      <w:r w:rsidR="006022DB" w:rsidRPr="001A1560">
        <w:t xml:space="preserve">) </w:t>
      </w:r>
      <w:r w:rsidR="00893C15" w:rsidRPr="001A1560">
        <w:t xml:space="preserve">or </w:t>
      </w:r>
      <w:r w:rsidR="000C6C9F" w:rsidRPr="001A1560">
        <w:t xml:space="preserve">block grant funds </w:t>
      </w:r>
      <w:r w:rsidR="00216C92" w:rsidRPr="001A1560">
        <w:t xml:space="preserve">that are </w:t>
      </w:r>
      <w:r w:rsidR="000C6C9F" w:rsidRPr="001A1560">
        <w:t>awarded to and distributed by the state</w:t>
      </w:r>
      <w:r w:rsidR="0073315A" w:rsidRPr="001A1560">
        <w:t>.</w:t>
      </w:r>
      <w:r w:rsidR="000C6C9F" w:rsidRPr="001A1560">
        <w:t xml:space="preserve"> Report these revenue</w:t>
      </w:r>
      <w:r w:rsidR="0044488C" w:rsidRPr="001A1560">
        <w:t>s</w:t>
      </w:r>
      <w:r w:rsidR="000C6C9F" w:rsidRPr="001A1560">
        <w:t xml:space="preserve"> as “Other</w:t>
      </w:r>
      <w:r w:rsidR="00893C15" w:rsidRPr="001A1560">
        <w:t xml:space="preserve"> revenue</w:t>
      </w:r>
      <w:r w:rsidR="000C6C9F" w:rsidRPr="001A1560">
        <w:t xml:space="preserve">” and </w:t>
      </w:r>
      <w:r w:rsidR="00920413" w:rsidRPr="001A1560">
        <w:t xml:space="preserve">specify their </w:t>
      </w:r>
      <w:r w:rsidR="000C6C9F" w:rsidRPr="001A1560">
        <w:t>source</w:t>
      </w:r>
      <w:r w:rsidR="00920413" w:rsidRPr="001A1560">
        <w:t>s</w:t>
      </w:r>
      <w:r w:rsidR="000C6C9F" w:rsidRPr="001A1560">
        <w:t>.</w:t>
      </w:r>
    </w:p>
    <w:p w14:paraId="003861D6" w14:textId="77777777" w:rsidR="000F6E1C" w:rsidRDefault="007101EF" w:rsidP="00991769">
      <w:pPr>
        <w:pStyle w:val="BodyTextIndent2"/>
      </w:pPr>
      <w:r w:rsidRPr="001A1560">
        <w:rPr>
          <w:rFonts w:ascii="Arial" w:hAnsi="Arial"/>
          <w:b/>
          <w:smallCaps/>
          <w:sz w:val="20"/>
        </w:rPr>
        <w:t>Bureau of Primary Health Care (BPHC)</w:t>
      </w:r>
      <w:r w:rsidRPr="001A1560">
        <w:rPr>
          <w:b/>
        </w:rPr>
        <w:t xml:space="preserve"> – </w:t>
      </w:r>
      <w:r w:rsidR="002B4831" w:rsidRPr="001A1560">
        <w:rPr>
          <w:szCs w:val="22"/>
        </w:rPr>
        <w:t>Report</w:t>
      </w:r>
      <w:r w:rsidRPr="001A1560">
        <w:t xml:space="preserve"> the amount of revenue received from BPHC grants (e.g., Section 330) </w:t>
      </w:r>
      <w:r w:rsidR="00893C15" w:rsidRPr="001A1560">
        <w:rPr>
          <w:szCs w:val="22"/>
        </w:rPr>
        <w:t>during</w:t>
      </w:r>
      <w:r w:rsidRPr="001A1560">
        <w:rPr>
          <w:szCs w:val="22"/>
        </w:rPr>
        <w:t xml:space="preserve"> the reporting period </w:t>
      </w:r>
      <w:r w:rsidRPr="001A1560">
        <w:t xml:space="preserve">that supported </w:t>
      </w:r>
      <w:r w:rsidR="00F80AF4" w:rsidRPr="001A1560">
        <w:t>services provided within the scope</w:t>
      </w:r>
      <w:r w:rsidRPr="001A1560">
        <w:t xml:space="preserve"> of the grantee</w:t>
      </w:r>
      <w:r w:rsidR="003E1683">
        <w:t>’</w:t>
      </w:r>
      <w:r w:rsidRPr="001A1560">
        <w:t xml:space="preserve">s </w:t>
      </w:r>
      <w:r w:rsidR="00376697">
        <w:t>Title X</w:t>
      </w:r>
      <w:r w:rsidRPr="001A1560">
        <w:t xml:space="preserve"> project.</w:t>
      </w:r>
    </w:p>
    <w:p w14:paraId="340A509B" w14:textId="0D7297DB" w:rsidR="00413F54" w:rsidRPr="001A1560" w:rsidRDefault="00413F54" w:rsidP="00991769">
      <w:pPr>
        <w:pStyle w:val="BodyTextIndent2"/>
      </w:pPr>
      <w:r w:rsidRPr="001A1560">
        <w:rPr>
          <w:rFonts w:ascii="Arial" w:hAnsi="Arial"/>
          <w:b/>
          <w:smallCaps/>
          <w:sz w:val="20"/>
        </w:rPr>
        <w:t>Other Revenue</w:t>
      </w:r>
      <w:r w:rsidRPr="001A1560">
        <w:rPr>
          <w:b/>
        </w:rPr>
        <w:t xml:space="preserve"> – </w:t>
      </w:r>
      <w:r w:rsidR="002B4831" w:rsidRPr="001A1560">
        <w:t xml:space="preserve">Report </w:t>
      </w:r>
      <w:r w:rsidRPr="001A1560">
        <w:t xml:space="preserve">the amount and specify the source of funds received during the reporting period from other sources that supported </w:t>
      </w:r>
      <w:r w:rsidR="00F80AF4" w:rsidRPr="001A1560">
        <w:t>services provided within the scope</w:t>
      </w:r>
      <w:r w:rsidRPr="001A1560">
        <w:t xml:space="preserve"> of the grantee</w:t>
      </w:r>
      <w:r w:rsidR="003E1683">
        <w:t>’</w:t>
      </w:r>
      <w:r w:rsidRPr="001A1560">
        <w:t xml:space="preserve">s </w:t>
      </w:r>
      <w:r w:rsidR="00376697">
        <w:t>Title X</w:t>
      </w:r>
      <w:r w:rsidRPr="001A1560">
        <w:t xml:space="preserve"> project.</w:t>
      </w:r>
      <w:r w:rsidRPr="001A1560">
        <w:rPr>
          <w:szCs w:val="22"/>
        </w:rPr>
        <w:t xml:space="preserve"> This may include revenue from</w:t>
      </w:r>
      <w:r w:rsidR="0073315A" w:rsidRPr="001A1560">
        <w:rPr>
          <w:szCs w:val="22"/>
        </w:rPr>
        <w:t xml:space="preserve"> such sources as </w:t>
      </w:r>
      <w:r w:rsidR="00FE09B4" w:rsidRPr="001A1560">
        <w:rPr>
          <w:szCs w:val="22"/>
        </w:rPr>
        <w:t xml:space="preserve">the </w:t>
      </w:r>
      <w:r w:rsidR="0073315A" w:rsidRPr="001A1560">
        <w:rPr>
          <w:szCs w:val="22"/>
        </w:rPr>
        <w:t xml:space="preserve">CDC </w:t>
      </w:r>
      <w:r w:rsidR="00FE09B4" w:rsidRPr="001A1560">
        <w:rPr>
          <w:szCs w:val="22"/>
        </w:rPr>
        <w:t>(infertility, STD, or HIV prevention; breast</w:t>
      </w:r>
      <w:r w:rsidR="0073315A" w:rsidRPr="001A1560">
        <w:rPr>
          <w:szCs w:val="22"/>
        </w:rPr>
        <w:t xml:space="preserve"> and cervical cancer detection</w:t>
      </w:r>
      <w:r w:rsidR="00FE09B4" w:rsidRPr="001A1560">
        <w:rPr>
          <w:szCs w:val="22"/>
        </w:rPr>
        <w:t>),</w:t>
      </w:r>
      <w:r w:rsidR="0073315A" w:rsidRPr="001A1560">
        <w:rPr>
          <w:szCs w:val="22"/>
        </w:rPr>
        <w:t xml:space="preserve"> </w:t>
      </w:r>
      <w:r w:rsidRPr="001A1560">
        <w:rPr>
          <w:szCs w:val="22"/>
        </w:rPr>
        <w:t>private grants and donations, fundraising, interest income, or other sources.</w:t>
      </w:r>
    </w:p>
    <w:p w14:paraId="0AC30A9A" w14:textId="77777777" w:rsidR="006915A9" w:rsidRPr="001A1560" w:rsidRDefault="006915A9">
      <w:pPr>
        <w:pStyle w:val="Heading2"/>
      </w:pPr>
      <w:bookmarkStart w:id="103" w:name="_Toc17899759"/>
      <w:r w:rsidRPr="001A1560">
        <w:t>Question</w:t>
      </w:r>
      <w:r w:rsidR="00A357BE">
        <w:t>s</w:t>
      </w:r>
      <w:r w:rsidRPr="001A1560">
        <w:t xml:space="preserve"> </w:t>
      </w:r>
      <w:r w:rsidR="0022736B" w:rsidRPr="001A1560">
        <w:t>about</w:t>
      </w:r>
      <w:r w:rsidRPr="001A1560">
        <w:t xml:space="preserve"> Table 1</w:t>
      </w:r>
      <w:r w:rsidR="007806BD" w:rsidRPr="001A1560">
        <w:t>4</w:t>
      </w:r>
      <w:bookmarkEnd w:id="103"/>
    </w:p>
    <w:p w14:paraId="4B4F8651" w14:textId="77777777" w:rsidR="000F6E1C" w:rsidRDefault="00EC22AB" w:rsidP="00DC4EB1">
      <w:pPr>
        <w:pStyle w:val="ListNumber"/>
        <w:numPr>
          <w:ilvl w:val="0"/>
          <w:numId w:val="9"/>
        </w:numPr>
      </w:pPr>
      <w:r w:rsidRPr="00DC4EB1">
        <w:rPr>
          <w:rFonts w:ascii="Arial" w:hAnsi="Arial"/>
          <w:b/>
          <w:smallCaps/>
          <w:sz w:val="20"/>
        </w:rPr>
        <w:t>Question</w:t>
      </w:r>
      <w:r w:rsidRPr="00DC4EB1">
        <w:rPr>
          <w:b/>
        </w:rPr>
        <w:t xml:space="preserve"> –</w:t>
      </w:r>
      <w:r w:rsidR="005A4994">
        <w:rPr>
          <w:b/>
        </w:rPr>
        <w:t xml:space="preserve"> </w:t>
      </w:r>
      <w:r w:rsidR="00FB2015" w:rsidRPr="001A1560">
        <w:t xml:space="preserve">Is </w:t>
      </w:r>
      <w:r w:rsidR="00FB2015">
        <w:t xml:space="preserve">Table 14 </w:t>
      </w:r>
      <w:r w:rsidR="007A4D9F">
        <w:t xml:space="preserve">different </w:t>
      </w:r>
      <w:r w:rsidR="00FB2015" w:rsidRPr="00346799">
        <w:t xml:space="preserve">from the previous version of the table in the </w:t>
      </w:r>
      <w:r w:rsidR="00376697">
        <w:rPr>
          <w:bCs/>
          <w:i/>
        </w:rPr>
        <w:t>Title X</w:t>
      </w:r>
      <w:r w:rsidR="00FB2015" w:rsidRPr="00346799">
        <w:rPr>
          <w:bCs/>
          <w:i/>
        </w:rPr>
        <w:t xml:space="preserve"> FPAR Forms and Instructions (Reissued October 2013)</w:t>
      </w:r>
      <w:r w:rsidR="00FB2015" w:rsidRPr="005252BF">
        <w:rPr>
          <w:bCs/>
        </w:rPr>
        <w:t>?</w:t>
      </w:r>
    </w:p>
    <w:p w14:paraId="2D4AEFFF" w14:textId="0E0E07D7" w:rsidR="006915A9" w:rsidRPr="001A1560" w:rsidRDefault="006915A9" w:rsidP="00DC4EB1">
      <w:pPr>
        <w:pStyle w:val="BodyText2"/>
      </w:pPr>
      <w:r w:rsidRPr="001A1560">
        <w:rPr>
          <w:rFonts w:ascii="Arial" w:hAnsi="Arial"/>
          <w:b/>
          <w:smallCaps/>
          <w:sz w:val="20"/>
        </w:rPr>
        <w:t>Answer</w:t>
      </w:r>
      <w:r w:rsidRPr="001A1560">
        <w:rPr>
          <w:b/>
        </w:rPr>
        <w:t xml:space="preserve"> – </w:t>
      </w:r>
      <w:r w:rsidR="007A4D9F">
        <w:rPr>
          <w:bCs/>
        </w:rPr>
        <w:t xml:space="preserve">OPA has made no changes to Table 14 in the October 2016 version of the </w:t>
      </w:r>
      <w:r w:rsidR="00376697">
        <w:rPr>
          <w:bCs/>
          <w:i/>
        </w:rPr>
        <w:t>Title X</w:t>
      </w:r>
      <w:r w:rsidR="007A4D9F">
        <w:rPr>
          <w:bCs/>
          <w:i/>
        </w:rPr>
        <w:t xml:space="preserve"> FPAR Forms and Instructions</w:t>
      </w:r>
      <w:r w:rsidR="009F3028">
        <w:rPr>
          <w:bCs/>
          <w:i/>
        </w:rPr>
        <w:t>.</w:t>
      </w:r>
      <w:r w:rsidR="007A4D9F">
        <w:rPr>
          <w:bCs/>
          <w:i/>
        </w:rPr>
        <w:t xml:space="preserve"> </w:t>
      </w:r>
      <w:r w:rsidR="007A4D9F">
        <w:rPr>
          <w:bCs/>
        </w:rPr>
        <w:t xml:space="preserve">OPA updated the definition for Other Public Health by removing the listed examples. This wording change </w:t>
      </w:r>
      <w:r w:rsidR="00E23F23">
        <w:rPr>
          <w:bCs/>
        </w:rPr>
        <w:t>has</w:t>
      </w:r>
      <w:r w:rsidR="007A4D9F">
        <w:rPr>
          <w:bCs/>
        </w:rPr>
        <w:t xml:space="preserve"> no impact on reporting revenue for this category.</w:t>
      </w:r>
    </w:p>
    <w:p w14:paraId="2EE5CB33" w14:textId="77777777" w:rsidR="00DC4EB1" w:rsidRDefault="0073315A" w:rsidP="00DC4EB1">
      <w:pPr>
        <w:pStyle w:val="ListNumber"/>
      </w:pPr>
      <w:r w:rsidRPr="001A1560">
        <w:rPr>
          <w:rFonts w:ascii="Arial" w:hAnsi="Arial"/>
          <w:b/>
          <w:smallCaps/>
          <w:sz w:val="20"/>
        </w:rPr>
        <w:t>Question</w:t>
      </w:r>
      <w:r w:rsidRPr="001A1560">
        <w:rPr>
          <w:b/>
        </w:rPr>
        <w:t xml:space="preserve"> –</w:t>
      </w:r>
      <w:r w:rsidR="001E5264" w:rsidRPr="001A1560">
        <w:rPr>
          <w:b/>
        </w:rPr>
        <w:t xml:space="preserve"> </w:t>
      </w:r>
      <w:r w:rsidR="002A59D2" w:rsidRPr="001A1560">
        <w:t>Can</w:t>
      </w:r>
      <w:r w:rsidR="00180706" w:rsidRPr="001A1560">
        <w:t xml:space="preserve"> a grantee report</w:t>
      </w:r>
      <w:r w:rsidR="002A59D2" w:rsidRPr="001A1560">
        <w:t xml:space="preserve"> a</w:t>
      </w:r>
      <w:r w:rsidR="00C0321A" w:rsidRPr="001A1560">
        <w:t>n</w:t>
      </w:r>
      <w:r w:rsidR="002A59D2" w:rsidRPr="001A1560">
        <w:t xml:space="preserve"> estimate </w:t>
      </w:r>
      <w:r w:rsidR="00CD57D6" w:rsidRPr="001A1560">
        <w:t xml:space="preserve">of </w:t>
      </w:r>
      <w:r w:rsidR="002A59D2" w:rsidRPr="001A1560">
        <w:t xml:space="preserve">the </w:t>
      </w:r>
      <w:r w:rsidR="00C0321A" w:rsidRPr="001A1560">
        <w:t xml:space="preserve">monetary </w:t>
      </w:r>
      <w:r w:rsidR="002A59D2" w:rsidRPr="001A1560">
        <w:t xml:space="preserve">value of in-kind donations of goods, services, or other noncash </w:t>
      </w:r>
      <w:r w:rsidR="00180706" w:rsidRPr="001A1560">
        <w:t>contributions</w:t>
      </w:r>
      <w:r w:rsidR="002A59D2" w:rsidRPr="001A1560">
        <w:t xml:space="preserve"> as revenue in Table 14?</w:t>
      </w:r>
    </w:p>
    <w:p w14:paraId="7BD9B51E" w14:textId="77777777" w:rsidR="000F6E1C" w:rsidRDefault="0073315A" w:rsidP="00DC4EB1">
      <w:pPr>
        <w:pStyle w:val="BodyText2"/>
      </w:pPr>
      <w:r w:rsidRPr="001A1560">
        <w:rPr>
          <w:rFonts w:ascii="Arial" w:hAnsi="Arial"/>
          <w:b/>
          <w:smallCaps/>
          <w:sz w:val="20"/>
        </w:rPr>
        <w:t>Answer</w:t>
      </w:r>
      <w:r w:rsidRPr="001A1560">
        <w:rPr>
          <w:b/>
        </w:rPr>
        <w:t xml:space="preserve"> –</w:t>
      </w:r>
      <w:r w:rsidR="002A59D2" w:rsidRPr="001A1560">
        <w:t xml:space="preserve"> No. In Table 14, revenues include actual cash receipts or drawdown amounts only. Do not report </w:t>
      </w:r>
      <w:r w:rsidR="00285E3F" w:rsidRPr="001A1560">
        <w:t xml:space="preserve">the monetary value of </w:t>
      </w:r>
      <w:r w:rsidR="002A59D2" w:rsidRPr="001A1560">
        <w:t>in-kind contributions as revenue in Table 14</w:t>
      </w:r>
      <w:r w:rsidRPr="001A1560">
        <w:t>.</w:t>
      </w:r>
    </w:p>
    <w:p w14:paraId="6A2D3516" w14:textId="44E0B703" w:rsidR="006915A9" w:rsidRPr="001A1560" w:rsidRDefault="006915A9" w:rsidP="00C75150"/>
    <w:p w14:paraId="635A7B49" w14:textId="77777777" w:rsidR="0073315A" w:rsidRPr="001A1560" w:rsidRDefault="0073315A" w:rsidP="0073315A">
      <w:pPr>
        <w:sectPr w:rsidR="0073315A" w:rsidRPr="001A1560" w:rsidSect="00991769">
          <w:headerReference w:type="even" r:id="rId67"/>
          <w:headerReference w:type="default" r:id="rId68"/>
          <w:pgSz w:w="12240" w:h="15840" w:code="1"/>
          <w:pgMar w:top="1526" w:right="1440" w:bottom="1440" w:left="1440" w:header="720" w:footer="720" w:gutter="0"/>
          <w:cols w:space="720"/>
        </w:sectPr>
      </w:pPr>
    </w:p>
    <w:p w14:paraId="213887BF" w14:textId="77777777" w:rsidR="00B3749A" w:rsidRPr="001A1560" w:rsidRDefault="00A10BAF" w:rsidP="00A10BAF">
      <w:pPr>
        <w:pStyle w:val="Caption"/>
      </w:pPr>
      <w:bookmarkStart w:id="104" w:name="_Toc17899760"/>
      <w:r w:rsidRPr="001A1560">
        <w:t>Table 14</w:t>
      </w:r>
      <w:r w:rsidR="00A37AFE" w:rsidRPr="001A1560">
        <w:br/>
      </w:r>
      <w:r w:rsidRPr="001A1560">
        <w:t>Revenue Report</w:t>
      </w:r>
      <w:bookmarkEnd w:id="104"/>
    </w:p>
    <w:tbl>
      <w:tblPr>
        <w:tblW w:w="9504"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00" w:firstRow="0" w:lastRow="0" w:firstColumn="0" w:lastColumn="0" w:noHBand="0" w:noVBand="0"/>
      </w:tblPr>
      <w:tblGrid>
        <w:gridCol w:w="548"/>
        <w:gridCol w:w="5574"/>
        <w:gridCol w:w="1691"/>
        <w:gridCol w:w="1691"/>
      </w:tblGrid>
      <w:tr w:rsidR="00B23D60" w:rsidRPr="001A1560" w14:paraId="6B27A153" w14:textId="77777777" w:rsidTr="00C75150">
        <w:trPr>
          <w:cantSplit/>
          <w:trHeight w:val="331"/>
          <w:tblHeader/>
        </w:trPr>
        <w:tc>
          <w:tcPr>
            <w:tcW w:w="6030" w:type="dxa"/>
            <w:gridSpan w:val="2"/>
            <w:tcBorders>
              <w:bottom w:val="single" w:sz="4" w:space="0" w:color="auto"/>
            </w:tcBorders>
            <w:vAlign w:val="center"/>
          </w:tcPr>
          <w:p w14:paraId="10BC7744" w14:textId="77777777" w:rsidR="00B23D60" w:rsidRPr="001A1560" w:rsidRDefault="00B23D60" w:rsidP="00B23D60">
            <w:pPr>
              <w:pStyle w:val="TableHeaders"/>
            </w:pPr>
            <w:r w:rsidRPr="001A1560">
              <w:t>Revenue Source</w:t>
            </w:r>
          </w:p>
        </w:tc>
        <w:tc>
          <w:tcPr>
            <w:tcW w:w="3330" w:type="dxa"/>
            <w:gridSpan w:val="2"/>
            <w:tcBorders>
              <w:bottom w:val="single" w:sz="4" w:space="0" w:color="auto"/>
            </w:tcBorders>
            <w:vAlign w:val="bottom"/>
          </w:tcPr>
          <w:p w14:paraId="29382D1E" w14:textId="77777777" w:rsidR="00B23D60" w:rsidRPr="001A1560" w:rsidRDefault="00B23D60" w:rsidP="00B23D60">
            <w:pPr>
              <w:pStyle w:val="TableHeaders"/>
            </w:pPr>
            <w:r w:rsidRPr="001A1560">
              <w:t>Amount</w:t>
            </w:r>
          </w:p>
        </w:tc>
      </w:tr>
      <w:tr w:rsidR="00B23D60" w:rsidRPr="001A1560" w14:paraId="79509FC1" w14:textId="77777777" w:rsidTr="008C4FF1">
        <w:trPr>
          <w:cantSplit/>
          <w:trHeight w:val="360"/>
        </w:trPr>
        <w:tc>
          <w:tcPr>
            <w:tcW w:w="6030" w:type="dxa"/>
            <w:gridSpan w:val="2"/>
            <w:tcBorders>
              <w:bottom w:val="single" w:sz="4" w:space="0" w:color="auto"/>
              <w:right w:val="nil"/>
            </w:tcBorders>
            <w:vAlign w:val="center"/>
          </w:tcPr>
          <w:p w14:paraId="6A64EDA7" w14:textId="77777777" w:rsidR="00B23D60" w:rsidRPr="001A1560" w:rsidRDefault="00B23D60" w:rsidP="00B23D60">
            <w:pPr>
              <w:pStyle w:val="Tabletext10"/>
              <w:rPr>
                <w:b/>
              </w:rPr>
            </w:pPr>
            <w:r w:rsidRPr="001A1560">
              <w:rPr>
                <w:b/>
              </w:rPr>
              <w:t>Title X</w:t>
            </w:r>
          </w:p>
        </w:tc>
        <w:tc>
          <w:tcPr>
            <w:tcW w:w="3330" w:type="dxa"/>
            <w:gridSpan w:val="2"/>
            <w:tcBorders>
              <w:left w:val="nil"/>
            </w:tcBorders>
            <w:vAlign w:val="center"/>
          </w:tcPr>
          <w:p w14:paraId="3CFE0D4A" w14:textId="0CAFE7E9" w:rsidR="00B23D60" w:rsidRPr="001A1560" w:rsidRDefault="007928F4" w:rsidP="008C4FF1">
            <w:pPr>
              <w:pStyle w:val="Tabletext10"/>
              <w:jc w:val="center"/>
            </w:pPr>
            <w:r>
              <w:t> </w:t>
            </w:r>
          </w:p>
        </w:tc>
      </w:tr>
      <w:tr w:rsidR="00B23D60" w:rsidRPr="001A1560" w14:paraId="07CED38D" w14:textId="77777777" w:rsidTr="00B23D60">
        <w:trPr>
          <w:cantSplit/>
          <w:trHeight w:val="432"/>
        </w:trPr>
        <w:tc>
          <w:tcPr>
            <w:tcW w:w="540" w:type="dxa"/>
            <w:tcBorders>
              <w:right w:val="nil"/>
            </w:tcBorders>
            <w:vAlign w:val="center"/>
          </w:tcPr>
          <w:p w14:paraId="250DA115" w14:textId="77777777" w:rsidR="00B23D60" w:rsidRPr="001A1560" w:rsidRDefault="00B23D60" w:rsidP="008C4FF1">
            <w:pPr>
              <w:ind w:right="144"/>
              <w:jc w:val="right"/>
              <w:rPr>
                <w:rFonts w:ascii="Arial" w:hAnsi="Arial"/>
                <w:b/>
                <w:sz w:val="16"/>
                <w:szCs w:val="16"/>
              </w:rPr>
            </w:pPr>
            <w:r w:rsidRPr="001A1560">
              <w:rPr>
                <w:rFonts w:ascii="Arial" w:hAnsi="Arial"/>
                <w:b/>
                <w:sz w:val="16"/>
                <w:szCs w:val="16"/>
              </w:rPr>
              <w:t>1</w:t>
            </w:r>
          </w:p>
        </w:tc>
        <w:tc>
          <w:tcPr>
            <w:tcW w:w="5490" w:type="dxa"/>
            <w:tcBorders>
              <w:left w:val="nil"/>
            </w:tcBorders>
            <w:vAlign w:val="center"/>
          </w:tcPr>
          <w:p w14:paraId="16E960BF" w14:textId="77777777" w:rsidR="00B23D60" w:rsidRPr="001A1560" w:rsidRDefault="00B23D60" w:rsidP="00B23D60">
            <w:pPr>
              <w:pStyle w:val="Tabletext10"/>
              <w:rPr>
                <w:b/>
                <w:color w:val="000000"/>
              </w:rPr>
            </w:pPr>
            <w:r w:rsidRPr="001A1560">
              <w:rPr>
                <w:b/>
                <w:color w:val="000000"/>
              </w:rPr>
              <w:t xml:space="preserve">Title X grant </w:t>
            </w:r>
            <w:r w:rsidRPr="001A1560">
              <w:t>(Section 1001: family planning services)</w:t>
            </w:r>
          </w:p>
        </w:tc>
        <w:tc>
          <w:tcPr>
            <w:tcW w:w="3330" w:type="dxa"/>
            <w:gridSpan w:val="2"/>
            <w:vAlign w:val="center"/>
          </w:tcPr>
          <w:p w14:paraId="1231491F" w14:textId="53607A49" w:rsidR="00B23D60" w:rsidRPr="001A1560" w:rsidRDefault="007928F4" w:rsidP="008C4FF1">
            <w:pPr>
              <w:pStyle w:val="Tabletext10"/>
              <w:jc w:val="center"/>
            </w:pPr>
            <w:r>
              <w:t> </w:t>
            </w:r>
          </w:p>
        </w:tc>
      </w:tr>
      <w:tr w:rsidR="00B23D60" w:rsidRPr="001A1560" w14:paraId="3C8FEE24" w14:textId="77777777" w:rsidTr="008C4FF1">
        <w:trPr>
          <w:cantSplit/>
          <w:trHeight w:val="360"/>
        </w:trPr>
        <w:tc>
          <w:tcPr>
            <w:tcW w:w="9360" w:type="dxa"/>
            <w:gridSpan w:val="4"/>
            <w:vAlign w:val="center"/>
          </w:tcPr>
          <w:p w14:paraId="24967EEC" w14:textId="77777777" w:rsidR="00B23D60" w:rsidRPr="001A1560" w:rsidRDefault="00B23D60" w:rsidP="008C4FF1">
            <w:pPr>
              <w:pStyle w:val="Tabletext10"/>
              <w:rPr>
                <w:b/>
              </w:rPr>
            </w:pPr>
            <w:r w:rsidRPr="001A1560">
              <w:rPr>
                <w:b/>
              </w:rPr>
              <w:t>Payment for Services</w:t>
            </w:r>
          </w:p>
        </w:tc>
      </w:tr>
      <w:tr w:rsidR="00B23D60" w:rsidRPr="001A1560" w14:paraId="6F5E0A91" w14:textId="77777777" w:rsidTr="008C4FF1">
        <w:trPr>
          <w:cantSplit/>
          <w:trHeight w:val="360"/>
        </w:trPr>
        <w:tc>
          <w:tcPr>
            <w:tcW w:w="540" w:type="dxa"/>
            <w:tcBorders>
              <w:right w:val="nil"/>
            </w:tcBorders>
            <w:vAlign w:val="center"/>
          </w:tcPr>
          <w:p w14:paraId="78AF9CB6" w14:textId="77777777" w:rsidR="00B23D60" w:rsidRPr="001A1560" w:rsidRDefault="00B23D60" w:rsidP="008C4FF1">
            <w:pPr>
              <w:ind w:right="144"/>
              <w:jc w:val="right"/>
              <w:rPr>
                <w:rFonts w:ascii="Arial" w:hAnsi="Arial"/>
                <w:b/>
                <w:bCs/>
                <w:sz w:val="16"/>
                <w:szCs w:val="16"/>
              </w:rPr>
            </w:pPr>
            <w:r w:rsidRPr="001A1560">
              <w:rPr>
                <w:rFonts w:ascii="Arial" w:hAnsi="Arial"/>
                <w:b/>
                <w:bCs/>
                <w:sz w:val="16"/>
                <w:szCs w:val="16"/>
              </w:rPr>
              <w:t>2</w:t>
            </w:r>
          </w:p>
        </w:tc>
        <w:tc>
          <w:tcPr>
            <w:tcW w:w="5490" w:type="dxa"/>
            <w:tcBorders>
              <w:left w:val="nil"/>
            </w:tcBorders>
            <w:vAlign w:val="center"/>
          </w:tcPr>
          <w:p w14:paraId="041BF6D2" w14:textId="77777777" w:rsidR="00B23D60" w:rsidRPr="001A1560" w:rsidRDefault="00B23D60" w:rsidP="00B23D60">
            <w:pPr>
              <w:pStyle w:val="Tabletext10"/>
              <w:rPr>
                <w:b/>
                <w:sz w:val="18"/>
                <w:szCs w:val="18"/>
              </w:rPr>
            </w:pPr>
            <w:r w:rsidRPr="001A1560">
              <w:rPr>
                <w:b/>
              </w:rPr>
              <w:t>Total client collections/self-pay</w:t>
            </w:r>
          </w:p>
        </w:tc>
        <w:tc>
          <w:tcPr>
            <w:tcW w:w="3330" w:type="dxa"/>
            <w:gridSpan w:val="2"/>
            <w:vAlign w:val="center"/>
          </w:tcPr>
          <w:p w14:paraId="3FD87DC7" w14:textId="3740158A" w:rsidR="00B23D60" w:rsidRPr="001A1560" w:rsidRDefault="007928F4" w:rsidP="008C4FF1">
            <w:pPr>
              <w:pStyle w:val="Tabletext10"/>
              <w:jc w:val="center"/>
            </w:pPr>
            <w:r>
              <w:t> </w:t>
            </w:r>
          </w:p>
        </w:tc>
      </w:tr>
      <w:tr w:rsidR="00B23D60" w:rsidRPr="001A1560" w14:paraId="310FF3E1" w14:textId="77777777" w:rsidTr="00B23D60">
        <w:trPr>
          <w:cantSplit/>
          <w:trHeight w:val="432"/>
        </w:trPr>
        <w:tc>
          <w:tcPr>
            <w:tcW w:w="540" w:type="dxa"/>
            <w:tcBorders>
              <w:right w:val="nil"/>
            </w:tcBorders>
            <w:vAlign w:val="center"/>
          </w:tcPr>
          <w:p w14:paraId="05C83D43" w14:textId="77777777" w:rsidR="00B23D60" w:rsidRPr="001A1560" w:rsidRDefault="00B23D60" w:rsidP="008C4FF1">
            <w:pPr>
              <w:ind w:right="144"/>
              <w:jc w:val="right"/>
              <w:rPr>
                <w:rFonts w:ascii="Arial" w:hAnsi="Arial"/>
                <w:b/>
                <w:bCs/>
                <w:sz w:val="16"/>
                <w:szCs w:val="16"/>
              </w:rPr>
            </w:pPr>
            <w:r w:rsidRPr="001A1560">
              <w:rPr>
                <w:rFonts w:ascii="Arial" w:hAnsi="Arial"/>
                <w:b/>
                <w:bCs/>
                <w:sz w:val="16"/>
                <w:szCs w:val="16"/>
              </w:rPr>
              <w:t>3</w:t>
            </w:r>
          </w:p>
        </w:tc>
        <w:tc>
          <w:tcPr>
            <w:tcW w:w="5490" w:type="dxa"/>
            <w:tcBorders>
              <w:left w:val="nil"/>
            </w:tcBorders>
            <w:vAlign w:val="center"/>
          </w:tcPr>
          <w:p w14:paraId="6DE2EC0F" w14:textId="77777777" w:rsidR="00B23D60" w:rsidRPr="001A1560" w:rsidRDefault="00B23D60" w:rsidP="00B23D60">
            <w:pPr>
              <w:pStyle w:val="Tabletext10"/>
              <w:rPr>
                <w:b/>
              </w:rPr>
            </w:pPr>
            <w:r w:rsidRPr="001A1560">
              <w:rPr>
                <w:b/>
              </w:rPr>
              <w:t>Third-party payers</w:t>
            </w:r>
          </w:p>
        </w:tc>
        <w:tc>
          <w:tcPr>
            <w:tcW w:w="1665" w:type="dxa"/>
            <w:shd w:val="pct12" w:color="auto" w:fill="auto"/>
            <w:vAlign w:val="bottom"/>
          </w:tcPr>
          <w:p w14:paraId="3586E88C" w14:textId="77777777" w:rsidR="00B23D60" w:rsidRPr="001A1560" w:rsidRDefault="00B23D60" w:rsidP="008C4FF1">
            <w:pPr>
              <w:keepNext/>
              <w:jc w:val="center"/>
              <w:outlineLvl w:val="3"/>
              <w:rPr>
                <w:rFonts w:ascii="Arial" w:hAnsi="Arial"/>
                <w:b/>
                <w:snapToGrid w:val="0"/>
                <w:color w:val="000000"/>
                <w:sz w:val="18"/>
                <w:szCs w:val="18"/>
              </w:rPr>
            </w:pPr>
            <w:r w:rsidRPr="001A1560">
              <w:rPr>
                <w:rFonts w:ascii="Arial" w:hAnsi="Arial"/>
                <w:b/>
                <w:snapToGrid w:val="0"/>
                <w:color w:val="000000"/>
                <w:sz w:val="18"/>
                <w:szCs w:val="18"/>
              </w:rPr>
              <w:t xml:space="preserve">Amount Prepaid </w:t>
            </w:r>
            <w:r w:rsidRPr="001A1560">
              <w:rPr>
                <w:rFonts w:ascii="Arial" w:hAnsi="Arial"/>
                <w:b/>
                <w:snapToGrid w:val="0"/>
                <w:color w:val="000000"/>
                <w:sz w:val="18"/>
                <w:szCs w:val="18"/>
              </w:rPr>
              <w:br/>
              <w:t>(</w:t>
            </w:r>
            <w:r w:rsidR="008C4FF1" w:rsidRPr="001A1560">
              <w:rPr>
                <w:rFonts w:ascii="Arial" w:hAnsi="Arial"/>
                <w:b/>
                <w:snapToGrid w:val="0"/>
                <w:color w:val="000000"/>
                <w:sz w:val="18"/>
                <w:szCs w:val="18"/>
              </w:rPr>
              <w:t>A</w:t>
            </w:r>
            <w:r w:rsidRPr="001A1560">
              <w:rPr>
                <w:rFonts w:ascii="Arial" w:hAnsi="Arial"/>
                <w:b/>
                <w:snapToGrid w:val="0"/>
                <w:color w:val="000000"/>
                <w:sz w:val="18"/>
                <w:szCs w:val="18"/>
              </w:rPr>
              <w:t>)</w:t>
            </w:r>
          </w:p>
        </w:tc>
        <w:tc>
          <w:tcPr>
            <w:tcW w:w="1665" w:type="dxa"/>
            <w:shd w:val="pct12" w:color="auto" w:fill="auto"/>
            <w:vAlign w:val="bottom"/>
          </w:tcPr>
          <w:p w14:paraId="13940852" w14:textId="77777777" w:rsidR="00B23D60" w:rsidRPr="001A1560" w:rsidRDefault="00B23D60" w:rsidP="008C4FF1">
            <w:pPr>
              <w:keepNext/>
              <w:jc w:val="center"/>
              <w:outlineLvl w:val="3"/>
              <w:rPr>
                <w:rFonts w:ascii="Arial" w:hAnsi="Arial"/>
                <w:b/>
                <w:snapToGrid w:val="0"/>
                <w:color w:val="000000"/>
                <w:sz w:val="18"/>
                <w:szCs w:val="18"/>
              </w:rPr>
            </w:pPr>
            <w:r w:rsidRPr="001A1560">
              <w:rPr>
                <w:rFonts w:ascii="Arial" w:hAnsi="Arial"/>
                <w:b/>
                <w:snapToGrid w:val="0"/>
                <w:color w:val="000000"/>
                <w:sz w:val="18"/>
                <w:szCs w:val="18"/>
              </w:rPr>
              <w:t xml:space="preserve">Amount </w:t>
            </w:r>
            <w:r w:rsidRPr="001A1560">
              <w:rPr>
                <w:rFonts w:ascii="Arial" w:hAnsi="Arial"/>
                <w:b/>
                <w:snapToGrid w:val="0"/>
                <w:color w:val="000000"/>
                <w:sz w:val="18"/>
                <w:szCs w:val="18"/>
              </w:rPr>
              <w:br/>
              <w:t xml:space="preserve">Not Pre-paid </w:t>
            </w:r>
            <w:r w:rsidRPr="001A1560">
              <w:rPr>
                <w:rFonts w:ascii="Arial" w:hAnsi="Arial"/>
                <w:b/>
                <w:snapToGrid w:val="0"/>
                <w:color w:val="000000"/>
                <w:sz w:val="18"/>
                <w:szCs w:val="18"/>
              </w:rPr>
              <w:br/>
              <w:t>(</w:t>
            </w:r>
            <w:r w:rsidR="008C4FF1" w:rsidRPr="001A1560">
              <w:rPr>
                <w:rFonts w:ascii="Arial" w:hAnsi="Arial"/>
                <w:b/>
                <w:snapToGrid w:val="0"/>
                <w:color w:val="000000"/>
                <w:sz w:val="18"/>
                <w:szCs w:val="18"/>
              </w:rPr>
              <w:t>B</w:t>
            </w:r>
            <w:r w:rsidRPr="001A1560">
              <w:rPr>
                <w:rFonts w:ascii="Arial" w:hAnsi="Arial"/>
                <w:b/>
                <w:snapToGrid w:val="0"/>
                <w:color w:val="000000"/>
                <w:sz w:val="18"/>
                <w:szCs w:val="18"/>
              </w:rPr>
              <w:t>)</w:t>
            </w:r>
          </w:p>
        </w:tc>
      </w:tr>
      <w:tr w:rsidR="00B23D60" w:rsidRPr="001A1560" w14:paraId="3390FB96" w14:textId="77777777" w:rsidTr="008C4FF1">
        <w:trPr>
          <w:cantSplit/>
          <w:trHeight w:val="288"/>
        </w:trPr>
        <w:tc>
          <w:tcPr>
            <w:tcW w:w="540" w:type="dxa"/>
            <w:tcBorders>
              <w:right w:val="nil"/>
            </w:tcBorders>
            <w:vAlign w:val="center"/>
          </w:tcPr>
          <w:p w14:paraId="4C0BBA28" w14:textId="77777777" w:rsidR="00B23D60" w:rsidRPr="001A1560" w:rsidRDefault="00B23D60" w:rsidP="008C4FF1">
            <w:pPr>
              <w:ind w:right="58"/>
              <w:jc w:val="right"/>
              <w:rPr>
                <w:rFonts w:ascii="Arial" w:hAnsi="Arial"/>
                <w:sz w:val="16"/>
                <w:szCs w:val="16"/>
              </w:rPr>
            </w:pPr>
            <w:r w:rsidRPr="001A1560">
              <w:rPr>
                <w:rFonts w:ascii="Arial" w:hAnsi="Arial"/>
                <w:sz w:val="16"/>
                <w:szCs w:val="16"/>
              </w:rPr>
              <w:t>3a</w:t>
            </w:r>
          </w:p>
        </w:tc>
        <w:tc>
          <w:tcPr>
            <w:tcW w:w="5490" w:type="dxa"/>
            <w:tcBorders>
              <w:left w:val="nil"/>
            </w:tcBorders>
            <w:vAlign w:val="center"/>
          </w:tcPr>
          <w:p w14:paraId="78F16BF1" w14:textId="77777777" w:rsidR="00B23D60" w:rsidRPr="001A1560" w:rsidRDefault="00B23D60" w:rsidP="008C4FF1">
            <w:pPr>
              <w:pStyle w:val="Tabletext10"/>
            </w:pPr>
            <w:r w:rsidRPr="001A1560">
              <w:tab/>
              <w:t>Medicaid (Title XIX)</w:t>
            </w:r>
          </w:p>
        </w:tc>
        <w:tc>
          <w:tcPr>
            <w:tcW w:w="1665" w:type="dxa"/>
            <w:vAlign w:val="bottom"/>
          </w:tcPr>
          <w:p w14:paraId="60C6ED77" w14:textId="308732DD" w:rsidR="00B23D60" w:rsidRPr="001A1560" w:rsidRDefault="007928F4" w:rsidP="008C4FF1">
            <w:pPr>
              <w:pStyle w:val="Tabletext10"/>
              <w:jc w:val="center"/>
            </w:pPr>
            <w:r>
              <w:t> </w:t>
            </w:r>
          </w:p>
        </w:tc>
        <w:tc>
          <w:tcPr>
            <w:tcW w:w="1665" w:type="dxa"/>
            <w:vAlign w:val="bottom"/>
          </w:tcPr>
          <w:p w14:paraId="4A90E43E" w14:textId="4DB7190F" w:rsidR="00B23D60" w:rsidRPr="001A1560" w:rsidRDefault="007928F4" w:rsidP="008C4FF1">
            <w:pPr>
              <w:pStyle w:val="Tabletext10"/>
              <w:jc w:val="center"/>
            </w:pPr>
            <w:r>
              <w:t> </w:t>
            </w:r>
          </w:p>
        </w:tc>
      </w:tr>
      <w:tr w:rsidR="00B23D60" w:rsidRPr="001A1560" w14:paraId="265C4BF4" w14:textId="77777777" w:rsidTr="008C4FF1">
        <w:trPr>
          <w:cantSplit/>
          <w:trHeight w:val="288"/>
        </w:trPr>
        <w:tc>
          <w:tcPr>
            <w:tcW w:w="540" w:type="dxa"/>
            <w:tcBorders>
              <w:right w:val="nil"/>
            </w:tcBorders>
            <w:vAlign w:val="center"/>
          </w:tcPr>
          <w:p w14:paraId="5C1073E5" w14:textId="77777777" w:rsidR="00B23D60" w:rsidRPr="001A1560" w:rsidRDefault="00B23D60" w:rsidP="008C4FF1">
            <w:pPr>
              <w:ind w:right="58"/>
              <w:jc w:val="right"/>
              <w:rPr>
                <w:rFonts w:ascii="Arial" w:hAnsi="Arial"/>
                <w:sz w:val="16"/>
                <w:szCs w:val="16"/>
              </w:rPr>
            </w:pPr>
            <w:r w:rsidRPr="001A1560">
              <w:rPr>
                <w:rFonts w:ascii="Arial" w:hAnsi="Arial"/>
                <w:sz w:val="16"/>
                <w:szCs w:val="16"/>
              </w:rPr>
              <w:t>3b</w:t>
            </w:r>
          </w:p>
        </w:tc>
        <w:tc>
          <w:tcPr>
            <w:tcW w:w="5490" w:type="dxa"/>
            <w:tcBorders>
              <w:left w:val="nil"/>
            </w:tcBorders>
            <w:vAlign w:val="center"/>
          </w:tcPr>
          <w:p w14:paraId="7E3B0030" w14:textId="77777777" w:rsidR="00B23D60" w:rsidRPr="001A1560" w:rsidRDefault="00B23D60" w:rsidP="008C4FF1">
            <w:pPr>
              <w:pStyle w:val="Tabletext10"/>
            </w:pPr>
            <w:r w:rsidRPr="001A1560">
              <w:tab/>
              <w:t>Medicare (Title XVIII)</w:t>
            </w:r>
          </w:p>
        </w:tc>
        <w:tc>
          <w:tcPr>
            <w:tcW w:w="1665" w:type="dxa"/>
            <w:vAlign w:val="bottom"/>
          </w:tcPr>
          <w:p w14:paraId="38833623" w14:textId="044926F3" w:rsidR="00B23D60" w:rsidRPr="001A1560" w:rsidRDefault="007928F4" w:rsidP="008C4FF1">
            <w:pPr>
              <w:pStyle w:val="Tabletext10"/>
              <w:jc w:val="center"/>
            </w:pPr>
            <w:r>
              <w:t> </w:t>
            </w:r>
          </w:p>
        </w:tc>
        <w:tc>
          <w:tcPr>
            <w:tcW w:w="1665" w:type="dxa"/>
            <w:vAlign w:val="bottom"/>
          </w:tcPr>
          <w:p w14:paraId="1CC0AA91" w14:textId="0567EB3C" w:rsidR="00B23D60" w:rsidRPr="001A1560" w:rsidRDefault="007928F4" w:rsidP="008C4FF1">
            <w:pPr>
              <w:pStyle w:val="Tabletext10"/>
              <w:jc w:val="center"/>
            </w:pPr>
            <w:r>
              <w:t> </w:t>
            </w:r>
          </w:p>
        </w:tc>
      </w:tr>
      <w:tr w:rsidR="00B23D60" w:rsidRPr="001A1560" w14:paraId="21C62367" w14:textId="77777777" w:rsidTr="008C4FF1">
        <w:trPr>
          <w:cantSplit/>
          <w:trHeight w:val="288"/>
        </w:trPr>
        <w:tc>
          <w:tcPr>
            <w:tcW w:w="540" w:type="dxa"/>
            <w:tcBorders>
              <w:right w:val="nil"/>
            </w:tcBorders>
            <w:vAlign w:val="center"/>
          </w:tcPr>
          <w:p w14:paraId="3DDA89DC" w14:textId="77777777" w:rsidR="00B23D60" w:rsidRPr="00EE0F25" w:rsidRDefault="00B23D60" w:rsidP="008C4FF1">
            <w:pPr>
              <w:ind w:right="58"/>
              <w:jc w:val="right"/>
              <w:rPr>
                <w:rFonts w:ascii="Arial" w:hAnsi="Arial"/>
                <w:sz w:val="16"/>
                <w:szCs w:val="16"/>
              </w:rPr>
            </w:pPr>
            <w:r w:rsidRPr="00EE0F25">
              <w:rPr>
                <w:rFonts w:ascii="Arial" w:hAnsi="Arial"/>
                <w:sz w:val="16"/>
                <w:szCs w:val="16"/>
              </w:rPr>
              <w:t>3c</w:t>
            </w:r>
          </w:p>
        </w:tc>
        <w:tc>
          <w:tcPr>
            <w:tcW w:w="5490" w:type="dxa"/>
            <w:tcBorders>
              <w:left w:val="nil"/>
            </w:tcBorders>
            <w:vAlign w:val="center"/>
          </w:tcPr>
          <w:p w14:paraId="03E79BEF" w14:textId="77777777" w:rsidR="00B23D60" w:rsidRPr="001A1560" w:rsidRDefault="00B23D60" w:rsidP="00EE0F25">
            <w:pPr>
              <w:pStyle w:val="Tabletext10"/>
            </w:pPr>
            <w:r w:rsidRPr="001A1560">
              <w:tab/>
              <w:t>Children</w:t>
            </w:r>
            <w:r w:rsidR="003E1683">
              <w:t>’</w:t>
            </w:r>
            <w:r w:rsidRPr="001A1560">
              <w:t>s Health Insurance Program (CHIP)</w:t>
            </w:r>
          </w:p>
        </w:tc>
        <w:tc>
          <w:tcPr>
            <w:tcW w:w="1665" w:type="dxa"/>
            <w:vAlign w:val="bottom"/>
          </w:tcPr>
          <w:p w14:paraId="6755DF96" w14:textId="7EB7FDB0" w:rsidR="00B23D60" w:rsidRPr="001A1560" w:rsidRDefault="007928F4" w:rsidP="008C4FF1">
            <w:pPr>
              <w:pStyle w:val="Tabletext10"/>
              <w:jc w:val="center"/>
            </w:pPr>
            <w:r>
              <w:t> </w:t>
            </w:r>
          </w:p>
        </w:tc>
        <w:tc>
          <w:tcPr>
            <w:tcW w:w="1665" w:type="dxa"/>
            <w:vAlign w:val="bottom"/>
          </w:tcPr>
          <w:p w14:paraId="646F6D6F" w14:textId="738C3F2C" w:rsidR="00B23D60" w:rsidRPr="001A1560" w:rsidRDefault="007928F4" w:rsidP="008C4FF1">
            <w:pPr>
              <w:pStyle w:val="Tabletext10"/>
              <w:jc w:val="center"/>
            </w:pPr>
            <w:r>
              <w:t> </w:t>
            </w:r>
          </w:p>
        </w:tc>
      </w:tr>
      <w:tr w:rsidR="00B23D60" w:rsidRPr="001A1560" w14:paraId="61BA0D1C" w14:textId="77777777" w:rsidTr="008C4FF1">
        <w:trPr>
          <w:cantSplit/>
          <w:trHeight w:val="288"/>
        </w:trPr>
        <w:tc>
          <w:tcPr>
            <w:tcW w:w="540" w:type="dxa"/>
            <w:tcBorders>
              <w:right w:val="nil"/>
            </w:tcBorders>
            <w:vAlign w:val="center"/>
          </w:tcPr>
          <w:p w14:paraId="4948E55C" w14:textId="77777777" w:rsidR="00B23D60" w:rsidRPr="00EE0F25" w:rsidRDefault="00B23D60" w:rsidP="008C4FF1">
            <w:pPr>
              <w:ind w:right="58"/>
              <w:jc w:val="right"/>
              <w:rPr>
                <w:rFonts w:ascii="Arial" w:hAnsi="Arial"/>
                <w:sz w:val="16"/>
                <w:szCs w:val="16"/>
              </w:rPr>
            </w:pPr>
            <w:r w:rsidRPr="00EE0F25">
              <w:rPr>
                <w:rFonts w:ascii="Arial" w:hAnsi="Arial"/>
                <w:sz w:val="16"/>
                <w:szCs w:val="16"/>
              </w:rPr>
              <w:t>3d</w:t>
            </w:r>
          </w:p>
        </w:tc>
        <w:tc>
          <w:tcPr>
            <w:tcW w:w="5490" w:type="dxa"/>
            <w:tcBorders>
              <w:left w:val="nil"/>
            </w:tcBorders>
            <w:vAlign w:val="center"/>
          </w:tcPr>
          <w:p w14:paraId="0C93C414" w14:textId="77777777" w:rsidR="00B23D60" w:rsidRPr="001A1560" w:rsidRDefault="00B23D60" w:rsidP="008C4FF1">
            <w:pPr>
              <w:pStyle w:val="Tabletext10"/>
            </w:pPr>
            <w:r w:rsidRPr="001A1560">
              <w:tab/>
              <w:t xml:space="preserve">Other public health insurance </w:t>
            </w:r>
          </w:p>
        </w:tc>
        <w:tc>
          <w:tcPr>
            <w:tcW w:w="1665" w:type="dxa"/>
            <w:vAlign w:val="bottom"/>
          </w:tcPr>
          <w:p w14:paraId="1BD5FBF3" w14:textId="66606D19" w:rsidR="00B23D60" w:rsidRPr="001A1560" w:rsidRDefault="007928F4" w:rsidP="008C4FF1">
            <w:pPr>
              <w:pStyle w:val="Tabletext10"/>
              <w:jc w:val="center"/>
            </w:pPr>
            <w:r>
              <w:t> </w:t>
            </w:r>
          </w:p>
        </w:tc>
        <w:tc>
          <w:tcPr>
            <w:tcW w:w="1665" w:type="dxa"/>
            <w:vAlign w:val="bottom"/>
          </w:tcPr>
          <w:p w14:paraId="7B2F5418" w14:textId="1C464A80" w:rsidR="00B23D60" w:rsidRPr="001A1560" w:rsidRDefault="007928F4" w:rsidP="008C4FF1">
            <w:pPr>
              <w:pStyle w:val="Tabletext10"/>
              <w:jc w:val="center"/>
            </w:pPr>
            <w:r>
              <w:t> </w:t>
            </w:r>
          </w:p>
        </w:tc>
      </w:tr>
      <w:tr w:rsidR="00B23D60" w:rsidRPr="001A1560" w14:paraId="6C04E63A" w14:textId="77777777" w:rsidTr="008C4FF1">
        <w:trPr>
          <w:cantSplit/>
          <w:trHeight w:val="288"/>
        </w:trPr>
        <w:tc>
          <w:tcPr>
            <w:tcW w:w="540" w:type="dxa"/>
            <w:tcBorders>
              <w:right w:val="nil"/>
            </w:tcBorders>
            <w:vAlign w:val="center"/>
          </w:tcPr>
          <w:p w14:paraId="3995D6B2" w14:textId="77777777" w:rsidR="00B23D60" w:rsidRPr="001A1560" w:rsidRDefault="00B23D60" w:rsidP="008C4FF1">
            <w:pPr>
              <w:ind w:right="58"/>
              <w:jc w:val="right"/>
              <w:rPr>
                <w:rFonts w:ascii="Arial" w:hAnsi="Arial"/>
                <w:sz w:val="16"/>
                <w:szCs w:val="16"/>
              </w:rPr>
            </w:pPr>
            <w:r w:rsidRPr="001A1560">
              <w:rPr>
                <w:rFonts w:ascii="Arial" w:hAnsi="Arial"/>
                <w:sz w:val="16"/>
                <w:szCs w:val="16"/>
              </w:rPr>
              <w:t>3e</w:t>
            </w:r>
          </w:p>
        </w:tc>
        <w:tc>
          <w:tcPr>
            <w:tcW w:w="5490" w:type="dxa"/>
            <w:tcBorders>
              <w:left w:val="nil"/>
            </w:tcBorders>
            <w:vAlign w:val="center"/>
          </w:tcPr>
          <w:p w14:paraId="445A373E" w14:textId="77777777" w:rsidR="00B23D60" w:rsidRPr="001A1560" w:rsidRDefault="00B23D60" w:rsidP="008C4FF1">
            <w:pPr>
              <w:pStyle w:val="Tabletext10"/>
            </w:pPr>
            <w:r w:rsidRPr="001A1560">
              <w:tab/>
              <w:t>Private health insurance</w:t>
            </w:r>
          </w:p>
        </w:tc>
        <w:tc>
          <w:tcPr>
            <w:tcW w:w="1665" w:type="dxa"/>
            <w:vAlign w:val="bottom"/>
          </w:tcPr>
          <w:p w14:paraId="5406116D" w14:textId="4FA4D1FD" w:rsidR="00B23D60" w:rsidRPr="001A1560" w:rsidRDefault="007928F4" w:rsidP="008C4FF1">
            <w:pPr>
              <w:pStyle w:val="Tabletext10"/>
              <w:jc w:val="center"/>
            </w:pPr>
            <w:r>
              <w:t> </w:t>
            </w:r>
          </w:p>
        </w:tc>
        <w:tc>
          <w:tcPr>
            <w:tcW w:w="1665" w:type="dxa"/>
            <w:vAlign w:val="bottom"/>
          </w:tcPr>
          <w:p w14:paraId="07D75C84" w14:textId="0118A750" w:rsidR="00B23D60" w:rsidRPr="001A1560" w:rsidRDefault="007928F4" w:rsidP="008C4FF1">
            <w:pPr>
              <w:pStyle w:val="Tabletext10"/>
              <w:jc w:val="center"/>
            </w:pPr>
            <w:r>
              <w:t> </w:t>
            </w:r>
          </w:p>
        </w:tc>
      </w:tr>
      <w:tr w:rsidR="00B23D60" w:rsidRPr="001A1560" w14:paraId="32D36FD2" w14:textId="77777777" w:rsidTr="00B23D60">
        <w:trPr>
          <w:cantSplit/>
          <w:trHeight w:val="432"/>
        </w:trPr>
        <w:tc>
          <w:tcPr>
            <w:tcW w:w="540" w:type="dxa"/>
            <w:tcBorders>
              <w:right w:val="nil"/>
            </w:tcBorders>
            <w:vAlign w:val="center"/>
          </w:tcPr>
          <w:p w14:paraId="13013AB4" w14:textId="77777777" w:rsidR="00B23D60" w:rsidRPr="001A1560" w:rsidRDefault="00B23D60" w:rsidP="008C4FF1">
            <w:pPr>
              <w:ind w:right="144"/>
              <w:jc w:val="right"/>
              <w:rPr>
                <w:rFonts w:ascii="Arial" w:hAnsi="Arial"/>
                <w:b/>
                <w:sz w:val="16"/>
                <w:szCs w:val="16"/>
              </w:rPr>
            </w:pPr>
            <w:r w:rsidRPr="001A1560">
              <w:rPr>
                <w:rFonts w:ascii="Arial" w:hAnsi="Arial"/>
                <w:b/>
                <w:sz w:val="16"/>
                <w:szCs w:val="16"/>
              </w:rPr>
              <w:t>4</w:t>
            </w:r>
          </w:p>
        </w:tc>
        <w:tc>
          <w:tcPr>
            <w:tcW w:w="5490" w:type="dxa"/>
            <w:tcBorders>
              <w:left w:val="nil"/>
            </w:tcBorders>
            <w:vAlign w:val="center"/>
          </w:tcPr>
          <w:p w14:paraId="3135DA24" w14:textId="77777777" w:rsidR="00B23D60" w:rsidRPr="001A1560" w:rsidRDefault="00B23D60" w:rsidP="00B23D60">
            <w:pPr>
              <w:pStyle w:val="Heading4"/>
              <w:jc w:val="right"/>
              <w:rPr>
                <w:rFonts w:cs="Arial"/>
                <w:sz w:val="18"/>
                <w:szCs w:val="18"/>
              </w:rPr>
            </w:pPr>
            <w:r w:rsidRPr="001A1560">
              <w:rPr>
                <w:rFonts w:cs="Arial"/>
                <w:sz w:val="18"/>
                <w:szCs w:val="18"/>
              </w:rPr>
              <w:t>Total – Third-Party Payers</w:t>
            </w:r>
            <w:r w:rsidRPr="001A1560">
              <w:rPr>
                <w:rFonts w:cs="Arial"/>
                <w:sz w:val="18"/>
                <w:szCs w:val="18"/>
              </w:rPr>
              <w:br/>
              <w:t>(sum rows 3</w:t>
            </w:r>
            <w:r w:rsidRPr="001A1560">
              <w:rPr>
                <w:sz w:val="18"/>
                <w:szCs w:val="18"/>
              </w:rPr>
              <w:t>a</w:t>
            </w:r>
            <w:r w:rsidRPr="001A1560">
              <w:rPr>
                <w:rFonts w:cs="Arial"/>
                <w:sz w:val="18"/>
                <w:szCs w:val="18"/>
              </w:rPr>
              <w:t xml:space="preserve"> to</w:t>
            </w:r>
            <w:r w:rsidRPr="001A1560">
              <w:rPr>
                <w:rFonts w:cs="Arial"/>
                <w:smallCaps/>
                <w:sz w:val="18"/>
                <w:szCs w:val="18"/>
              </w:rPr>
              <w:t xml:space="preserve"> 3</w:t>
            </w:r>
            <w:r w:rsidRPr="001A1560">
              <w:rPr>
                <w:sz w:val="18"/>
                <w:szCs w:val="18"/>
              </w:rPr>
              <w:t>e</w:t>
            </w:r>
            <w:r w:rsidRPr="001A1560">
              <w:rPr>
                <w:rFonts w:cs="Arial"/>
                <w:sz w:val="18"/>
                <w:szCs w:val="18"/>
              </w:rPr>
              <w:t>)</w:t>
            </w:r>
          </w:p>
        </w:tc>
        <w:tc>
          <w:tcPr>
            <w:tcW w:w="1665" w:type="dxa"/>
            <w:vAlign w:val="bottom"/>
          </w:tcPr>
          <w:p w14:paraId="79FE6D3E" w14:textId="29D757B8" w:rsidR="00B23D60" w:rsidRPr="001A1560" w:rsidRDefault="007928F4" w:rsidP="008C4FF1">
            <w:pPr>
              <w:pStyle w:val="Tabletext10"/>
              <w:jc w:val="center"/>
              <w:rPr>
                <w:b/>
              </w:rPr>
            </w:pPr>
            <w:r>
              <w:rPr>
                <w:b/>
              </w:rPr>
              <w:t> </w:t>
            </w:r>
          </w:p>
        </w:tc>
        <w:tc>
          <w:tcPr>
            <w:tcW w:w="1665" w:type="dxa"/>
            <w:vAlign w:val="bottom"/>
          </w:tcPr>
          <w:p w14:paraId="30B1DF62" w14:textId="454CF567" w:rsidR="00B23D60" w:rsidRPr="001A1560" w:rsidRDefault="007928F4" w:rsidP="008C4FF1">
            <w:pPr>
              <w:pStyle w:val="Tabletext10"/>
              <w:jc w:val="center"/>
              <w:rPr>
                <w:b/>
              </w:rPr>
            </w:pPr>
            <w:r>
              <w:rPr>
                <w:b/>
              </w:rPr>
              <w:t> </w:t>
            </w:r>
          </w:p>
        </w:tc>
      </w:tr>
      <w:tr w:rsidR="00B23D60" w:rsidRPr="001A1560" w14:paraId="372CEEDE" w14:textId="77777777" w:rsidTr="00B23D60">
        <w:trPr>
          <w:cantSplit/>
          <w:trHeight w:val="432"/>
        </w:trPr>
        <w:tc>
          <w:tcPr>
            <w:tcW w:w="540" w:type="dxa"/>
            <w:tcBorders>
              <w:right w:val="nil"/>
            </w:tcBorders>
            <w:vAlign w:val="center"/>
          </w:tcPr>
          <w:p w14:paraId="74758E1F" w14:textId="77777777" w:rsidR="00B23D60" w:rsidRPr="001A1560" w:rsidRDefault="00B23D60" w:rsidP="008C4FF1">
            <w:pPr>
              <w:ind w:right="144"/>
              <w:jc w:val="right"/>
              <w:rPr>
                <w:rFonts w:ascii="Arial" w:hAnsi="Arial"/>
                <w:b/>
                <w:sz w:val="16"/>
                <w:szCs w:val="16"/>
              </w:rPr>
            </w:pPr>
            <w:r w:rsidRPr="001A1560">
              <w:rPr>
                <w:rFonts w:ascii="Arial" w:hAnsi="Arial"/>
                <w:b/>
                <w:sz w:val="16"/>
                <w:szCs w:val="16"/>
              </w:rPr>
              <w:t>5</w:t>
            </w:r>
          </w:p>
        </w:tc>
        <w:tc>
          <w:tcPr>
            <w:tcW w:w="5490" w:type="dxa"/>
            <w:tcBorders>
              <w:left w:val="nil"/>
            </w:tcBorders>
            <w:vAlign w:val="center"/>
          </w:tcPr>
          <w:p w14:paraId="5CDA3C5D" w14:textId="77777777" w:rsidR="00B23D60" w:rsidRPr="001A1560" w:rsidRDefault="00B23D60" w:rsidP="00B23D60">
            <w:pPr>
              <w:pStyle w:val="Heading4"/>
              <w:jc w:val="right"/>
              <w:rPr>
                <w:rFonts w:cs="Arial"/>
                <w:sz w:val="18"/>
                <w:szCs w:val="18"/>
              </w:rPr>
            </w:pPr>
            <w:r w:rsidRPr="001A1560">
              <w:rPr>
                <w:rFonts w:cs="Arial"/>
                <w:sz w:val="18"/>
                <w:szCs w:val="18"/>
              </w:rPr>
              <w:t xml:space="preserve">Total – Payment for Services </w:t>
            </w:r>
            <w:r w:rsidRPr="001A1560">
              <w:rPr>
                <w:rFonts w:cs="Arial"/>
                <w:sz w:val="18"/>
                <w:szCs w:val="18"/>
              </w:rPr>
              <w:br/>
              <w:t>(sum row 2 + cell 4a + cell 4b)</w:t>
            </w:r>
          </w:p>
        </w:tc>
        <w:tc>
          <w:tcPr>
            <w:tcW w:w="3330" w:type="dxa"/>
            <w:gridSpan w:val="2"/>
            <w:vAlign w:val="center"/>
          </w:tcPr>
          <w:p w14:paraId="3B4A946D" w14:textId="346F414E" w:rsidR="00B23D60" w:rsidRPr="001A1560" w:rsidRDefault="007928F4" w:rsidP="008C4FF1">
            <w:pPr>
              <w:pStyle w:val="Tabletext10"/>
              <w:jc w:val="center"/>
            </w:pPr>
            <w:r>
              <w:t> </w:t>
            </w:r>
          </w:p>
        </w:tc>
      </w:tr>
      <w:tr w:rsidR="00B23D60" w:rsidRPr="001A1560" w14:paraId="61A2247B" w14:textId="77777777" w:rsidTr="008C4FF1">
        <w:trPr>
          <w:cantSplit/>
          <w:trHeight w:val="360"/>
        </w:trPr>
        <w:tc>
          <w:tcPr>
            <w:tcW w:w="9360" w:type="dxa"/>
            <w:gridSpan w:val="4"/>
            <w:shd w:val="clear" w:color="auto" w:fill="FFFFFF"/>
            <w:vAlign w:val="center"/>
          </w:tcPr>
          <w:p w14:paraId="51D4893F" w14:textId="77777777" w:rsidR="00B23D60" w:rsidRPr="001A1560" w:rsidRDefault="00B23D60" w:rsidP="008C4FF1">
            <w:pPr>
              <w:pStyle w:val="Tabletext10"/>
              <w:rPr>
                <w:b/>
              </w:rPr>
            </w:pPr>
            <w:r w:rsidRPr="001A1560">
              <w:rPr>
                <w:b/>
              </w:rPr>
              <w:t>Other Revenue</w:t>
            </w:r>
          </w:p>
        </w:tc>
      </w:tr>
      <w:tr w:rsidR="00B23D60" w:rsidRPr="001A1560" w14:paraId="7A4004C2" w14:textId="77777777" w:rsidTr="008C4FF1">
        <w:trPr>
          <w:cantSplit/>
          <w:trHeight w:val="331"/>
        </w:trPr>
        <w:tc>
          <w:tcPr>
            <w:tcW w:w="540" w:type="dxa"/>
            <w:tcBorders>
              <w:right w:val="nil"/>
            </w:tcBorders>
            <w:vAlign w:val="center"/>
          </w:tcPr>
          <w:p w14:paraId="245E606C" w14:textId="77777777" w:rsidR="00B23D60" w:rsidRPr="001A1560" w:rsidRDefault="00B23D60" w:rsidP="008C4FF1">
            <w:pPr>
              <w:ind w:right="144"/>
              <w:jc w:val="right"/>
              <w:rPr>
                <w:rFonts w:ascii="Arial" w:hAnsi="Arial"/>
                <w:smallCaps/>
                <w:sz w:val="16"/>
                <w:szCs w:val="16"/>
              </w:rPr>
            </w:pPr>
            <w:r w:rsidRPr="001A1560">
              <w:rPr>
                <w:rFonts w:ascii="Arial" w:hAnsi="Arial"/>
                <w:smallCaps/>
                <w:sz w:val="16"/>
                <w:szCs w:val="16"/>
              </w:rPr>
              <w:t>6</w:t>
            </w:r>
          </w:p>
        </w:tc>
        <w:tc>
          <w:tcPr>
            <w:tcW w:w="5490" w:type="dxa"/>
            <w:tcBorders>
              <w:left w:val="nil"/>
            </w:tcBorders>
            <w:vAlign w:val="center"/>
          </w:tcPr>
          <w:p w14:paraId="53A5CBA0" w14:textId="77777777" w:rsidR="00B23D60" w:rsidRPr="001A1560" w:rsidRDefault="00B23D60" w:rsidP="00B23D60">
            <w:pPr>
              <w:pStyle w:val="Tabletext10"/>
            </w:pPr>
            <w:r w:rsidRPr="001A1560">
              <w:t>Title V (MCH Block Grant)</w:t>
            </w:r>
          </w:p>
        </w:tc>
        <w:tc>
          <w:tcPr>
            <w:tcW w:w="3330" w:type="dxa"/>
            <w:gridSpan w:val="2"/>
            <w:vAlign w:val="center"/>
          </w:tcPr>
          <w:p w14:paraId="1A81A267" w14:textId="2B291711" w:rsidR="00B23D60" w:rsidRPr="001A1560" w:rsidRDefault="007928F4" w:rsidP="008C4FF1">
            <w:pPr>
              <w:pStyle w:val="Tabletext10"/>
              <w:jc w:val="center"/>
            </w:pPr>
            <w:r>
              <w:t> </w:t>
            </w:r>
          </w:p>
        </w:tc>
      </w:tr>
      <w:tr w:rsidR="00B23D60" w:rsidRPr="001A1560" w14:paraId="5AB0A870" w14:textId="77777777" w:rsidTr="008C4FF1">
        <w:trPr>
          <w:cantSplit/>
          <w:trHeight w:val="331"/>
        </w:trPr>
        <w:tc>
          <w:tcPr>
            <w:tcW w:w="540" w:type="dxa"/>
            <w:tcBorders>
              <w:right w:val="nil"/>
            </w:tcBorders>
            <w:vAlign w:val="center"/>
          </w:tcPr>
          <w:p w14:paraId="0503814A" w14:textId="77777777" w:rsidR="00B23D60" w:rsidRPr="001A1560" w:rsidRDefault="00B23D60" w:rsidP="008C4FF1">
            <w:pPr>
              <w:ind w:right="144"/>
              <w:jc w:val="right"/>
              <w:rPr>
                <w:rFonts w:ascii="Arial" w:hAnsi="Arial"/>
                <w:smallCaps/>
                <w:sz w:val="16"/>
                <w:szCs w:val="16"/>
              </w:rPr>
            </w:pPr>
            <w:r w:rsidRPr="001A1560">
              <w:rPr>
                <w:rFonts w:ascii="Arial" w:hAnsi="Arial"/>
                <w:smallCaps/>
                <w:sz w:val="16"/>
                <w:szCs w:val="16"/>
              </w:rPr>
              <w:t>7</w:t>
            </w:r>
          </w:p>
        </w:tc>
        <w:tc>
          <w:tcPr>
            <w:tcW w:w="5490" w:type="dxa"/>
            <w:tcBorders>
              <w:left w:val="nil"/>
            </w:tcBorders>
            <w:vAlign w:val="center"/>
          </w:tcPr>
          <w:p w14:paraId="72839C44" w14:textId="77777777" w:rsidR="00B23D60" w:rsidRPr="001A1560" w:rsidRDefault="00B23D60" w:rsidP="00B23D60">
            <w:pPr>
              <w:pStyle w:val="Tabletext10"/>
            </w:pPr>
            <w:r w:rsidRPr="001A1560">
              <w:t xml:space="preserve">Title XX (Social Services Block Grant) </w:t>
            </w:r>
          </w:p>
        </w:tc>
        <w:tc>
          <w:tcPr>
            <w:tcW w:w="3330" w:type="dxa"/>
            <w:gridSpan w:val="2"/>
            <w:vAlign w:val="center"/>
          </w:tcPr>
          <w:p w14:paraId="3E0ED93C" w14:textId="6266B6D3" w:rsidR="00B23D60" w:rsidRPr="001A1560" w:rsidRDefault="007928F4" w:rsidP="008C4FF1">
            <w:pPr>
              <w:pStyle w:val="Tabletext10"/>
              <w:jc w:val="center"/>
            </w:pPr>
            <w:r>
              <w:t> </w:t>
            </w:r>
          </w:p>
        </w:tc>
      </w:tr>
      <w:tr w:rsidR="00B23D60" w:rsidRPr="001A1560" w14:paraId="7AB7B81B" w14:textId="77777777" w:rsidTr="008C4FF1">
        <w:trPr>
          <w:cantSplit/>
          <w:trHeight w:val="331"/>
        </w:trPr>
        <w:tc>
          <w:tcPr>
            <w:tcW w:w="540" w:type="dxa"/>
            <w:tcBorders>
              <w:right w:val="nil"/>
            </w:tcBorders>
            <w:vAlign w:val="center"/>
          </w:tcPr>
          <w:p w14:paraId="463AC221" w14:textId="77777777" w:rsidR="00B23D60" w:rsidRPr="001A1560" w:rsidRDefault="00B23D60" w:rsidP="008C4FF1">
            <w:pPr>
              <w:ind w:right="144"/>
              <w:jc w:val="right"/>
              <w:rPr>
                <w:rFonts w:ascii="Arial" w:hAnsi="Arial"/>
                <w:smallCaps/>
                <w:sz w:val="16"/>
                <w:szCs w:val="16"/>
              </w:rPr>
            </w:pPr>
            <w:r w:rsidRPr="001A1560">
              <w:rPr>
                <w:rFonts w:ascii="Arial" w:hAnsi="Arial"/>
                <w:smallCaps/>
                <w:sz w:val="16"/>
                <w:szCs w:val="16"/>
              </w:rPr>
              <w:t>8</w:t>
            </w:r>
          </w:p>
        </w:tc>
        <w:tc>
          <w:tcPr>
            <w:tcW w:w="5490" w:type="dxa"/>
            <w:tcBorders>
              <w:left w:val="nil"/>
            </w:tcBorders>
            <w:vAlign w:val="center"/>
          </w:tcPr>
          <w:p w14:paraId="573645FA" w14:textId="77777777" w:rsidR="00B23D60" w:rsidRPr="001A1560" w:rsidRDefault="00B23D60" w:rsidP="00B23D60">
            <w:pPr>
              <w:pStyle w:val="Tabletext10"/>
            </w:pPr>
            <w:r w:rsidRPr="001A1560">
              <w:t>Temporary Assistance for Needy Families (TANF)</w:t>
            </w:r>
          </w:p>
        </w:tc>
        <w:tc>
          <w:tcPr>
            <w:tcW w:w="3330" w:type="dxa"/>
            <w:gridSpan w:val="2"/>
            <w:vAlign w:val="center"/>
          </w:tcPr>
          <w:p w14:paraId="5827676D" w14:textId="198099B7" w:rsidR="00B23D60" w:rsidRPr="001A1560" w:rsidRDefault="007928F4" w:rsidP="008C4FF1">
            <w:pPr>
              <w:pStyle w:val="Tabletext10"/>
              <w:jc w:val="center"/>
            </w:pPr>
            <w:r>
              <w:t> </w:t>
            </w:r>
          </w:p>
        </w:tc>
      </w:tr>
      <w:tr w:rsidR="00B23D60" w:rsidRPr="001A1560" w14:paraId="52B94DE9" w14:textId="77777777" w:rsidTr="008C4FF1">
        <w:trPr>
          <w:cantSplit/>
          <w:trHeight w:val="331"/>
        </w:trPr>
        <w:tc>
          <w:tcPr>
            <w:tcW w:w="540" w:type="dxa"/>
            <w:tcBorders>
              <w:right w:val="nil"/>
            </w:tcBorders>
            <w:vAlign w:val="center"/>
          </w:tcPr>
          <w:p w14:paraId="751ED925" w14:textId="77777777" w:rsidR="00B23D60" w:rsidRPr="001A1560" w:rsidRDefault="00B23D60" w:rsidP="008C4FF1">
            <w:pPr>
              <w:ind w:right="144"/>
              <w:jc w:val="right"/>
              <w:rPr>
                <w:rFonts w:ascii="Arial" w:hAnsi="Arial"/>
                <w:sz w:val="16"/>
                <w:szCs w:val="16"/>
              </w:rPr>
            </w:pPr>
            <w:r w:rsidRPr="001A1560">
              <w:rPr>
                <w:rFonts w:ascii="Arial" w:hAnsi="Arial"/>
                <w:sz w:val="16"/>
                <w:szCs w:val="16"/>
              </w:rPr>
              <w:t>9</w:t>
            </w:r>
          </w:p>
        </w:tc>
        <w:tc>
          <w:tcPr>
            <w:tcW w:w="5490" w:type="dxa"/>
            <w:tcBorders>
              <w:left w:val="nil"/>
            </w:tcBorders>
            <w:vAlign w:val="center"/>
          </w:tcPr>
          <w:p w14:paraId="3B7D4BAA" w14:textId="77777777" w:rsidR="00B23D60" w:rsidRPr="001A1560" w:rsidRDefault="00B23D60" w:rsidP="00B23D60">
            <w:pPr>
              <w:pStyle w:val="Tabletext10"/>
            </w:pPr>
            <w:r w:rsidRPr="001A1560">
              <w:t>Local government revenue</w:t>
            </w:r>
          </w:p>
        </w:tc>
        <w:tc>
          <w:tcPr>
            <w:tcW w:w="3330" w:type="dxa"/>
            <w:gridSpan w:val="2"/>
            <w:vAlign w:val="center"/>
          </w:tcPr>
          <w:p w14:paraId="50CC8FE6" w14:textId="7595CBE2" w:rsidR="00B23D60" w:rsidRPr="001A1560" w:rsidRDefault="007928F4" w:rsidP="008C4FF1">
            <w:pPr>
              <w:pStyle w:val="Tabletext10"/>
              <w:jc w:val="center"/>
            </w:pPr>
            <w:r>
              <w:t> </w:t>
            </w:r>
          </w:p>
        </w:tc>
      </w:tr>
      <w:tr w:rsidR="00B23D60" w:rsidRPr="001A1560" w14:paraId="3504A005" w14:textId="77777777" w:rsidTr="008C4FF1">
        <w:trPr>
          <w:cantSplit/>
          <w:trHeight w:val="331"/>
        </w:trPr>
        <w:tc>
          <w:tcPr>
            <w:tcW w:w="540" w:type="dxa"/>
            <w:tcBorders>
              <w:right w:val="nil"/>
            </w:tcBorders>
            <w:vAlign w:val="center"/>
          </w:tcPr>
          <w:p w14:paraId="29EEB7F1" w14:textId="77777777" w:rsidR="00B23D60" w:rsidRPr="001A1560" w:rsidRDefault="00B23D60" w:rsidP="008C4FF1">
            <w:pPr>
              <w:ind w:right="144"/>
              <w:jc w:val="right"/>
              <w:rPr>
                <w:rFonts w:ascii="Arial" w:hAnsi="Arial"/>
                <w:smallCaps/>
                <w:sz w:val="16"/>
                <w:szCs w:val="16"/>
              </w:rPr>
            </w:pPr>
            <w:r w:rsidRPr="001A1560">
              <w:rPr>
                <w:rFonts w:ascii="Arial" w:hAnsi="Arial"/>
                <w:smallCaps/>
                <w:sz w:val="16"/>
                <w:szCs w:val="16"/>
              </w:rPr>
              <w:t>10</w:t>
            </w:r>
          </w:p>
        </w:tc>
        <w:tc>
          <w:tcPr>
            <w:tcW w:w="5490" w:type="dxa"/>
            <w:tcBorders>
              <w:left w:val="nil"/>
            </w:tcBorders>
            <w:vAlign w:val="center"/>
          </w:tcPr>
          <w:p w14:paraId="4613594A" w14:textId="77777777" w:rsidR="00B23D60" w:rsidRPr="001A1560" w:rsidRDefault="00B23D60" w:rsidP="00B23D60">
            <w:pPr>
              <w:pStyle w:val="Tabletext10"/>
            </w:pPr>
            <w:r w:rsidRPr="001A1560">
              <w:t>State government revenue</w:t>
            </w:r>
          </w:p>
        </w:tc>
        <w:tc>
          <w:tcPr>
            <w:tcW w:w="3330" w:type="dxa"/>
            <w:gridSpan w:val="2"/>
            <w:vAlign w:val="center"/>
          </w:tcPr>
          <w:p w14:paraId="6F554352" w14:textId="0EBB851B" w:rsidR="00B23D60" w:rsidRPr="001A1560" w:rsidRDefault="007928F4" w:rsidP="008C4FF1">
            <w:pPr>
              <w:pStyle w:val="Tabletext10"/>
              <w:jc w:val="center"/>
            </w:pPr>
            <w:r>
              <w:t> </w:t>
            </w:r>
          </w:p>
        </w:tc>
      </w:tr>
      <w:tr w:rsidR="00B23D60" w:rsidRPr="001A1560" w14:paraId="650FA0AC" w14:textId="77777777" w:rsidTr="008C4FF1">
        <w:trPr>
          <w:cantSplit/>
          <w:trHeight w:val="331"/>
        </w:trPr>
        <w:tc>
          <w:tcPr>
            <w:tcW w:w="540" w:type="dxa"/>
            <w:tcBorders>
              <w:right w:val="nil"/>
            </w:tcBorders>
            <w:vAlign w:val="center"/>
          </w:tcPr>
          <w:p w14:paraId="0D7BA3C8" w14:textId="77777777" w:rsidR="00B23D60" w:rsidRPr="001A1560" w:rsidRDefault="00B23D60" w:rsidP="008C4FF1">
            <w:pPr>
              <w:ind w:right="144"/>
              <w:jc w:val="right"/>
              <w:rPr>
                <w:rFonts w:ascii="Arial" w:hAnsi="Arial"/>
                <w:smallCaps/>
                <w:sz w:val="16"/>
                <w:szCs w:val="16"/>
              </w:rPr>
            </w:pPr>
            <w:r w:rsidRPr="001A1560">
              <w:rPr>
                <w:rFonts w:ascii="Arial" w:hAnsi="Arial"/>
                <w:smallCaps/>
                <w:sz w:val="16"/>
                <w:szCs w:val="16"/>
              </w:rPr>
              <w:t>11</w:t>
            </w:r>
          </w:p>
        </w:tc>
        <w:tc>
          <w:tcPr>
            <w:tcW w:w="5490" w:type="dxa"/>
            <w:tcBorders>
              <w:left w:val="nil"/>
            </w:tcBorders>
            <w:vAlign w:val="center"/>
          </w:tcPr>
          <w:p w14:paraId="5B46D977" w14:textId="77777777" w:rsidR="00B23D60" w:rsidRPr="001A1560" w:rsidRDefault="00B23D60" w:rsidP="00B23D60">
            <w:pPr>
              <w:pStyle w:val="Tabletext10"/>
            </w:pPr>
            <w:r w:rsidRPr="001A1560">
              <w:t>Bureau of Primary Health Care (BPHC)</w:t>
            </w:r>
          </w:p>
        </w:tc>
        <w:tc>
          <w:tcPr>
            <w:tcW w:w="3330" w:type="dxa"/>
            <w:gridSpan w:val="2"/>
            <w:vAlign w:val="center"/>
          </w:tcPr>
          <w:p w14:paraId="481191B5" w14:textId="4AEE14C8" w:rsidR="00B23D60" w:rsidRPr="001A1560" w:rsidRDefault="007928F4" w:rsidP="008C4FF1">
            <w:pPr>
              <w:pStyle w:val="Tabletext10"/>
              <w:jc w:val="center"/>
            </w:pPr>
            <w:r>
              <w:t> </w:t>
            </w:r>
          </w:p>
        </w:tc>
      </w:tr>
      <w:tr w:rsidR="00B23D60" w:rsidRPr="001A1560" w14:paraId="418002B7" w14:textId="77777777" w:rsidTr="008C4FF1">
        <w:trPr>
          <w:cantSplit/>
          <w:trHeight w:val="331"/>
        </w:trPr>
        <w:tc>
          <w:tcPr>
            <w:tcW w:w="540" w:type="dxa"/>
            <w:tcBorders>
              <w:right w:val="nil"/>
            </w:tcBorders>
            <w:vAlign w:val="center"/>
          </w:tcPr>
          <w:p w14:paraId="2393D11C" w14:textId="77777777" w:rsidR="00B23D60" w:rsidRPr="001A1560" w:rsidRDefault="00B23D60" w:rsidP="008C4FF1">
            <w:pPr>
              <w:ind w:right="144"/>
              <w:jc w:val="right"/>
              <w:rPr>
                <w:rFonts w:ascii="Arial" w:hAnsi="Arial"/>
                <w:smallCaps/>
                <w:sz w:val="16"/>
                <w:szCs w:val="16"/>
              </w:rPr>
            </w:pPr>
            <w:r w:rsidRPr="001A1560">
              <w:rPr>
                <w:rFonts w:ascii="Arial" w:hAnsi="Arial"/>
                <w:smallCaps/>
                <w:sz w:val="16"/>
                <w:szCs w:val="16"/>
              </w:rPr>
              <w:t>12</w:t>
            </w:r>
          </w:p>
        </w:tc>
        <w:tc>
          <w:tcPr>
            <w:tcW w:w="5490" w:type="dxa"/>
            <w:tcBorders>
              <w:left w:val="nil"/>
            </w:tcBorders>
            <w:vAlign w:val="center"/>
          </w:tcPr>
          <w:p w14:paraId="78C9E4DA" w14:textId="77777777" w:rsidR="00B23D60" w:rsidRPr="001A1560" w:rsidRDefault="00B23D60" w:rsidP="00B23D60">
            <w:pPr>
              <w:pStyle w:val="Tabletext10"/>
            </w:pPr>
            <w:r w:rsidRPr="001A1560">
              <w:t>Other (Specify:__________________ )</w:t>
            </w:r>
          </w:p>
        </w:tc>
        <w:tc>
          <w:tcPr>
            <w:tcW w:w="3330" w:type="dxa"/>
            <w:gridSpan w:val="2"/>
            <w:vAlign w:val="center"/>
          </w:tcPr>
          <w:p w14:paraId="745D7C8C" w14:textId="2AA00A6F" w:rsidR="00B23D60" w:rsidRPr="001A1560" w:rsidRDefault="007928F4" w:rsidP="008C4FF1">
            <w:pPr>
              <w:pStyle w:val="Tabletext10"/>
              <w:jc w:val="center"/>
            </w:pPr>
            <w:r>
              <w:t> </w:t>
            </w:r>
          </w:p>
        </w:tc>
      </w:tr>
      <w:tr w:rsidR="00B23D60" w:rsidRPr="001A1560" w14:paraId="098D0791" w14:textId="77777777" w:rsidTr="008C4FF1">
        <w:trPr>
          <w:cantSplit/>
          <w:trHeight w:val="331"/>
        </w:trPr>
        <w:tc>
          <w:tcPr>
            <w:tcW w:w="540" w:type="dxa"/>
            <w:tcBorders>
              <w:right w:val="nil"/>
            </w:tcBorders>
            <w:vAlign w:val="center"/>
          </w:tcPr>
          <w:p w14:paraId="66F50A0F" w14:textId="77777777" w:rsidR="00B23D60" w:rsidRPr="001A1560" w:rsidRDefault="00B23D60" w:rsidP="008C4FF1">
            <w:pPr>
              <w:ind w:right="144"/>
              <w:jc w:val="right"/>
              <w:rPr>
                <w:rFonts w:ascii="Arial" w:hAnsi="Arial"/>
                <w:smallCaps/>
                <w:sz w:val="16"/>
                <w:szCs w:val="16"/>
              </w:rPr>
            </w:pPr>
            <w:r w:rsidRPr="001A1560">
              <w:rPr>
                <w:rFonts w:ascii="Arial" w:hAnsi="Arial"/>
                <w:smallCaps/>
                <w:sz w:val="16"/>
                <w:szCs w:val="16"/>
              </w:rPr>
              <w:t>13</w:t>
            </w:r>
          </w:p>
        </w:tc>
        <w:tc>
          <w:tcPr>
            <w:tcW w:w="5490" w:type="dxa"/>
            <w:tcBorders>
              <w:left w:val="nil"/>
            </w:tcBorders>
            <w:vAlign w:val="center"/>
          </w:tcPr>
          <w:p w14:paraId="618FCAA6" w14:textId="77777777" w:rsidR="00B23D60" w:rsidRPr="001A1560" w:rsidRDefault="00B23D60" w:rsidP="00B23D60">
            <w:pPr>
              <w:pStyle w:val="Tabletext10"/>
            </w:pPr>
            <w:r w:rsidRPr="001A1560">
              <w:t>Other (Specify:__________________ )</w:t>
            </w:r>
          </w:p>
        </w:tc>
        <w:tc>
          <w:tcPr>
            <w:tcW w:w="3330" w:type="dxa"/>
            <w:gridSpan w:val="2"/>
            <w:vAlign w:val="center"/>
          </w:tcPr>
          <w:p w14:paraId="645E1D0A" w14:textId="58BD0CA1" w:rsidR="00B23D60" w:rsidRPr="001A1560" w:rsidRDefault="007928F4" w:rsidP="008C4FF1">
            <w:pPr>
              <w:pStyle w:val="Tabletext10"/>
              <w:jc w:val="center"/>
            </w:pPr>
            <w:r>
              <w:t> </w:t>
            </w:r>
          </w:p>
        </w:tc>
      </w:tr>
      <w:tr w:rsidR="00B23D60" w:rsidRPr="001A1560" w14:paraId="50186923" w14:textId="77777777" w:rsidTr="008C4FF1">
        <w:trPr>
          <w:cantSplit/>
          <w:trHeight w:val="331"/>
        </w:trPr>
        <w:tc>
          <w:tcPr>
            <w:tcW w:w="540" w:type="dxa"/>
            <w:tcBorders>
              <w:right w:val="nil"/>
            </w:tcBorders>
            <w:vAlign w:val="center"/>
          </w:tcPr>
          <w:p w14:paraId="0267ED9E" w14:textId="77777777" w:rsidR="00B23D60" w:rsidRPr="001A1560" w:rsidRDefault="00B23D60" w:rsidP="008C4FF1">
            <w:pPr>
              <w:ind w:right="144"/>
              <w:jc w:val="right"/>
              <w:rPr>
                <w:rFonts w:ascii="Arial" w:hAnsi="Arial"/>
                <w:smallCaps/>
                <w:sz w:val="16"/>
                <w:szCs w:val="16"/>
              </w:rPr>
            </w:pPr>
            <w:r w:rsidRPr="001A1560">
              <w:rPr>
                <w:rFonts w:ascii="Arial" w:hAnsi="Arial"/>
                <w:smallCaps/>
                <w:sz w:val="16"/>
                <w:szCs w:val="16"/>
              </w:rPr>
              <w:t>14</w:t>
            </w:r>
          </w:p>
        </w:tc>
        <w:tc>
          <w:tcPr>
            <w:tcW w:w="5490" w:type="dxa"/>
            <w:tcBorders>
              <w:left w:val="nil"/>
            </w:tcBorders>
            <w:vAlign w:val="center"/>
          </w:tcPr>
          <w:p w14:paraId="681372C1" w14:textId="77777777" w:rsidR="00B23D60" w:rsidRPr="001A1560" w:rsidRDefault="00B23D60" w:rsidP="00B23D60">
            <w:pPr>
              <w:pStyle w:val="Tabletext10"/>
            </w:pPr>
            <w:r w:rsidRPr="001A1560">
              <w:t>Other (Specify:__________________ )</w:t>
            </w:r>
          </w:p>
        </w:tc>
        <w:tc>
          <w:tcPr>
            <w:tcW w:w="3330" w:type="dxa"/>
            <w:gridSpan w:val="2"/>
            <w:vAlign w:val="center"/>
          </w:tcPr>
          <w:p w14:paraId="4D264456" w14:textId="679A6131" w:rsidR="00B23D60" w:rsidRPr="001A1560" w:rsidRDefault="007928F4" w:rsidP="008C4FF1">
            <w:pPr>
              <w:pStyle w:val="Tabletext10"/>
              <w:jc w:val="center"/>
            </w:pPr>
            <w:r>
              <w:t> </w:t>
            </w:r>
          </w:p>
        </w:tc>
      </w:tr>
      <w:tr w:rsidR="00B23D60" w:rsidRPr="001A1560" w14:paraId="404EE6BB" w14:textId="77777777" w:rsidTr="008C4FF1">
        <w:trPr>
          <w:cantSplit/>
          <w:trHeight w:val="331"/>
        </w:trPr>
        <w:tc>
          <w:tcPr>
            <w:tcW w:w="540" w:type="dxa"/>
            <w:tcBorders>
              <w:right w:val="nil"/>
            </w:tcBorders>
            <w:vAlign w:val="center"/>
          </w:tcPr>
          <w:p w14:paraId="53865202" w14:textId="77777777" w:rsidR="00B23D60" w:rsidRPr="001A1560" w:rsidRDefault="00B23D60" w:rsidP="008C4FF1">
            <w:pPr>
              <w:ind w:right="144"/>
              <w:jc w:val="right"/>
              <w:rPr>
                <w:rFonts w:ascii="Arial" w:hAnsi="Arial"/>
                <w:smallCaps/>
                <w:sz w:val="16"/>
                <w:szCs w:val="16"/>
              </w:rPr>
            </w:pPr>
            <w:r w:rsidRPr="001A1560">
              <w:rPr>
                <w:rFonts w:ascii="Arial" w:hAnsi="Arial"/>
                <w:smallCaps/>
                <w:sz w:val="16"/>
                <w:szCs w:val="16"/>
              </w:rPr>
              <w:t>15</w:t>
            </w:r>
          </w:p>
        </w:tc>
        <w:tc>
          <w:tcPr>
            <w:tcW w:w="5490" w:type="dxa"/>
            <w:tcBorders>
              <w:left w:val="nil"/>
            </w:tcBorders>
            <w:vAlign w:val="center"/>
          </w:tcPr>
          <w:p w14:paraId="6304FEF3" w14:textId="77777777" w:rsidR="00B23D60" w:rsidRPr="001A1560" w:rsidRDefault="00B23D60" w:rsidP="008C4FF1">
            <w:pPr>
              <w:pStyle w:val="Tabletext10"/>
            </w:pPr>
            <w:r w:rsidRPr="001A1560">
              <w:t>Other (Specify:__________________ )</w:t>
            </w:r>
          </w:p>
        </w:tc>
        <w:tc>
          <w:tcPr>
            <w:tcW w:w="3330" w:type="dxa"/>
            <w:gridSpan w:val="2"/>
            <w:vAlign w:val="center"/>
          </w:tcPr>
          <w:p w14:paraId="51B5A384" w14:textId="288F7370" w:rsidR="00B23D60" w:rsidRPr="001A1560" w:rsidRDefault="007928F4" w:rsidP="008C4FF1">
            <w:pPr>
              <w:pStyle w:val="Tabletext10"/>
              <w:jc w:val="center"/>
            </w:pPr>
            <w:r>
              <w:t> </w:t>
            </w:r>
          </w:p>
        </w:tc>
      </w:tr>
      <w:tr w:rsidR="00B23D60" w:rsidRPr="001A1560" w14:paraId="31A97410" w14:textId="77777777" w:rsidTr="008C4FF1">
        <w:trPr>
          <w:cantSplit/>
          <w:trHeight w:val="331"/>
        </w:trPr>
        <w:tc>
          <w:tcPr>
            <w:tcW w:w="540" w:type="dxa"/>
            <w:tcBorders>
              <w:right w:val="nil"/>
            </w:tcBorders>
            <w:vAlign w:val="center"/>
          </w:tcPr>
          <w:p w14:paraId="2DF65D5D" w14:textId="77777777" w:rsidR="00B23D60" w:rsidRPr="001A1560" w:rsidRDefault="00B23D60" w:rsidP="008C4FF1">
            <w:pPr>
              <w:ind w:right="144"/>
              <w:jc w:val="right"/>
              <w:rPr>
                <w:rFonts w:ascii="Arial" w:hAnsi="Arial"/>
                <w:smallCaps/>
                <w:sz w:val="16"/>
                <w:szCs w:val="16"/>
              </w:rPr>
            </w:pPr>
            <w:r w:rsidRPr="001A1560">
              <w:rPr>
                <w:rFonts w:ascii="Arial" w:hAnsi="Arial"/>
                <w:smallCaps/>
                <w:sz w:val="16"/>
                <w:szCs w:val="16"/>
              </w:rPr>
              <w:t>16</w:t>
            </w:r>
          </w:p>
        </w:tc>
        <w:tc>
          <w:tcPr>
            <w:tcW w:w="5490" w:type="dxa"/>
            <w:tcBorders>
              <w:left w:val="nil"/>
            </w:tcBorders>
            <w:vAlign w:val="center"/>
          </w:tcPr>
          <w:p w14:paraId="5F6892EC" w14:textId="77777777" w:rsidR="00B23D60" w:rsidRPr="001A1560" w:rsidRDefault="00B23D60" w:rsidP="008C4FF1">
            <w:pPr>
              <w:pStyle w:val="Tabletext10"/>
            </w:pPr>
            <w:r w:rsidRPr="001A1560">
              <w:t>Other (Specify:__________________ )</w:t>
            </w:r>
          </w:p>
        </w:tc>
        <w:tc>
          <w:tcPr>
            <w:tcW w:w="3330" w:type="dxa"/>
            <w:gridSpan w:val="2"/>
            <w:vAlign w:val="center"/>
          </w:tcPr>
          <w:p w14:paraId="49D95547" w14:textId="224C52FA" w:rsidR="00B23D60" w:rsidRPr="001A1560" w:rsidRDefault="007928F4" w:rsidP="008C4FF1">
            <w:pPr>
              <w:pStyle w:val="Tabletext10"/>
              <w:jc w:val="center"/>
            </w:pPr>
            <w:r>
              <w:t> </w:t>
            </w:r>
          </w:p>
        </w:tc>
      </w:tr>
      <w:tr w:rsidR="00B23D60" w:rsidRPr="001A1560" w14:paraId="0D9E5A7E" w14:textId="77777777" w:rsidTr="00B23D60">
        <w:trPr>
          <w:cantSplit/>
          <w:trHeight w:val="432"/>
        </w:trPr>
        <w:tc>
          <w:tcPr>
            <w:tcW w:w="540" w:type="dxa"/>
            <w:tcBorders>
              <w:right w:val="nil"/>
            </w:tcBorders>
            <w:vAlign w:val="center"/>
          </w:tcPr>
          <w:p w14:paraId="4CD65989" w14:textId="77777777" w:rsidR="00B23D60" w:rsidRPr="001A1560" w:rsidRDefault="00B23D60" w:rsidP="008C4FF1">
            <w:pPr>
              <w:ind w:right="144"/>
              <w:jc w:val="right"/>
              <w:rPr>
                <w:rFonts w:ascii="Arial" w:hAnsi="Arial"/>
                <w:b/>
                <w:sz w:val="16"/>
                <w:szCs w:val="16"/>
              </w:rPr>
            </w:pPr>
            <w:r w:rsidRPr="001A1560">
              <w:rPr>
                <w:rFonts w:ascii="Arial" w:hAnsi="Arial"/>
                <w:b/>
                <w:sz w:val="16"/>
                <w:szCs w:val="16"/>
              </w:rPr>
              <w:t>17</w:t>
            </w:r>
          </w:p>
        </w:tc>
        <w:tc>
          <w:tcPr>
            <w:tcW w:w="5490" w:type="dxa"/>
            <w:tcBorders>
              <w:left w:val="nil"/>
            </w:tcBorders>
            <w:vAlign w:val="center"/>
          </w:tcPr>
          <w:p w14:paraId="5635C0CC" w14:textId="77777777" w:rsidR="00B23D60" w:rsidRPr="001A1560" w:rsidRDefault="00B23D60" w:rsidP="00B23D60">
            <w:pPr>
              <w:pStyle w:val="Heading4"/>
              <w:jc w:val="right"/>
              <w:rPr>
                <w:sz w:val="18"/>
                <w:szCs w:val="18"/>
              </w:rPr>
            </w:pPr>
            <w:r w:rsidRPr="001A1560">
              <w:rPr>
                <w:sz w:val="18"/>
                <w:szCs w:val="18"/>
              </w:rPr>
              <w:t>Total– Other Revenue</w:t>
            </w:r>
            <w:r w:rsidRPr="001A1560">
              <w:rPr>
                <w:sz w:val="18"/>
                <w:szCs w:val="18"/>
              </w:rPr>
              <w:br/>
              <w:t>(sum rows 6 to 16)</w:t>
            </w:r>
          </w:p>
        </w:tc>
        <w:tc>
          <w:tcPr>
            <w:tcW w:w="3330" w:type="dxa"/>
            <w:gridSpan w:val="2"/>
            <w:vAlign w:val="center"/>
          </w:tcPr>
          <w:p w14:paraId="67323EC1" w14:textId="6517F8A4" w:rsidR="00B23D60" w:rsidRPr="001A1560" w:rsidRDefault="007928F4" w:rsidP="008C4FF1">
            <w:pPr>
              <w:pStyle w:val="Tabletext10"/>
              <w:jc w:val="center"/>
            </w:pPr>
            <w:r>
              <w:t> </w:t>
            </w:r>
          </w:p>
        </w:tc>
      </w:tr>
      <w:tr w:rsidR="00B23D60" w:rsidRPr="001A1560" w14:paraId="4D82B27C" w14:textId="77777777" w:rsidTr="00B23D60">
        <w:trPr>
          <w:cantSplit/>
          <w:trHeight w:val="432"/>
        </w:trPr>
        <w:tc>
          <w:tcPr>
            <w:tcW w:w="540" w:type="dxa"/>
            <w:tcBorders>
              <w:right w:val="nil"/>
            </w:tcBorders>
            <w:vAlign w:val="center"/>
          </w:tcPr>
          <w:p w14:paraId="0F02483A" w14:textId="77777777" w:rsidR="00B23D60" w:rsidRPr="001A1560" w:rsidRDefault="00B23D60" w:rsidP="008C4FF1">
            <w:pPr>
              <w:ind w:right="144"/>
              <w:jc w:val="right"/>
              <w:rPr>
                <w:rFonts w:ascii="Arial" w:hAnsi="Arial"/>
                <w:b/>
                <w:sz w:val="16"/>
                <w:szCs w:val="16"/>
              </w:rPr>
            </w:pPr>
            <w:r w:rsidRPr="001A1560">
              <w:rPr>
                <w:rFonts w:ascii="Arial" w:hAnsi="Arial"/>
                <w:b/>
                <w:sz w:val="16"/>
                <w:szCs w:val="16"/>
              </w:rPr>
              <w:t>18</w:t>
            </w:r>
          </w:p>
        </w:tc>
        <w:tc>
          <w:tcPr>
            <w:tcW w:w="5490" w:type="dxa"/>
            <w:tcBorders>
              <w:left w:val="nil"/>
            </w:tcBorders>
            <w:vAlign w:val="center"/>
          </w:tcPr>
          <w:p w14:paraId="6599923D" w14:textId="77777777" w:rsidR="00B23D60" w:rsidRPr="001A1560" w:rsidRDefault="00B23D60" w:rsidP="00B23D60">
            <w:pPr>
              <w:pStyle w:val="Heading4"/>
              <w:jc w:val="right"/>
              <w:rPr>
                <w:sz w:val="18"/>
                <w:szCs w:val="18"/>
              </w:rPr>
            </w:pPr>
            <w:r w:rsidRPr="001A1560">
              <w:rPr>
                <w:sz w:val="18"/>
                <w:szCs w:val="18"/>
              </w:rPr>
              <w:t xml:space="preserve">Total Revenue </w:t>
            </w:r>
            <w:r w:rsidRPr="001A1560">
              <w:rPr>
                <w:sz w:val="18"/>
                <w:szCs w:val="18"/>
              </w:rPr>
              <w:br/>
              <w:t>(sum rows 1 + 5 + 17)</w:t>
            </w:r>
          </w:p>
        </w:tc>
        <w:tc>
          <w:tcPr>
            <w:tcW w:w="3330" w:type="dxa"/>
            <w:gridSpan w:val="2"/>
            <w:vAlign w:val="center"/>
          </w:tcPr>
          <w:p w14:paraId="4F8C1EB4" w14:textId="63AA91C7" w:rsidR="00B23D60" w:rsidRPr="001A1560" w:rsidRDefault="007928F4" w:rsidP="008C4FF1">
            <w:pPr>
              <w:pStyle w:val="Tabletext10"/>
              <w:jc w:val="center"/>
            </w:pPr>
            <w:r>
              <w:t> </w:t>
            </w:r>
          </w:p>
        </w:tc>
      </w:tr>
    </w:tbl>
    <w:p w14:paraId="2A0629BF" w14:textId="77777777" w:rsidR="00B23D60" w:rsidRPr="001A1560" w:rsidRDefault="00B23D60" w:rsidP="008C4FF1">
      <w:pPr>
        <w:pStyle w:val="TableFigureSource"/>
      </w:pPr>
    </w:p>
    <w:p w14:paraId="497C510A" w14:textId="77777777" w:rsidR="00991769" w:rsidRPr="001A1560" w:rsidRDefault="00991769" w:rsidP="00991769">
      <w:pPr>
        <w:sectPr w:rsidR="00991769" w:rsidRPr="001A1560" w:rsidSect="00EC6A01">
          <w:headerReference w:type="even" r:id="rId69"/>
          <w:headerReference w:type="default" r:id="rId70"/>
          <w:pgSz w:w="12240" w:h="15840" w:code="1"/>
          <w:pgMar w:top="1584" w:right="1440" w:bottom="1440" w:left="1440" w:header="720" w:footer="720" w:gutter="0"/>
          <w:cols w:space="720"/>
        </w:sectPr>
      </w:pPr>
    </w:p>
    <w:p w14:paraId="413DBF81" w14:textId="77777777" w:rsidR="007A425D" w:rsidRPr="001A1560" w:rsidRDefault="007A425D" w:rsidP="007A425D">
      <w:pPr>
        <w:rPr>
          <w:sz w:val="18"/>
          <w:szCs w:val="18"/>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76"/>
      </w:tblGrid>
      <w:tr w:rsidR="007A425D" w:rsidRPr="001A1560" w14:paraId="6E72811B" w14:textId="77777777" w:rsidTr="00017592">
        <w:trPr>
          <w:trHeight w:val="12225"/>
        </w:trPr>
        <w:tc>
          <w:tcPr>
            <w:tcW w:w="9576" w:type="dxa"/>
          </w:tcPr>
          <w:p w14:paraId="0C8F3F0D" w14:textId="31D49B81" w:rsidR="007A425D" w:rsidRPr="001A1560" w:rsidRDefault="007A425D" w:rsidP="00C75150">
            <w:pPr>
              <w:pStyle w:val="Heading5"/>
            </w:pPr>
            <w:r w:rsidRPr="001A1560">
              <w:t>Notes</w:t>
            </w:r>
          </w:p>
        </w:tc>
      </w:tr>
    </w:tbl>
    <w:p w14:paraId="39CFC92B" w14:textId="77777777" w:rsidR="006915A9" w:rsidRPr="001A1560" w:rsidRDefault="006915A9" w:rsidP="007A425D">
      <w:pPr>
        <w:rPr>
          <w:sz w:val="18"/>
          <w:szCs w:val="18"/>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76"/>
      </w:tblGrid>
      <w:tr w:rsidR="007A425D" w:rsidRPr="001A1560" w14:paraId="00582651" w14:textId="77777777" w:rsidTr="00017592">
        <w:trPr>
          <w:trHeight w:val="12225"/>
        </w:trPr>
        <w:tc>
          <w:tcPr>
            <w:tcW w:w="9576" w:type="dxa"/>
          </w:tcPr>
          <w:p w14:paraId="72FA1DDA" w14:textId="01836367" w:rsidR="007A425D" w:rsidRPr="001A1560" w:rsidRDefault="007A425D" w:rsidP="00C75150">
            <w:pPr>
              <w:pStyle w:val="Heading5"/>
            </w:pPr>
            <w:r w:rsidRPr="001A1560">
              <w:t>Notes (Continued)</w:t>
            </w:r>
          </w:p>
        </w:tc>
      </w:tr>
    </w:tbl>
    <w:p w14:paraId="50C2971D" w14:textId="77777777" w:rsidR="007A425D" w:rsidRPr="001A1560" w:rsidRDefault="007A425D" w:rsidP="007A425D">
      <w:pPr>
        <w:rPr>
          <w:sz w:val="18"/>
          <w:szCs w:val="18"/>
        </w:rPr>
      </w:pPr>
      <w:bookmarkStart w:id="105" w:name="_Toc6479672"/>
      <w:bookmarkStart w:id="106" w:name="_Toc6730500"/>
      <w:bookmarkStart w:id="107" w:name="_Toc29807550"/>
      <w:bookmarkStart w:id="108" w:name="_Toc49307099"/>
      <w:bookmarkStart w:id="109" w:name="_Toc54520005"/>
      <w:bookmarkStart w:id="110" w:name="_Toc55889295"/>
      <w:bookmarkStart w:id="111" w:name="_Toc75013318"/>
    </w:p>
    <w:p w14:paraId="542C1B63" w14:textId="77777777" w:rsidR="006915A9" w:rsidRPr="001A1560" w:rsidRDefault="006915A9" w:rsidP="002508E5">
      <w:pPr>
        <w:pStyle w:val="Heading1"/>
      </w:pPr>
      <w:r w:rsidRPr="001A1560">
        <w:br w:type="page"/>
      </w:r>
      <w:bookmarkStart w:id="112" w:name="_Toc38958715"/>
      <w:bookmarkStart w:id="113" w:name="_Toc17899761"/>
      <w:r w:rsidRPr="001A1560">
        <w:t>Abbreviations and Acronyms</w:t>
      </w:r>
      <w:bookmarkEnd w:id="105"/>
      <w:bookmarkEnd w:id="106"/>
      <w:bookmarkEnd w:id="107"/>
      <w:bookmarkEnd w:id="108"/>
      <w:bookmarkEnd w:id="109"/>
      <w:bookmarkEnd w:id="110"/>
      <w:bookmarkEnd w:id="111"/>
      <w:bookmarkEnd w:id="112"/>
      <w:bookmarkEnd w:id="113"/>
    </w:p>
    <w:p w14:paraId="3B2383C0" w14:textId="77777777" w:rsidR="00E964F7" w:rsidRPr="003E1683" w:rsidRDefault="00E964F7" w:rsidP="00E964F7">
      <w:pPr>
        <w:tabs>
          <w:tab w:val="left" w:pos="1440"/>
        </w:tabs>
        <w:rPr>
          <w:sz w:val="22"/>
          <w:szCs w:val="22"/>
        </w:rPr>
      </w:pPr>
      <w:r w:rsidRPr="003E1683">
        <w:rPr>
          <w:sz w:val="22"/>
          <w:szCs w:val="22"/>
        </w:rPr>
        <w:t>AGC</w:t>
      </w:r>
      <w:r w:rsidRPr="003E1683">
        <w:rPr>
          <w:sz w:val="22"/>
          <w:szCs w:val="22"/>
        </w:rPr>
        <w:tab/>
        <w:t>atypical glandular cells</w:t>
      </w:r>
    </w:p>
    <w:p w14:paraId="5C822DF9" w14:textId="77777777" w:rsidR="00E964F7" w:rsidRPr="003E1683" w:rsidRDefault="00E964F7" w:rsidP="0003706C">
      <w:pPr>
        <w:tabs>
          <w:tab w:val="left" w:pos="1440"/>
        </w:tabs>
        <w:rPr>
          <w:sz w:val="22"/>
          <w:szCs w:val="22"/>
        </w:rPr>
      </w:pPr>
      <w:r w:rsidRPr="003E1683">
        <w:rPr>
          <w:sz w:val="22"/>
          <w:szCs w:val="22"/>
        </w:rPr>
        <w:t>AIS</w:t>
      </w:r>
      <w:r w:rsidRPr="003E1683">
        <w:rPr>
          <w:sz w:val="22"/>
          <w:szCs w:val="22"/>
        </w:rPr>
        <w:tab/>
        <w:t>adenocarcinoma in situ</w:t>
      </w:r>
    </w:p>
    <w:p w14:paraId="092A7F67" w14:textId="77777777" w:rsidR="00E964F7" w:rsidRPr="003E1683" w:rsidRDefault="00E964F7" w:rsidP="009907A5">
      <w:pPr>
        <w:tabs>
          <w:tab w:val="left" w:pos="1440"/>
        </w:tabs>
        <w:rPr>
          <w:sz w:val="22"/>
          <w:szCs w:val="22"/>
        </w:rPr>
      </w:pPr>
      <w:r w:rsidRPr="003E1683">
        <w:rPr>
          <w:sz w:val="22"/>
          <w:szCs w:val="22"/>
        </w:rPr>
        <w:t>ASC</w:t>
      </w:r>
      <w:r w:rsidRPr="003E1683">
        <w:rPr>
          <w:sz w:val="22"/>
          <w:szCs w:val="22"/>
        </w:rPr>
        <w:tab/>
        <w:t>atypical squamous cells</w:t>
      </w:r>
    </w:p>
    <w:p w14:paraId="3E665302" w14:textId="77777777" w:rsidR="00E964F7" w:rsidRPr="003E1683" w:rsidRDefault="00E964F7" w:rsidP="009907A5">
      <w:pPr>
        <w:tabs>
          <w:tab w:val="left" w:pos="1440"/>
        </w:tabs>
        <w:rPr>
          <w:sz w:val="22"/>
          <w:szCs w:val="22"/>
        </w:rPr>
      </w:pPr>
      <w:r w:rsidRPr="003E1683">
        <w:rPr>
          <w:sz w:val="22"/>
          <w:szCs w:val="22"/>
        </w:rPr>
        <w:t>ASC-H</w:t>
      </w:r>
      <w:r w:rsidRPr="003E1683">
        <w:rPr>
          <w:sz w:val="22"/>
          <w:szCs w:val="22"/>
        </w:rPr>
        <w:tab/>
        <w:t>atypical squamous cells, cannot exclude HSIL</w:t>
      </w:r>
    </w:p>
    <w:p w14:paraId="0DF56A43" w14:textId="77777777" w:rsidR="000F6E1C" w:rsidRDefault="00E964F7" w:rsidP="009907A5">
      <w:pPr>
        <w:tabs>
          <w:tab w:val="left" w:pos="1440"/>
        </w:tabs>
        <w:rPr>
          <w:sz w:val="22"/>
          <w:szCs w:val="22"/>
        </w:rPr>
      </w:pPr>
      <w:r w:rsidRPr="003E1683">
        <w:rPr>
          <w:sz w:val="22"/>
          <w:szCs w:val="22"/>
        </w:rPr>
        <w:t>ASC-US</w:t>
      </w:r>
      <w:r w:rsidRPr="003E1683">
        <w:rPr>
          <w:sz w:val="22"/>
          <w:szCs w:val="22"/>
        </w:rPr>
        <w:tab/>
        <w:t>atypical squamous cells of undetermined significance</w:t>
      </w:r>
    </w:p>
    <w:p w14:paraId="0FE48A47" w14:textId="77777777" w:rsidR="000F6E1C" w:rsidRDefault="00E964F7" w:rsidP="009907A5">
      <w:pPr>
        <w:tabs>
          <w:tab w:val="left" w:pos="1440"/>
        </w:tabs>
        <w:rPr>
          <w:sz w:val="22"/>
          <w:szCs w:val="22"/>
        </w:rPr>
      </w:pPr>
      <w:r w:rsidRPr="003E1683">
        <w:rPr>
          <w:sz w:val="22"/>
          <w:szCs w:val="22"/>
        </w:rPr>
        <w:t>BPHC</w:t>
      </w:r>
      <w:r w:rsidRPr="003E1683">
        <w:rPr>
          <w:sz w:val="22"/>
          <w:szCs w:val="22"/>
        </w:rPr>
        <w:tab/>
        <w:t>Bureau of Primary Health Care</w:t>
      </w:r>
    </w:p>
    <w:p w14:paraId="16775F17" w14:textId="77777777" w:rsidR="000F6E1C" w:rsidRDefault="00E964F7" w:rsidP="009907A5">
      <w:pPr>
        <w:tabs>
          <w:tab w:val="left" w:pos="1440"/>
        </w:tabs>
        <w:rPr>
          <w:sz w:val="22"/>
          <w:szCs w:val="22"/>
        </w:rPr>
      </w:pPr>
      <w:r w:rsidRPr="003E1683">
        <w:rPr>
          <w:sz w:val="22"/>
          <w:szCs w:val="22"/>
        </w:rPr>
        <w:t>CBE</w:t>
      </w:r>
      <w:r w:rsidRPr="003E1683">
        <w:rPr>
          <w:sz w:val="22"/>
          <w:szCs w:val="22"/>
        </w:rPr>
        <w:tab/>
        <w:t>clinical breast exam</w:t>
      </w:r>
    </w:p>
    <w:p w14:paraId="6705BB3A" w14:textId="4D998B07" w:rsidR="00E964F7" w:rsidRPr="003E1683" w:rsidRDefault="00E964F7" w:rsidP="009907A5">
      <w:pPr>
        <w:tabs>
          <w:tab w:val="left" w:pos="1440"/>
        </w:tabs>
        <w:rPr>
          <w:sz w:val="22"/>
          <w:szCs w:val="22"/>
        </w:rPr>
      </w:pPr>
      <w:r w:rsidRPr="003E1683">
        <w:rPr>
          <w:sz w:val="22"/>
          <w:szCs w:val="22"/>
        </w:rPr>
        <w:t>CDC</w:t>
      </w:r>
      <w:r w:rsidRPr="003E1683">
        <w:rPr>
          <w:sz w:val="22"/>
          <w:szCs w:val="22"/>
        </w:rPr>
        <w:tab/>
        <w:t>Centers for Disease Control and Prevention</w:t>
      </w:r>
    </w:p>
    <w:p w14:paraId="61EC92A2" w14:textId="77777777" w:rsidR="00E964F7" w:rsidRPr="003E1683" w:rsidRDefault="00E964F7" w:rsidP="009907A5">
      <w:pPr>
        <w:tabs>
          <w:tab w:val="left" w:pos="1440"/>
        </w:tabs>
        <w:rPr>
          <w:sz w:val="22"/>
          <w:szCs w:val="22"/>
        </w:rPr>
      </w:pPr>
      <w:r w:rsidRPr="003E1683">
        <w:rPr>
          <w:sz w:val="22"/>
          <w:szCs w:val="22"/>
        </w:rPr>
        <w:t>CFR</w:t>
      </w:r>
      <w:r w:rsidRPr="003E1683">
        <w:rPr>
          <w:sz w:val="22"/>
          <w:szCs w:val="22"/>
        </w:rPr>
        <w:tab/>
        <w:t>Code of Federal Regulations</w:t>
      </w:r>
    </w:p>
    <w:p w14:paraId="4BC246A3" w14:textId="77777777" w:rsidR="00E964F7" w:rsidRPr="003E1683" w:rsidRDefault="00E964F7" w:rsidP="009907A5">
      <w:pPr>
        <w:tabs>
          <w:tab w:val="left" w:pos="1440"/>
        </w:tabs>
        <w:rPr>
          <w:sz w:val="22"/>
          <w:szCs w:val="22"/>
        </w:rPr>
      </w:pPr>
      <w:r w:rsidRPr="003E1683">
        <w:rPr>
          <w:sz w:val="22"/>
          <w:szCs w:val="22"/>
        </w:rPr>
        <w:t>CHAMPVA</w:t>
      </w:r>
      <w:r w:rsidRPr="003E1683">
        <w:rPr>
          <w:sz w:val="22"/>
          <w:szCs w:val="22"/>
        </w:rPr>
        <w:tab/>
        <w:t>Civilian Health and Medical Program of the Department of Veterans Affairs</w:t>
      </w:r>
    </w:p>
    <w:p w14:paraId="771CC9BB" w14:textId="77777777" w:rsidR="00E964F7" w:rsidRPr="003E1683" w:rsidRDefault="00E964F7" w:rsidP="00BB0EA6">
      <w:pPr>
        <w:tabs>
          <w:tab w:val="left" w:pos="1440"/>
        </w:tabs>
        <w:rPr>
          <w:sz w:val="22"/>
          <w:szCs w:val="22"/>
        </w:rPr>
      </w:pPr>
      <w:r w:rsidRPr="003E1683">
        <w:rPr>
          <w:sz w:val="22"/>
          <w:szCs w:val="22"/>
        </w:rPr>
        <w:t>CHIP</w:t>
      </w:r>
      <w:r w:rsidRPr="003E1683">
        <w:rPr>
          <w:sz w:val="22"/>
          <w:szCs w:val="22"/>
        </w:rPr>
        <w:tab/>
        <w:t>Children</w:t>
      </w:r>
      <w:r w:rsidR="003E1683" w:rsidRPr="003E1683">
        <w:rPr>
          <w:sz w:val="22"/>
          <w:szCs w:val="22"/>
        </w:rPr>
        <w:t>’</w:t>
      </w:r>
      <w:r w:rsidRPr="003E1683">
        <w:rPr>
          <w:sz w:val="22"/>
          <w:szCs w:val="22"/>
        </w:rPr>
        <w:t>s Health Insurance Program</w:t>
      </w:r>
    </w:p>
    <w:p w14:paraId="7E6FC200" w14:textId="77777777" w:rsidR="000F6E1C" w:rsidRDefault="00E964F7" w:rsidP="009907A5">
      <w:pPr>
        <w:tabs>
          <w:tab w:val="left" w:pos="1440"/>
        </w:tabs>
        <w:rPr>
          <w:sz w:val="22"/>
          <w:szCs w:val="22"/>
        </w:rPr>
      </w:pPr>
      <w:r w:rsidRPr="003E1683">
        <w:rPr>
          <w:sz w:val="22"/>
          <w:szCs w:val="22"/>
        </w:rPr>
        <w:t>CIN</w:t>
      </w:r>
      <w:r w:rsidRPr="003E1683">
        <w:rPr>
          <w:sz w:val="22"/>
          <w:szCs w:val="22"/>
        </w:rPr>
        <w:tab/>
        <w:t>cervical intraepithelial neoplasia</w:t>
      </w:r>
    </w:p>
    <w:p w14:paraId="4C6634D7" w14:textId="7C87BD22" w:rsidR="003E1683" w:rsidRPr="003E1683" w:rsidRDefault="003E1683" w:rsidP="009907A5">
      <w:pPr>
        <w:tabs>
          <w:tab w:val="left" w:pos="1440"/>
        </w:tabs>
        <w:rPr>
          <w:sz w:val="22"/>
          <w:szCs w:val="22"/>
        </w:rPr>
      </w:pPr>
      <w:r w:rsidRPr="003E1683">
        <w:rPr>
          <w:sz w:val="22"/>
          <w:szCs w:val="22"/>
        </w:rPr>
        <w:t>DHHS</w:t>
      </w:r>
      <w:r w:rsidRPr="003E1683">
        <w:rPr>
          <w:sz w:val="22"/>
          <w:szCs w:val="22"/>
        </w:rPr>
        <w:tab/>
        <w:t>Department of Health and Human Services</w:t>
      </w:r>
    </w:p>
    <w:p w14:paraId="0805EC95" w14:textId="77777777" w:rsidR="00E964F7" w:rsidRPr="003E1683" w:rsidRDefault="00E964F7" w:rsidP="009907A5">
      <w:pPr>
        <w:tabs>
          <w:tab w:val="left" w:pos="1440"/>
        </w:tabs>
        <w:rPr>
          <w:sz w:val="22"/>
          <w:szCs w:val="22"/>
        </w:rPr>
      </w:pPr>
      <w:r w:rsidRPr="003E1683">
        <w:rPr>
          <w:sz w:val="22"/>
          <w:szCs w:val="22"/>
        </w:rPr>
        <w:t>FAM</w:t>
      </w:r>
      <w:r w:rsidRPr="003E1683">
        <w:rPr>
          <w:sz w:val="22"/>
          <w:szCs w:val="22"/>
        </w:rPr>
        <w:tab/>
        <w:t>fertility awareness method</w:t>
      </w:r>
    </w:p>
    <w:p w14:paraId="6651C6C0" w14:textId="77777777" w:rsidR="00E964F7" w:rsidRPr="003E1683" w:rsidRDefault="00E964F7" w:rsidP="009907A5">
      <w:pPr>
        <w:tabs>
          <w:tab w:val="left" w:pos="1440"/>
        </w:tabs>
        <w:rPr>
          <w:sz w:val="22"/>
          <w:szCs w:val="22"/>
        </w:rPr>
      </w:pPr>
      <w:r w:rsidRPr="003E1683">
        <w:rPr>
          <w:sz w:val="22"/>
          <w:szCs w:val="22"/>
        </w:rPr>
        <w:t>FPAR</w:t>
      </w:r>
      <w:r w:rsidRPr="003E1683">
        <w:rPr>
          <w:sz w:val="22"/>
          <w:szCs w:val="22"/>
        </w:rPr>
        <w:tab/>
        <w:t>Family Planning Annual Report</w:t>
      </w:r>
    </w:p>
    <w:p w14:paraId="6A429D8C" w14:textId="77777777" w:rsidR="00E964F7" w:rsidRPr="003E1683" w:rsidRDefault="00E964F7" w:rsidP="009907A5">
      <w:pPr>
        <w:tabs>
          <w:tab w:val="left" w:pos="1440"/>
        </w:tabs>
        <w:rPr>
          <w:sz w:val="22"/>
          <w:szCs w:val="22"/>
        </w:rPr>
      </w:pPr>
      <w:r w:rsidRPr="003E1683">
        <w:rPr>
          <w:sz w:val="22"/>
          <w:szCs w:val="22"/>
        </w:rPr>
        <w:t>FTE</w:t>
      </w:r>
      <w:r w:rsidRPr="003E1683">
        <w:rPr>
          <w:sz w:val="22"/>
          <w:szCs w:val="22"/>
        </w:rPr>
        <w:tab/>
        <w:t>full-time equivalent</w:t>
      </w:r>
    </w:p>
    <w:p w14:paraId="18A2EFFC" w14:textId="77777777" w:rsidR="00E964F7" w:rsidRPr="003E1683" w:rsidRDefault="00E964F7" w:rsidP="002E6856">
      <w:pPr>
        <w:tabs>
          <w:tab w:val="left" w:pos="1440"/>
        </w:tabs>
        <w:rPr>
          <w:sz w:val="22"/>
          <w:szCs w:val="22"/>
        </w:rPr>
      </w:pPr>
      <w:r w:rsidRPr="003E1683">
        <w:rPr>
          <w:sz w:val="22"/>
          <w:szCs w:val="22"/>
        </w:rPr>
        <w:t>HHS</w:t>
      </w:r>
      <w:r w:rsidRPr="003E1683">
        <w:rPr>
          <w:sz w:val="22"/>
          <w:szCs w:val="22"/>
        </w:rPr>
        <w:tab/>
        <w:t>Department of Health and Human Services</w:t>
      </w:r>
    </w:p>
    <w:p w14:paraId="3DDD4E25" w14:textId="77777777" w:rsidR="00E964F7" w:rsidRPr="003E1683" w:rsidRDefault="00E964F7" w:rsidP="009907A5">
      <w:pPr>
        <w:tabs>
          <w:tab w:val="left" w:pos="1440"/>
        </w:tabs>
        <w:rPr>
          <w:sz w:val="22"/>
          <w:szCs w:val="22"/>
        </w:rPr>
      </w:pPr>
      <w:r w:rsidRPr="003E1683">
        <w:rPr>
          <w:sz w:val="22"/>
          <w:szCs w:val="22"/>
        </w:rPr>
        <w:t>HIV</w:t>
      </w:r>
      <w:r w:rsidRPr="003E1683">
        <w:rPr>
          <w:sz w:val="22"/>
          <w:szCs w:val="22"/>
        </w:rPr>
        <w:tab/>
        <w:t>human immunodeficiency virus</w:t>
      </w:r>
    </w:p>
    <w:p w14:paraId="6E0BB2BC" w14:textId="77777777" w:rsidR="00E964F7" w:rsidRPr="003E1683" w:rsidRDefault="00E964F7" w:rsidP="009907A5">
      <w:pPr>
        <w:tabs>
          <w:tab w:val="left" w:pos="1440"/>
        </w:tabs>
        <w:rPr>
          <w:sz w:val="22"/>
          <w:szCs w:val="22"/>
        </w:rPr>
      </w:pPr>
      <w:r w:rsidRPr="003E1683">
        <w:rPr>
          <w:sz w:val="22"/>
          <w:szCs w:val="22"/>
        </w:rPr>
        <w:t>HMO</w:t>
      </w:r>
      <w:r w:rsidRPr="003E1683">
        <w:rPr>
          <w:sz w:val="22"/>
          <w:szCs w:val="22"/>
        </w:rPr>
        <w:tab/>
        <w:t>health maintenance organization</w:t>
      </w:r>
    </w:p>
    <w:p w14:paraId="51D4D992" w14:textId="77777777" w:rsidR="00E964F7" w:rsidRPr="003E1683" w:rsidRDefault="00E964F7" w:rsidP="009907A5">
      <w:pPr>
        <w:tabs>
          <w:tab w:val="left" w:pos="1440"/>
        </w:tabs>
        <w:rPr>
          <w:sz w:val="22"/>
          <w:szCs w:val="22"/>
        </w:rPr>
      </w:pPr>
      <w:r w:rsidRPr="003E1683">
        <w:rPr>
          <w:sz w:val="22"/>
          <w:szCs w:val="22"/>
        </w:rPr>
        <w:t>HSIL</w:t>
      </w:r>
      <w:r w:rsidRPr="003E1683">
        <w:rPr>
          <w:sz w:val="22"/>
          <w:szCs w:val="22"/>
        </w:rPr>
        <w:tab/>
        <w:t>high-grade squamous intraepithelial lesion</w:t>
      </w:r>
    </w:p>
    <w:p w14:paraId="6DAB98DE" w14:textId="77777777" w:rsidR="00E964F7" w:rsidRPr="003E1683" w:rsidRDefault="00E964F7" w:rsidP="009907A5">
      <w:pPr>
        <w:tabs>
          <w:tab w:val="left" w:pos="1440"/>
        </w:tabs>
        <w:rPr>
          <w:sz w:val="22"/>
          <w:szCs w:val="22"/>
        </w:rPr>
      </w:pPr>
      <w:r w:rsidRPr="003E1683">
        <w:rPr>
          <w:sz w:val="22"/>
          <w:szCs w:val="22"/>
        </w:rPr>
        <w:t>IUD</w:t>
      </w:r>
      <w:r w:rsidRPr="003E1683">
        <w:rPr>
          <w:sz w:val="22"/>
          <w:szCs w:val="22"/>
        </w:rPr>
        <w:tab/>
        <w:t>intrauterine device</w:t>
      </w:r>
    </w:p>
    <w:p w14:paraId="6B146CE4" w14:textId="77777777" w:rsidR="00E964F7" w:rsidRPr="003E1683" w:rsidRDefault="00E964F7" w:rsidP="006E1FC8">
      <w:pPr>
        <w:tabs>
          <w:tab w:val="left" w:pos="1440"/>
        </w:tabs>
        <w:rPr>
          <w:sz w:val="22"/>
          <w:szCs w:val="22"/>
        </w:rPr>
      </w:pPr>
      <w:r w:rsidRPr="003E1683">
        <w:rPr>
          <w:sz w:val="22"/>
          <w:szCs w:val="22"/>
        </w:rPr>
        <w:t>IUS</w:t>
      </w:r>
      <w:r w:rsidRPr="003E1683">
        <w:rPr>
          <w:sz w:val="22"/>
          <w:szCs w:val="22"/>
        </w:rPr>
        <w:tab/>
        <w:t>intrauterine system</w:t>
      </w:r>
    </w:p>
    <w:p w14:paraId="09A24491" w14:textId="77777777" w:rsidR="00E964F7" w:rsidRPr="003E1683" w:rsidRDefault="00E964F7" w:rsidP="009907A5">
      <w:pPr>
        <w:tabs>
          <w:tab w:val="left" w:pos="1440"/>
        </w:tabs>
        <w:rPr>
          <w:sz w:val="22"/>
          <w:szCs w:val="22"/>
        </w:rPr>
      </w:pPr>
      <w:r w:rsidRPr="003E1683">
        <w:rPr>
          <w:sz w:val="22"/>
          <w:szCs w:val="22"/>
        </w:rPr>
        <w:t>LAM</w:t>
      </w:r>
      <w:r w:rsidRPr="003E1683">
        <w:rPr>
          <w:sz w:val="22"/>
          <w:szCs w:val="22"/>
        </w:rPr>
        <w:tab/>
        <w:t>Lactational Amenorrhea Method</w:t>
      </w:r>
    </w:p>
    <w:p w14:paraId="312D2B25" w14:textId="77777777" w:rsidR="00E964F7" w:rsidRPr="003E1683" w:rsidRDefault="00E964F7" w:rsidP="009907A5">
      <w:pPr>
        <w:tabs>
          <w:tab w:val="left" w:pos="1440"/>
        </w:tabs>
        <w:rPr>
          <w:sz w:val="22"/>
          <w:szCs w:val="22"/>
        </w:rPr>
      </w:pPr>
      <w:r w:rsidRPr="003E1683">
        <w:rPr>
          <w:sz w:val="22"/>
          <w:szCs w:val="22"/>
        </w:rPr>
        <w:t>LEP</w:t>
      </w:r>
      <w:r w:rsidRPr="003E1683">
        <w:rPr>
          <w:sz w:val="22"/>
          <w:szCs w:val="22"/>
        </w:rPr>
        <w:tab/>
        <w:t>limited English proficiency, limited English proficient</w:t>
      </w:r>
    </w:p>
    <w:p w14:paraId="2CDCF452" w14:textId="77777777" w:rsidR="00E964F7" w:rsidRPr="003E1683" w:rsidRDefault="00E964F7" w:rsidP="009907A5">
      <w:pPr>
        <w:tabs>
          <w:tab w:val="left" w:pos="1440"/>
        </w:tabs>
        <w:rPr>
          <w:sz w:val="22"/>
          <w:szCs w:val="22"/>
        </w:rPr>
      </w:pPr>
      <w:r w:rsidRPr="003E1683">
        <w:rPr>
          <w:sz w:val="22"/>
          <w:szCs w:val="22"/>
        </w:rPr>
        <w:t>LPN</w:t>
      </w:r>
      <w:r w:rsidRPr="003E1683">
        <w:rPr>
          <w:sz w:val="22"/>
          <w:szCs w:val="22"/>
        </w:rPr>
        <w:tab/>
        <w:t>licensed practical nurse</w:t>
      </w:r>
    </w:p>
    <w:p w14:paraId="3395CB60" w14:textId="77777777" w:rsidR="00E964F7" w:rsidRPr="003E1683" w:rsidRDefault="00E964F7" w:rsidP="009907A5">
      <w:pPr>
        <w:tabs>
          <w:tab w:val="left" w:pos="1440"/>
        </w:tabs>
        <w:rPr>
          <w:sz w:val="22"/>
          <w:szCs w:val="22"/>
        </w:rPr>
      </w:pPr>
      <w:r w:rsidRPr="003E1683">
        <w:rPr>
          <w:sz w:val="22"/>
          <w:szCs w:val="22"/>
        </w:rPr>
        <w:t>LSIL</w:t>
      </w:r>
      <w:r w:rsidRPr="003E1683">
        <w:rPr>
          <w:sz w:val="22"/>
          <w:szCs w:val="22"/>
        </w:rPr>
        <w:tab/>
        <w:t>low-grade squamous intraepithelial lesion</w:t>
      </w:r>
    </w:p>
    <w:p w14:paraId="14A7F6B2" w14:textId="77777777" w:rsidR="00E964F7" w:rsidRPr="003E1683" w:rsidRDefault="00E964F7" w:rsidP="009907A5">
      <w:pPr>
        <w:tabs>
          <w:tab w:val="left" w:pos="1440"/>
        </w:tabs>
        <w:rPr>
          <w:sz w:val="22"/>
          <w:szCs w:val="22"/>
        </w:rPr>
      </w:pPr>
      <w:r w:rsidRPr="003E1683">
        <w:rPr>
          <w:sz w:val="22"/>
          <w:szCs w:val="22"/>
        </w:rPr>
        <w:t>LVN</w:t>
      </w:r>
      <w:r w:rsidRPr="003E1683">
        <w:rPr>
          <w:sz w:val="22"/>
          <w:szCs w:val="22"/>
        </w:rPr>
        <w:tab/>
        <w:t>licensed vocational nurse</w:t>
      </w:r>
    </w:p>
    <w:p w14:paraId="0AAFD5D2" w14:textId="77777777" w:rsidR="00E964F7" w:rsidRPr="003E1683" w:rsidRDefault="00E964F7" w:rsidP="009907A5">
      <w:pPr>
        <w:tabs>
          <w:tab w:val="left" w:pos="1440"/>
        </w:tabs>
        <w:rPr>
          <w:sz w:val="22"/>
          <w:szCs w:val="22"/>
        </w:rPr>
      </w:pPr>
      <w:r w:rsidRPr="003E1683">
        <w:rPr>
          <w:sz w:val="22"/>
          <w:szCs w:val="22"/>
        </w:rPr>
        <w:t>MCH</w:t>
      </w:r>
      <w:r w:rsidRPr="003E1683">
        <w:rPr>
          <w:sz w:val="22"/>
          <w:szCs w:val="22"/>
        </w:rPr>
        <w:tab/>
        <w:t>maternal and child health</w:t>
      </w:r>
    </w:p>
    <w:p w14:paraId="16AA93E3" w14:textId="77777777" w:rsidR="00E964F7" w:rsidRPr="003E1683" w:rsidRDefault="00E964F7" w:rsidP="00E23F23">
      <w:pPr>
        <w:tabs>
          <w:tab w:val="left" w:pos="42"/>
          <w:tab w:val="left" w:pos="56"/>
          <w:tab w:val="left" w:pos="84"/>
          <w:tab w:val="left" w:pos="98"/>
          <w:tab w:val="left" w:pos="112"/>
          <w:tab w:val="left" w:pos="126"/>
          <w:tab w:val="left" w:pos="140"/>
          <w:tab w:val="left" w:pos="154"/>
          <w:tab w:val="left" w:pos="168"/>
          <w:tab w:val="left" w:pos="182"/>
          <w:tab w:val="left" w:pos="196"/>
          <w:tab w:val="left" w:pos="210"/>
          <w:tab w:val="left" w:pos="224"/>
          <w:tab w:val="left" w:pos="238"/>
          <w:tab w:val="left" w:pos="252"/>
          <w:tab w:val="left" w:pos="266"/>
          <w:tab w:val="left" w:pos="280"/>
          <w:tab w:val="left" w:pos="294"/>
          <w:tab w:val="left" w:pos="308"/>
          <w:tab w:val="left" w:pos="322"/>
          <w:tab w:val="left" w:pos="336"/>
          <w:tab w:val="left" w:pos="350"/>
          <w:tab w:val="left" w:pos="364"/>
          <w:tab w:val="left" w:pos="378"/>
          <w:tab w:val="left" w:pos="392"/>
          <w:tab w:val="left" w:pos="406"/>
          <w:tab w:val="left" w:pos="420"/>
          <w:tab w:val="left" w:pos="434"/>
          <w:tab w:val="left" w:pos="448"/>
          <w:tab w:val="left" w:pos="462"/>
          <w:tab w:val="left" w:pos="476"/>
          <w:tab w:val="left" w:pos="490"/>
          <w:tab w:val="left" w:pos="504"/>
          <w:tab w:val="left" w:pos="518"/>
          <w:tab w:val="left" w:pos="532"/>
          <w:tab w:val="left" w:pos="546"/>
          <w:tab w:val="left" w:pos="560"/>
          <w:tab w:val="left" w:pos="1440"/>
        </w:tabs>
        <w:rPr>
          <w:sz w:val="22"/>
          <w:szCs w:val="22"/>
        </w:rPr>
      </w:pPr>
      <w:r w:rsidRPr="003E1683">
        <w:rPr>
          <w:sz w:val="22"/>
          <w:szCs w:val="22"/>
        </w:rPr>
        <w:t>OIRM</w:t>
      </w:r>
      <w:r w:rsidRPr="003E1683">
        <w:rPr>
          <w:sz w:val="22"/>
          <w:szCs w:val="22"/>
        </w:rPr>
        <w:tab/>
      </w:r>
      <w:r w:rsidR="00E23F23">
        <w:rPr>
          <w:sz w:val="22"/>
          <w:szCs w:val="22"/>
        </w:rPr>
        <w:tab/>
      </w:r>
      <w:r w:rsidR="00E23F23">
        <w:rPr>
          <w:sz w:val="22"/>
          <w:szCs w:val="22"/>
        </w:rPr>
        <w:tab/>
      </w:r>
      <w:r w:rsidR="00E23F23">
        <w:rPr>
          <w:sz w:val="22"/>
          <w:szCs w:val="22"/>
        </w:rPr>
        <w:tab/>
        <w:t>Office of Information Resource Management</w:t>
      </w:r>
    </w:p>
    <w:p w14:paraId="28F82097" w14:textId="77777777" w:rsidR="00E964F7" w:rsidRPr="003E1683" w:rsidRDefault="00E964F7" w:rsidP="009907A5">
      <w:pPr>
        <w:tabs>
          <w:tab w:val="left" w:pos="1440"/>
        </w:tabs>
        <w:rPr>
          <w:sz w:val="22"/>
          <w:szCs w:val="22"/>
        </w:rPr>
      </w:pPr>
      <w:r w:rsidRPr="003E1683">
        <w:rPr>
          <w:sz w:val="22"/>
          <w:szCs w:val="22"/>
        </w:rPr>
        <w:t>OMB</w:t>
      </w:r>
      <w:r w:rsidRPr="003E1683">
        <w:rPr>
          <w:sz w:val="22"/>
          <w:szCs w:val="22"/>
        </w:rPr>
        <w:tab/>
        <w:t>Office of Management and Budget</w:t>
      </w:r>
    </w:p>
    <w:p w14:paraId="52071260" w14:textId="77777777" w:rsidR="00E964F7" w:rsidRPr="003E1683" w:rsidRDefault="00E964F7" w:rsidP="009907A5">
      <w:pPr>
        <w:tabs>
          <w:tab w:val="left" w:pos="1440"/>
        </w:tabs>
        <w:rPr>
          <w:sz w:val="22"/>
          <w:szCs w:val="22"/>
        </w:rPr>
      </w:pPr>
      <w:r w:rsidRPr="003E1683">
        <w:rPr>
          <w:sz w:val="22"/>
          <w:szCs w:val="22"/>
        </w:rPr>
        <w:t>OPA</w:t>
      </w:r>
      <w:r w:rsidRPr="003E1683">
        <w:rPr>
          <w:sz w:val="22"/>
          <w:szCs w:val="22"/>
        </w:rPr>
        <w:tab/>
        <w:t>Office of Population Affairs</w:t>
      </w:r>
    </w:p>
    <w:p w14:paraId="7458DEB0" w14:textId="77777777" w:rsidR="00D32ADD" w:rsidRPr="003E1683" w:rsidRDefault="00D32ADD" w:rsidP="009907A5">
      <w:pPr>
        <w:tabs>
          <w:tab w:val="left" w:pos="1440"/>
        </w:tabs>
        <w:rPr>
          <w:sz w:val="22"/>
          <w:szCs w:val="22"/>
        </w:rPr>
      </w:pPr>
      <w:r w:rsidRPr="003E1683">
        <w:rPr>
          <w:sz w:val="22"/>
          <w:szCs w:val="22"/>
        </w:rPr>
        <w:t>OS</w:t>
      </w:r>
      <w:r w:rsidR="00E23F23">
        <w:rPr>
          <w:sz w:val="22"/>
          <w:szCs w:val="22"/>
        </w:rPr>
        <w:tab/>
        <w:t>Office of the Secretary</w:t>
      </w:r>
    </w:p>
    <w:p w14:paraId="106402C5" w14:textId="77777777" w:rsidR="00E964F7" w:rsidRPr="00DA3283" w:rsidRDefault="00E964F7" w:rsidP="009907A5">
      <w:pPr>
        <w:tabs>
          <w:tab w:val="left" w:pos="1440"/>
        </w:tabs>
        <w:rPr>
          <w:sz w:val="22"/>
          <w:szCs w:val="22"/>
        </w:rPr>
      </w:pPr>
      <w:r w:rsidRPr="003E1683">
        <w:rPr>
          <w:sz w:val="22"/>
          <w:szCs w:val="22"/>
        </w:rPr>
        <w:t>PRA</w:t>
      </w:r>
      <w:r w:rsidRPr="003E1683">
        <w:rPr>
          <w:sz w:val="22"/>
          <w:szCs w:val="22"/>
        </w:rPr>
        <w:tab/>
      </w:r>
      <w:r w:rsidRPr="00DA3283">
        <w:rPr>
          <w:sz w:val="22"/>
          <w:szCs w:val="22"/>
        </w:rPr>
        <w:t>Paperwork Reduction Act</w:t>
      </w:r>
    </w:p>
    <w:p w14:paraId="67CB0AB8" w14:textId="64DB2637" w:rsidR="00E964F7" w:rsidRPr="00DA3283" w:rsidRDefault="00E964F7" w:rsidP="00477B96">
      <w:pPr>
        <w:tabs>
          <w:tab w:val="left" w:pos="1440"/>
        </w:tabs>
        <w:ind w:left="1440" w:hanging="1440"/>
        <w:rPr>
          <w:sz w:val="22"/>
          <w:szCs w:val="22"/>
        </w:rPr>
      </w:pPr>
      <w:r w:rsidRPr="00DA3283">
        <w:rPr>
          <w:sz w:val="22"/>
          <w:szCs w:val="22"/>
        </w:rPr>
        <w:t>QFP</w:t>
      </w:r>
      <w:r w:rsidR="00477B96">
        <w:rPr>
          <w:sz w:val="22"/>
          <w:szCs w:val="22"/>
        </w:rPr>
        <w:tab/>
      </w:r>
      <w:r w:rsidR="00E23F23" w:rsidRPr="00DA3283">
        <w:rPr>
          <w:sz w:val="22"/>
          <w:szCs w:val="22"/>
        </w:rPr>
        <w:t xml:space="preserve">Report: </w:t>
      </w:r>
      <w:r w:rsidR="00E23F23" w:rsidRPr="00477B96">
        <w:rPr>
          <w:i/>
          <w:sz w:val="22"/>
          <w:szCs w:val="22"/>
        </w:rPr>
        <w:t>Providing quality family planning services: Recommendations of CDC and the U.S. Office of Population Affairs</w:t>
      </w:r>
    </w:p>
    <w:p w14:paraId="736715CC" w14:textId="77777777" w:rsidR="00E964F7" w:rsidRPr="003E1683" w:rsidRDefault="00E964F7" w:rsidP="009907A5">
      <w:pPr>
        <w:tabs>
          <w:tab w:val="left" w:pos="1440"/>
        </w:tabs>
        <w:rPr>
          <w:sz w:val="22"/>
          <w:szCs w:val="22"/>
        </w:rPr>
      </w:pPr>
      <w:r w:rsidRPr="003E1683">
        <w:rPr>
          <w:sz w:val="22"/>
          <w:szCs w:val="22"/>
        </w:rPr>
        <w:t>RPO</w:t>
      </w:r>
      <w:r w:rsidRPr="003E1683">
        <w:rPr>
          <w:sz w:val="22"/>
          <w:szCs w:val="22"/>
        </w:rPr>
        <w:tab/>
        <w:t>Regional Project Officer</w:t>
      </w:r>
    </w:p>
    <w:p w14:paraId="54BC34F6" w14:textId="77777777" w:rsidR="00E964F7" w:rsidRPr="009603CA" w:rsidRDefault="00E964F7" w:rsidP="00E964F7">
      <w:pPr>
        <w:tabs>
          <w:tab w:val="left" w:pos="1440"/>
        </w:tabs>
        <w:rPr>
          <w:sz w:val="22"/>
          <w:szCs w:val="22"/>
        </w:rPr>
      </w:pPr>
      <w:r w:rsidRPr="003E1683">
        <w:rPr>
          <w:sz w:val="22"/>
          <w:szCs w:val="22"/>
        </w:rPr>
        <w:t>SCHIP</w:t>
      </w:r>
      <w:r w:rsidRPr="003E1683">
        <w:rPr>
          <w:sz w:val="22"/>
          <w:szCs w:val="22"/>
        </w:rPr>
        <w:tab/>
      </w:r>
      <w:r w:rsidRPr="003E1683">
        <w:rPr>
          <w:sz w:val="22"/>
          <w:szCs w:val="22"/>
        </w:rPr>
        <w:tab/>
      </w:r>
      <w:r w:rsidR="00D32ADD" w:rsidRPr="009603CA">
        <w:rPr>
          <w:sz w:val="22"/>
          <w:szCs w:val="22"/>
        </w:rPr>
        <w:t>Children</w:t>
      </w:r>
      <w:r w:rsidR="003E1683" w:rsidRPr="009603CA">
        <w:rPr>
          <w:sz w:val="22"/>
          <w:szCs w:val="22"/>
        </w:rPr>
        <w:t>’</w:t>
      </w:r>
      <w:r w:rsidR="00D32ADD" w:rsidRPr="009603CA">
        <w:rPr>
          <w:sz w:val="22"/>
          <w:szCs w:val="22"/>
        </w:rPr>
        <w:t>s Health Insurance Program</w:t>
      </w:r>
    </w:p>
    <w:p w14:paraId="534892F7" w14:textId="77777777" w:rsidR="00E964F7" w:rsidRPr="003E1683" w:rsidRDefault="00E964F7" w:rsidP="006E1FC8">
      <w:pPr>
        <w:tabs>
          <w:tab w:val="left" w:pos="1440"/>
        </w:tabs>
        <w:rPr>
          <w:sz w:val="22"/>
          <w:szCs w:val="22"/>
        </w:rPr>
      </w:pPr>
      <w:r w:rsidRPr="003E1683">
        <w:rPr>
          <w:sz w:val="22"/>
          <w:szCs w:val="22"/>
        </w:rPr>
        <w:t>SPA</w:t>
      </w:r>
      <w:r w:rsidRPr="003E1683">
        <w:rPr>
          <w:sz w:val="22"/>
          <w:szCs w:val="22"/>
        </w:rPr>
        <w:tab/>
        <w:t>State Plan Amendment</w:t>
      </w:r>
    </w:p>
    <w:p w14:paraId="223AE027" w14:textId="77777777" w:rsidR="00E964F7" w:rsidRPr="003E1683" w:rsidRDefault="00E964F7" w:rsidP="009907A5">
      <w:pPr>
        <w:tabs>
          <w:tab w:val="left" w:pos="1440"/>
        </w:tabs>
        <w:rPr>
          <w:sz w:val="22"/>
          <w:szCs w:val="22"/>
        </w:rPr>
      </w:pPr>
      <w:r w:rsidRPr="003E1683">
        <w:rPr>
          <w:sz w:val="22"/>
          <w:szCs w:val="22"/>
        </w:rPr>
        <w:t>STD</w:t>
      </w:r>
      <w:r w:rsidRPr="003E1683">
        <w:rPr>
          <w:sz w:val="22"/>
          <w:szCs w:val="22"/>
        </w:rPr>
        <w:tab/>
        <w:t>sexually transmitted disease</w:t>
      </w:r>
    </w:p>
    <w:p w14:paraId="47B60A84" w14:textId="77777777" w:rsidR="00E964F7" w:rsidRPr="003E1683" w:rsidRDefault="00E964F7" w:rsidP="00CA5B0D">
      <w:pPr>
        <w:tabs>
          <w:tab w:val="left" w:pos="1440"/>
        </w:tabs>
        <w:rPr>
          <w:sz w:val="22"/>
          <w:szCs w:val="22"/>
        </w:rPr>
      </w:pPr>
      <w:r w:rsidRPr="003E1683">
        <w:rPr>
          <w:sz w:val="22"/>
          <w:szCs w:val="22"/>
        </w:rPr>
        <w:t>TANF</w:t>
      </w:r>
      <w:r w:rsidRPr="003E1683">
        <w:rPr>
          <w:sz w:val="22"/>
          <w:szCs w:val="22"/>
        </w:rPr>
        <w:tab/>
        <w:t>Temporary Assistance for Needy Families</w:t>
      </w:r>
    </w:p>
    <w:p w14:paraId="2DBE3555" w14:textId="77777777" w:rsidR="00E964F7" w:rsidRPr="003E1683" w:rsidRDefault="00E964F7" w:rsidP="006E1FC8">
      <w:pPr>
        <w:tabs>
          <w:tab w:val="left" w:pos="1440"/>
        </w:tabs>
        <w:rPr>
          <w:sz w:val="22"/>
          <w:szCs w:val="22"/>
        </w:rPr>
      </w:pPr>
      <w:r w:rsidRPr="003E1683">
        <w:rPr>
          <w:sz w:val="22"/>
          <w:szCs w:val="22"/>
        </w:rPr>
        <w:t>USC</w:t>
      </w:r>
      <w:r w:rsidRPr="003E1683">
        <w:rPr>
          <w:sz w:val="22"/>
          <w:szCs w:val="22"/>
        </w:rPr>
        <w:tab/>
        <w:t>United States Code</w:t>
      </w:r>
    </w:p>
    <w:p w14:paraId="7510CD60" w14:textId="77777777" w:rsidR="00072680" w:rsidRPr="001A1560" w:rsidRDefault="00072680"/>
    <w:p w14:paraId="20A3D15D" w14:textId="77777777" w:rsidR="003016A4" w:rsidRDefault="003016A4" w:rsidP="00DC4EB1">
      <w:pPr>
        <w:pStyle w:val="bodyBLANK"/>
        <w:sectPr w:rsidR="003016A4" w:rsidSect="00991769">
          <w:headerReference w:type="even" r:id="rId71"/>
          <w:headerReference w:type="default" r:id="rId72"/>
          <w:pgSz w:w="12240" w:h="15840" w:code="1"/>
          <w:pgMar w:top="1526" w:right="1440" w:bottom="1440" w:left="1440" w:header="720" w:footer="720" w:gutter="0"/>
          <w:cols w:space="720"/>
        </w:sectPr>
      </w:pPr>
    </w:p>
    <w:p w14:paraId="47A3AF6E" w14:textId="7BCE60F0" w:rsidR="00DC4EB1" w:rsidRPr="00DD36EF" w:rsidRDefault="00DC4EB1" w:rsidP="00DC4EB1">
      <w:pPr>
        <w:pStyle w:val="bodyBLANK"/>
      </w:pPr>
      <w:r w:rsidRPr="00DD36EF">
        <w:t>This</w:t>
      </w:r>
      <w:r w:rsidR="005A4994">
        <w:t xml:space="preserve"> page left intentionally blank.</w:t>
      </w:r>
    </w:p>
    <w:p w14:paraId="6D8DF636" w14:textId="77777777" w:rsidR="00E65752" w:rsidRPr="001A1560" w:rsidRDefault="00E65752"/>
    <w:p w14:paraId="7A2B5AFE" w14:textId="77777777" w:rsidR="00C8296A" w:rsidRPr="001A1560" w:rsidRDefault="00C8296A">
      <w:pPr>
        <w:sectPr w:rsidR="00C8296A" w:rsidRPr="001A1560" w:rsidSect="00991769">
          <w:pgSz w:w="12240" w:h="15840" w:code="1"/>
          <w:pgMar w:top="1526" w:right="1440" w:bottom="1440" w:left="1440" w:header="720" w:footer="720" w:gutter="0"/>
          <w:cols w:space="720"/>
        </w:sectPr>
      </w:pPr>
    </w:p>
    <w:p w14:paraId="6C4EB955" w14:textId="77777777" w:rsidR="00072680" w:rsidRPr="001A1560" w:rsidRDefault="00072680" w:rsidP="002508E5">
      <w:pPr>
        <w:pStyle w:val="Heading1"/>
      </w:pPr>
      <w:bookmarkStart w:id="114" w:name="_Toc17899762"/>
      <w:r w:rsidRPr="001A1560">
        <w:t>Appendix A</w:t>
      </w:r>
      <w:r w:rsidR="00DF3595" w:rsidRPr="001A1560">
        <w:t>:</w:t>
      </w:r>
      <w:r w:rsidRPr="001A1560">
        <w:br/>
        <w:t>Collecting and Tabulating Multi-Race Responses</w:t>
      </w:r>
      <w:bookmarkEnd w:id="114"/>
    </w:p>
    <w:p w14:paraId="6214B6A7" w14:textId="77777777" w:rsidR="000F6E1C" w:rsidRDefault="00072680" w:rsidP="00BF0C6C">
      <w:pPr>
        <w:pStyle w:val="BodyText"/>
      </w:pPr>
      <w:r w:rsidRPr="00EE0F25">
        <w:rPr>
          <w:b/>
          <w:i/>
        </w:rPr>
        <w:t>Background</w:t>
      </w:r>
      <w:r w:rsidRPr="001A1560">
        <w:rPr>
          <w:b/>
        </w:rPr>
        <w:t xml:space="preserve">. </w:t>
      </w:r>
      <w:r w:rsidR="00B953FC" w:rsidRPr="001A1560">
        <w:t xml:space="preserve">On October 24, 1997, the Department of Health and Human Services (HHS) issued a </w:t>
      </w:r>
      <w:r w:rsidR="00B953FC" w:rsidRPr="001A1560">
        <w:rPr>
          <w:i/>
        </w:rPr>
        <w:t>Policy Statement on Inclusion of Race and Ethnicity in DHHS Data Collection Activities</w:t>
      </w:r>
      <w:r w:rsidR="00B953FC" w:rsidRPr="001A1560">
        <w:t>.</w:t>
      </w:r>
      <w:r w:rsidR="0011060D" w:rsidRPr="001A1560">
        <w:rPr>
          <w:rStyle w:val="FootnoteReference"/>
          <w:sz w:val="22"/>
        </w:rPr>
        <w:footnoteReference w:id="20"/>
      </w:r>
      <w:r w:rsidR="00B953FC" w:rsidRPr="001A1560">
        <w:t xml:space="preserve"> This policy requires the inclusion of racial and ethnic categories in HHS-funded and -sponsored data collection and reporting systems. Implementation of this policy is intended to help to identify major health conditions of minority populations, monitor progress in meeting their needs, and ensure nondiscrimination in access to and provision of appropriate HHS services for various racial and ethnic groups. </w:t>
      </w:r>
      <w:r w:rsidR="00BF0C6C" w:rsidRPr="001A1560">
        <w:t>Alt</w:t>
      </w:r>
      <w:r w:rsidR="00B953FC" w:rsidRPr="001A1560">
        <w:t>hough programs that are directed to minority racial or ethnic populations have exemptions, the</w:t>
      </w:r>
      <w:r w:rsidR="00BF0C6C" w:rsidRPr="001A1560">
        <w:t>se</w:t>
      </w:r>
      <w:r w:rsidR="00B953FC" w:rsidRPr="001A1560">
        <w:t xml:space="preserve"> </w:t>
      </w:r>
      <w:r w:rsidR="00BF0C6C" w:rsidRPr="001A1560">
        <w:t xml:space="preserve">programs </w:t>
      </w:r>
      <w:r w:rsidR="00B953FC" w:rsidRPr="001A1560">
        <w:t>are encouraged to collect and report data on subgroups within their target populations.</w:t>
      </w:r>
    </w:p>
    <w:p w14:paraId="72B9B9F2" w14:textId="2072758F" w:rsidR="00D724A1" w:rsidRPr="006D7676" w:rsidRDefault="00B953FC" w:rsidP="00D724A1">
      <w:pPr>
        <w:pStyle w:val="BodyText"/>
      </w:pPr>
      <w:r w:rsidRPr="001A1560">
        <w:t>The HHS inclusion policy refers to the Office of Management and Budget (OMB) 1997</w:t>
      </w:r>
      <w:r w:rsidRPr="001A1560">
        <w:rPr>
          <w:i/>
        </w:rPr>
        <w:t xml:space="preserve"> Revisions to the Standards for the Classification of Federal Data on Race and Ethnicity</w:t>
      </w:r>
      <w:r w:rsidRPr="001A1560">
        <w:t>,</w:t>
      </w:r>
      <w:r w:rsidRPr="001A1560">
        <w:rPr>
          <w:rStyle w:val="FootnoteReference"/>
          <w:sz w:val="22"/>
        </w:rPr>
        <w:footnoteReference w:id="21"/>
      </w:r>
      <w:r w:rsidRPr="001A1560">
        <w:t xml:space="preserve"> and any subsequent revisions, as the standard for racial and ethnic reporting categories in HHS-funded programs. The FPAR race and ethnicity </w:t>
      </w:r>
      <w:r w:rsidRPr="006D7676">
        <w:t>categories comply with the 1997 OMB revised minimum standards.</w:t>
      </w:r>
    </w:p>
    <w:p w14:paraId="5A1F6901" w14:textId="371AC520" w:rsidR="00197005" w:rsidRPr="006D7676" w:rsidRDefault="00072680" w:rsidP="00D724A1">
      <w:pPr>
        <w:pStyle w:val="BodyText"/>
      </w:pPr>
      <w:r w:rsidRPr="006D7676">
        <w:rPr>
          <w:b/>
          <w:i/>
        </w:rPr>
        <w:t>Reporting more than one race.</w:t>
      </w:r>
      <w:r w:rsidRPr="006D7676">
        <w:t xml:space="preserve"> According to the 1997 OMB revised standards, </w:t>
      </w:r>
      <w:r w:rsidR="00197005" w:rsidRPr="006D7676">
        <w:t>self-identification is the preferred means of obtaining information about an individual</w:t>
      </w:r>
      <w:r w:rsidR="003E1683">
        <w:t>’</w:t>
      </w:r>
      <w:r w:rsidR="00197005" w:rsidRPr="006D7676">
        <w:t xml:space="preserve">s race and ethnicity. When self-identification is used, </w:t>
      </w:r>
      <w:r w:rsidR="00376697">
        <w:t>Title X</w:t>
      </w:r>
      <w:r w:rsidR="00197005" w:rsidRPr="006D7676">
        <w:t>-funded agencies should adopt a method that allows users to mark or select more than one of the five minimum OMB race categories.</w:t>
      </w:r>
      <w:r w:rsidR="009C024D" w:rsidRPr="006D7676">
        <w:t xml:space="preserve"> The OMB guidance </w:t>
      </w:r>
      <w:r w:rsidR="00D724A1" w:rsidRPr="006D7676">
        <w:t>includes the following recommendations for collecting data from individuals who self-identify with more than one race</w:t>
      </w:r>
      <w:r w:rsidR="009C024D" w:rsidRPr="006D7676">
        <w:t>:</w:t>
      </w:r>
    </w:p>
    <w:p w14:paraId="020C4161" w14:textId="77777777" w:rsidR="00072680" w:rsidRPr="006D7676" w:rsidRDefault="00072680" w:rsidP="00463643">
      <w:pPr>
        <w:pStyle w:val="ListBullet"/>
      </w:pPr>
      <w:r w:rsidRPr="006D7676">
        <w:t>The method for respondents to report more than one race should take the form of</w:t>
      </w:r>
      <w:r w:rsidRPr="006D7676">
        <w:rPr>
          <w:i/>
        </w:rPr>
        <w:t xml:space="preserve"> multiple responses</w:t>
      </w:r>
      <w:r w:rsidRPr="006D7676">
        <w:t xml:space="preserve"> to a single question and </w:t>
      </w:r>
      <w:r w:rsidRPr="006D7676">
        <w:rPr>
          <w:i/>
        </w:rPr>
        <w:t>not</w:t>
      </w:r>
      <w:r w:rsidRPr="006D7676">
        <w:t xml:space="preserve"> a single “multiracial” category.</w:t>
      </w:r>
    </w:p>
    <w:p w14:paraId="2B34DCF0" w14:textId="77777777" w:rsidR="00072680" w:rsidRPr="006D7676" w:rsidRDefault="00072680" w:rsidP="00463643">
      <w:pPr>
        <w:pStyle w:val="ListBullet"/>
      </w:pPr>
      <w:r w:rsidRPr="006D7676">
        <w:t>When a list of races is provided to respondents, the list should not contain a “multiracial” category.</w:t>
      </w:r>
    </w:p>
    <w:p w14:paraId="260CAD98" w14:textId="77777777" w:rsidR="00397775" w:rsidRPr="006D7676" w:rsidRDefault="005E4510" w:rsidP="006D7676">
      <w:pPr>
        <w:pStyle w:val="ListBullet"/>
      </w:pPr>
      <w:r>
        <w:t>T</w:t>
      </w:r>
      <w:r w:rsidR="00072680" w:rsidRPr="006D7676">
        <w:t>wo recommended forms for the instruction accompanying the multiple-response question are “Mark one or more…” and “Select one or more…</w:t>
      </w:r>
      <w:r w:rsidR="00BF0C6C" w:rsidRPr="006D7676">
        <w:t>.</w:t>
      </w:r>
      <w:r w:rsidR="00072680" w:rsidRPr="006D7676">
        <w:t>”</w:t>
      </w:r>
    </w:p>
    <w:p w14:paraId="32893BF0" w14:textId="77777777" w:rsidR="000F6E1C" w:rsidRDefault="00E51140" w:rsidP="00E51140">
      <w:pPr>
        <w:pStyle w:val="ListBullet"/>
      </w:pPr>
      <w:r w:rsidRPr="006D7676">
        <w:t>If the criteria for data quality and confidentiality are met, provision should be made to report, at a minimum, the number of individuals identifying with more than one race. Data producers are encouraged to provide greater detail about the distribution of multiple responses as long as the detail can be aggregated to the minimum standard set of race and ethnicity categories.</w:t>
      </w:r>
    </w:p>
    <w:p w14:paraId="0F656532" w14:textId="4FB01E5A" w:rsidR="00FE43A3" w:rsidRPr="001A1560" w:rsidRDefault="00FE43A3" w:rsidP="00C8296A">
      <w:pPr>
        <w:pStyle w:val="BodyText"/>
      </w:pPr>
      <w:r w:rsidRPr="006D7676">
        <w:t xml:space="preserve">Agencies </w:t>
      </w:r>
      <w:r w:rsidR="00D724A1" w:rsidRPr="006D7676">
        <w:t>should</w:t>
      </w:r>
      <w:r w:rsidRPr="006D7676">
        <w:t xml:space="preserve"> consult with their Regional </w:t>
      </w:r>
      <w:r w:rsidR="00641B7C">
        <w:t>Project Officer</w:t>
      </w:r>
      <w:r w:rsidRPr="001A1560">
        <w:t xml:space="preserve"> (RP</w:t>
      </w:r>
      <w:r w:rsidR="00641B7C">
        <w:t>O</w:t>
      </w:r>
      <w:r w:rsidRPr="001A1560">
        <w:t xml:space="preserve">) if they have questions about collecting </w:t>
      </w:r>
      <w:r w:rsidR="00D724A1">
        <w:t>multiple responses to a single race question</w:t>
      </w:r>
      <w:r w:rsidRPr="001A1560">
        <w:t xml:space="preserve">. On the following page is a sample question, designed to be self-administered, for collecting race data. A list of </w:t>
      </w:r>
      <w:r w:rsidR="00C43A41">
        <w:t>resources</w:t>
      </w:r>
      <w:r w:rsidR="00C43A41" w:rsidRPr="001A1560">
        <w:t xml:space="preserve"> </w:t>
      </w:r>
      <w:r w:rsidRPr="001A1560">
        <w:t>on this topic is also included.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0"/>
      </w:tblGrid>
      <w:tr w:rsidR="00FE43A3" w:rsidRPr="001A1560" w14:paraId="22A8D318" w14:textId="77777777" w:rsidTr="00C45B30">
        <w:trPr>
          <w:cantSplit/>
        </w:trPr>
        <w:tc>
          <w:tcPr>
            <w:tcW w:w="9270" w:type="dxa"/>
          </w:tcPr>
          <w:p w14:paraId="3FE7D767" w14:textId="77777777" w:rsidR="00FE43A3" w:rsidRPr="001A1560" w:rsidRDefault="00FE43A3" w:rsidP="00463643">
            <w:pPr>
              <w:pStyle w:val="BodyText3"/>
            </w:pPr>
            <w:r w:rsidRPr="001A1560">
              <w:br w:type="page"/>
              <w:t>What is your race? Select one or more.</w:t>
            </w:r>
          </w:p>
          <w:p w14:paraId="3A49EA51" w14:textId="77777777" w:rsidR="000F6E1C" w:rsidRDefault="00480E19" w:rsidP="004B0D6A">
            <w:pPr>
              <w:pStyle w:val="List"/>
              <w:spacing w:before="200"/>
              <w:rPr>
                <w:i/>
              </w:rPr>
            </w:pPr>
            <w:r>
              <w:rPr>
                <w:noProof/>
                <w:position w:val="-2"/>
              </w:rPr>
              <w:drawing>
                <wp:inline distT="0" distB="0" distL="0" distR="0" wp14:anchorId="52AB38F5" wp14:editId="0DB4FD60">
                  <wp:extent cx="127000" cy="139700"/>
                  <wp:effectExtent l="19050" t="0" r="6350" b="0"/>
                  <wp:docPr id="17" name="Picture 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eckbox"/>
                          <pic:cNvPicPr>
                            <a:picLocks noChangeAspect="1" noChangeArrowheads="1"/>
                          </pic:cNvPicPr>
                        </pic:nvPicPr>
                        <pic:blipFill>
                          <a:blip r:embed="rId32" cstate="print"/>
                          <a:srcRect/>
                          <a:stretch>
                            <a:fillRect/>
                          </a:stretch>
                        </pic:blipFill>
                        <pic:spPr bwMode="auto">
                          <a:xfrm>
                            <a:off x="0" y="0"/>
                            <a:ext cx="127000" cy="139700"/>
                          </a:xfrm>
                          <a:prstGeom prst="rect">
                            <a:avLst/>
                          </a:prstGeom>
                          <a:noFill/>
                          <a:ln w="9525">
                            <a:noFill/>
                            <a:miter lim="800000"/>
                            <a:headEnd/>
                            <a:tailEnd/>
                          </a:ln>
                        </pic:spPr>
                      </pic:pic>
                    </a:graphicData>
                  </a:graphic>
                </wp:inline>
              </w:drawing>
            </w:r>
            <w:r w:rsidR="00463643" w:rsidRPr="001A1560">
              <w:tab/>
            </w:r>
            <w:r w:rsidR="00FE43A3" w:rsidRPr="001A1560">
              <w:rPr>
                <w:b/>
              </w:rPr>
              <w:t xml:space="preserve">American Indian or Alaskan Native: </w:t>
            </w:r>
            <w:r w:rsidR="00FE43A3" w:rsidRPr="001A1560">
              <w:rPr>
                <w:i/>
              </w:rPr>
              <w:t>A person having origins in any of the original peoples of North and South America (including Central America), and who maintains tribal affiliation or community attachment.</w:t>
            </w:r>
          </w:p>
          <w:p w14:paraId="6452880A" w14:textId="55CD267A" w:rsidR="00FE43A3" w:rsidRPr="001A1560" w:rsidRDefault="00480E19" w:rsidP="004B0D6A">
            <w:pPr>
              <w:pStyle w:val="List"/>
              <w:spacing w:before="200"/>
            </w:pPr>
            <w:r>
              <w:rPr>
                <w:noProof/>
                <w:position w:val="-2"/>
              </w:rPr>
              <w:drawing>
                <wp:inline distT="0" distB="0" distL="0" distR="0" wp14:anchorId="736914B4" wp14:editId="214C2C83">
                  <wp:extent cx="127000" cy="139700"/>
                  <wp:effectExtent l="19050" t="0" r="6350" b="0"/>
                  <wp:docPr id="18" name="Picture 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heckbox"/>
                          <pic:cNvPicPr>
                            <a:picLocks noChangeAspect="1" noChangeArrowheads="1"/>
                          </pic:cNvPicPr>
                        </pic:nvPicPr>
                        <pic:blipFill>
                          <a:blip r:embed="rId32" cstate="print"/>
                          <a:srcRect/>
                          <a:stretch>
                            <a:fillRect/>
                          </a:stretch>
                        </pic:blipFill>
                        <pic:spPr bwMode="auto">
                          <a:xfrm>
                            <a:off x="0" y="0"/>
                            <a:ext cx="127000" cy="139700"/>
                          </a:xfrm>
                          <a:prstGeom prst="rect">
                            <a:avLst/>
                          </a:prstGeom>
                          <a:noFill/>
                          <a:ln w="9525">
                            <a:noFill/>
                            <a:miter lim="800000"/>
                            <a:headEnd/>
                            <a:tailEnd/>
                          </a:ln>
                        </pic:spPr>
                      </pic:pic>
                    </a:graphicData>
                  </a:graphic>
                </wp:inline>
              </w:drawing>
            </w:r>
            <w:r w:rsidR="00826A74" w:rsidRPr="001A1560">
              <w:tab/>
            </w:r>
            <w:r w:rsidR="00FE43A3" w:rsidRPr="001A1560">
              <w:rPr>
                <w:b/>
              </w:rPr>
              <w:t>Asian</w:t>
            </w:r>
            <w:r w:rsidR="00463643" w:rsidRPr="001A1560">
              <w:t xml:space="preserve">: </w:t>
            </w:r>
            <w:r w:rsidR="00FE43A3" w:rsidRPr="001A1560">
              <w:rPr>
                <w:i/>
              </w:rPr>
              <w:t>A person having origins in any of the original peoples of the Far East, Southeast Asia, or the Indian subcontinent including, for example, Cambodia, China, India, Japan, Korea, Malaysia, Pakistan, the Philippine Islands, Thailand, and Vietnam.</w:t>
            </w:r>
          </w:p>
          <w:p w14:paraId="4D39CA63" w14:textId="77777777" w:rsidR="00FE43A3" w:rsidRPr="001A1560" w:rsidRDefault="00480E19" w:rsidP="004B0D6A">
            <w:pPr>
              <w:pStyle w:val="List"/>
              <w:spacing w:before="200"/>
            </w:pPr>
            <w:r>
              <w:rPr>
                <w:noProof/>
                <w:position w:val="-2"/>
              </w:rPr>
              <w:drawing>
                <wp:inline distT="0" distB="0" distL="0" distR="0" wp14:anchorId="02545F75" wp14:editId="79DEB204">
                  <wp:extent cx="127000" cy="139700"/>
                  <wp:effectExtent l="19050" t="0" r="6350" b="0"/>
                  <wp:docPr id="19" name="Picture 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heckbox"/>
                          <pic:cNvPicPr>
                            <a:picLocks noChangeAspect="1" noChangeArrowheads="1"/>
                          </pic:cNvPicPr>
                        </pic:nvPicPr>
                        <pic:blipFill>
                          <a:blip r:embed="rId32" cstate="print"/>
                          <a:srcRect/>
                          <a:stretch>
                            <a:fillRect/>
                          </a:stretch>
                        </pic:blipFill>
                        <pic:spPr bwMode="auto">
                          <a:xfrm>
                            <a:off x="0" y="0"/>
                            <a:ext cx="127000" cy="139700"/>
                          </a:xfrm>
                          <a:prstGeom prst="rect">
                            <a:avLst/>
                          </a:prstGeom>
                          <a:noFill/>
                          <a:ln w="9525">
                            <a:noFill/>
                            <a:miter lim="800000"/>
                            <a:headEnd/>
                            <a:tailEnd/>
                          </a:ln>
                        </pic:spPr>
                      </pic:pic>
                    </a:graphicData>
                  </a:graphic>
                </wp:inline>
              </w:drawing>
            </w:r>
            <w:r w:rsidR="00C45B30" w:rsidRPr="001A1560">
              <w:tab/>
            </w:r>
            <w:r w:rsidR="00FE43A3" w:rsidRPr="001A1560">
              <w:rPr>
                <w:b/>
              </w:rPr>
              <w:t>Black or African American:</w:t>
            </w:r>
            <w:r w:rsidR="00463643" w:rsidRPr="001A1560">
              <w:t xml:space="preserve"> </w:t>
            </w:r>
            <w:r w:rsidR="00FE43A3" w:rsidRPr="001A1560">
              <w:rPr>
                <w:i/>
              </w:rPr>
              <w:t>A person having origins in any of the black racial groups of Africa.</w:t>
            </w:r>
          </w:p>
          <w:p w14:paraId="3D16213D" w14:textId="77777777" w:rsidR="00FE43A3" w:rsidRPr="001A1560" w:rsidRDefault="00480E19" w:rsidP="004B0D6A">
            <w:pPr>
              <w:pStyle w:val="List"/>
              <w:spacing w:before="200"/>
            </w:pPr>
            <w:r>
              <w:rPr>
                <w:noProof/>
                <w:position w:val="-2"/>
              </w:rPr>
              <w:drawing>
                <wp:inline distT="0" distB="0" distL="0" distR="0" wp14:anchorId="6F602B3B" wp14:editId="576756DD">
                  <wp:extent cx="127000" cy="139700"/>
                  <wp:effectExtent l="19050" t="0" r="6350" b="0"/>
                  <wp:docPr id="20" name="Picture 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heckbox"/>
                          <pic:cNvPicPr>
                            <a:picLocks noChangeAspect="1" noChangeArrowheads="1"/>
                          </pic:cNvPicPr>
                        </pic:nvPicPr>
                        <pic:blipFill>
                          <a:blip r:embed="rId32" cstate="print"/>
                          <a:srcRect/>
                          <a:stretch>
                            <a:fillRect/>
                          </a:stretch>
                        </pic:blipFill>
                        <pic:spPr bwMode="auto">
                          <a:xfrm>
                            <a:off x="0" y="0"/>
                            <a:ext cx="127000" cy="139700"/>
                          </a:xfrm>
                          <a:prstGeom prst="rect">
                            <a:avLst/>
                          </a:prstGeom>
                          <a:noFill/>
                          <a:ln w="9525">
                            <a:noFill/>
                            <a:miter lim="800000"/>
                            <a:headEnd/>
                            <a:tailEnd/>
                          </a:ln>
                        </pic:spPr>
                      </pic:pic>
                    </a:graphicData>
                  </a:graphic>
                </wp:inline>
              </w:drawing>
            </w:r>
            <w:r w:rsidR="00C45B30" w:rsidRPr="001A1560">
              <w:tab/>
            </w:r>
            <w:r w:rsidR="00FE43A3" w:rsidRPr="001A1560">
              <w:rPr>
                <w:b/>
              </w:rPr>
              <w:t>Native Hawaiian or Pacific Islander:</w:t>
            </w:r>
            <w:r w:rsidR="00463643" w:rsidRPr="001A1560">
              <w:rPr>
                <w:i/>
              </w:rPr>
              <w:t xml:space="preserve"> </w:t>
            </w:r>
            <w:r w:rsidR="00FE43A3" w:rsidRPr="001A1560">
              <w:rPr>
                <w:i/>
              </w:rPr>
              <w:t>A person having origins in any of the original peoples of Hawaii, Guam, Samoa, or other Pacific Islands.</w:t>
            </w:r>
          </w:p>
          <w:p w14:paraId="150602DF" w14:textId="77777777" w:rsidR="00FE43A3" w:rsidRPr="001A1560" w:rsidRDefault="00480E19" w:rsidP="003016A4">
            <w:pPr>
              <w:pStyle w:val="List"/>
              <w:spacing w:before="200" w:after="200"/>
            </w:pPr>
            <w:r>
              <w:rPr>
                <w:noProof/>
                <w:position w:val="-2"/>
              </w:rPr>
              <w:drawing>
                <wp:inline distT="0" distB="0" distL="0" distR="0" wp14:anchorId="327C53CC" wp14:editId="66A78815">
                  <wp:extent cx="127000" cy="139700"/>
                  <wp:effectExtent l="19050" t="0" r="6350" b="0"/>
                  <wp:docPr id="21" name="Picture 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heckbox"/>
                          <pic:cNvPicPr>
                            <a:picLocks noChangeAspect="1" noChangeArrowheads="1"/>
                          </pic:cNvPicPr>
                        </pic:nvPicPr>
                        <pic:blipFill>
                          <a:blip r:embed="rId32" cstate="print"/>
                          <a:srcRect/>
                          <a:stretch>
                            <a:fillRect/>
                          </a:stretch>
                        </pic:blipFill>
                        <pic:spPr bwMode="auto">
                          <a:xfrm>
                            <a:off x="0" y="0"/>
                            <a:ext cx="127000" cy="139700"/>
                          </a:xfrm>
                          <a:prstGeom prst="rect">
                            <a:avLst/>
                          </a:prstGeom>
                          <a:noFill/>
                          <a:ln w="9525">
                            <a:noFill/>
                            <a:miter lim="800000"/>
                            <a:headEnd/>
                            <a:tailEnd/>
                          </a:ln>
                        </pic:spPr>
                      </pic:pic>
                    </a:graphicData>
                  </a:graphic>
                </wp:inline>
              </w:drawing>
            </w:r>
            <w:r w:rsidR="00C45B30" w:rsidRPr="001A1560">
              <w:tab/>
            </w:r>
            <w:r w:rsidR="00FE43A3" w:rsidRPr="001A1560">
              <w:rPr>
                <w:b/>
              </w:rPr>
              <w:t xml:space="preserve">White: </w:t>
            </w:r>
            <w:r w:rsidR="00FE43A3" w:rsidRPr="001A1560">
              <w:rPr>
                <w:i/>
              </w:rPr>
              <w:t>A person having origins in any of the original peoples of Europe, the Middle East, or North Africa.</w:t>
            </w:r>
          </w:p>
        </w:tc>
      </w:tr>
    </w:tbl>
    <w:p w14:paraId="41B70E65" w14:textId="77777777" w:rsidR="00FE43A3" w:rsidRPr="001A1560" w:rsidRDefault="00FE43A3" w:rsidP="00AD7821">
      <w:pPr>
        <w:ind w:left="360" w:hanging="360"/>
        <w:rPr>
          <w:sz w:val="22"/>
        </w:rPr>
      </w:pPr>
    </w:p>
    <w:p w14:paraId="26B007E4" w14:textId="77777777" w:rsidR="00FE43A3" w:rsidRPr="001A1560" w:rsidRDefault="00FE43A3" w:rsidP="00C8296A">
      <w:pPr>
        <w:pStyle w:val="AppHeading2"/>
      </w:pPr>
      <w:r w:rsidRPr="001A1560">
        <w:t>R</w:t>
      </w:r>
      <w:r w:rsidR="00C95E8E">
        <w:t>esource List</w:t>
      </w:r>
    </w:p>
    <w:p w14:paraId="4A2B8F71" w14:textId="77777777" w:rsidR="004A1AE9" w:rsidRPr="001A1560" w:rsidRDefault="004A1AE9" w:rsidP="008C38A4">
      <w:pPr>
        <w:pStyle w:val="Bilblio"/>
      </w:pPr>
      <w:r w:rsidRPr="001A1560">
        <w:t>Office of Management and Budget. (2000</w:t>
      </w:r>
      <w:r w:rsidR="00F932F9">
        <w:t>,</w:t>
      </w:r>
      <w:r w:rsidR="00F932F9" w:rsidRPr="00F932F9">
        <w:t xml:space="preserve"> </w:t>
      </w:r>
      <w:r w:rsidR="00F932F9" w:rsidRPr="001A1560">
        <w:t>March 9</w:t>
      </w:r>
      <w:r w:rsidRPr="001A1560">
        <w:t xml:space="preserve">). </w:t>
      </w:r>
      <w:r w:rsidRPr="001A1560">
        <w:rPr>
          <w:i/>
          <w:iCs/>
        </w:rPr>
        <w:t>Guidance on aggregation and allocation of data on race for use in civil rights monitoring and enforcement</w:t>
      </w:r>
      <w:r w:rsidRPr="001A1560">
        <w:t xml:space="preserve">. OMB Bulletin No. 00-02. Retrieved from </w:t>
      </w:r>
      <w:hyperlink r:id="rId73" w:history="1">
        <w:r w:rsidR="00641043" w:rsidRPr="001A1560">
          <w:rPr>
            <w:rStyle w:val="Hyperlink"/>
          </w:rPr>
          <w:t>http://www.whitehouse.gov/omb/bulletins/b00-02.html</w:t>
        </w:r>
      </w:hyperlink>
    </w:p>
    <w:p w14:paraId="042AC52F" w14:textId="77777777" w:rsidR="004A1AE9" w:rsidRPr="001A1560" w:rsidRDefault="004A1AE9" w:rsidP="008C38A4">
      <w:pPr>
        <w:pStyle w:val="Bilblio"/>
      </w:pPr>
      <w:r w:rsidRPr="001A1560">
        <w:t xml:space="preserve">Office of Management and Budget. (2000). </w:t>
      </w:r>
      <w:r w:rsidRPr="001A1560">
        <w:rPr>
          <w:i/>
          <w:iCs/>
        </w:rPr>
        <w:t>Provisional guidance on the implementation of the 1997 standards for federal data on race and ethnicity</w:t>
      </w:r>
      <w:r w:rsidRPr="001A1560">
        <w:t>. Retrieved from</w:t>
      </w:r>
      <w:r w:rsidR="00E17CE8">
        <w:t xml:space="preserve"> </w:t>
      </w:r>
      <w:hyperlink r:id="rId74" w:history="1">
        <w:r w:rsidR="00E17CE8" w:rsidRPr="00E17CE8">
          <w:rPr>
            <w:rStyle w:val="Hyperlink"/>
          </w:rPr>
          <w:t>http://www.whitehouse.gov/sites/default/files/omb/assets/information_and_regulatory_affairs/re_guidance2000update.pdf</w:t>
        </w:r>
      </w:hyperlink>
    </w:p>
    <w:p w14:paraId="77DB5B76" w14:textId="77777777" w:rsidR="004A1AE9" w:rsidRPr="001A1560" w:rsidRDefault="004A1AE9" w:rsidP="008C38A4">
      <w:pPr>
        <w:pStyle w:val="Bilblio"/>
      </w:pPr>
      <w:r w:rsidRPr="001A1560">
        <w:t>Office of Management and Budget. (1997</w:t>
      </w:r>
      <w:r w:rsidR="00F932F9">
        <w:t>,</w:t>
      </w:r>
      <w:r w:rsidR="00F932F9" w:rsidRPr="00F932F9">
        <w:t xml:space="preserve"> </w:t>
      </w:r>
      <w:r w:rsidR="00F932F9" w:rsidRPr="001A1560">
        <w:t>October 30</w:t>
      </w:r>
      <w:r w:rsidRPr="001A1560">
        <w:t xml:space="preserve">). </w:t>
      </w:r>
      <w:r w:rsidRPr="001A1560">
        <w:rPr>
          <w:i/>
          <w:iCs/>
        </w:rPr>
        <w:t xml:space="preserve">Revisions to the standards for the classification of federal data on race and ethnicity, </w:t>
      </w:r>
      <w:r w:rsidR="006F2C92" w:rsidRPr="001A1560">
        <w:rPr>
          <w:i/>
          <w:iCs/>
        </w:rPr>
        <w:t>Federal Register</w:t>
      </w:r>
      <w:r w:rsidRPr="001A1560">
        <w:rPr>
          <w:i/>
          <w:iCs/>
        </w:rPr>
        <w:t xml:space="preserve"> notice. </w:t>
      </w:r>
      <w:r w:rsidR="000565A7" w:rsidRPr="00C75765">
        <w:t xml:space="preserve">Retrieved from </w:t>
      </w:r>
      <w:hyperlink r:id="rId75" w:history="1">
        <w:r w:rsidR="000565A7" w:rsidRPr="00C75765">
          <w:rPr>
            <w:rStyle w:val="Hyperlink"/>
          </w:rPr>
          <w:t>http://www.whitehouse.gov/omb/fedreg_1997standards</w:t>
        </w:r>
      </w:hyperlink>
    </w:p>
    <w:p w14:paraId="3550B155" w14:textId="77777777" w:rsidR="004A1AE9" w:rsidRPr="001A1560" w:rsidRDefault="004A1AE9" w:rsidP="008C38A4">
      <w:pPr>
        <w:pStyle w:val="Bilblio"/>
      </w:pPr>
      <w:r w:rsidRPr="001A1560">
        <w:t>U.S. Census Bureau. (201</w:t>
      </w:r>
      <w:r w:rsidR="00EC4969" w:rsidRPr="001A1560">
        <w:t>2</w:t>
      </w:r>
      <w:r w:rsidRPr="001A1560">
        <w:t xml:space="preserve">). </w:t>
      </w:r>
      <w:r w:rsidRPr="001A1560">
        <w:rPr>
          <w:i/>
          <w:iCs/>
        </w:rPr>
        <w:t>The two or more races population: 20</w:t>
      </w:r>
      <w:r w:rsidR="00EC4969" w:rsidRPr="001A1560">
        <w:rPr>
          <w:i/>
          <w:iCs/>
        </w:rPr>
        <w:t>1</w:t>
      </w:r>
      <w:r w:rsidRPr="001A1560">
        <w:rPr>
          <w:i/>
          <w:iCs/>
        </w:rPr>
        <w:t>0</w:t>
      </w:r>
      <w:r w:rsidRPr="001A1560">
        <w:t xml:space="preserve">. </w:t>
      </w:r>
      <w:r w:rsidR="00EC4969" w:rsidRPr="001A1560">
        <w:t>2010 Census Briefs</w:t>
      </w:r>
      <w:r w:rsidRPr="001A1560">
        <w:t xml:space="preserve"> No. C2</w:t>
      </w:r>
      <w:r w:rsidR="00EC4969" w:rsidRPr="001A1560">
        <w:t>010BR–13</w:t>
      </w:r>
      <w:r w:rsidRPr="001A1560">
        <w:t xml:space="preserve">. Retrieved from </w:t>
      </w:r>
      <w:hyperlink r:id="rId76" w:history="1">
        <w:r w:rsidR="00EC4969" w:rsidRPr="001A1560">
          <w:rPr>
            <w:rStyle w:val="Hyperlink"/>
          </w:rPr>
          <w:t>http://www.census.gov/prod/cen2010/briefs/c2010br-13.pdf</w:t>
        </w:r>
      </w:hyperlink>
    </w:p>
    <w:p w14:paraId="73AFE045" w14:textId="77777777" w:rsidR="00FD64BF" w:rsidRPr="00FD64BF" w:rsidRDefault="00FD64BF" w:rsidP="008C38A4">
      <w:pPr>
        <w:pStyle w:val="Bilblio"/>
        <w:rPr>
          <w:i/>
        </w:rPr>
      </w:pPr>
      <w:r w:rsidRPr="00FB7DAE">
        <w:t>U.S. Department of Health and Human Services</w:t>
      </w:r>
      <w:r>
        <w:t>. (2011</w:t>
      </w:r>
      <w:r w:rsidR="00F932F9">
        <w:t>, October</w:t>
      </w:r>
      <w:r>
        <w:t>).</w:t>
      </w:r>
      <w:r w:rsidR="00F932F9">
        <w:t xml:space="preserve"> </w:t>
      </w:r>
      <w:r w:rsidR="007C1061" w:rsidRPr="001E6855">
        <w:rPr>
          <w:i/>
        </w:rPr>
        <w:t xml:space="preserve">U.S. </w:t>
      </w:r>
      <w:r w:rsidR="007C1061" w:rsidRPr="007C1061">
        <w:rPr>
          <w:i/>
        </w:rPr>
        <w:t>Department of Health and Human S</w:t>
      </w:r>
      <w:r w:rsidR="007C1061" w:rsidRPr="001E6855">
        <w:rPr>
          <w:i/>
        </w:rPr>
        <w:t>ervices implementation guidance on data collection standards for race, ethnicity, sex, primary language, and disability status</w:t>
      </w:r>
      <w:r>
        <w:rPr>
          <w:i/>
        </w:rPr>
        <w:t xml:space="preserve">. </w:t>
      </w:r>
      <w:r>
        <w:t>Retrieved from</w:t>
      </w:r>
      <w:r w:rsidR="007C1061">
        <w:t xml:space="preserve"> </w:t>
      </w:r>
      <w:hyperlink r:id="rId77" w:history="1">
        <w:r w:rsidR="007C1061" w:rsidRPr="007C1061">
          <w:rPr>
            <w:rStyle w:val="Hyperlink"/>
          </w:rPr>
          <w:t>https://aspe.hhs.gov/sites/default/files/pdf/76331/index.pdf</w:t>
        </w:r>
      </w:hyperlink>
    </w:p>
    <w:p w14:paraId="3D3BA177" w14:textId="77777777" w:rsidR="004A1AE9" w:rsidRDefault="004A1AE9" w:rsidP="008C38A4">
      <w:pPr>
        <w:pStyle w:val="Bilblio"/>
      </w:pPr>
      <w:r w:rsidRPr="001A1560">
        <w:t>U.S. Department of Health and Human Services. (1997</w:t>
      </w:r>
      <w:r w:rsidR="00F932F9">
        <w:t>,</w:t>
      </w:r>
      <w:r w:rsidR="00F932F9" w:rsidRPr="00F932F9">
        <w:t xml:space="preserve"> </w:t>
      </w:r>
      <w:r w:rsidR="00F932F9" w:rsidRPr="001A1560">
        <w:t>October 24</w:t>
      </w:r>
      <w:r w:rsidRPr="001A1560">
        <w:t>)</w:t>
      </w:r>
      <w:r w:rsidR="006F2C92" w:rsidRPr="001A1560">
        <w:t>.</w:t>
      </w:r>
      <w:r w:rsidRPr="001A1560">
        <w:t xml:space="preserve"> </w:t>
      </w:r>
      <w:r w:rsidRPr="001A1560">
        <w:rPr>
          <w:i/>
          <w:iCs/>
        </w:rPr>
        <w:t>Policy statement on inclusion of race and ethnicity in DHHS data collection activities</w:t>
      </w:r>
      <w:r w:rsidRPr="001A1560">
        <w:t>.</w:t>
      </w:r>
      <w:r w:rsidR="007C1061" w:rsidRPr="00D4731B">
        <w:rPr>
          <w:i/>
        </w:rPr>
        <w:t xml:space="preserve"> </w:t>
      </w:r>
      <w:r w:rsidR="007C1061" w:rsidRPr="00D4731B">
        <w:t>Retrieved from</w:t>
      </w:r>
      <w:r w:rsidR="007C1061">
        <w:t xml:space="preserve"> </w:t>
      </w:r>
      <w:hyperlink r:id="rId78" w:history="1">
        <w:r w:rsidR="007C1061" w:rsidRPr="00CF16B3">
          <w:rPr>
            <w:rStyle w:val="Hyperlink"/>
          </w:rPr>
          <w:t>http://aspe.hhs.gov/datacncl/inclusn.htm</w:t>
        </w:r>
      </w:hyperlink>
    </w:p>
    <w:p w14:paraId="33AE2960" w14:textId="77777777" w:rsidR="006915A9" w:rsidRPr="001A1560" w:rsidRDefault="006915A9" w:rsidP="00AD7821">
      <w:pPr>
        <w:ind w:left="360" w:hanging="360"/>
        <w:rPr>
          <w:sz w:val="22"/>
        </w:rPr>
      </w:pPr>
    </w:p>
    <w:sectPr w:rsidR="006915A9" w:rsidRPr="001A1560" w:rsidSect="00991769">
      <w:footerReference w:type="even" r:id="rId79"/>
      <w:footerReference w:type="default" r:id="rId80"/>
      <w:type w:val="oddPage"/>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E56FA" w14:textId="77777777" w:rsidR="00C33BF9" w:rsidRDefault="00C33BF9">
      <w:r>
        <w:separator/>
      </w:r>
    </w:p>
  </w:endnote>
  <w:endnote w:type="continuationSeparator" w:id="0">
    <w:p w14:paraId="7BA21F88" w14:textId="77777777" w:rsidR="00C33BF9" w:rsidRDefault="00C33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altName w:val="Arial"/>
    <w:panose1 w:val="020B07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57A63" w14:textId="77777777" w:rsidR="00C33BF9" w:rsidRDefault="00C33BF9" w:rsidP="00D854D2">
    <w:pPr>
      <w:pStyle w:val="Footer"/>
      <w:pBdr>
        <w:top w:val="single" w:sz="18" w:space="3" w:color="auto"/>
      </w:pBdr>
      <w:jc w:val="center"/>
      <w:rPr>
        <w:rFonts w:ascii="Arial" w:hAnsi="Arial"/>
        <w:i/>
        <w:sz w:val="20"/>
      </w:rPr>
    </w:pPr>
    <w:r>
      <w:rPr>
        <w:rFonts w:ascii="Arial" w:hAnsi="Arial"/>
        <w:i/>
        <w:sz w:val="20"/>
      </w:rPr>
      <w:t>Title X Family Planning Annual Report</w:t>
    </w:r>
  </w:p>
  <w:p w14:paraId="35751A62" w14:textId="77777777" w:rsidR="00C33BF9" w:rsidRPr="00523DE7" w:rsidRDefault="00C33BF9" w:rsidP="00D854D2">
    <w:pPr>
      <w:pStyle w:val="Footer"/>
      <w:jc w:val="center"/>
      <w:rPr>
        <w:sz w:val="20"/>
      </w:rPr>
    </w:pPr>
    <w:r>
      <w:rPr>
        <w:rFonts w:ascii="Arial" w:hAnsi="Arial"/>
        <w:sz w:val="20"/>
      </w:rPr>
      <w:t xml:space="preserve">– </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683798">
      <w:rPr>
        <w:rStyle w:val="PageNumber"/>
        <w:rFonts w:ascii="Arial" w:hAnsi="Arial" w:cs="Arial"/>
        <w:noProof/>
        <w:sz w:val="20"/>
      </w:rPr>
      <w:t>ii</w:t>
    </w:r>
    <w:r>
      <w:rPr>
        <w:rStyle w:val="PageNumber"/>
        <w:rFonts w:ascii="Arial" w:hAnsi="Arial" w:cs="Arial"/>
        <w:sz w:val="20"/>
      </w:rPr>
      <w:fldChar w:fldCharType="end"/>
    </w:r>
    <w:r>
      <w:rPr>
        <w:rStyle w:val="PageNumber"/>
        <w:rFonts w:ascii="Arial" w:hAnsi="Arial"/>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1B9C1" w14:textId="77777777" w:rsidR="00C33BF9" w:rsidRDefault="00C33BF9">
    <w:pPr>
      <w:pStyle w:val="Footer"/>
      <w:jc w:val="cente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3049F" w14:textId="77777777" w:rsidR="00C33BF9" w:rsidRDefault="00C33BF9" w:rsidP="007F5959">
    <w:pPr>
      <w:pStyle w:val="Footer"/>
      <w:pBdr>
        <w:top w:val="single" w:sz="18" w:space="3" w:color="auto"/>
      </w:pBdr>
      <w:jc w:val="center"/>
      <w:rPr>
        <w:rFonts w:ascii="Arial" w:hAnsi="Arial"/>
        <w:i/>
        <w:sz w:val="20"/>
      </w:rPr>
    </w:pPr>
    <w:r>
      <w:rPr>
        <w:rFonts w:ascii="Arial" w:hAnsi="Arial"/>
        <w:i/>
        <w:sz w:val="20"/>
      </w:rPr>
      <w:t>Title X Family Planning Annual Report</w:t>
    </w:r>
  </w:p>
  <w:p w14:paraId="0D252EB7" w14:textId="77777777" w:rsidR="00C33BF9" w:rsidRPr="00523DE7" w:rsidRDefault="00C33BF9" w:rsidP="00523DE7">
    <w:pPr>
      <w:pStyle w:val="Footer"/>
      <w:jc w:val="center"/>
      <w:rPr>
        <w:sz w:val="20"/>
      </w:rPr>
    </w:pPr>
    <w:r>
      <w:rPr>
        <w:rFonts w:ascii="Arial" w:hAnsi="Arial"/>
        <w:sz w:val="20"/>
      </w:rPr>
      <w:t xml:space="preserve">– </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45</w:t>
    </w:r>
    <w:r>
      <w:rPr>
        <w:rStyle w:val="PageNumber"/>
        <w:rFonts w:ascii="Arial" w:hAnsi="Arial" w:cs="Arial"/>
        <w:sz w:val="20"/>
      </w:rPr>
      <w:fldChar w:fldCharType="end"/>
    </w:r>
    <w:r>
      <w:rPr>
        <w:rStyle w:val="PageNumber"/>
        <w:rFonts w:ascii="Arial" w:hAnsi="Arial"/>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DEE2D" w14:textId="77777777" w:rsidR="00C33BF9" w:rsidRDefault="00C33BF9" w:rsidP="00EF7001">
    <w:pPr>
      <w:pStyle w:val="Footer"/>
      <w:pBdr>
        <w:top w:val="single" w:sz="18" w:space="3" w:color="auto"/>
      </w:pBdr>
      <w:jc w:val="center"/>
      <w:rPr>
        <w:rFonts w:ascii="Arial" w:hAnsi="Arial"/>
        <w:i/>
        <w:sz w:val="20"/>
      </w:rPr>
    </w:pPr>
    <w:r>
      <w:rPr>
        <w:rFonts w:ascii="Arial" w:hAnsi="Arial"/>
        <w:i/>
        <w:sz w:val="20"/>
      </w:rPr>
      <w:t>Title X Family Planning Annual Report</w:t>
    </w:r>
  </w:p>
  <w:p w14:paraId="77670352" w14:textId="77777777" w:rsidR="00C33BF9" w:rsidRPr="00EF7001" w:rsidRDefault="00C33BF9" w:rsidP="007F2258">
    <w:pPr>
      <w:pStyle w:val="Footer"/>
      <w:jc w:val="center"/>
      <w:rPr>
        <w:sz w:val="20"/>
      </w:rPr>
    </w:pPr>
    <w:r>
      <w:rPr>
        <w:rFonts w:ascii="Arial" w:hAnsi="Arial"/>
        <w:sz w:val="20"/>
      </w:rPr>
      <w:t xml:space="preserve">– </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44</w:t>
    </w:r>
    <w:r>
      <w:rPr>
        <w:rStyle w:val="PageNumber"/>
        <w:rFonts w:ascii="Arial" w:hAnsi="Arial" w:cs="Arial"/>
        <w:sz w:val="20"/>
      </w:rPr>
      <w:fldChar w:fldCharType="end"/>
    </w:r>
    <w:r>
      <w:rPr>
        <w:rStyle w:val="PageNumber"/>
        <w:rFonts w:ascii="Arial" w:hAnsi="Arial"/>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CC265" w14:textId="77777777" w:rsidR="00C33BF9" w:rsidRDefault="00C33BF9" w:rsidP="00EF7001">
    <w:pPr>
      <w:pStyle w:val="Footer"/>
      <w:pBdr>
        <w:top w:val="single" w:sz="18" w:space="3" w:color="auto"/>
      </w:pBdr>
      <w:jc w:val="center"/>
      <w:rPr>
        <w:rFonts w:ascii="Arial" w:hAnsi="Arial"/>
        <w:i/>
        <w:sz w:val="20"/>
      </w:rPr>
    </w:pPr>
    <w:r>
      <w:rPr>
        <w:rFonts w:ascii="Arial" w:hAnsi="Arial"/>
        <w:i/>
        <w:sz w:val="20"/>
      </w:rPr>
      <w:t>Title X Family Planning Annual Report</w:t>
    </w:r>
  </w:p>
  <w:p w14:paraId="767A7F38" w14:textId="77777777" w:rsidR="00C33BF9" w:rsidRPr="00EF7001" w:rsidRDefault="00C33BF9" w:rsidP="00EF7001">
    <w:pPr>
      <w:pStyle w:val="Footer"/>
      <w:jc w:val="center"/>
      <w:rPr>
        <w:sz w:val="20"/>
      </w:rPr>
    </w:pPr>
    <w:r>
      <w:rPr>
        <w:rFonts w:ascii="Arial" w:hAnsi="Arial"/>
        <w:sz w:val="20"/>
      </w:rPr>
      <w:t xml:space="preserve">– </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6</w:t>
    </w:r>
    <w:r>
      <w:rPr>
        <w:rStyle w:val="PageNumber"/>
        <w:rFonts w:ascii="Arial" w:hAnsi="Arial" w:cs="Arial"/>
        <w:sz w:val="20"/>
      </w:rPr>
      <w:fldChar w:fldCharType="end"/>
    </w:r>
    <w:r>
      <w:rPr>
        <w:rStyle w:val="PageNumber"/>
        <w:rFonts w:ascii="Arial" w:hAnsi="Arial"/>
        <w:sz w:val="2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17045" w14:textId="77777777" w:rsidR="00C33BF9" w:rsidRDefault="00C33BF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8D5D0" w14:textId="77777777" w:rsidR="00C33BF9" w:rsidRDefault="00C33BF9" w:rsidP="00EF7001">
    <w:pPr>
      <w:pStyle w:val="Footer"/>
      <w:pBdr>
        <w:top w:val="single" w:sz="18" w:space="3" w:color="auto"/>
      </w:pBdr>
      <w:jc w:val="center"/>
      <w:rPr>
        <w:rFonts w:ascii="Arial" w:hAnsi="Arial"/>
        <w:i/>
        <w:sz w:val="20"/>
      </w:rPr>
    </w:pPr>
    <w:r>
      <w:rPr>
        <w:rFonts w:ascii="Arial" w:hAnsi="Arial"/>
        <w:i/>
        <w:sz w:val="20"/>
      </w:rPr>
      <w:t>Title X Family Planning Annual Report</w:t>
    </w:r>
  </w:p>
  <w:p w14:paraId="3C1F747D" w14:textId="77777777" w:rsidR="00C33BF9" w:rsidRPr="00EF7001" w:rsidRDefault="00C33BF9" w:rsidP="007F2258">
    <w:pPr>
      <w:pStyle w:val="Footer"/>
      <w:jc w:val="center"/>
      <w:rPr>
        <w:sz w:val="20"/>
      </w:rPr>
    </w:pPr>
    <w:r>
      <w:rPr>
        <w:rFonts w:ascii="Arial" w:hAnsi="Arial"/>
        <w:sz w:val="20"/>
      </w:rPr>
      <w:t>– A-</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2</w:t>
    </w:r>
    <w:r>
      <w:rPr>
        <w:rStyle w:val="PageNumber"/>
        <w:rFonts w:ascii="Arial" w:hAnsi="Arial" w:cs="Arial"/>
        <w:sz w:val="20"/>
      </w:rPr>
      <w:fldChar w:fldCharType="end"/>
    </w:r>
    <w:r>
      <w:rPr>
        <w:rStyle w:val="PageNumber"/>
        <w:rFonts w:ascii="Arial" w:hAnsi="Arial"/>
        <w:sz w:val="20"/>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4C231" w14:textId="77777777" w:rsidR="00C33BF9" w:rsidRDefault="00C33BF9" w:rsidP="00EA3755">
    <w:pPr>
      <w:pStyle w:val="Footer"/>
      <w:pBdr>
        <w:top w:val="single" w:sz="18" w:space="3" w:color="auto"/>
      </w:pBdr>
      <w:jc w:val="center"/>
      <w:rPr>
        <w:rFonts w:ascii="Arial" w:hAnsi="Arial"/>
        <w:i/>
        <w:sz w:val="20"/>
      </w:rPr>
    </w:pPr>
    <w:r>
      <w:rPr>
        <w:rFonts w:ascii="Arial" w:hAnsi="Arial"/>
        <w:i/>
        <w:sz w:val="20"/>
      </w:rPr>
      <w:t>Title X Family Planning Annual Report</w:t>
    </w:r>
  </w:p>
  <w:p w14:paraId="31BA99BC" w14:textId="77777777" w:rsidR="00C33BF9" w:rsidRPr="000E3FCA" w:rsidRDefault="00C33BF9" w:rsidP="007F2258">
    <w:pPr>
      <w:pStyle w:val="Footer"/>
      <w:jc w:val="center"/>
      <w:rPr>
        <w:rFonts w:ascii="Arial" w:hAnsi="Arial" w:cs="Arial"/>
        <w:sz w:val="20"/>
      </w:rPr>
    </w:pPr>
    <w:r w:rsidRPr="000E3FCA">
      <w:rPr>
        <w:rFonts w:ascii="Arial" w:hAnsi="Arial" w:cs="Arial"/>
        <w:sz w:val="20"/>
      </w:rPr>
      <w:t>–</w:t>
    </w:r>
    <w:r>
      <w:rPr>
        <w:rFonts w:ascii="Arial" w:hAnsi="Arial" w:cs="Arial"/>
        <w:sz w:val="20"/>
      </w:rPr>
      <w:t xml:space="preserve"> </w:t>
    </w:r>
    <w:r w:rsidRPr="000E3FCA">
      <w:rPr>
        <w:rFonts w:ascii="Arial" w:hAnsi="Arial" w:cs="Arial"/>
        <w:sz w:val="20"/>
      </w:rPr>
      <w:t>A-</w:t>
    </w:r>
    <w:r w:rsidRPr="000E3FCA">
      <w:rPr>
        <w:rStyle w:val="PageNumber"/>
        <w:rFonts w:ascii="Arial" w:hAnsi="Arial" w:cs="Arial"/>
        <w:sz w:val="20"/>
      </w:rPr>
      <w:fldChar w:fldCharType="begin"/>
    </w:r>
    <w:r w:rsidRPr="000E3FCA">
      <w:rPr>
        <w:rStyle w:val="PageNumber"/>
        <w:rFonts w:ascii="Arial" w:hAnsi="Arial" w:cs="Arial"/>
        <w:sz w:val="20"/>
      </w:rPr>
      <w:instrText xml:space="preserve"> PAGE </w:instrText>
    </w:r>
    <w:r w:rsidRPr="000E3FCA">
      <w:rPr>
        <w:rStyle w:val="PageNumber"/>
        <w:rFonts w:ascii="Arial" w:hAnsi="Arial" w:cs="Arial"/>
        <w:sz w:val="20"/>
      </w:rPr>
      <w:fldChar w:fldCharType="separate"/>
    </w:r>
    <w:r>
      <w:rPr>
        <w:rStyle w:val="PageNumber"/>
        <w:rFonts w:ascii="Arial" w:hAnsi="Arial" w:cs="Arial"/>
        <w:noProof/>
        <w:sz w:val="20"/>
      </w:rPr>
      <w:t>1</w:t>
    </w:r>
    <w:r w:rsidRPr="000E3FCA">
      <w:rPr>
        <w:rStyle w:val="PageNumber"/>
        <w:rFonts w:ascii="Arial" w:hAnsi="Arial" w:cs="Arial"/>
        <w:sz w:val="20"/>
      </w:rPr>
      <w:fldChar w:fldCharType="end"/>
    </w:r>
    <w:r>
      <w:rPr>
        <w:rStyle w:val="PageNumber"/>
        <w:rFonts w:ascii="Arial" w:hAnsi="Arial" w:cs="Arial"/>
        <w:sz w:val="20"/>
      </w:rPr>
      <w:t xml:space="preserve"> </w:t>
    </w:r>
    <w:r w:rsidRPr="000E3FCA">
      <w:rPr>
        <w:rStyle w:val="PageNumber"/>
        <w:rFonts w:ascii="Arial" w:hAnsi="Arial" w:cs="Arial"/>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906D4F" w14:textId="77777777" w:rsidR="00C33BF9" w:rsidRDefault="00C33BF9">
      <w:r>
        <w:separator/>
      </w:r>
    </w:p>
  </w:footnote>
  <w:footnote w:type="continuationSeparator" w:id="0">
    <w:p w14:paraId="52A150A2" w14:textId="77777777" w:rsidR="00C33BF9" w:rsidRDefault="00C33BF9">
      <w:r>
        <w:continuationSeparator/>
      </w:r>
    </w:p>
  </w:footnote>
  <w:footnote w:id="1">
    <w:p w14:paraId="5797CDB3" w14:textId="77777777" w:rsidR="00C33BF9" w:rsidRPr="00002531" w:rsidRDefault="00C33BF9" w:rsidP="00DC2D91">
      <w:pPr>
        <w:pStyle w:val="FootnoteText"/>
      </w:pPr>
      <w:r w:rsidRPr="00002531">
        <w:rPr>
          <w:rStyle w:val="FootnoteReference"/>
        </w:rPr>
        <w:footnoteRef/>
      </w:r>
      <w:r w:rsidRPr="00002531">
        <w:t xml:space="preserve"> </w:t>
      </w:r>
      <w:r w:rsidRPr="00002531">
        <w:tab/>
      </w:r>
      <w:bookmarkStart w:id="4" w:name="_Ref210097660"/>
      <w:r w:rsidRPr="00002531">
        <w:t xml:space="preserve">42 </w:t>
      </w:r>
      <w:smartTag w:uri="urn:schemas-microsoft-com:office:smarttags" w:element="place">
        <w:smartTag w:uri="urn:schemas-microsoft-com:office:smarttags" w:element="country-region">
          <w:r w:rsidRPr="00002531">
            <w:t>United States</w:t>
          </w:r>
        </w:smartTag>
      </w:smartTag>
      <w:r w:rsidRPr="00002531">
        <w:t xml:space="preserve"> Code (USC) 300. </w:t>
      </w:r>
      <w:r w:rsidRPr="00002531">
        <w:rPr>
          <w:i/>
        </w:rPr>
        <w:t>Population research and voluntary family planning programs</w:t>
      </w:r>
      <w:r w:rsidRPr="00002531">
        <w:t>,</w:t>
      </w:r>
      <w:r w:rsidRPr="00002531">
        <w:rPr>
          <w:i/>
        </w:rPr>
        <w:t xml:space="preserve"> section 1001 of Title X of the Public Health Service Act</w:t>
      </w:r>
      <w:r w:rsidRPr="00002531">
        <w:t>. Retrieved from</w:t>
      </w:r>
      <w:r>
        <w:t xml:space="preserve"> </w:t>
      </w:r>
      <w:hyperlink r:id="rId1" w:history="1">
        <w:r w:rsidRPr="00CE5EC1">
          <w:rPr>
            <w:rStyle w:val="Hyperlink"/>
          </w:rPr>
          <w:t>http://www.hhs.gov/opa/sites/default/files/title-x-statute-attachment-a.pdf</w:t>
        </w:r>
      </w:hyperlink>
      <w:bookmarkEnd w:id="4"/>
    </w:p>
  </w:footnote>
  <w:footnote w:id="2">
    <w:p w14:paraId="75BB43AF" w14:textId="77777777" w:rsidR="00C33BF9" w:rsidRPr="00002531" w:rsidRDefault="00C33BF9" w:rsidP="00DC2D91">
      <w:pPr>
        <w:pStyle w:val="FootnoteText"/>
      </w:pPr>
      <w:r>
        <w:rPr>
          <w:rStyle w:val="FootnoteReference"/>
        </w:rPr>
        <w:footnoteRef/>
      </w:r>
      <w:r>
        <w:t xml:space="preserve"> </w:t>
      </w:r>
      <w:r>
        <w:tab/>
      </w:r>
      <w:r w:rsidRPr="00002531">
        <w:t>45 Code of Federal Regulations (CFR) Part 7</w:t>
      </w:r>
      <w:r>
        <w:t>5</w:t>
      </w:r>
      <w:r w:rsidRPr="00002531">
        <w:t xml:space="preserve">. </w:t>
      </w:r>
      <w:r w:rsidRPr="003254E6">
        <w:rPr>
          <w:i/>
          <w:iCs/>
        </w:rPr>
        <w:t>Uniform administrative requirements</w:t>
      </w:r>
      <w:r>
        <w:rPr>
          <w:i/>
          <w:iCs/>
        </w:rPr>
        <w:t>, cost principles, and audit requirements for HHS awards</w:t>
      </w:r>
      <w:r w:rsidRPr="003254E6">
        <w:rPr>
          <w:i/>
          <w:iCs/>
        </w:rPr>
        <w:t>.</w:t>
      </w:r>
      <w:r w:rsidRPr="00002531">
        <w:t xml:space="preserve"> Retrieved from</w:t>
      </w:r>
      <w:r>
        <w:t xml:space="preserve"> </w:t>
      </w:r>
      <w:hyperlink r:id="rId2" w:history="1">
        <w:r w:rsidRPr="00683223">
          <w:rPr>
            <w:rStyle w:val="Hyperlink"/>
          </w:rPr>
          <w:t>http://www.ecfr.gov/cgi-bin/retrieveECFR?gp=&amp;SID=88c2f29440664f74c9444e7ff44bab5a&amp;mc=true&amp;n=pt45.1.75&amp;r=PART&amp;ty=HTML</w:t>
        </w:r>
      </w:hyperlink>
    </w:p>
  </w:footnote>
  <w:footnote w:id="3">
    <w:p w14:paraId="2C2093DA" w14:textId="77777777" w:rsidR="00C33BF9" w:rsidRDefault="00C33BF9">
      <w:pPr>
        <w:pStyle w:val="FootnoteText"/>
      </w:pPr>
      <w:r>
        <w:rPr>
          <w:rStyle w:val="FootnoteReference"/>
        </w:rPr>
        <w:footnoteRef/>
      </w:r>
      <w:r>
        <w:t xml:space="preserve"> </w:t>
      </w:r>
      <w:r>
        <w:tab/>
      </w:r>
      <w:r w:rsidRPr="00002531">
        <w:t xml:space="preserve">42 CFR Part 59. </w:t>
      </w:r>
      <w:r>
        <w:rPr>
          <w:i/>
          <w:iCs/>
        </w:rPr>
        <w:t>Project g</w:t>
      </w:r>
      <w:r w:rsidRPr="00002531">
        <w:rPr>
          <w:i/>
          <w:iCs/>
        </w:rPr>
        <w:t>rants for family planning services</w:t>
      </w:r>
      <w:r w:rsidRPr="00002531">
        <w:t>. Retrieved</w:t>
      </w:r>
      <w:r>
        <w:t xml:space="preserve"> </w:t>
      </w:r>
      <w:r w:rsidRPr="00002531">
        <w:t xml:space="preserve">from </w:t>
      </w:r>
      <w:hyperlink r:id="rId3" w:history="1">
        <w:r>
          <w:rPr>
            <w:rStyle w:val="Hyperlink"/>
          </w:rPr>
          <w:t>http://www.ecfr.gov/cgi-bin/text-idx?SID=beacfd044d5a71d9fdb2a76300994972&amp;mc=true&amp;node=sp42.1.59.a&amp;rgn=div6http://www.hhs.gov/opa/pdfs/42-cfr-59-b.pdf</w:t>
        </w:r>
      </w:hyperlink>
    </w:p>
  </w:footnote>
  <w:footnote w:id="4">
    <w:p w14:paraId="78D4CEA9" w14:textId="77777777" w:rsidR="00C33BF9" w:rsidRDefault="00C33BF9">
      <w:pPr>
        <w:pStyle w:val="FootnoteText"/>
      </w:pPr>
      <w:r>
        <w:rPr>
          <w:rStyle w:val="FootnoteReference"/>
        </w:rPr>
        <w:footnoteRef/>
      </w:r>
      <w:r>
        <w:t xml:space="preserve"> </w:t>
      </w:r>
      <w:r>
        <w:tab/>
        <w:t xml:space="preserve">The </w:t>
      </w:r>
      <w:r w:rsidRPr="003940FD">
        <w:t>Title X</w:t>
      </w:r>
      <w:r w:rsidRPr="001B647F">
        <w:t xml:space="preserve"> Family Planning</w:t>
      </w:r>
      <w:r w:rsidRPr="003940FD">
        <w:t xml:space="preserve"> Program Guidelines</w:t>
      </w:r>
      <w:r>
        <w:t xml:space="preserve"> consist of two documents: (1) </w:t>
      </w:r>
      <w:r w:rsidRPr="005B3195">
        <w:rPr>
          <w:i/>
        </w:rPr>
        <w:t>Program requirements for Title X funded family planning projects</w:t>
      </w:r>
      <w:r>
        <w:t xml:space="preserve"> (</w:t>
      </w:r>
      <w:r>
        <w:rPr>
          <w:i/>
        </w:rPr>
        <w:t xml:space="preserve">“Program Requirements”) </w:t>
      </w:r>
      <w:r>
        <w:t xml:space="preserve">and clinical recommendations as outlined in </w:t>
      </w:r>
      <w:r>
        <w:rPr>
          <w:i/>
          <w:iCs/>
        </w:rPr>
        <w:t xml:space="preserve">Providing quality family planning services: Recommendations of CDC and the U.S. Office of Population Affairs </w:t>
      </w:r>
      <w:r w:rsidRPr="005B3195">
        <w:rPr>
          <w:i/>
        </w:rPr>
        <w:t>(“QFP”).</w:t>
      </w:r>
      <w:r>
        <w:t xml:space="preserve"> Retrieved from </w:t>
      </w:r>
      <w:hyperlink r:id="rId4" w:history="1">
        <w:r w:rsidRPr="00633CDC">
          <w:rPr>
            <w:rStyle w:val="Hyperlink"/>
          </w:rPr>
          <w:t>http://www.hhs.gov/opa/guidelines/program-guidelines/index.html</w:t>
        </w:r>
      </w:hyperlink>
    </w:p>
  </w:footnote>
  <w:footnote w:id="5">
    <w:p w14:paraId="170919A4" w14:textId="77777777" w:rsidR="00C33BF9" w:rsidRDefault="00C33BF9" w:rsidP="0083661F">
      <w:pPr>
        <w:pStyle w:val="FootnoteText"/>
      </w:pPr>
      <w:r>
        <w:rPr>
          <w:rStyle w:val="FootnoteReference"/>
        </w:rPr>
        <w:footnoteRef/>
      </w:r>
      <w:r>
        <w:tab/>
      </w:r>
      <w:r w:rsidRPr="00C75765">
        <w:t>Office of Management and Budget. (1997</w:t>
      </w:r>
      <w:r>
        <w:t>,</w:t>
      </w:r>
      <w:r w:rsidRPr="00233843">
        <w:t xml:space="preserve"> </w:t>
      </w:r>
      <w:r w:rsidRPr="00C75765">
        <w:t xml:space="preserve">October 30). </w:t>
      </w:r>
      <w:r w:rsidRPr="00C75765">
        <w:rPr>
          <w:i/>
        </w:rPr>
        <w:t>Revisions to the standards for the classification of federal data on race and ethnicity</w:t>
      </w:r>
      <w:r w:rsidRPr="00C75765">
        <w:t xml:space="preserve">, </w:t>
      </w:r>
      <w:r w:rsidRPr="00C75765">
        <w:rPr>
          <w:i/>
        </w:rPr>
        <w:t>Federal Register notice</w:t>
      </w:r>
      <w:r w:rsidRPr="00C75765">
        <w:t xml:space="preserve">. Retrieved from </w:t>
      </w:r>
      <w:hyperlink r:id="rId5" w:history="1">
        <w:r w:rsidRPr="00C75765">
          <w:rPr>
            <w:rStyle w:val="Hyperlink"/>
          </w:rPr>
          <w:t>http://www.whitehouse.gov/omb/fedreg_1997standards</w:t>
        </w:r>
      </w:hyperlink>
    </w:p>
  </w:footnote>
  <w:footnote w:id="6">
    <w:p w14:paraId="53295FF3" w14:textId="77777777" w:rsidR="00C33BF9" w:rsidRDefault="00C33BF9" w:rsidP="00FC3E3A">
      <w:pPr>
        <w:pStyle w:val="FootnoteText"/>
      </w:pPr>
      <w:r>
        <w:rPr>
          <w:rStyle w:val="FootnoteReference"/>
        </w:rPr>
        <w:footnoteRef/>
      </w:r>
      <w:r>
        <w:t xml:space="preserve"> </w:t>
      </w:r>
      <w:r>
        <w:tab/>
      </w:r>
      <w:r w:rsidRPr="00BC2C36">
        <w:t>U.S. Department of Health and Human Services</w:t>
      </w:r>
      <w:r>
        <w:t>. (2003,</w:t>
      </w:r>
      <w:r w:rsidRPr="00233843">
        <w:t xml:space="preserve"> </w:t>
      </w:r>
      <w:r>
        <w:t>August 8).</w:t>
      </w:r>
      <w:r w:rsidRPr="00BC2C36">
        <w:t xml:space="preserve"> </w:t>
      </w:r>
      <w:r w:rsidRPr="00941C99">
        <w:rPr>
          <w:i/>
        </w:rPr>
        <w:t>Guidance to federal financial assistance recipients regarding Title VI prohibition against national origin discrimination affecting limited English proficient persons (“Revised HHS LEP guidance”)</w:t>
      </w:r>
      <w:r>
        <w:t>.</w:t>
      </w:r>
      <w:r w:rsidRPr="00BC2C36">
        <w:t xml:space="preserve"> </w:t>
      </w:r>
      <w:r w:rsidRPr="005D1370">
        <w:rPr>
          <w:i/>
        </w:rPr>
        <w:t>Federal Register, 68</w:t>
      </w:r>
      <w:r w:rsidRPr="00BC2C36">
        <w:t xml:space="preserve">(153), 47311-47323. </w:t>
      </w:r>
      <w:r>
        <w:t xml:space="preserve">Retrieved from </w:t>
      </w:r>
      <w:hyperlink r:id="rId6" w:history="1">
        <w:r w:rsidRPr="00AD1A32">
          <w:rPr>
            <w:rStyle w:val="Hyperlink"/>
          </w:rPr>
          <w:t>http://www.hhs.gov/civil-rights/for-individuals/special-topics/limited-english-proficiency/guidance-federal-financial-assistance-recipients-title-VI/</w:t>
        </w:r>
      </w:hyperlink>
      <w:hyperlink r:id="rId7" w:history="1"/>
    </w:p>
  </w:footnote>
  <w:footnote w:id="7">
    <w:p w14:paraId="7552D008" w14:textId="77777777" w:rsidR="00C33BF9" w:rsidRDefault="00C33BF9" w:rsidP="00941C99">
      <w:pPr>
        <w:pStyle w:val="FootnoteText"/>
        <w:ind w:left="274" w:hanging="274"/>
      </w:pPr>
      <w:r>
        <w:rPr>
          <w:rStyle w:val="FootnoteReference"/>
        </w:rPr>
        <w:footnoteRef/>
      </w:r>
      <w:r>
        <w:t xml:space="preserve"> </w:t>
      </w:r>
      <w:r>
        <w:tab/>
      </w:r>
      <w:r w:rsidRPr="00BC2C36">
        <w:t>U.S. Department of Health and Human Services</w:t>
      </w:r>
      <w:r>
        <w:t>,</w:t>
      </w:r>
      <w:r w:rsidRPr="00BC2C36">
        <w:t xml:space="preserve"> </w:t>
      </w:r>
      <w:r w:rsidRPr="00D8620B">
        <w:t>Office of the Assistant Secretary</w:t>
      </w:r>
      <w:r>
        <w:t xml:space="preserve"> </w:t>
      </w:r>
      <w:r w:rsidRPr="00D8620B">
        <w:t>for Planning and Evaluation</w:t>
      </w:r>
      <w:r>
        <w:t xml:space="preserve">, (2015). </w:t>
      </w:r>
      <w:r w:rsidRPr="00D8620B">
        <w:rPr>
          <w:i/>
        </w:rPr>
        <w:t xml:space="preserve">Poverty </w:t>
      </w:r>
      <w:r>
        <w:rPr>
          <w:i/>
        </w:rPr>
        <w:t>g</w:t>
      </w:r>
      <w:r w:rsidRPr="00D8620B">
        <w:rPr>
          <w:i/>
        </w:rPr>
        <w:t xml:space="preserve">uidelines, </w:t>
      </w:r>
      <w:r>
        <w:rPr>
          <w:i/>
        </w:rPr>
        <w:t>r</w:t>
      </w:r>
      <w:r w:rsidRPr="00D8620B">
        <w:rPr>
          <w:i/>
        </w:rPr>
        <w:t xml:space="preserve">esearch, and </w:t>
      </w:r>
      <w:r>
        <w:rPr>
          <w:i/>
        </w:rPr>
        <w:t>m</w:t>
      </w:r>
      <w:r w:rsidRPr="00D8620B">
        <w:rPr>
          <w:i/>
        </w:rPr>
        <w:t>easurement</w:t>
      </w:r>
      <w:r>
        <w:t>. Retrieved from</w:t>
      </w:r>
      <w:r w:rsidRPr="006F04B7">
        <w:t xml:space="preserve"> </w:t>
      </w:r>
      <w:hyperlink r:id="rId8" w:history="1">
        <w:r w:rsidRPr="00CF16B3">
          <w:rPr>
            <w:rStyle w:val="Hyperlink"/>
          </w:rPr>
          <w:t>http://aspe.hhs.gov/poverty/index.shtml</w:t>
        </w:r>
      </w:hyperlink>
    </w:p>
  </w:footnote>
  <w:footnote w:id="8">
    <w:p w14:paraId="0503AC2F" w14:textId="77777777" w:rsidR="00C33BF9" w:rsidRPr="00EF627C" w:rsidRDefault="00C33BF9">
      <w:pPr>
        <w:pStyle w:val="FootnoteText"/>
      </w:pPr>
      <w:r>
        <w:rPr>
          <w:rStyle w:val="FootnoteReference"/>
        </w:rPr>
        <w:footnoteRef/>
      </w:r>
      <w:r>
        <w:t xml:space="preserve"> </w:t>
      </w:r>
      <w:r>
        <w:tab/>
        <w:t xml:space="preserve">Office of Population Affairs. (2014, April). </w:t>
      </w:r>
      <w:r>
        <w:rPr>
          <w:i/>
        </w:rPr>
        <w:t xml:space="preserve">Program requirements for Title X funded family planning projects. </w:t>
      </w:r>
      <w:r>
        <w:t xml:space="preserve">Retrieved from </w:t>
      </w:r>
      <w:hyperlink r:id="rId9" w:history="1">
        <w:r w:rsidRPr="00EF627C">
          <w:rPr>
            <w:rStyle w:val="Hyperlink"/>
          </w:rPr>
          <w:t>https://www.hhs.gov/opa/sites/default/files/ogc-cleared-final-april.pdf</w:t>
        </w:r>
      </w:hyperlink>
    </w:p>
  </w:footnote>
  <w:footnote w:id="9">
    <w:p w14:paraId="78F1427D" w14:textId="77777777" w:rsidR="00C33BF9" w:rsidRPr="009E46ED" w:rsidRDefault="00C33BF9">
      <w:pPr>
        <w:pStyle w:val="FootnoteText"/>
        <w:rPr>
          <w:i/>
        </w:rPr>
      </w:pPr>
      <w:r>
        <w:rPr>
          <w:rStyle w:val="FootnoteReference"/>
        </w:rPr>
        <w:footnoteRef/>
      </w:r>
      <w:r>
        <w:t xml:space="preserve"> </w:t>
      </w:r>
      <w:r>
        <w:tab/>
        <w:t xml:space="preserve">Office of Population Affairs. (2016). </w:t>
      </w:r>
      <w:r>
        <w:rPr>
          <w:i/>
        </w:rPr>
        <w:t xml:space="preserve">Performance measures: Contraceptive care measures. </w:t>
      </w:r>
      <w:r>
        <w:t xml:space="preserve">Retrieved October 31, 2016, from </w:t>
      </w:r>
      <w:hyperlink r:id="rId10" w:history="1">
        <w:r w:rsidRPr="003733F6">
          <w:rPr>
            <w:rStyle w:val="Hyperlink"/>
          </w:rPr>
          <w:t>http://www.hhs.gov/opa/performance-measures/index.html</w:t>
        </w:r>
      </w:hyperlink>
    </w:p>
  </w:footnote>
  <w:footnote w:id="10">
    <w:p w14:paraId="5A90B72F" w14:textId="11079FBB" w:rsidR="00C33BF9" w:rsidRDefault="00C33BF9" w:rsidP="00DA3283">
      <w:pPr>
        <w:pStyle w:val="FootnoteText"/>
      </w:pPr>
      <w:r>
        <w:rPr>
          <w:rStyle w:val="FootnoteReference"/>
        </w:rPr>
        <w:footnoteRef/>
      </w:r>
      <w:r>
        <w:t xml:space="preserve"> </w:t>
      </w:r>
      <w:r>
        <w:tab/>
        <w:t>Kennedy, K. I., &amp; T</w:t>
      </w:r>
      <w:r w:rsidRPr="005140DD">
        <w:t xml:space="preserve">russell, J. </w:t>
      </w:r>
      <w:r>
        <w:t>(</w:t>
      </w:r>
      <w:r w:rsidRPr="005140DD">
        <w:t>2011</w:t>
      </w:r>
      <w:r>
        <w:t>)</w:t>
      </w:r>
      <w:r w:rsidRPr="005140DD">
        <w:t xml:space="preserve">. </w:t>
      </w:r>
      <w:r>
        <w:t>Postpartum contraception and lactation. I</w:t>
      </w:r>
      <w:r w:rsidRPr="005140DD">
        <w:t>n R</w:t>
      </w:r>
      <w:r>
        <w:t xml:space="preserve">. </w:t>
      </w:r>
      <w:r w:rsidRPr="005140DD">
        <w:t>A</w:t>
      </w:r>
      <w:r>
        <w:t>.</w:t>
      </w:r>
      <w:r w:rsidRPr="005140DD">
        <w:t xml:space="preserve"> Hatcher, J</w:t>
      </w:r>
      <w:r>
        <w:t>.</w:t>
      </w:r>
      <w:r w:rsidRPr="005140DD">
        <w:t xml:space="preserve"> Trussell, A</w:t>
      </w:r>
      <w:r>
        <w:t>. </w:t>
      </w:r>
      <w:r w:rsidRPr="005140DD">
        <w:t>L</w:t>
      </w:r>
      <w:r>
        <w:t>.</w:t>
      </w:r>
      <w:r w:rsidRPr="005140DD">
        <w:t xml:space="preserve"> Nelson, W</w:t>
      </w:r>
      <w:r>
        <w:t>.</w:t>
      </w:r>
      <w:r w:rsidRPr="005140DD">
        <w:t xml:space="preserve"> Cates, D</w:t>
      </w:r>
      <w:r>
        <w:t>.</w:t>
      </w:r>
      <w:r w:rsidRPr="005140DD">
        <w:t xml:space="preserve"> Kowal, </w:t>
      </w:r>
      <w:r>
        <w:t xml:space="preserve">&amp; </w:t>
      </w:r>
      <w:r w:rsidRPr="005140DD">
        <w:t>M</w:t>
      </w:r>
      <w:r>
        <w:t xml:space="preserve">. </w:t>
      </w:r>
      <w:r w:rsidRPr="005140DD">
        <w:t>S</w:t>
      </w:r>
      <w:r>
        <w:t>.</w:t>
      </w:r>
      <w:r w:rsidRPr="005140DD">
        <w:t xml:space="preserve"> Policar (Eds.), </w:t>
      </w:r>
      <w:r w:rsidRPr="006631A1">
        <w:rPr>
          <w:i/>
        </w:rPr>
        <w:t xml:space="preserve">Contraceptive </w:t>
      </w:r>
      <w:r w:rsidRPr="003037CD">
        <w:rPr>
          <w:i/>
        </w:rPr>
        <w:t>technology</w:t>
      </w:r>
      <w:r>
        <w:t xml:space="preserve"> (20th e</w:t>
      </w:r>
      <w:r w:rsidRPr="005140DD">
        <w:t>d</w:t>
      </w:r>
      <w:r>
        <w:t xml:space="preserve">., </w:t>
      </w:r>
      <w:r w:rsidRPr="009C5268">
        <w:t>pp. 483</w:t>
      </w:r>
      <w:r>
        <w:t>–</w:t>
      </w:r>
      <w:r w:rsidRPr="009C5268">
        <w:t>511</w:t>
      </w:r>
      <w:r>
        <w:t>)</w:t>
      </w:r>
      <w:r w:rsidRPr="005140DD">
        <w:t>. New York, NY: Ardent Media.</w:t>
      </w:r>
    </w:p>
  </w:footnote>
  <w:footnote w:id="11">
    <w:p w14:paraId="7CD076FD" w14:textId="77777777" w:rsidR="00C33BF9" w:rsidRPr="007F0B0A" w:rsidRDefault="00C33BF9">
      <w:pPr>
        <w:pStyle w:val="FootnoteText"/>
      </w:pPr>
      <w:r>
        <w:rPr>
          <w:rStyle w:val="FootnoteReference"/>
        </w:rPr>
        <w:footnoteRef/>
      </w:r>
      <w:r>
        <w:t xml:space="preserve"> </w:t>
      </w:r>
      <w:r>
        <w:tab/>
        <w:t xml:space="preserve">Centers for Disease Control and Prevention. (2016). </w:t>
      </w:r>
      <w:r w:rsidRPr="009E46ED">
        <w:rPr>
          <w:i/>
        </w:rPr>
        <w:t>How you can prevent sexually transmitted diseases</w:t>
      </w:r>
      <w:r w:rsidRPr="00180201">
        <w:rPr>
          <w:i/>
        </w:rPr>
        <w:t>.</w:t>
      </w:r>
      <w:r>
        <w:rPr>
          <w:i/>
        </w:rPr>
        <w:t xml:space="preserve"> </w:t>
      </w:r>
      <w:r>
        <w:t xml:space="preserve">Retrieved from </w:t>
      </w:r>
      <w:hyperlink r:id="rId11" w:history="1">
        <w:r w:rsidRPr="007F0B0A">
          <w:rPr>
            <w:rStyle w:val="Hyperlink"/>
          </w:rPr>
          <w:t>http://www.cdc.gov/std/prevention/default.htm</w:t>
        </w:r>
      </w:hyperlink>
    </w:p>
  </w:footnote>
  <w:footnote w:id="12">
    <w:p w14:paraId="6471BDD8" w14:textId="749FD3E8" w:rsidR="00C33BF9" w:rsidRPr="00C27CB9" w:rsidRDefault="00C33BF9" w:rsidP="0069191C">
      <w:pPr>
        <w:pStyle w:val="FootnoteText"/>
      </w:pPr>
      <w:r>
        <w:rPr>
          <w:rStyle w:val="FootnoteReference"/>
        </w:rPr>
        <w:footnoteRef/>
      </w:r>
      <w:r>
        <w:t xml:space="preserve"> </w:t>
      </w:r>
      <w:r>
        <w:tab/>
        <w:t xml:space="preserve">Nayar, R. and D.C. Wilbur. (2015). The Pap test and Bethesda 2014. </w:t>
      </w:r>
      <w:r>
        <w:rPr>
          <w:i/>
          <w:iCs/>
        </w:rPr>
        <w:t xml:space="preserve">Acta Cytologica </w:t>
      </w:r>
      <w:r>
        <w:t>2015, 29-121-132.</w:t>
      </w:r>
    </w:p>
  </w:footnote>
  <w:footnote w:id="13">
    <w:p w14:paraId="7A8D0412" w14:textId="77777777" w:rsidR="00C33BF9" w:rsidRDefault="00C33BF9">
      <w:pPr>
        <w:pStyle w:val="FootnoteText"/>
      </w:pPr>
      <w:r>
        <w:rPr>
          <w:rStyle w:val="FootnoteReference"/>
        </w:rPr>
        <w:footnoteRef/>
      </w:r>
      <w:r>
        <w:t xml:space="preserve"> National Cancer Institute. (2016). NCI Dictionary of Cancer Terms. Retrieved from </w:t>
      </w:r>
      <w:hyperlink r:id="rId12" w:history="1">
        <w:r>
          <w:rPr>
            <w:rStyle w:val="Hyperlink"/>
          </w:rPr>
          <w:t>https://www.cancer.gov/publications/dictionaries</w:t>
        </w:r>
      </w:hyperlink>
    </w:p>
  </w:footnote>
  <w:footnote w:id="14">
    <w:p w14:paraId="65AFD44F" w14:textId="77777777" w:rsidR="00C33BF9" w:rsidRPr="00AD7151" w:rsidRDefault="00C33BF9" w:rsidP="0040689F">
      <w:pPr>
        <w:pStyle w:val="FootnoteText"/>
        <w:ind w:left="360" w:hanging="360"/>
      </w:pPr>
      <w:r>
        <w:rPr>
          <w:rStyle w:val="FootnoteReference"/>
        </w:rPr>
        <w:footnoteRef/>
      </w:r>
      <w:r>
        <w:t xml:space="preserve"> </w:t>
      </w:r>
      <w:r>
        <w:tab/>
        <w:t xml:space="preserve">U.S. Department of Health and Human Services, Office of the Surgeon General. (2016, November). </w:t>
      </w:r>
      <w:r>
        <w:rPr>
          <w:i/>
          <w:iCs/>
        </w:rPr>
        <w:t xml:space="preserve">Facing Addiction in America: The Surgeon General’s Report on Alcohol, Drugs, and Health. </w:t>
      </w:r>
      <w:r>
        <w:t>Washington, DC: HHS, pp. I-6.</w:t>
      </w:r>
    </w:p>
  </w:footnote>
  <w:footnote w:id="15">
    <w:p w14:paraId="2570BE95" w14:textId="0C4EAE68" w:rsidR="00C33BF9" w:rsidRDefault="00C33BF9" w:rsidP="0040689F">
      <w:pPr>
        <w:pStyle w:val="FootnoteText"/>
        <w:ind w:left="360" w:hanging="360"/>
      </w:pPr>
      <w:r>
        <w:rPr>
          <w:rStyle w:val="FootnoteReference"/>
        </w:rPr>
        <w:footnoteRef/>
      </w:r>
      <w:r>
        <w:t xml:space="preserve"> </w:t>
      </w:r>
      <w:r>
        <w:tab/>
        <w:t xml:space="preserve">Substance Abuse and Mental Health Services Administration. (2019, July 1). Mental Health and Substance Use Disorders. Accessed from </w:t>
      </w:r>
      <w:hyperlink r:id="rId13" w:history="1">
        <w:r w:rsidRPr="00067AE2">
          <w:rPr>
            <w:rStyle w:val="Hyperlink"/>
          </w:rPr>
          <w:t>https://www.samhsa.gov/find-help/disorders</w:t>
        </w:r>
      </w:hyperlink>
    </w:p>
  </w:footnote>
  <w:footnote w:id="16">
    <w:p w14:paraId="714C1279" w14:textId="77777777" w:rsidR="00C33BF9" w:rsidRDefault="00C33BF9" w:rsidP="0040689F">
      <w:pPr>
        <w:pStyle w:val="FootnoteText"/>
        <w:ind w:left="360" w:hanging="360"/>
      </w:pPr>
      <w:r>
        <w:rPr>
          <w:rStyle w:val="FootnoteReference"/>
        </w:rPr>
        <w:footnoteRef/>
      </w:r>
      <w:r>
        <w:t xml:space="preserve"> </w:t>
      </w:r>
      <w:r>
        <w:tab/>
        <w:t>Substance Abuse and Mental Health Services Administration. (2009).</w:t>
      </w:r>
      <w:r w:rsidRPr="001078C0">
        <w:rPr>
          <w:i/>
          <w:iCs/>
        </w:rPr>
        <w:t xml:space="preserve"> Substance Abuse Treatment: Addressing the Specific Needs of Women</w:t>
      </w:r>
      <w:r>
        <w:t xml:space="preserve">. Screening and Assessment. </w:t>
      </w:r>
      <w:r w:rsidRPr="001078C0">
        <w:t>Treatment Improvement Protocol (TIP) Series, No. 51</w:t>
      </w:r>
      <w:r>
        <w:t>.</w:t>
      </w:r>
      <w:r w:rsidRPr="00394EE1">
        <w:t xml:space="preserve"> </w:t>
      </w:r>
      <w:r>
        <w:t xml:space="preserve">Accessed from </w:t>
      </w:r>
      <w:hyperlink r:id="rId14" w:history="1">
        <w:r w:rsidRPr="00167177">
          <w:rPr>
            <w:rStyle w:val="Hyperlink"/>
          </w:rPr>
          <w:t>https://www.ncbi.nlm.nih.gov/books/NBK83253/</w:t>
        </w:r>
      </w:hyperlink>
    </w:p>
  </w:footnote>
  <w:footnote w:id="17">
    <w:p w14:paraId="0E6D9C94" w14:textId="77777777" w:rsidR="00C33BF9" w:rsidRPr="00DA6B8C" w:rsidRDefault="00C33BF9" w:rsidP="0040689F">
      <w:pPr>
        <w:pStyle w:val="FootnoteText"/>
        <w:ind w:left="360" w:hanging="360"/>
        <w:rPr>
          <w:color w:val="0000FF"/>
          <w:u w:val="single"/>
        </w:rPr>
      </w:pPr>
      <w:r>
        <w:rPr>
          <w:rStyle w:val="FootnoteReference"/>
        </w:rPr>
        <w:footnoteRef/>
      </w:r>
      <w:r>
        <w:t xml:space="preserve"> </w:t>
      </w:r>
      <w:r>
        <w:tab/>
        <w:t xml:space="preserve">Substance Abuse and Mental Health Services Administration. (1997). </w:t>
      </w:r>
      <w:r w:rsidRPr="001078C0">
        <w:rPr>
          <w:i/>
          <w:iCs/>
        </w:rPr>
        <w:t>A Guide to Substance Abuse Services for Primary Care Clinicians</w:t>
      </w:r>
      <w:r>
        <w:t>. Screening for substance use disorders.</w:t>
      </w:r>
      <w:r w:rsidRPr="00394EE1">
        <w:t xml:space="preserve"> </w:t>
      </w:r>
      <w:r w:rsidRPr="001078C0">
        <w:rPr>
          <w:color w:val="000000"/>
          <w:shd w:val="clear" w:color="auto" w:fill="FFFFFF"/>
        </w:rPr>
        <w:t>Treatment Improvement Protocol (TIP) Series, No. 24</w:t>
      </w:r>
      <w:r w:rsidRPr="00394EE1">
        <w:t xml:space="preserve">. </w:t>
      </w:r>
      <w:r>
        <w:t xml:space="preserve">Accessed from </w:t>
      </w:r>
      <w:hyperlink r:id="rId15" w:history="1">
        <w:r w:rsidRPr="00993201">
          <w:rPr>
            <w:rStyle w:val="Hyperlink"/>
          </w:rPr>
          <w:t>https://www.ncbi.nlm.nih.gov/books/NBK64820/</w:t>
        </w:r>
      </w:hyperlink>
    </w:p>
  </w:footnote>
  <w:footnote w:id="18">
    <w:p w14:paraId="1E1C8D8B" w14:textId="460F5DB4" w:rsidR="00C33BF9" w:rsidRDefault="00C33BF9" w:rsidP="0040689F">
      <w:pPr>
        <w:pStyle w:val="FootnoteText"/>
        <w:ind w:left="360" w:hanging="360"/>
      </w:pPr>
      <w:r>
        <w:rPr>
          <w:rStyle w:val="FootnoteReference"/>
        </w:rPr>
        <w:footnoteRef/>
      </w:r>
      <w:r>
        <w:t xml:space="preserve"> </w:t>
      </w:r>
      <w:r>
        <w:tab/>
        <w:t xml:space="preserve">The American College of Obstetricians and Gynecologists, Committee on Ethics. (2015, June). Alcohol Abuse and Other Substance Use Disorders: Ethical Issues in Obstetric and Gynecologic Practice (Committee Opinion No. 633). Accessed from </w:t>
      </w:r>
      <w:hyperlink r:id="rId16" w:history="1">
        <w:r w:rsidRPr="00875F75">
          <w:rPr>
            <w:rStyle w:val="Hyperlink"/>
          </w:rPr>
          <w:t>https://www.acog.org/-/media/Committee-Opinions/Committee-on-Ethics/co633.pdf?dmc=1</w:t>
        </w:r>
      </w:hyperlink>
      <w:r w:rsidR="007F572E">
        <w:t> </w:t>
      </w:r>
      <w:r w:rsidR="007F572E">
        <w:rPr>
          <w:noProof/>
        </w:rPr>
        <w:drawing>
          <wp:inline distT="0" distB="0" distL="0" distR="0" wp14:anchorId="59F0F1A8" wp14:editId="0B73A063">
            <wp:extent cx="95250" cy="95250"/>
            <wp:effectExtent l="0" t="0" r="0" b="0"/>
            <wp:docPr id="34" name="Graphic 34" descr="exi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exiticon.svg"/>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8"/>
                        </a:ext>
                      </a:extLst>
                    </a:blip>
                    <a:stretch>
                      <a:fillRect/>
                    </a:stretch>
                  </pic:blipFill>
                  <pic:spPr>
                    <a:xfrm>
                      <a:off x="0" y="0"/>
                      <a:ext cx="95250" cy="95250"/>
                    </a:xfrm>
                    <a:prstGeom prst="rect">
                      <a:avLst/>
                    </a:prstGeom>
                  </pic:spPr>
                </pic:pic>
              </a:graphicData>
            </a:graphic>
          </wp:inline>
        </w:drawing>
      </w:r>
    </w:p>
  </w:footnote>
  <w:footnote w:id="19">
    <w:p w14:paraId="486ED4AE" w14:textId="568AA8D1" w:rsidR="00C33BF9" w:rsidRDefault="00C33BF9" w:rsidP="0040689F">
      <w:pPr>
        <w:pStyle w:val="FootnoteText"/>
        <w:ind w:left="360" w:hanging="360"/>
      </w:pPr>
      <w:r>
        <w:rPr>
          <w:rStyle w:val="FootnoteReference"/>
        </w:rPr>
        <w:footnoteRef/>
      </w:r>
      <w:r>
        <w:tab/>
        <w:t xml:space="preserve">The Joint Commission. (No date). Definition of Validated and Non-validated Screening Tool for Substance Use. Accessed from </w:t>
      </w:r>
      <w:hyperlink r:id="rId19" w:history="1">
        <w:r>
          <w:rPr>
            <w:rStyle w:val="Hyperlink"/>
          </w:rPr>
          <w:t>https://manual.jointcommission.org/Manual/Questions/UserQuestionId03Sub0015</w:t>
        </w:r>
      </w:hyperlink>
      <w:r w:rsidR="007F572E">
        <w:t> </w:t>
      </w:r>
      <w:r w:rsidR="007F572E">
        <w:rPr>
          <w:noProof/>
        </w:rPr>
        <w:drawing>
          <wp:inline distT="0" distB="0" distL="0" distR="0" wp14:anchorId="207B3F62" wp14:editId="333B43D5">
            <wp:extent cx="95250" cy="95250"/>
            <wp:effectExtent l="0" t="0" r="0" b="0"/>
            <wp:docPr id="35" name="Graphic 35" descr="exi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exiticon.svg"/>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8"/>
                        </a:ext>
                      </a:extLst>
                    </a:blip>
                    <a:stretch>
                      <a:fillRect/>
                    </a:stretch>
                  </pic:blipFill>
                  <pic:spPr>
                    <a:xfrm>
                      <a:off x="0" y="0"/>
                      <a:ext cx="95250" cy="95250"/>
                    </a:xfrm>
                    <a:prstGeom prst="rect">
                      <a:avLst/>
                    </a:prstGeom>
                  </pic:spPr>
                </pic:pic>
              </a:graphicData>
            </a:graphic>
          </wp:inline>
        </w:drawing>
      </w:r>
    </w:p>
  </w:footnote>
  <w:footnote w:id="20">
    <w:p w14:paraId="0EE2295E" w14:textId="1EA11FFD" w:rsidR="00C33BF9" w:rsidRPr="00D4731B" w:rsidRDefault="00C33BF9" w:rsidP="00FB43C7">
      <w:pPr>
        <w:pStyle w:val="FootnoteText"/>
      </w:pPr>
      <w:r w:rsidRPr="00D4731B">
        <w:rPr>
          <w:vertAlign w:val="superscript"/>
        </w:rPr>
        <w:footnoteRef/>
      </w:r>
      <w:r w:rsidRPr="00D4731B">
        <w:t xml:space="preserve"> </w:t>
      </w:r>
      <w:r>
        <w:tab/>
      </w:r>
      <w:r w:rsidRPr="00D4731B">
        <w:t>U.S. Department of Health and Human Services</w:t>
      </w:r>
      <w:r>
        <w:t>.</w:t>
      </w:r>
      <w:r w:rsidRPr="00D4731B">
        <w:t xml:space="preserve"> </w:t>
      </w:r>
      <w:r>
        <w:t>(</w:t>
      </w:r>
      <w:r w:rsidRPr="00D4731B">
        <w:t>1997</w:t>
      </w:r>
      <w:r>
        <w:t>,</w:t>
      </w:r>
      <w:r w:rsidRPr="00F932F9">
        <w:t xml:space="preserve"> </w:t>
      </w:r>
      <w:r w:rsidRPr="00D4731B">
        <w:t>Oc</w:t>
      </w:r>
      <w:r>
        <w:t>tober 24).</w:t>
      </w:r>
      <w:r w:rsidRPr="00D4731B">
        <w:t xml:space="preserve"> </w:t>
      </w:r>
      <w:r w:rsidRPr="00D4731B">
        <w:rPr>
          <w:i/>
        </w:rPr>
        <w:t xml:space="preserve">Policy </w:t>
      </w:r>
      <w:r>
        <w:rPr>
          <w:i/>
        </w:rPr>
        <w:t>s</w:t>
      </w:r>
      <w:r w:rsidRPr="00D4731B">
        <w:rPr>
          <w:i/>
        </w:rPr>
        <w:t xml:space="preserve">tatement on </w:t>
      </w:r>
      <w:r>
        <w:rPr>
          <w:i/>
        </w:rPr>
        <w:t>i</w:t>
      </w:r>
      <w:r w:rsidRPr="00D4731B">
        <w:rPr>
          <w:i/>
        </w:rPr>
        <w:t xml:space="preserve">nclusion of </w:t>
      </w:r>
      <w:r>
        <w:rPr>
          <w:i/>
        </w:rPr>
        <w:t>r</w:t>
      </w:r>
      <w:r w:rsidRPr="00D4731B">
        <w:rPr>
          <w:i/>
        </w:rPr>
        <w:t xml:space="preserve">ace and </w:t>
      </w:r>
      <w:r>
        <w:rPr>
          <w:i/>
        </w:rPr>
        <w:t>e</w:t>
      </w:r>
      <w:r w:rsidRPr="00D4731B">
        <w:rPr>
          <w:i/>
        </w:rPr>
        <w:t xml:space="preserve">thnicity in DHHS </w:t>
      </w:r>
      <w:r>
        <w:rPr>
          <w:i/>
        </w:rPr>
        <w:t>d</w:t>
      </w:r>
      <w:r w:rsidRPr="00D4731B">
        <w:rPr>
          <w:i/>
        </w:rPr>
        <w:t xml:space="preserve">ata </w:t>
      </w:r>
      <w:r>
        <w:rPr>
          <w:i/>
        </w:rPr>
        <w:t>c</w:t>
      </w:r>
      <w:r w:rsidRPr="00D4731B">
        <w:rPr>
          <w:i/>
        </w:rPr>
        <w:t xml:space="preserve">ollection </w:t>
      </w:r>
      <w:r>
        <w:rPr>
          <w:i/>
        </w:rPr>
        <w:t>a</w:t>
      </w:r>
      <w:r w:rsidRPr="00D4731B">
        <w:rPr>
          <w:i/>
        </w:rPr>
        <w:t>ctivities</w:t>
      </w:r>
      <w:r w:rsidRPr="00D4731B">
        <w:t>.</w:t>
      </w:r>
      <w:r w:rsidRPr="00D4731B">
        <w:rPr>
          <w:i/>
        </w:rPr>
        <w:t xml:space="preserve"> </w:t>
      </w:r>
      <w:r w:rsidRPr="00D4731B">
        <w:t>Retrieved</w:t>
      </w:r>
      <w:r>
        <w:t xml:space="preserve"> </w:t>
      </w:r>
      <w:r w:rsidRPr="00D4731B">
        <w:t>from</w:t>
      </w:r>
      <w:r>
        <w:t xml:space="preserve"> </w:t>
      </w:r>
      <w:hyperlink r:id="rId20" w:history="1">
        <w:r w:rsidRPr="00CF16B3">
          <w:rPr>
            <w:rStyle w:val="Hyperlink"/>
          </w:rPr>
          <w:t>http://aspe.hhs.gov/datacncl/inclusn.htm</w:t>
        </w:r>
      </w:hyperlink>
    </w:p>
  </w:footnote>
  <w:footnote w:id="21">
    <w:p w14:paraId="1559B452" w14:textId="2654FCC9" w:rsidR="00C33BF9" w:rsidRPr="00DC4EB1" w:rsidRDefault="00C33BF9" w:rsidP="00FB43C7">
      <w:pPr>
        <w:pStyle w:val="FootnoteText"/>
      </w:pPr>
      <w:r w:rsidRPr="00D4731B">
        <w:rPr>
          <w:vertAlign w:val="superscript"/>
        </w:rPr>
        <w:footnoteRef/>
      </w:r>
      <w:r>
        <w:tab/>
      </w:r>
      <w:r w:rsidRPr="00C75765">
        <w:t>Office of Management and Budget. (1997</w:t>
      </w:r>
      <w:r>
        <w:t>,</w:t>
      </w:r>
      <w:r w:rsidRPr="00F932F9">
        <w:t xml:space="preserve"> </w:t>
      </w:r>
      <w:r w:rsidRPr="00C75765">
        <w:t xml:space="preserve">October 30). </w:t>
      </w:r>
      <w:r w:rsidRPr="00C75765">
        <w:rPr>
          <w:i/>
        </w:rPr>
        <w:t>Revisions to the standards for the classification of federal data on race and ethnicity</w:t>
      </w:r>
      <w:r w:rsidRPr="00C75765">
        <w:t xml:space="preserve">, </w:t>
      </w:r>
      <w:r w:rsidRPr="00C75765">
        <w:rPr>
          <w:i/>
        </w:rPr>
        <w:t>Federal Register notice</w:t>
      </w:r>
      <w:r w:rsidRPr="00C75765">
        <w:t>. Retrieved</w:t>
      </w:r>
      <w:r>
        <w:t xml:space="preserve"> </w:t>
      </w:r>
      <w:r w:rsidRPr="00C75765">
        <w:t xml:space="preserve">from </w:t>
      </w:r>
      <w:hyperlink r:id="rId21" w:history="1">
        <w:r w:rsidRPr="00C75765">
          <w:rPr>
            <w:rStyle w:val="Hyperlink"/>
          </w:rPr>
          <w:t>http://www.whitehouse.gov/omb/fedreg_1997standards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79E22" w14:textId="77777777" w:rsidR="00C33BF9" w:rsidRDefault="00C33BF9" w:rsidP="00EC6A01">
    <w:pPr>
      <w:jc w:val="right"/>
      <w:rPr>
        <w:rFonts w:ascii="Arial" w:hAnsi="Arial"/>
        <w:sz w:val="16"/>
      </w:rPr>
    </w:pPr>
    <w:r>
      <w:rPr>
        <w:rFonts w:ascii="Arial" w:hAnsi="Arial"/>
        <w:sz w:val="16"/>
      </w:rPr>
      <w:t>Form Approved</w:t>
    </w:r>
    <w:r>
      <w:rPr>
        <w:rFonts w:ascii="Arial" w:hAnsi="Arial"/>
        <w:sz w:val="16"/>
      </w:rPr>
      <w:br/>
      <w:t>OMB No. 0990-0221</w:t>
    </w:r>
  </w:p>
  <w:p w14:paraId="64E1E1F1" w14:textId="32F57C6C" w:rsidR="00C33BF9" w:rsidRPr="000F6E1C" w:rsidRDefault="00C33BF9" w:rsidP="000F6E1C">
    <w:pPr>
      <w:jc w:val="right"/>
      <w:rPr>
        <w:rFonts w:ascii="Arial" w:hAnsi="Arial"/>
        <w:sz w:val="16"/>
      </w:rPr>
    </w:pPr>
    <w:r>
      <w:rPr>
        <w:rFonts w:ascii="Arial" w:hAnsi="Arial"/>
        <w:sz w:val="16"/>
      </w:rPr>
      <w:t xml:space="preserve">Exp. Date </w:t>
    </w:r>
    <w:r w:rsidRPr="00926BCD">
      <w:rPr>
        <w:rFonts w:ascii="Arial" w:hAnsi="Arial" w:cs="Arial"/>
        <w:sz w:val="16"/>
        <w:szCs w:val="16"/>
        <w:highlight w:val="yellow"/>
      </w:rPr>
      <w:t>XX/XX/2022</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04" w:type="dxa"/>
      <w:tblLayout w:type="fixed"/>
      <w:tblLook w:val="0000" w:firstRow="0" w:lastRow="0" w:firstColumn="0" w:lastColumn="0" w:noHBand="0" w:noVBand="0"/>
    </w:tblPr>
    <w:tblGrid>
      <w:gridCol w:w="1629"/>
      <w:gridCol w:w="2082"/>
      <w:gridCol w:w="1629"/>
      <w:gridCol w:w="1448"/>
      <w:gridCol w:w="815"/>
      <w:gridCol w:w="1901"/>
    </w:tblGrid>
    <w:tr w:rsidR="00C33BF9" w14:paraId="44D79184" w14:textId="77777777" w:rsidTr="00E65752">
      <w:trPr>
        <w:cantSplit/>
        <w:trHeight w:val="260"/>
      </w:trPr>
      <w:tc>
        <w:tcPr>
          <w:tcW w:w="1620" w:type="dxa"/>
        </w:tcPr>
        <w:p w14:paraId="7ABCBADF" w14:textId="77777777" w:rsidR="00C33BF9" w:rsidRDefault="00C33BF9" w:rsidP="00782378">
          <w:pPr>
            <w:jc w:val="right"/>
            <w:rPr>
              <w:rFonts w:ascii="Arial" w:hAnsi="Arial"/>
              <w:sz w:val="18"/>
            </w:rPr>
          </w:pPr>
        </w:p>
        <w:p w14:paraId="3559EC6E" w14:textId="77777777" w:rsidR="00C33BF9" w:rsidRDefault="00C33BF9" w:rsidP="00782378">
          <w:pPr>
            <w:jc w:val="right"/>
            <w:rPr>
              <w:rFonts w:ascii="Arial" w:hAnsi="Arial"/>
              <w:sz w:val="18"/>
            </w:rPr>
          </w:pPr>
          <w:r>
            <w:rPr>
              <w:rFonts w:ascii="Arial" w:hAnsi="Arial"/>
              <w:sz w:val="18"/>
            </w:rPr>
            <w:t>FPAR Number:</w:t>
          </w:r>
        </w:p>
        <w:p w14:paraId="55D015B2" w14:textId="77777777" w:rsidR="00C33BF9" w:rsidRDefault="00C33BF9" w:rsidP="00782378">
          <w:pPr>
            <w:jc w:val="right"/>
            <w:rPr>
              <w:rFonts w:ascii="Arial" w:hAnsi="Arial"/>
              <w:sz w:val="18"/>
            </w:rPr>
          </w:pPr>
        </w:p>
      </w:tc>
      <w:tc>
        <w:tcPr>
          <w:tcW w:w="5130" w:type="dxa"/>
          <w:gridSpan w:val="3"/>
        </w:tcPr>
        <w:p w14:paraId="2ADD306C" w14:textId="77777777" w:rsidR="00C33BF9" w:rsidRDefault="00C33BF9" w:rsidP="00782378">
          <w:pPr>
            <w:pStyle w:val="Header"/>
            <w:pBdr>
              <w:bottom w:val="single" w:sz="4" w:space="1" w:color="auto"/>
            </w:pBdr>
            <w:rPr>
              <w:rFonts w:ascii="Arial" w:hAnsi="Arial"/>
              <w:sz w:val="18"/>
            </w:rPr>
          </w:pPr>
        </w:p>
        <w:p w14:paraId="02976226" w14:textId="77777777" w:rsidR="00C33BF9" w:rsidRDefault="00C33BF9" w:rsidP="00782378">
          <w:pPr>
            <w:pStyle w:val="Header"/>
            <w:pBdr>
              <w:bottom w:val="single" w:sz="4" w:space="1" w:color="auto"/>
            </w:pBdr>
            <w:rPr>
              <w:rFonts w:ascii="Arial" w:hAnsi="Arial"/>
              <w:sz w:val="18"/>
            </w:rPr>
          </w:pPr>
        </w:p>
        <w:p w14:paraId="049D0727" w14:textId="77777777" w:rsidR="00C33BF9" w:rsidRDefault="00C33BF9" w:rsidP="00782378">
          <w:pPr>
            <w:pStyle w:val="Header"/>
            <w:rPr>
              <w:rFonts w:ascii="Arial" w:hAnsi="Arial"/>
              <w:sz w:val="18"/>
            </w:rPr>
          </w:pPr>
        </w:p>
      </w:tc>
      <w:tc>
        <w:tcPr>
          <w:tcW w:w="810" w:type="dxa"/>
        </w:tcPr>
        <w:p w14:paraId="17281141" w14:textId="77777777" w:rsidR="00C33BF9" w:rsidRDefault="00C33BF9" w:rsidP="00782378">
          <w:pPr>
            <w:jc w:val="right"/>
            <w:rPr>
              <w:rFonts w:ascii="Arial" w:hAnsi="Arial"/>
              <w:sz w:val="16"/>
            </w:rPr>
          </w:pPr>
        </w:p>
      </w:tc>
      <w:tc>
        <w:tcPr>
          <w:tcW w:w="1890" w:type="dxa"/>
        </w:tcPr>
        <w:p w14:paraId="772AA9EA" w14:textId="77777777" w:rsidR="00C33BF9" w:rsidRDefault="00C33BF9" w:rsidP="00E65752">
          <w:pPr>
            <w:jc w:val="right"/>
            <w:rPr>
              <w:rFonts w:ascii="Arial" w:hAnsi="Arial"/>
              <w:sz w:val="16"/>
            </w:rPr>
          </w:pPr>
          <w:r>
            <w:rPr>
              <w:rFonts w:ascii="Arial" w:hAnsi="Arial"/>
              <w:sz w:val="16"/>
            </w:rPr>
            <w:t>Form Approved</w:t>
          </w:r>
          <w:r>
            <w:rPr>
              <w:rFonts w:ascii="Arial" w:hAnsi="Arial"/>
              <w:sz w:val="16"/>
            </w:rPr>
            <w:br/>
            <w:t>OMB No. 0990-0221</w:t>
          </w:r>
        </w:p>
        <w:p w14:paraId="3AC5799F" w14:textId="703C9374" w:rsidR="00C33BF9" w:rsidRDefault="00C33BF9" w:rsidP="00E65752">
          <w:pPr>
            <w:jc w:val="right"/>
            <w:rPr>
              <w:rFonts w:ascii="Arial" w:hAnsi="Arial"/>
              <w:sz w:val="16"/>
            </w:rPr>
          </w:pPr>
          <w:r>
            <w:rPr>
              <w:rFonts w:ascii="Arial" w:hAnsi="Arial"/>
              <w:sz w:val="16"/>
            </w:rPr>
            <w:t xml:space="preserve">Exp. Date </w:t>
          </w:r>
          <w:r w:rsidRPr="00926BCD">
            <w:rPr>
              <w:rFonts w:ascii="Arial" w:hAnsi="Arial" w:cs="Arial"/>
              <w:sz w:val="16"/>
              <w:szCs w:val="16"/>
              <w:highlight w:val="yellow"/>
            </w:rPr>
            <w:t>XX/XX/2022</w:t>
          </w:r>
        </w:p>
      </w:tc>
    </w:tr>
    <w:tr w:rsidR="00C33BF9" w14:paraId="2C88C5F1" w14:textId="77777777" w:rsidTr="00E65752">
      <w:trPr>
        <w:cantSplit/>
      </w:trPr>
      <w:tc>
        <w:tcPr>
          <w:tcW w:w="1620" w:type="dxa"/>
        </w:tcPr>
        <w:p w14:paraId="1CF65D1B" w14:textId="77777777" w:rsidR="00C33BF9" w:rsidRDefault="00C33BF9" w:rsidP="00782378">
          <w:pPr>
            <w:jc w:val="right"/>
            <w:rPr>
              <w:rFonts w:ascii="Arial" w:hAnsi="Arial"/>
              <w:sz w:val="18"/>
            </w:rPr>
          </w:pPr>
          <w:r>
            <w:rPr>
              <w:rFonts w:ascii="Arial" w:hAnsi="Arial"/>
              <w:sz w:val="18"/>
            </w:rPr>
            <w:t>Date Submitted:</w:t>
          </w:r>
        </w:p>
      </w:tc>
      <w:tc>
        <w:tcPr>
          <w:tcW w:w="5130" w:type="dxa"/>
          <w:gridSpan w:val="3"/>
        </w:tcPr>
        <w:p w14:paraId="325E9AB8" w14:textId="77777777" w:rsidR="00C33BF9" w:rsidRDefault="00C33BF9" w:rsidP="00782378">
          <w:pPr>
            <w:pStyle w:val="Header"/>
            <w:pBdr>
              <w:bottom w:val="single" w:sz="4" w:space="1" w:color="auto"/>
            </w:pBdr>
            <w:rPr>
              <w:rFonts w:ascii="Arial" w:hAnsi="Arial"/>
              <w:sz w:val="18"/>
            </w:rPr>
          </w:pPr>
        </w:p>
        <w:p w14:paraId="72624A60" w14:textId="77777777" w:rsidR="00C33BF9" w:rsidRDefault="00C33BF9" w:rsidP="00782378">
          <w:pPr>
            <w:pStyle w:val="Header"/>
            <w:rPr>
              <w:rFonts w:ascii="Arial" w:hAnsi="Arial"/>
              <w:sz w:val="18"/>
            </w:rPr>
          </w:pPr>
        </w:p>
      </w:tc>
      <w:tc>
        <w:tcPr>
          <w:tcW w:w="810" w:type="dxa"/>
        </w:tcPr>
        <w:p w14:paraId="3FCC344B" w14:textId="77777777" w:rsidR="00C33BF9" w:rsidRDefault="00C33BF9" w:rsidP="00782378">
          <w:pPr>
            <w:pStyle w:val="Header"/>
            <w:jc w:val="right"/>
            <w:rPr>
              <w:rFonts w:ascii="Arial" w:hAnsi="Arial"/>
              <w:sz w:val="16"/>
            </w:rPr>
          </w:pPr>
          <w:r>
            <w:rPr>
              <w:rFonts w:ascii="Arial" w:hAnsi="Arial"/>
              <w:sz w:val="16"/>
            </w:rPr>
            <w:t xml:space="preserve"> </w:t>
          </w:r>
        </w:p>
      </w:tc>
      <w:tc>
        <w:tcPr>
          <w:tcW w:w="1890" w:type="dxa"/>
        </w:tcPr>
        <w:p w14:paraId="17FEFEFC" w14:textId="77777777" w:rsidR="00C33BF9" w:rsidRDefault="00C33BF9" w:rsidP="00782378">
          <w:pPr>
            <w:pStyle w:val="Header"/>
            <w:tabs>
              <w:tab w:val="clear" w:pos="4320"/>
              <w:tab w:val="clear" w:pos="8640"/>
            </w:tabs>
            <w:rPr>
              <w:rFonts w:ascii="Arial" w:hAnsi="Arial"/>
              <w:sz w:val="18"/>
            </w:rPr>
          </w:pPr>
        </w:p>
      </w:tc>
    </w:tr>
    <w:tr w:rsidR="00C33BF9" w14:paraId="2A60756D" w14:textId="77777777" w:rsidTr="00E65752">
      <w:trPr>
        <w:cantSplit/>
        <w:trHeight w:val="1017"/>
      </w:trPr>
      <w:tc>
        <w:tcPr>
          <w:tcW w:w="1620" w:type="dxa"/>
        </w:tcPr>
        <w:p w14:paraId="161E7177" w14:textId="77777777" w:rsidR="00C33BF9" w:rsidRDefault="00C33BF9" w:rsidP="00782378">
          <w:pPr>
            <w:jc w:val="right"/>
            <w:rPr>
              <w:rFonts w:ascii="Arial" w:hAnsi="Arial"/>
              <w:sz w:val="18"/>
            </w:rPr>
          </w:pPr>
          <w:r>
            <w:rPr>
              <w:rFonts w:ascii="Arial" w:hAnsi="Arial"/>
              <w:sz w:val="18"/>
            </w:rPr>
            <w:t>Reporting Period:</w:t>
          </w:r>
        </w:p>
      </w:tc>
      <w:tc>
        <w:tcPr>
          <w:tcW w:w="5130" w:type="dxa"/>
          <w:gridSpan w:val="3"/>
        </w:tcPr>
        <w:p w14:paraId="28F39D93" w14:textId="77777777" w:rsidR="00C33BF9" w:rsidRDefault="00C33BF9" w:rsidP="00782378">
          <w:pPr>
            <w:pStyle w:val="Header"/>
            <w:tabs>
              <w:tab w:val="clear" w:pos="4320"/>
              <w:tab w:val="clear" w:pos="8640"/>
              <w:tab w:val="left" w:pos="367"/>
            </w:tabs>
            <w:rPr>
              <w:rFonts w:ascii="Arial" w:hAnsi="Arial"/>
              <w:sz w:val="18"/>
              <w:szCs w:val="18"/>
            </w:rPr>
          </w:pPr>
          <w:r>
            <w:rPr>
              <w:rFonts w:ascii="Arial" w:hAnsi="Arial"/>
              <w:sz w:val="18"/>
              <w:szCs w:val="18"/>
            </w:rPr>
            <w:t>January 1, 20________through December 31, 20_________</w:t>
          </w:r>
          <w:r>
            <w:rPr>
              <w:rFonts w:ascii="Arial" w:hAnsi="Arial"/>
              <w:sz w:val="18"/>
              <w:szCs w:val="18"/>
            </w:rPr>
            <w:br/>
          </w:r>
          <w:r>
            <w:rPr>
              <w:rFonts w:ascii="Arial" w:hAnsi="Arial"/>
              <w:sz w:val="18"/>
              <w:szCs w:val="18"/>
            </w:rPr>
            <w:br/>
            <w:t>___________________through _______________________</w:t>
          </w:r>
          <w:r>
            <w:rPr>
              <w:rFonts w:ascii="Arial" w:hAnsi="Arial"/>
              <w:sz w:val="18"/>
              <w:szCs w:val="18"/>
            </w:rPr>
            <w:br/>
          </w:r>
          <w:r>
            <w:rPr>
              <w:rFonts w:ascii="Arial" w:hAnsi="Arial"/>
              <w:sz w:val="18"/>
              <w:szCs w:val="18"/>
            </w:rPr>
            <w:tab/>
          </w:r>
          <w:r>
            <w:rPr>
              <w:rFonts w:ascii="Arial" w:hAnsi="Arial"/>
              <w:i/>
              <w:sz w:val="18"/>
              <w:szCs w:val="18"/>
            </w:rPr>
            <w:t>(</w:t>
          </w:r>
          <w:r>
            <w:rPr>
              <w:rFonts w:ascii="Arial" w:hAnsi="Arial"/>
              <w:i/>
              <w:sz w:val="15"/>
              <w:szCs w:val="15"/>
            </w:rPr>
            <w:t>Month/day/year)</w:t>
          </w:r>
          <w:r>
            <w:rPr>
              <w:rFonts w:ascii="Arial" w:hAnsi="Arial"/>
              <w:i/>
              <w:sz w:val="15"/>
              <w:szCs w:val="15"/>
            </w:rPr>
            <w:tab/>
          </w:r>
          <w:r>
            <w:rPr>
              <w:rFonts w:ascii="Arial" w:hAnsi="Arial"/>
              <w:i/>
              <w:sz w:val="15"/>
              <w:szCs w:val="15"/>
            </w:rPr>
            <w:tab/>
            <w:t>(Month/day/year)</w:t>
          </w:r>
        </w:p>
      </w:tc>
      <w:tc>
        <w:tcPr>
          <w:tcW w:w="810" w:type="dxa"/>
        </w:tcPr>
        <w:p w14:paraId="24F0E4D9" w14:textId="77777777" w:rsidR="00C33BF9" w:rsidRDefault="00C33BF9" w:rsidP="00782378">
          <w:pPr>
            <w:jc w:val="right"/>
            <w:rPr>
              <w:rFonts w:ascii="Arial" w:hAnsi="Arial"/>
            </w:rPr>
          </w:pPr>
        </w:p>
      </w:tc>
      <w:tc>
        <w:tcPr>
          <w:tcW w:w="1890" w:type="dxa"/>
        </w:tcPr>
        <w:p w14:paraId="48882782" w14:textId="77777777" w:rsidR="00C33BF9" w:rsidRDefault="00C33BF9" w:rsidP="00782378">
          <w:pPr>
            <w:pStyle w:val="Header"/>
            <w:tabs>
              <w:tab w:val="clear" w:pos="4320"/>
              <w:tab w:val="clear" w:pos="8640"/>
            </w:tabs>
            <w:rPr>
              <w:rFonts w:ascii="Arial" w:hAnsi="Arial"/>
              <w:sz w:val="18"/>
            </w:rPr>
          </w:pPr>
        </w:p>
      </w:tc>
    </w:tr>
    <w:tr w:rsidR="00C33BF9" w14:paraId="159DA820" w14:textId="77777777" w:rsidTr="00E65752">
      <w:trPr>
        <w:cantSplit/>
        <w:trHeight w:val="225"/>
      </w:trPr>
      <w:tc>
        <w:tcPr>
          <w:tcW w:w="1620" w:type="dxa"/>
        </w:tcPr>
        <w:p w14:paraId="5185B036" w14:textId="77777777" w:rsidR="00C33BF9" w:rsidRDefault="00C33BF9" w:rsidP="00782378">
          <w:pPr>
            <w:jc w:val="right"/>
            <w:rPr>
              <w:rFonts w:ascii="Arial" w:hAnsi="Arial"/>
              <w:sz w:val="18"/>
              <w:szCs w:val="18"/>
            </w:rPr>
          </w:pPr>
          <w:r>
            <w:rPr>
              <w:rFonts w:ascii="Arial" w:hAnsi="Arial"/>
              <w:sz w:val="18"/>
              <w:szCs w:val="18"/>
            </w:rPr>
            <w:t>Check One:</w:t>
          </w:r>
        </w:p>
      </w:tc>
      <w:tc>
        <w:tcPr>
          <w:tcW w:w="2070" w:type="dxa"/>
        </w:tcPr>
        <w:p w14:paraId="10C5EAC0" w14:textId="77777777" w:rsidR="00C33BF9" w:rsidRDefault="00C33BF9" w:rsidP="00782378">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1E46A9A9" wp14:editId="17E76DF9">
                <wp:extent cx="69850" cy="88900"/>
                <wp:effectExtent l="19050" t="0" r="6350" b="0"/>
                <wp:docPr id="226" name="Picture 2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Initial Submission</w:t>
          </w:r>
        </w:p>
        <w:p w14:paraId="13CB8724" w14:textId="77777777" w:rsidR="00C33BF9" w:rsidRDefault="00C33BF9" w:rsidP="00782378">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24729810" wp14:editId="5B4076E7">
                <wp:extent cx="69850" cy="88900"/>
                <wp:effectExtent l="19050" t="0" r="6350" b="0"/>
                <wp:docPr id="227" name="Picture 2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Revision</w:t>
          </w:r>
        </w:p>
      </w:tc>
      <w:tc>
        <w:tcPr>
          <w:tcW w:w="1620" w:type="dxa"/>
        </w:tcPr>
        <w:p w14:paraId="020C3D2F" w14:textId="77777777" w:rsidR="00C33BF9" w:rsidRDefault="00C33BF9" w:rsidP="00782378">
          <w:pPr>
            <w:jc w:val="right"/>
            <w:rPr>
              <w:rFonts w:ascii="Arial" w:hAnsi="Arial"/>
              <w:sz w:val="18"/>
              <w:szCs w:val="18"/>
            </w:rPr>
          </w:pPr>
        </w:p>
      </w:tc>
      <w:tc>
        <w:tcPr>
          <w:tcW w:w="1440" w:type="dxa"/>
        </w:tcPr>
        <w:p w14:paraId="2A93E408" w14:textId="77777777" w:rsidR="00C33BF9" w:rsidRDefault="00C33BF9" w:rsidP="00782378">
          <w:pPr>
            <w:pStyle w:val="Header"/>
            <w:tabs>
              <w:tab w:val="clear" w:pos="4320"/>
              <w:tab w:val="clear" w:pos="8640"/>
            </w:tabs>
            <w:rPr>
              <w:rFonts w:ascii="Arial" w:hAnsi="Arial"/>
              <w:sz w:val="18"/>
              <w:szCs w:val="18"/>
            </w:rPr>
          </w:pPr>
        </w:p>
      </w:tc>
      <w:tc>
        <w:tcPr>
          <w:tcW w:w="810" w:type="dxa"/>
        </w:tcPr>
        <w:p w14:paraId="069FC3FB" w14:textId="77777777" w:rsidR="00C33BF9" w:rsidRDefault="00C33BF9" w:rsidP="00782378">
          <w:pPr>
            <w:pStyle w:val="Header"/>
            <w:tabs>
              <w:tab w:val="clear" w:pos="4320"/>
              <w:tab w:val="clear" w:pos="8640"/>
            </w:tabs>
            <w:rPr>
              <w:rFonts w:ascii="Arial" w:hAnsi="Arial"/>
              <w:sz w:val="18"/>
              <w:szCs w:val="18"/>
            </w:rPr>
          </w:pPr>
        </w:p>
      </w:tc>
      <w:tc>
        <w:tcPr>
          <w:tcW w:w="1890" w:type="dxa"/>
        </w:tcPr>
        <w:p w14:paraId="3A2E19B9" w14:textId="77777777" w:rsidR="00C33BF9" w:rsidRDefault="00C33BF9" w:rsidP="00782378">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531E54A2" wp14:editId="4DA1A716">
                <wp:extent cx="69850" cy="88900"/>
                <wp:effectExtent l="19050" t="0" r="6350" b="0"/>
                <wp:docPr id="228" name="Picture 2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See Notes</w:t>
          </w:r>
        </w:p>
      </w:tc>
    </w:tr>
  </w:tbl>
  <w:p w14:paraId="5C4785E7" w14:textId="77777777" w:rsidR="00C33BF9" w:rsidRPr="00233253" w:rsidRDefault="00C33BF9" w:rsidP="00EC6A01">
    <w:pPr>
      <w:pStyle w:val="Header"/>
      <w:rPr>
        <w:sz w:val="16"/>
        <w:szCs w:val="16"/>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04" w:type="dxa"/>
      <w:tblLayout w:type="fixed"/>
      <w:tblLook w:val="0000" w:firstRow="0" w:lastRow="0" w:firstColumn="0" w:lastColumn="0" w:noHBand="0" w:noVBand="0"/>
    </w:tblPr>
    <w:tblGrid>
      <w:gridCol w:w="1629"/>
      <w:gridCol w:w="2082"/>
      <w:gridCol w:w="1629"/>
      <w:gridCol w:w="1448"/>
      <w:gridCol w:w="815"/>
      <w:gridCol w:w="1901"/>
    </w:tblGrid>
    <w:tr w:rsidR="00C33BF9" w14:paraId="44840273" w14:textId="77777777" w:rsidTr="00E65752">
      <w:trPr>
        <w:cantSplit/>
        <w:trHeight w:val="260"/>
      </w:trPr>
      <w:tc>
        <w:tcPr>
          <w:tcW w:w="1620" w:type="dxa"/>
        </w:tcPr>
        <w:p w14:paraId="02BB340B" w14:textId="77777777" w:rsidR="00C33BF9" w:rsidRDefault="00C33BF9" w:rsidP="00233253">
          <w:pPr>
            <w:jc w:val="right"/>
            <w:rPr>
              <w:rFonts w:ascii="Arial" w:hAnsi="Arial"/>
              <w:sz w:val="18"/>
            </w:rPr>
          </w:pPr>
        </w:p>
        <w:p w14:paraId="62C82BDD" w14:textId="77777777" w:rsidR="00C33BF9" w:rsidRDefault="00C33BF9" w:rsidP="00233253">
          <w:pPr>
            <w:jc w:val="right"/>
            <w:rPr>
              <w:rFonts w:ascii="Arial" w:hAnsi="Arial"/>
              <w:sz w:val="18"/>
            </w:rPr>
          </w:pPr>
          <w:r>
            <w:rPr>
              <w:rFonts w:ascii="Arial" w:hAnsi="Arial"/>
              <w:sz w:val="18"/>
            </w:rPr>
            <w:t>FPAR Number:</w:t>
          </w:r>
        </w:p>
        <w:p w14:paraId="34479B06" w14:textId="77777777" w:rsidR="00C33BF9" w:rsidRDefault="00C33BF9" w:rsidP="00233253">
          <w:pPr>
            <w:jc w:val="right"/>
            <w:rPr>
              <w:rFonts w:ascii="Arial" w:hAnsi="Arial"/>
              <w:sz w:val="18"/>
            </w:rPr>
          </w:pPr>
        </w:p>
      </w:tc>
      <w:tc>
        <w:tcPr>
          <w:tcW w:w="5130" w:type="dxa"/>
          <w:gridSpan w:val="3"/>
        </w:tcPr>
        <w:p w14:paraId="3A130893" w14:textId="77777777" w:rsidR="00C33BF9" w:rsidRDefault="00C33BF9" w:rsidP="00233253">
          <w:pPr>
            <w:pStyle w:val="Header"/>
            <w:pBdr>
              <w:bottom w:val="single" w:sz="4" w:space="1" w:color="auto"/>
            </w:pBdr>
            <w:rPr>
              <w:rFonts w:ascii="Arial" w:hAnsi="Arial"/>
              <w:sz w:val="18"/>
            </w:rPr>
          </w:pPr>
        </w:p>
        <w:p w14:paraId="073CCF9D" w14:textId="77777777" w:rsidR="00C33BF9" w:rsidRDefault="00C33BF9" w:rsidP="00233253">
          <w:pPr>
            <w:pStyle w:val="Header"/>
            <w:pBdr>
              <w:bottom w:val="single" w:sz="4" w:space="1" w:color="auto"/>
            </w:pBdr>
            <w:rPr>
              <w:rFonts w:ascii="Arial" w:hAnsi="Arial"/>
              <w:sz w:val="18"/>
            </w:rPr>
          </w:pPr>
        </w:p>
        <w:p w14:paraId="42F57634" w14:textId="77777777" w:rsidR="00C33BF9" w:rsidRDefault="00C33BF9" w:rsidP="00233253">
          <w:pPr>
            <w:pStyle w:val="Header"/>
            <w:rPr>
              <w:rFonts w:ascii="Arial" w:hAnsi="Arial"/>
              <w:sz w:val="18"/>
            </w:rPr>
          </w:pPr>
        </w:p>
      </w:tc>
      <w:tc>
        <w:tcPr>
          <w:tcW w:w="810" w:type="dxa"/>
        </w:tcPr>
        <w:p w14:paraId="5DC47D42" w14:textId="77777777" w:rsidR="00C33BF9" w:rsidRDefault="00C33BF9" w:rsidP="00233253">
          <w:pPr>
            <w:jc w:val="right"/>
            <w:rPr>
              <w:rFonts w:ascii="Arial" w:hAnsi="Arial"/>
              <w:sz w:val="16"/>
            </w:rPr>
          </w:pPr>
        </w:p>
      </w:tc>
      <w:tc>
        <w:tcPr>
          <w:tcW w:w="1890" w:type="dxa"/>
        </w:tcPr>
        <w:p w14:paraId="56063B0C" w14:textId="77777777" w:rsidR="00C33BF9" w:rsidRDefault="00C33BF9" w:rsidP="00E65752">
          <w:pPr>
            <w:jc w:val="right"/>
            <w:rPr>
              <w:rFonts w:ascii="Arial" w:hAnsi="Arial"/>
              <w:sz w:val="16"/>
            </w:rPr>
          </w:pPr>
          <w:r>
            <w:rPr>
              <w:rFonts w:ascii="Arial" w:hAnsi="Arial"/>
              <w:sz w:val="16"/>
            </w:rPr>
            <w:t>Form Approved</w:t>
          </w:r>
          <w:r>
            <w:rPr>
              <w:rFonts w:ascii="Arial" w:hAnsi="Arial"/>
              <w:sz w:val="16"/>
            </w:rPr>
            <w:br/>
            <w:t>OMB No. 0990-0221</w:t>
          </w:r>
        </w:p>
        <w:p w14:paraId="48140EAE" w14:textId="47A555C2" w:rsidR="00C33BF9" w:rsidRDefault="00C33BF9" w:rsidP="00E65752">
          <w:pPr>
            <w:jc w:val="right"/>
            <w:rPr>
              <w:rFonts w:ascii="Arial" w:hAnsi="Arial"/>
              <w:sz w:val="16"/>
            </w:rPr>
          </w:pPr>
          <w:r>
            <w:rPr>
              <w:rFonts w:ascii="Arial" w:hAnsi="Arial"/>
              <w:sz w:val="16"/>
            </w:rPr>
            <w:t xml:space="preserve">Exp. Date </w:t>
          </w:r>
          <w:r w:rsidRPr="00926BCD">
            <w:rPr>
              <w:rFonts w:ascii="Arial" w:hAnsi="Arial" w:cs="Arial"/>
              <w:sz w:val="16"/>
              <w:szCs w:val="16"/>
              <w:highlight w:val="yellow"/>
            </w:rPr>
            <w:t>XX/XX/2022</w:t>
          </w:r>
        </w:p>
      </w:tc>
    </w:tr>
    <w:tr w:rsidR="00C33BF9" w14:paraId="384CE348" w14:textId="77777777" w:rsidTr="00E65752">
      <w:trPr>
        <w:cantSplit/>
      </w:trPr>
      <w:tc>
        <w:tcPr>
          <w:tcW w:w="1620" w:type="dxa"/>
        </w:tcPr>
        <w:p w14:paraId="175EDC6F" w14:textId="77777777" w:rsidR="00C33BF9" w:rsidRDefault="00C33BF9" w:rsidP="00233253">
          <w:pPr>
            <w:jc w:val="right"/>
            <w:rPr>
              <w:rFonts w:ascii="Arial" w:hAnsi="Arial"/>
              <w:sz w:val="18"/>
            </w:rPr>
          </w:pPr>
          <w:r>
            <w:rPr>
              <w:rFonts w:ascii="Arial" w:hAnsi="Arial"/>
              <w:sz w:val="18"/>
            </w:rPr>
            <w:t>Date Submitted:</w:t>
          </w:r>
        </w:p>
      </w:tc>
      <w:tc>
        <w:tcPr>
          <w:tcW w:w="5130" w:type="dxa"/>
          <w:gridSpan w:val="3"/>
        </w:tcPr>
        <w:p w14:paraId="2D3B3BF5" w14:textId="77777777" w:rsidR="00C33BF9" w:rsidRDefault="00C33BF9" w:rsidP="00233253">
          <w:pPr>
            <w:pStyle w:val="Header"/>
            <w:pBdr>
              <w:bottom w:val="single" w:sz="4" w:space="1" w:color="auto"/>
            </w:pBdr>
            <w:rPr>
              <w:rFonts w:ascii="Arial" w:hAnsi="Arial"/>
              <w:sz w:val="18"/>
            </w:rPr>
          </w:pPr>
        </w:p>
        <w:p w14:paraId="5477F13B" w14:textId="77777777" w:rsidR="00C33BF9" w:rsidRDefault="00C33BF9" w:rsidP="00233253">
          <w:pPr>
            <w:pStyle w:val="Header"/>
            <w:rPr>
              <w:rFonts w:ascii="Arial" w:hAnsi="Arial"/>
              <w:sz w:val="18"/>
            </w:rPr>
          </w:pPr>
        </w:p>
      </w:tc>
      <w:tc>
        <w:tcPr>
          <w:tcW w:w="810" w:type="dxa"/>
        </w:tcPr>
        <w:p w14:paraId="186E4C5D" w14:textId="77777777" w:rsidR="00C33BF9" w:rsidRDefault="00C33BF9" w:rsidP="00233253">
          <w:pPr>
            <w:pStyle w:val="Header"/>
            <w:jc w:val="right"/>
            <w:rPr>
              <w:rFonts w:ascii="Arial" w:hAnsi="Arial"/>
              <w:sz w:val="16"/>
            </w:rPr>
          </w:pPr>
          <w:r>
            <w:rPr>
              <w:rFonts w:ascii="Arial" w:hAnsi="Arial"/>
              <w:sz w:val="16"/>
            </w:rPr>
            <w:t xml:space="preserve"> </w:t>
          </w:r>
        </w:p>
      </w:tc>
      <w:tc>
        <w:tcPr>
          <w:tcW w:w="1890" w:type="dxa"/>
        </w:tcPr>
        <w:p w14:paraId="5A743CC9" w14:textId="77777777" w:rsidR="00C33BF9" w:rsidRDefault="00C33BF9" w:rsidP="00233253">
          <w:pPr>
            <w:pStyle w:val="Header"/>
            <w:tabs>
              <w:tab w:val="clear" w:pos="4320"/>
              <w:tab w:val="clear" w:pos="8640"/>
            </w:tabs>
            <w:rPr>
              <w:rFonts w:ascii="Arial" w:hAnsi="Arial"/>
              <w:sz w:val="18"/>
            </w:rPr>
          </w:pPr>
        </w:p>
      </w:tc>
    </w:tr>
    <w:tr w:rsidR="00C33BF9" w14:paraId="46FC4A95" w14:textId="77777777" w:rsidTr="00E65752">
      <w:trPr>
        <w:cantSplit/>
        <w:trHeight w:val="1017"/>
      </w:trPr>
      <w:tc>
        <w:tcPr>
          <w:tcW w:w="1620" w:type="dxa"/>
        </w:tcPr>
        <w:p w14:paraId="78B80916" w14:textId="77777777" w:rsidR="00C33BF9" w:rsidRDefault="00C33BF9" w:rsidP="00233253">
          <w:pPr>
            <w:jc w:val="right"/>
            <w:rPr>
              <w:rFonts w:ascii="Arial" w:hAnsi="Arial"/>
              <w:sz w:val="18"/>
            </w:rPr>
          </w:pPr>
          <w:r>
            <w:rPr>
              <w:rFonts w:ascii="Arial" w:hAnsi="Arial"/>
              <w:sz w:val="18"/>
            </w:rPr>
            <w:t>Reporting Period:</w:t>
          </w:r>
        </w:p>
      </w:tc>
      <w:tc>
        <w:tcPr>
          <w:tcW w:w="5130" w:type="dxa"/>
          <w:gridSpan w:val="3"/>
        </w:tcPr>
        <w:p w14:paraId="47417938" w14:textId="77777777" w:rsidR="00C33BF9" w:rsidRDefault="00C33BF9" w:rsidP="00233253">
          <w:pPr>
            <w:pStyle w:val="Header"/>
            <w:tabs>
              <w:tab w:val="clear" w:pos="4320"/>
              <w:tab w:val="clear" w:pos="8640"/>
              <w:tab w:val="left" w:pos="367"/>
            </w:tabs>
            <w:rPr>
              <w:rFonts w:ascii="Arial" w:hAnsi="Arial"/>
              <w:sz w:val="18"/>
              <w:szCs w:val="18"/>
            </w:rPr>
          </w:pPr>
          <w:r>
            <w:rPr>
              <w:rFonts w:ascii="Arial" w:hAnsi="Arial"/>
              <w:sz w:val="18"/>
              <w:szCs w:val="18"/>
            </w:rPr>
            <w:t>January 1, 20________through December 31, 20_________</w:t>
          </w:r>
          <w:r>
            <w:rPr>
              <w:rFonts w:ascii="Arial" w:hAnsi="Arial"/>
              <w:sz w:val="18"/>
              <w:szCs w:val="18"/>
            </w:rPr>
            <w:br/>
          </w:r>
          <w:r>
            <w:rPr>
              <w:rFonts w:ascii="Arial" w:hAnsi="Arial"/>
              <w:sz w:val="18"/>
              <w:szCs w:val="18"/>
            </w:rPr>
            <w:br/>
            <w:t>___________________through _______________________</w:t>
          </w:r>
          <w:r>
            <w:rPr>
              <w:rFonts w:ascii="Arial" w:hAnsi="Arial"/>
              <w:sz w:val="18"/>
              <w:szCs w:val="18"/>
            </w:rPr>
            <w:br/>
          </w:r>
          <w:r>
            <w:rPr>
              <w:rFonts w:ascii="Arial" w:hAnsi="Arial"/>
              <w:sz w:val="18"/>
              <w:szCs w:val="18"/>
            </w:rPr>
            <w:tab/>
          </w:r>
          <w:r>
            <w:rPr>
              <w:rFonts w:ascii="Arial" w:hAnsi="Arial"/>
              <w:i/>
              <w:sz w:val="18"/>
              <w:szCs w:val="18"/>
            </w:rPr>
            <w:t>(</w:t>
          </w:r>
          <w:r>
            <w:rPr>
              <w:rFonts w:ascii="Arial" w:hAnsi="Arial"/>
              <w:i/>
              <w:sz w:val="15"/>
              <w:szCs w:val="15"/>
            </w:rPr>
            <w:t>Month/day/year)</w:t>
          </w:r>
          <w:r>
            <w:rPr>
              <w:rFonts w:ascii="Arial" w:hAnsi="Arial"/>
              <w:i/>
              <w:sz w:val="15"/>
              <w:szCs w:val="15"/>
            </w:rPr>
            <w:tab/>
          </w:r>
          <w:r>
            <w:rPr>
              <w:rFonts w:ascii="Arial" w:hAnsi="Arial"/>
              <w:i/>
              <w:sz w:val="15"/>
              <w:szCs w:val="15"/>
            </w:rPr>
            <w:tab/>
            <w:t>(Month/day/year)</w:t>
          </w:r>
        </w:p>
      </w:tc>
      <w:tc>
        <w:tcPr>
          <w:tcW w:w="810" w:type="dxa"/>
        </w:tcPr>
        <w:p w14:paraId="35D4264C" w14:textId="77777777" w:rsidR="00C33BF9" w:rsidRDefault="00C33BF9" w:rsidP="00233253">
          <w:pPr>
            <w:jc w:val="right"/>
            <w:rPr>
              <w:rFonts w:ascii="Arial" w:hAnsi="Arial"/>
            </w:rPr>
          </w:pPr>
        </w:p>
      </w:tc>
      <w:tc>
        <w:tcPr>
          <w:tcW w:w="1890" w:type="dxa"/>
        </w:tcPr>
        <w:p w14:paraId="26CDF9FE" w14:textId="77777777" w:rsidR="00C33BF9" w:rsidRDefault="00C33BF9" w:rsidP="00233253">
          <w:pPr>
            <w:pStyle w:val="Header"/>
            <w:tabs>
              <w:tab w:val="clear" w:pos="4320"/>
              <w:tab w:val="clear" w:pos="8640"/>
            </w:tabs>
            <w:rPr>
              <w:rFonts w:ascii="Arial" w:hAnsi="Arial"/>
              <w:sz w:val="18"/>
            </w:rPr>
          </w:pPr>
        </w:p>
      </w:tc>
    </w:tr>
    <w:tr w:rsidR="00C33BF9" w14:paraId="03ACF902" w14:textId="77777777" w:rsidTr="00E65752">
      <w:trPr>
        <w:cantSplit/>
        <w:trHeight w:val="225"/>
      </w:trPr>
      <w:tc>
        <w:tcPr>
          <w:tcW w:w="1620" w:type="dxa"/>
        </w:tcPr>
        <w:p w14:paraId="57C610A4" w14:textId="77777777" w:rsidR="00C33BF9" w:rsidRDefault="00C33BF9" w:rsidP="00233253">
          <w:pPr>
            <w:jc w:val="right"/>
            <w:rPr>
              <w:rFonts w:ascii="Arial" w:hAnsi="Arial"/>
              <w:sz w:val="18"/>
              <w:szCs w:val="18"/>
            </w:rPr>
          </w:pPr>
          <w:r>
            <w:rPr>
              <w:rFonts w:ascii="Arial" w:hAnsi="Arial"/>
              <w:sz w:val="18"/>
              <w:szCs w:val="18"/>
            </w:rPr>
            <w:t>Check One:</w:t>
          </w:r>
        </w:p>
      </w:tc>
      <w:tc>
        <w:tcPr>
          <w:tcW w:w="2070" w:type="dxa"/>
        </w:tcPr>
        <w:p w14:paraId="64794D9A" w14:textId="77777777" w:rsidR="00C33BF9" w:rsidRDefault="00C33BF9" w:rsidP="00233253">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4D93E7D5" wp14:editId="3E31C559">
                <wp:extent cx="69850" cy="88900"/>
                <wp:effectExtent l="19050" t="0" r="6350" b="0"/>
                <wp:docPr id="229" name="Picture 2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Initial Submission</w:t>
          </w:r>
        </w:p>
        <w:p w14:paraId="1CA2E79C" w14:textId="77777777" w:rsidR="00C33BF9" w:rsidRDefault="00C33BF9" w:rsidP="00233253">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166CC18C" wp14:editId="6549E602">
                <wp:extent cx="69850" cy="88900"/>
                <wp:effectExtent l="19050" t="0" r="6350" b="0"/>
                <wp:docPr id="230" name="Picture 2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Revision</w:t>
          </w:r>
        </w:p>
      </w:tc>
      <w:tc>
        <w:tcPr>
          <w:tcW w:w="1620" w:type="dxa"/>
        </w:tcPr>
        <w:p w14:paraId="309C1D45" w14:textId="77777777" w:rsidR="00C33BF9" w:rsidRDefault="00C33BF9" w:rsidP="00233253">
          <w:pPr>
            <w:jc w:val="right"/>
            <w:rPr>
              <w:rFonts w:ascii="Arial" w:hAnsi="Arial"/>
              <w:sz w:val="18"/>
              <w:szCs w:val="18"/>
            </w:rPr>
          </w:pPr>
        </w:p>
      </w:tc>
      <w:tc>
        <w:tcPr>
          <w:tcW w:w="1440" w:type="dxa"/>
        </w:tcPr>
        <w:p w14:paraId="701BB27C" w14:textId="77777777" w:rsidR="00C33BF9" w:rsidRDefault="00C33BF9" w:rsidP="00233253">
          <w:pPr>
            <w:pStyle w:val="Header"/>
            <w:tabs>
              <w:tab w:val="clear" w:pos="4320"/>
              <w:tab w:val="clear" w:pos="8640"/>
            </w:tabs>
            <w:rPr>
              <w:rFonts w:ascii="Arial" w:hAnsi="Arial"/>
              <w:sz w:val="18"/>
              <w:szCs w:val="18"/>
            </w:rPr>
          </w:pPr>
        </w:p>
      </w:tc>
      <w:tc>
        <w:tcPr>
          <w:tcW w:w="810" w:type="dxa"/>
        </w:tcPr>
        <w:p w14:paraId="719B37C1" w14:textId="77777777" w:rsidR="00C33BF9" w:rsidRDefault="00C33BF9" w:rsidP="00233253">
          <w:pPr>
            <w:pStyle w:val="Header"/>
            <w:tabs>
              <w:tab w:val="clear" w:pos="4320"/>
              <w:tab w:val="clear" w:pos="8640"/>
            </w:tabs>
            <w:rPr>
              <w:rFonts w:ascii="Arial" w:hAnsi="Arial"/>
              <w:sz w:val="18"/>
              <w:szCs w:val="18"/>
            </w:rPr>
          </w:pPr>
        </w:p>
      </w:tc>
      <w:tc>
        <w:tcPr>
          <w:tcW w:w="1890" w:type="dxa"/>
        </w:tcPr>
        <w:p w14:paraId="6AB6D8ED" w14:textId="77777777" w:rsidR="00C33BF9" w:rsidRDefault="00C33BF9" w:rsidP="00233253">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5F09C5DF" wp14:editId="14F8F27A">
                <wp:extent cx="69850" cy="88900"/>
                <wp:effectExtent l="19050" t="0" r="6350" b="0"/>
                <wp:docPr id="231" name="Picture 2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See Notes</w:t>
          </w:r>
        </w:p>
      </w:tc>
    </w:tr>
  </w:tbl>
  <w:p w14:paraId="1DD96D56" w14:textId="77777777" w:rsidR="00C33BF9" w:rsidRPr="00BA62B0" w:rsidRDefault="00C33BF9" w:rsidP="00233253">
    <w:pPr>
      <w:pStyle w:val="Header"/>
      <w:rPr>
        <w:sz w:val="14"/>
        <w:szCs w:val="1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CE4A1" w14:textId="77777777" w:rsidR="00C33BF9" w:rsidRDefault="00C33BF9" w:rsidP="000F6E1C">
    <w:pPr>
      <w:jc w:val="right"/>
      <w:rPr>
        <w:rFonts w:ascii="Arial" w:hAnsi="Arial"/>
        <w:sz w:val="16"/>
      </w:rPr>
    </w:pPr>
    <w:r>
      <w:rPr>
        <w:rFonts w:ascii="Arial" w:hAnsi="Arial"/>
        <w:sz w:val="16"/>
      </w:rPr>
      <w:t>Form Approved</w:t>
    </w:r>
    <w:r>
      <w:rPr>
        <w:rFonts w:ascii="Arial" w:hAnsi="Arial"/>
        <w:sz w:val="16"/>
      </w:rPr>
      <w:br/>
      <w:t>OMB No. 0990-0221</w:t>
    </w:r>
  </w:p>
  <w:p w14:paraId="41FC3227" w14:textId="4F0A55DF" w:rsidR="00C33BF9" w:rsidRPr="000F6E1C" w:rsidRDefault="00C33BF9" w:rsidP="000F6E1C">
    <w:pPr>
      <w:jc w:val="right"/>
      <w:rPr>
        <w:rFonts w:ascii="Arial" w:hAnsi="Arial"/>
        <w:sz w:val="16"/>
      </w:rPr>
    </w:pPr>
    <w:r>
      <w:rPr>
        <w:rFonts w:ascii="Arial" w:hAnsi="Arial"/>
        <w:sz w:val="16"/>
      </w:rPr>
      <w:t xml:space="preserve">Exp. Date </w:t>
    </w:r>
    <w:r w:rsidRPr="00926BCD">
      <w:rPr>
        <w:rFonts w:ascii="Arial" w:hAnsi="Arial" w:cs="Arial"/>
        <w:sz w:val="16"/>
        <w:szCs w:val="16"/>
        <w:highlight w:val="yellow"/>
      </w:rPr>
      <w:t>XX/XX/2022</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E2EC6" w14:textId="77777777" w:rsidR="00C33BF9" w:rsidRDefault="00C33BF9" w:rsidP="000F6E1C">
    <w:pPr>
      <w:jc w:val="right"/>
      <w:rPr>
        <w:rFonts w:ascii="Arial" w:hAnsi="Arial"/>
        <w:sz w:val="16"/>
      </w:rPr>
    </w:pPr>
    <w:r>
      <w:rPr>
        <w:rFonts w:ascii="Arial" w:hAnsi="Arial"/>
        <w:sz w:val="16"/>
      </w:rPr>
      <w:t>Form Approved</w:t>
    </w:r>
    <w:r>
      <w:rPr>
        <w:rFonts w:ascii="Arial" w:hAnsi="Arial"/>
        <w:sz w:val="16"/>
      </w:rPr>
      <w:br/>
      <w:t>OMB No. 0990-0221</w:t>
    </w:r>
  </w:p>
  <w:p w14:paraId="4C4A2F87" w14:textId="5E4FC542" w:rsidR="00C33BF9" w:rsidRPr="000F6E1C" w:rsidRDefault="00C33BF9" w:rsidP="000F6E1C">
    <w:pPr>
      <w:jc w:val="right"/>
      <w:rPr>
        <w:rFonts w:ascii="Arial" w:hAnsi="Arial"/>
        <w:sz w:val="16"/>
      </w:rPr>
    </w:pPr>
    <w:r>
      <w:rPr>
        <w:rFonts w:ascii="Arial" w:hAnsi="Arial"/>
        <w:sz w:val="16"/>
      </w:rPr>
      <w:t xml:space="preserve">Exp. Date </w:t>
    </w:r>
    <w:r w:rsidRPr="00926BCD">
      <w:rPr>
        <w:rFonts w:ascii="Arial" w:hAnsi="Arial" w:cs="Arial"/>
        <w:sz w:val="16"/>
        <w:szCs w:val="16"/>
        <w:highlight w:val="yellow"/>
      </w:rPr>
      <w:t>XX/XX/2022</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04" w:type="dxa"/>
      <w:tblLayout w:type="fixed"/>
      <w:tblLook w:val="0000" w:firstRow="0" w:lastRow="0" w:firstColumn="0" w:lastColumn="0" w:noHBand="0" w:noVBand="0"/>
    </w:tblPr>
    <w:tblGrid>
      <w:gridCol w:w="1629"/>
      <w:gridCol w:w="2082"/>
      <w:gridCol w:w="1629"/>
      <w:gridCol w:w="1448"/>
      <w:gridCol w:w="815"/>
      <w:gridCol w:w="1901"/>
    </w:tblGrid>
    <w:tr w:rsidR="00C33BF9" w14:paraId="1EDB792F" w14:textId="77777777" w:rsidTr="00E65752">
      <w:trPr>
        <w:cantSplit/>
        <w:trHeight w:val="260"/>
      </w:trPr>
      <w:tc>
        <w:tcPr>
          <w:tcW w:w="1620" w:type="dxa"/>
        </w:tcPr>
        <w:p w14:paraId="1AFF3E59" w14:textId="77777777" w:rsidR="00C33BF9" w:rsidRDefault="00C33BF9" w:rsidP="0021333C">
          <w:pPr>
            <w:jc w:val="right"/>
            <w:rPr>
              <w:rFonts w:ascii="Arial" w:hAnsi="Arial"/>
              <w:sz w:val="18"/>
            </w:rPr>
          </w:pPr>
        </w:p>
        <w:p w14:paraId="4D0795F4" w14:textId="77777777" w:rsidR="00C33BF9" w:rsidRDefault="00C33BF9" w:rsidP="0021333C">
          <w:pPr>
            <w:jc w:val="right"/>
            <w:rPr>
              <w:rFonts w:ascii="Arial" w:hAnsi="Arial"/>
              <w:sz w:val="18"/>
            </w:rPr>
          </w:pPr>
          <w:r>
            <w:rPr>
              <w:rFonts w:ascii="Arial" w:hAnsi="Arial"/>
              <w:sz w:val="18"/>
            </w:rPr>
            <w:t>FPAR Number:</w:t>
          </w:r>
        </w:p>
        <w:p w14:paraId="37107F44" w14:textId="77777777" w:rsidR="00C33BF9" w:rsidRDefault="00C33BF9" w:rsidP="0021333C">
          <w:pPr>
            <w:jc w:val="right"/>
            <w:rPr>
              <w:rFonts w:ascii="Arial" w:hAnsi="Arial"/>
              <w:sz w:val="18"/>
            </w:rPr>
          </w:pPr>
        </w:p>
      </w:tc>
      <w:tc>
        <w:tcPr>
          <w:tcW w:w="5130" w:type="dxa"/>
          <w:gridSpan w:val="3"/>
        </w:tcPr>
        <w:p w14:paraId="0EEF3470" w14:textId="77777777" w:rsidR="00C33BF9" w:rsidRDefault="00C33BF9" w:rsidP="0021333C">
          <w:pPr>
            <w:pStyle w:val="Header"/>
            <w:pBdr>
              <w:bottom w:val="single" w:sz="4" w:space="1" w:color="auto"/>
            </w:pBdr>
            <w:rPr>
              <w:rFonts w:ascii="Arial" w:hAnsi="Arial"/>
              <w:sz w:val="18"/>
            </w:rPr>
          </w:pPr>
        </w:p>
        <w:p w14:paraId="09BB7346" w14:textId="77777777" w:rsidR="00C33BF9" w:rsidRDefault="00C33BF9" w:rsidP="0021333C">
          <w:pPr>
            <w:pStyle w:val="Header"/>
            <w:pBdr>
              <w:bottom w:val="single" w:sz="4" w:space="1" w:color="auto"/>
            </w:pBdr>
            <w:rPr>
              <w:rFonts w:ascii="Arial" w:hAnsi="Arial"/>
              <w:sz w:val="18"/>
            </w:rPr>
          </w:pPr>
        </w:p>
        <w:p w14:paraId="7741FBF3" w14:textId="77777777" w:rsidR="00C33BF9" w:rsidRDefault="00C33BF9" w:rsidP="0021333C">
          <w:pPr>
            <w:pStyle w:val="Header"/>
            <w:rPr>
              <w:rFonts w:ascii="Arial" w:hAnsi="Arial"/>
              <w:sz w:val="18"/>
            </w:rPr>
          </w:pPr>
        </w:p>
      </w:tc>
      <w:tc>
        <w:tcPr>
          <w:tcW w:w="810" w:type="dxa"/>
        </w:tcPr>
        <w:p w14:paraId="396B89F8" w14:textId="77777777" w:rsidR="00C33BF9" w:rsidRDefault="00C33BF9" w:rsidP="0021333C">
          <w:pPr>
            <w:jc w:val="right"/>
            <w:rPr>
              <w:rFonts w:ascii="Arial" w:hAnsi="Arial"/>
              <w:sz w:val="16"/>
            </w:rPr>
          </w:pPr>
        </w:p>
      </w:tc>
      <w:tc>
        <w:tcPr>
          <w:tcW w:w="1890" w:type="dxa"/>
        </w:tcPr>
        <w:p w14:paraId="6D98D020" w14:textId="77777777" w:rsidR="00C33BF9" w:rsidRDefault="00C33BF9" w:rsidP="00E65752">
          <w:pPr>
            <w:jc w:val="right"/>
            <w:rPr>
              <w:rFonts w:ascii="Arial" w:hAnsi="Arial"/>
              <w:sz w:val="16"/>
            </w:rPr>
          </w:pPr>
          <w:r>
            <w:rPr>
              <w:rFonts w:ascii="Arial" w:hAnsi="Arial"/>
              <w:sz w:val="16"/>
            </w:rPr>
            <w:t>Form Approved</w:t>
          </w:r>
          <w:r>
            <w:rPr>
              <w:rFonts w:ascii="Arial" w:hAnsi="Arial"/>
              <w:sz w:val="16"/>
            </w:rPr>
            <w:br/>
            <w:t>OMB No. 0990-0221</w:t>
          </w:r>
        </w:p>
        <w:p w14:paraId="1A753E15" w14:textId="70D5A60D" w:rsidR="00C33BF9" w:rsidRDefault="00C33BF9" w:rsidP="00E65752">
          <w:pPr>
            <w:jc w:val="right"/>
            <w:rPr>
              <w:rFonts w:ascii="Arial" w:hAnsi="Arial"/>
              <w:sz w:val="16"/>
            </w:rPr>
          </w:pPr>
          <w:r>
            <w:rPr>
              <w:rFonts w:ascii="Arial" w:hAnsi="Arial"/>
              <w:sz w:val="16"/>
            </w:rPr>
            <w:t xml:space="preserve">Exp. Date </w:t>
          </w:r>
          <w:r w:rsidRPr="00926BCD">
            <w:rPr>
              <w:rFonts w:ascii="Arial" w:hAnsi="Arial" w:cs="Arial"/>
              <w:sz w:val="16"/>
              <w:szCs w:val="16"/>
              <w:highlight w:val="yellow"/>
            </w:rPr>
            <w:t>XX/XX/2022</w:t>
          </w:r>
        </w:p>
      </w:tc>
    </w:tr>
    <w:tr w:rsidR="00C33BF9" w14:paraId="29C45781" w14:textId="77777777" w:rsidTr="00E65752">
      <w:trPr>
        <w:cantSplit/>
      </w:trPr>
      <w:tc>
        <w:tcPr>
          <w:tcW w:w="1620" w:type="dxa"/>
        </w:tcPr>
        <w:p w14:paraId="64C4B379" w14:textId="77777777" w:rsidR="00C33BF9" w:rsidRDefault="00C33BF9" w:rsidP="0021333C">
          <w:pPr>
            <w:jc w:val="right"/>
            <w:rPr>
              <w:rFonts w:ascii="Arial" w:hAnsi="Arial"/>
              <w:sz w:val="18"/>
            </w:rPr>
          </w:pPr>
          <w:r>
            <w:rPr>
              <w:rFonts w:ascii="Arial" w:hAnsi="Arial"/>
              <w:sz w:val="18"/>
            </w:rPr>
            <w:t>Date Submitted:</w:t>
          </w:r>
        </w:p>
      </w:tc>
      <w:tc>
        <w:tcPr>
          <w:tcW w:w="5130" w:type="dxa"/>
          <w:gridSpan w:val="3"/>
        </w:tcPr>
        <w:p w14:paraId="69261A06" w14:textId="77777777" w:rsidR="00C33BF9" w:rsidRDefault="00C33BF9" w:rsidP="0021333C">
          <w:pPr>
            <w:pStyle w:val="Header"/>
            <w:pBdr>
              <w:bottom w:val="single" w:sz="4" w:space="1" w:color="auto"/>
            </w:pBdr>
            <w:rPr>
              <w:rFonts w:ascii="Arial" w:hAnsi="Arial"/>
              <w:sz w:val="18"/>
            </w:rPr>
          </w:pPr>
        </w:p>
        <w:p w14:paraId="75C135B0" w14:textId="77777777" w:rsidR="00C33BF9" w:rsidRDefault="00C33BF9" w:rsidP="0021333C">
          <w:pPr>
            <w:pStyle w:val="Header"/>
            <w:rPr>
              <w:rFonts w:ascii="Arial" w:hAnsi="Arial"/>
              <w:sz w:val="18"/>
            </w:rPr>
          </w:pPr>
        </w:p>
      </w:tc>
      <w:tc>
        <w:tcPr>
          <w:tcW w:w="810" w:type="dxa"/>
        </w:tcPr>
        <w:p w14:paraId="10359528" w14:textId="77777777" w:rsidR="00C33BF9" w:rsidRDefault="00C33BF9" w:rsidP="0021333C">
          <w:pPr>
            <w:pStyle w:val="Header"/>
            <w:jc w:val="right"/>
            <w:rPr>
              <w:rFonts w:ascii="Arial" w:hAnsi="Arial"/>
              <w:sz w:val="16"/>
            </w:rPr>
          </w:pPr>
          <w:r>
            <w:rPr>
              <w:rFonts w:ascii="Arial" w:hAnsi="Arial"/>
              <w:sz w:val="16"/>
            </w:rPr>
            <w:t xml:space="preserve"> </w:t>
          </w:r>
        </w:p>
      </w:tc>
      <w:tc>
        <w:tcPr>
          <w:tcW w:w="1890" w:type="dxa"/>
        </w:tcPr>
        <w:p w14:paraId="72A7C884" w14:textId="77777777" w:rsidR="00C33BF9" w:rsidRDefault="00C33BF9" w:rsidP="0021333C">
          <w:pPr>
            <w:pStyle w:val="Header"/>
            <w:tabs>
              <w:tab w:val="clear" w:pos="4320"/>
              <w:tab w:val="clear" w:pos="8640"/>
            </w:tabs>
            <w:rPr>
              <w:rFonts w:ascii="Arial" w:hAnsi="Arial"/>
              <w:sz w:val="18"/>
            </w:rPr>
          </w:pPr>
        </w:p>
      </w:tc>
    </w:tr>
    <w:tr w:rsidR="00C33BF9" w14:paraId="0C27B057" w14:textId="77777777" w:rsidTr="00E65752">
      <w:trPr>
        <w:cantSplit/>
        <w:trHeight w:val="1017"/>
      </w:trPr>
      <w:tc>
        <w:tcPr>
          <w:tcW w:w="1620" w:type="dxa"/>
        </w:tcPr>
        <w:p w14:paraId="6C5DCAE6" w14:textId="77777777" w:rsidR="00C33BF9" w:rsidRDefault="00C33BF9" w:rsidP="0021333C">
          <w:pPr>
            <w:jc w:val="right"/>
            <w:rPr>
              <w:rFonts w:ascii="Arial" w:hAnsi="Arial"/>
              <w:sz w:val="18"/>
            </w:rPr>
          </w:pPr>
          <w:r>
            <w:rPr>
              <w:rFonts w:ascii="Arial" w:hAnsi="Arial"/>
              <w:sz w:val="18"/>
            </w:rPr>
            <w:t>Reporting Period:</w:t>
          </w:r>
        </w:p>
      </w:tc>
      <w:tc>
        <w:tcPr>
          <w:tcW w:w="5130" w:type="dxa"/>
          <w:gridSpan w:val="3"/>
        </w:tcPr>
        <w:p w14:paraId="653DCDFE" w14:textId="77777777" w:rsidR="00C33BF9" w:rsidRDefault="00C33BF9" w:rsidP="0021333C">
          <w:pPr>
            <w:pStyle w:val="Header"/>
            <w:tabs>
              <w:tab w:val="clear" w:pos="4320"/>
              <w:tab w:val="clear" w:pos="8640"/>
              <w:tab w:val="left" w:pos="367"/>
            </w:tabs>
            <w:rPr>
              <w:rFonts w:ascii="Arial" w:hAnsi="Arial"/>
              <w:sz w:val="18"/>
              <w:szCs w:val="18"/>
            </w:rPr>
          </w:pPr>
          <w:r>
            <w:rPr>
              <w:rFonts w:ascii="Arial" w:hAnsi="Arial"/>
              <w:sz w:val="18"/>
              <w:szCs w:val="18"/>
            </w:rPr>
            <w:t>January 1, 20________through December 31, 20_________</w:t>
          </w:r>
          <w:r>
            <w:rPr>
              <w:rFonts w:ascii="Arial" w:hAnsi="Arial"/>
              <w:sz w:val="18"/>
              <w:szCs w:val="18"/>
            </w:rPr>
            <w:br/>
          </w:r>
          <w:r>
            <w:rPr>
              <w:rFonts w:ascii="Arial" w:hAnsi="Arial"/>
              <w:sz w:val="18"/>
              <w:szCs w:val="18"/>
            </w:rPr>
            <w:br/>
            <w:t>___________________through _______________________</w:t>
          </w:r>
          <w:r>
            <w:rPr>
              <w:rFonts w:ascii="Arial" w:hAnsi="Arial"/>
              <w:sz w:val="18"/>
              <w:szCs w:val="18"/>
            </w:rPr>
            <w:br/>
          </w:r>
          <w:r>
            <w:rPr>
              <w:rFonts w:ascii="Arial" w:hAnsi="Arial"/>
              <w:sz w:val="18"/>
              <w:szCs w:val="18"/>
            </w:rPr>
            <w:tab/>
          </w:r>
          <w:r>
            <w:rPr>
              <w:rFonts w:ascii="Arial" w:hAnsi="Arial"/>
              <w:i/>
              <w:sz w:val="18"/>
              <w:szCs w:val="18"/>
            </w:rPr>
            <w:t>(</w:t>
          </w:r>
          <w:r>
            <w:rPr>
              <w:rFonts w:ascii="Arial" w:hAnsi="Arial"/>
              <w:i/>
              <w:sz w:val="15"/>
              <w:szCs w:val="15"/>
            </w:rPr>
            <w:t>Month/day/year)</w:t>
          </w:r>
          <w:r>
            <w:rPr>
              <w:rFonts w:ascii="Arial" w:hAnsi="Arial"/>
              <w:i/>
              <w:sz w:val="15"/>
              <w:szCs w:val="15"/>
            </w:rPr>
            <w:tab/>
          </w:r>
          <w:r>
            <w:rPr>
              <w:rFonts w:ascii="Arial" w:hAnsi="Arial"/>
              <w:i/>
              <w:sz w:val="15"/>
              <w:szCs w:val="15"/>
            </w:rPr>
            <w:tab/>
            <w:t>(Month/day/year)</w:t>
          </w:r>
        </w:p>
      </w:tc>
      <w:tc>
        <w:tcPr>
          <w:tcW w:w="810" w:type="dxa"/>
        </w:tcPr>
        <w:p w14:paraId="0F146D9B" w14:textId="77777777" w:rsidR="00C33BF9" w:rsidRDefault="00C33BF9" w:rsidP="0021333C">
          <w:pPr>
            <w:jc w:val="right"/>
            <w:rPr>
              <w:rFonts w:ascii="Arial" w:hAnsi="Arial"/>
            </w:rPr>
          </w:pPr>
        </w:p>
      </w:tc>
      <w:tc>
        <w:tcPr>
          <w:tcW w:w="1890" w:type="dxa"/>
        </w:tcPr>
        <w:p w14:paraId="1DBD8F1B" w14:textId="77777777" w:rsidR="00C33BF9" w:rsidRDefault="00C33BF9" w:rsidP="0021333C">
          <w:pPr>
            <w:pStyle w:val="Header"/>
            <w:tabs>
              <w:tab w:val="clear" w:pos="4320"/>
              <w:tab w:val="clear" w:pos="8640"/>
            </w:tabs>
            <w:rPr>
              <w:rFonts w:ascii="Arial" w:hAnsi="Arial"/>
              <w:sz w:val="18"/>
            </w:rPr>
          </w:pPr>
        </w:p>
      </w:tc>
    </w:tr>
    <w:tr w:rsidR="00C33BF9" w14:paraId="77A2D453" w14:textId="77777777" w:rsidTr="00E65752">
      <w:trPr>
        <w:cantSplit/>
        <w:trHeight w:val="225"/>
      </w:trPr>
      <w:tc>
        <w:tcPr>
          <w:tcW w:w="1620" w:type="dxa"/>
        </w:tcPr>
        <w:p w14:paraId="69A4AF8D" w14:textId="77777777" w:rsidR="00C33BF9" w:rsidRDefault="00C33BF9" w:rsidP="0021333C">
          <w:pPr>
            <w:jc w:val="right"/>
            <w:rPr>
              <w:rFonts w:ascii="Arial" w:hAnsi="Arial"/>
              <w:sz w:val="18"/>
              <w:szCs w:val="18"/>
            </w:rPr>
          </w:pPr>
          <w:r>
            <w:rPr>
              <w:rFonts w:ascii="Arial" w:hAnsi="Arial"/>
              <w:sz w:val="18"/>
              <w:szCs w:val="18"/>
            </w:rPr>
            <w:t xml:space="preserve"> Check One:</w:t>
          </w:r>
        </w:p>
      </w:tc>
      <w:tc>
        <w:tcPr>
          <w:tcW w:w="2070" w:type="dxa"/>
        </w:tcPr>
        <w:p w14:paraId="6DEFAC08" w14:textId="77777777" w:rsidR="00C33BF9" w:rsidRDefault="00C33BF9" w:rsidP="0021333C">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2D7AEC77" wp14:editId="5FCE6945">
                <wp:extent cx="69850" cy="88900"/>
                <wp:effectExtent l="19050" t="0" r="6350" b="0"/>
                <wp:docPr id="232" name="Picture 2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Initial Submission</w:t>
          </w:r>
        </w:p>
        <w:p w14:paraId="1EA799C2" w14:textId="77777777" w:rsidR="00C33BF9" w:rsidRDefault="00C33BF9" w:rsidP="0021333C">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0CA96651" wp14:editId="59C6FAA1">
                <wp:extent cx="69850" cy="88900"/>
                <wp:effectExtent l="19050" t="0" r="6350" b="0"/>
                <wp:docPr id="233" name="Picture 2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Revision</w:t>
          </w:r>
        </w:p>
      </w:tc>
      <w:tc>
        <w:tcPr>
          <w:tcW w:w="1620" w:type="dxa"/>
        </w:tcPr>
        <w:p w14:paraId="1EC25BDB" w14:textId="77777777" w:rsidR="00C33BF9" w:rsidRDefault="00C33BF9" w:rsidP="0021333C">
          <w:pPr>
            <w:jc w:val="right"/>
            <w:rPr>
              <w:rFonts w:ascii="Arial" w:hAnsi="Arial"/>
              <w:sz w:val="18"/>
              <w:szCs w:val="18"/>
            </w:rPr>
          </w:pPr>
        </w:p>
      </w:tc>
      <w:tc>
        <w:tcPr>
          <w:tcW w:w="1440" w:type="dxa"/>
        </w:tcPr>
        <w:p w14:paraId="214A92C3" w14:textId="77777777" w:rsidR="00C33BF9" w:rsidRDefault="00C33BF9" w:rsidP="0021333C">
          <w:pPr>
            <w:pStyle w:val="Header"/>
            <w:tabs>
              <w:tab w:val="clear" w:pos="4320"/>
              <w:tab w:val="clear" w:pos="8640"/>
            </w:tabs>
            <w:rPr>
              <w:rFonts w:ascii="Arial" w:hAnsi="Arial"/>
              <w:sz w:val="18"/>
              <w:szCs w:val="18"/>
            </w:rPr>
          </w:pPr>
        </w:p>
      </w:tc>
      <w:tc>
        <w:tcPr>
          <w:tcW w:w="810" w:type="dxa"/>
        </w:tcPr>
        <w:p w14:paraId="44ED1124" w14:textId="77777777" w:rsidR="00C33BF9" w:rsidRDefault="00C33BF9" w:rsidP="0021333C">
          <w:pPr>
            <w:pStyle w:val="Header"/>
            <w:tabs>
              <w:tab w:val="clear" w:pos="4320"/>
              <w:tab w:val="clear" w:pos="8640"/>
            </w:tabs>
            <w:rPr>
              <w:rFonts w:ascii="Arial" w:hAnsi="Arial"/>
              <w:sz w:val="18"/>
              <w:szCs w:val="18"/>
            </w:rPr>
          </w:pPr>
        </w:p>
      </w:tc>
      <w:tc>
        <w:tcPr>
          <w:tcW w:w="1890" w:type="dxa"/>
        </w:tcPr>
        <w:p w14:paraId="55B764CC" w14:textId="77777777" w:rsidR="00C33BF9" w:rsidRDefault="00C33BF9" w:rsidP="0021333C">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4189DE16" wp14:editId="6119C589">
                <wp:extent cx="69850" cy="88900"/>
                <wp:effectExtent l="19050" t="0" r="6350" b="0"/>
                <wp:docPr id="234" name="Picture 2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See Notes</w:t>
          </w:r>
        </w:p>
      </w:tc>
    </w:tr>
  </w:tbl>
  <w:p w14:paraId="3CB87BC6" w14:textId="77777777" w:rsidR="00C33BF9" w:rsidRPr="00BA62B0" w:rsidRDefault="00C33BF9" w:rsidP="00BA62B0">
    <w:pPr>
      <w:pStyle w:val="Header"/>
      <w:rPr>
        <w:sz w:val="14"/>
        <w:szCs w:val="14"/>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04" w:type="dxa"/>
      <w:tblLayout w:type="fixed"/>
      <w:tblLook w:val="0000" w:firstRow="0" w:lastRow="0" w:firstColumn="0" w:lastColumn="0" w:noHBand="0" w:noVBand="0"/>
    </w:tblPr>
    <w:tblGrid>
      <w:gridCol w:w="1629"/>
      <w:gridCol w:w="2082"/>
      <w:gridCol w:w="1629"/>
      <w:gridCol w:w="1448"/>
      <w:gridCol w:w="815"/>
      <w:gridCol w:w="1901"/>
    </w:tblGrid>
    <w:tr w:rsidR="00C33BF9" w14:paraId="738DDAC8" w14:textId="77777777" w:rsidTr="00E65752">
      <w:trPr>
        <w:cantSplit/>
        <w:trHeight w:val="260"/>
      </w:trPr>
      <w:tc>
        <w:tcPr>
          <w:tcW w:w="1620" w:type="dxa"/>
        </w:tcPr>
        <w:p w14:paraId="6CB4CA3D" w14:textId="77777777" w:rsidR="00C33BF9" w:rsidRDefault="00C33BF9" w:rsidP="0021333C">
          <w:pPr>
            <w:jc w:val="right"/>
            <w:rPr>
              <w:rFonts w:ascii="Arial" w:hAnsi="Arial"/>
              <w:sz w:val="18"/>
            </w:rPr>
          </w:pPr>
        </w:p>
        <w:p w14:paraId="6EBF713B" w14:textId="77777777" w:rsidR="00C33BF9" w:rsidRDefault="00C33BF9" w:rsidP="0021333C">
          <w:pPr>
            <w:jc w:val="right"/>
            <w:rPr>
              <w:rFonts w:ascii="Arial" w:hAnsi="Arial"/>
              <w:sz w:val="18"/>
            </w:rPr>
          </w:pPr>
          <w:r>
            <w:rPr>
              <w:rFonts w:ascii="Arial" w:hAnsi="Arial"/>
              <w:sz w:val="18"/>
            </w:rPr>
            <w:t>FPAR Number:</w:t>
          </w:r>
        </w:p>
        <w:p w14:paraId="4167D401" w14:textId="77777777" w:rsidR="00C33BF9" w:rsidRDefault="00C33BF9" w:rsidP="0021333C">
          <w:pPr>
            <w:jc w:val="right"/>
            <w:rPr>
              <w:rFonts w:ascii="Arial" w:hAnsi="Arial"/>
              <w:sz w:val="18"/>
            </w:rPr>
          </w:pPr>
        </w:p>
      </w:tc>
      <w:tc>
        <w:tcPr>
          <w:tcW w:w="5130" w:type="dxa"/>
          <w:gridSpan w:val="3"/>
        </w:tcPr>
        <w:p w14:paraId="473CEFAC" w14:textId="77777777" w:rsidR="00C33BF9" w:rsidRDefault="00C33BF9" w:rsidP="0021333C">
          <w:pPr>
            <w:pStyle w:val="Header"/>
            <w:pBdr>
              <w:bottom w:val="single" w:sz="4" w:space="1" w:color="auto"/>
            </w:pBdr>
            <w:rPr>
              <w:rFonts w:ascii="Arial" w:hAnsi="Arial"/>
              <w:sz w:val="18"/>
            </w:rPr>
          </w:pPr>
        </w:p>
        <w:p w14:paraId="07C37400" w14:textId="77777777" w:rsidR="00C33BF9" w:rsidRDefault="00C33BF9" w:rsidP="0021333C">
          <w:pPr>
            <w:pStyle w:val="Header"/>
            <w:pBdr>
              <w:bottom w:val="single" w:sz="4" w:space="1" w:color="auto"/>
            </w:pBdr>
            <w:rPr>
              <w:rFonts w:ascii="Arial" w:hAnsi="Arial"/>
              <w:sz w:val="18"/>
            </w:rPr>
          </w:pPr>
        </w:p>
        <w:p w14:paraId="7045E7A8" w14:textId="77777777" w:rsidR="00C33BF9" w:rsidRDefault="00C33BF9" w:rsidP="0021333C">
          <w:pPr>
            <w:pStyle w:val="Header"/>
            <w:rPr>
              <w:rFonts w:ascii="Arial" w:hAnsi="Arial"/>
              <w:sz w:val="18"/>
            </w:rPr>
          </w:pPr>
        </w:p>
      </w:tc>
      <w:tc>
        <w:tcPr>
          <w:tcW w:w="810" w:type="dxa"/>
        </w:tcPr>
        <w:p w14:paraId="44D5190F" w14:textId="77777777" w:rsidR="00C33BF9" w:rsidRDefault="00C33BF9" w:rsidP="0021333C">
          <w:pPr>
            <w:jc w:val="right"/>
            <w:rPr>
              <w:rFonts w:ascii="Arial" w:hAnsi="Arial"/>
              <w:sz w:val="16"/>
            </w:rPr>
          </w:pPr>
        </w:p>
      </w:tc>
      <w:tc>
        <w:tcPr>
          <w:tcW w:w="1890" w:type="dxa"/>
        </w:tcPr>
        <w:p w14:paraId="3E2F2632" w14:textId="77777777" w:rsidR="00C33BF9" w:rsidRDefault="00C33BF9" w:rsidP="00E65752">
          <w:pPr>
            <w:jc w:val="right"/>
            <w:rPr>
              <w:rFonts w:ascii="Arial" w:hAnsi="Arial"/>
              <w:sz w:val="16"/>
            </w:rPr>
          </w:pPr>
          <w:r>
            <w:rPr>
              <w:rFonts w:ascii="Arial" w:hAnsi="Arial"/>
              <w:sz w:val="16"/>
            </w:rPr>
            <w:t>Form Approved</w:t>
          </w:r>
          <w:r>
            <w:rPr>
              <w:rFonts w:ascii="Arial" w:hAnsi="Arial"/>
              <w:sz w:val="16"/>
            </w:rPr>
            <w:br/>
            <w:t>OMB No. 0990-0221</w:t>
          </w:r>
        </w:p>
        <w:p w14:paraId="31D92C86" w14:textId="0B4AD55D" w:rsidR="00C33BF9" w:rsidRDefault="00C33BF9" w:rsidP="00E65752">
          <w:pPr>
            <w:jc w:val="right"/>
            <w:rPr>
              <w:rFonts w:ascii="Arial" w:hAnsi="Arial"/>
              <w:sz w:val="16"/>
            </w:rPr>
          </w:pPr>
          <w:r>
            <w:rPr>
              <w:rFonts w:ascii="Arial" w:hAnsi="Arial"/>
              <w:sz w:val="16"/>
            </w:rPr>
            <w:t xml:space="preserve">Exp. Date </w:t>
          </w:r>
          <w:r w:rsidRPr="00926BCD">
            <w:rPr>
              <w:rFonts w:ascii="Arial" w:hAnsi="Arial" w:cs="Arial"/>
              <w:sz w:val="16"/>
              <w:szCs w:val="16"/>
              <w:highlight w:val="yellow"/>
            </w:rPr>
            <w:t>XX/XX/2022</w:t>
          </w:r>
        </w:p>
      </w:tc>
    </w:tr>
    <w:tr w:rsidR="00C33BF9" w14:paraId="7BDB3293" w14:textId="77777777" w:rsidTr="00E65752">
      <w:trPr>
        <w:cantSplit/>
      </w:trPr>
      <w:tc>
        <w:tcPr>
          <w:tcW w:w="1620" w:type="dxa"/>
        </w:tcPr>
        <w:p w14:paraId="240F1D26" w14:textId="77777777" w:rsidR="00C33BF9" w:rsidRDefault="00C33BF9" w:rsidP="0021333C">
          <w:pPr>
            <w:jc w:val="right"/>
            <w:rPr>
              <w:rFonts w:ascii="Arial" w:hAnsi="Arial"/>
              <w:sz w:val="18"/>
            </w:rPr>
          </w:pPr>
          <w:r>
            <w:rPr>
              <w:rFonts w:ascii="Arial" w:hAnsi="Arial"/>
              <w:sz w:val="18"/>
            </w:rPr>
            <w:t>Date Submitted:</w:t>
          </w:r>
        </w:p>
      </w:tc>
      <w:tc>
        <w:tcPr>
          <w:tcW w:w="5130" w:type="dxa"/>
          <w:gridSpan w:val="3"/>
        </w:tcPr>
        <w:p w14:paraId="72DE0342" w14:textId="77777777" w:rsidR="00C33BF9" w:rsidRDefault="00C33BF9" w:rsidP="0021333C">
          <w:pPr>
            <w:pStyle w:val="Header"/>
            <w:pBdr>
              <w:bottom w:val="single" w:sz="4" w:space="1" w:color="auto"/>
            </w:pBdr>
            <w:rPr>
              <w:rFonts w:ascii="Arial" w:hAnsi="Arial"/>
              <w:sz w:val="18"/>
            </w:rPr>
          </w:pPr>
        </w:p>
        <w:p w14:paraId="4A2FED9E" w14:textId="77777777" w:rsidR="00C33BF9" w:rsidRDefault="00C33BF9" w:rsidP="0021333C">
          <w:pPr>
            <w:pStyle w:val="Header"/>
            <w:rPr>
              <w:rFonts w:ascii="Arial" w:hAnsi="Arial"/>
              <w:sz w:val="18"/>
            </w:rPr>
          </w:pPr>
        </w:p>
      </w:tc>
      <w:tc>
        <w:tcPr>
          <w:tcW w:w="810" w:type="dxa"/>
        </w:tcPr>
        <w:p w14:paraId="2BBB9CF1" w14:textId="77777777" w:rsidR="00C33BF9" w:rsidRDefault="00C33BF9" w:rsidP="0021333C">
          <w:pPr>
            <w:pStyle w:val="Header"/>
            <w:jc w:val="right"/>
            <w:rPr>
              <w:rFonts w:ascii="Arial" w:hAnsi="Arial"/>
              <w:sz w:val="16"/>
            </w:rPr>
          </w:pPr>
          <w:r>
            <w:rPr>
              <w:rFonts w:ascii="Arial" w:hAnsi="Arial"/>
              <w:sz w:val="16"/>
            </w:rPr>
            <w:t xml:space="preserve"> </w:t>
          </w:r>
        </w:p>
      </w:tc>
      <w:tc>
        <w:tcPr>
          <w:tcW w:w="1890" w:type="dxa"/>
        </w:tcPr>
        <w:p w14:paraId="57809B85" w14:textId="77777777" w:rsidR="00C33BF9" w:rsidRDefault="00C33BF9" w:rsidP="0021333C">
          <w:pPr>
            <w:pStyle w:val="Header"/>
            <w:tabs>
              <w:tab w:val="clear" w:pos="4320"/>
              <w:tab w:val="clear" w:pos="8640"/>
            </w:tabs>
            <w:rPr>
              <w:rFonts w:ascii="Arial" w:hAnsi="Arial"/>
              <w:sz w:val="18"/>
            </w:rPr>
          </w:pPr>
        </w:p>
      </w:tc>
    </w:tr>
    <w:tr w:rsidR="00C33BF9" w14:paraId="53956CCB" w14:textId="77777777" w:rsidTr="00E65752">
      <w:trPr>
        <w:cantSplit/>
        <w:trHeight w:val="1017"/>
      </w:trPr>
      <w:tc>
        <w:tcPr>
          <w:tcW w:w="1620" w:type="dxa"/>
        </w:tcPr>
        <w:p w14:paraId="23303BDF" w14:textId="77777777" w:rsidR="00C33BF9" w:rsidRDefault="00C33BF9" w:rsidP="0021333C">
          <w:pPr>
            <w:jc w:val="right"/>
            <w:rPr>
              <w:rFonts w:ascii="Arial" w:hAnsi="Arial"/>
              <w:sz w:val="18"/>
            </w:rPr>
          </w:pPr>
          <w:r>
            <w:rPr>
              <w:rFonts w:ascii="Arial" w:hAnsi="Arial"/>
              <w:sz w:val="18"/>
            </w:rPr>
            <w:t>Reporting Period:</w:t>
          </w:r>
        </w:p>
      </w:tc>
      <w:tc>
        <w:tcPr>
          <w:tcW w:w="5130" w:type="dxa"/>
          <w:gridSpan w:val="3"/>
        </w:tcPr>
        <w:p w14:paraId="0C75A744" w14:textId="77777777" w:rsidR="00C33BF9" w:rsidRDefault="00C33BF9" w:rsidP="0021333C">
          <w:pPr>
            <w:pStyle w:val="Header"/>
            <w:tabs>
              <w:tab w:val="clear" w:pos="4320"/>
              <w:tab w:val="clear" w:pos="8640"/>
              <w:tab w:val="left" w:pos="367"/>
            </w:tabs>
            <w:rPr>
              <w:rFonts w:ascii="Arial" w:hAnsi="Arial"/>
              <w:sz w:val="18"/>
              <w:szCs w:val="18"/>
            </w:rPr>
          </w:pPr>
          <w:r>
            <w:rPr>
              <w:rFonts w:ascii="Arial" w:hAnsi="Arial"/>
              <w:sz w:val="18"/>
              <w:szCs w:val="18"/>
            </w:rPr>
            <w:t>January 1, 20________through December 31, 20_________</w:t>
          </w:r>
          <w:r>
            <w:rPr>
              <w:rFonts w:ascii="Arial" w:hAnsi="Arial"/>
              <w:sz w:val="18"/>
              <w:szCs w:val="18"/>
            </w:rPr>
            <w:br/>
          </w:r>
          <w:r>
            <w:rPr>
              <w:rFonts w:ascii="Arial" w:hAnsi="Arial"/>
              <w:sz w:val="18"/>
              <w:szCs w:val="18"/>
            </w:rPr>
            <w:br/>
            <w:t>___________________through _______________________</w:t>
          </w:r>
          <w:r>
            <w:rPr>
              <w:rFonts w:ascii="Arial" w:hAnsi="Arial"/>
              <w:sz w:val="18"/>
              <w:szCs w:val="18"/>
            </w:rPr>
            <w:br/>
          </w:r>
          <w:r>
            <w:rPr>
              <w:rFonts w:ascii="Arial" w:hAnsi="Arial"/>
              <w:sz w:val="18"/>
              <w:szCs w:val="18"/>
            </w:rPr>
            <w:tab/>
          </w:r>
          <w:r>
            <w:rPr>
              <w:rFonts w:ascii="Arial" w:hAnsi="Arial"/>
              <w:i/>
              <w:sz w:val="18"/>
              <w:szCs w:val="18"/>
            </w:rPr>
            <w:t>(</w:t>
          </w:r>
          <w:r>
            <w:rPr>
              <w:rFonts w:ascii="Arial" w:hAnsi="Arial"/>
              <w:i/>
              <w:sz w:val="15"/>
              <w:szCs w:val="15"/>
            </w:rPr>
            <w:t>Month/day/year)</w:t>
          </w:r>
          <w:r>
            <w:rPr>
              <w:rFonts w:ascii="Arial" w:hAnsi="Arial"/>
              <w:i/>
              <w:sz w:val="15"/>
              <w:szCs w:val="15"/>
            </w:rPr>
            <w:tab/>
          </w:r>
          <w:r>
            <w:rPr>
              <w:rFonts w:ascii="Arial" w:hAnsi="Arial"/>
              <w:i/>
              <w:sz w:val="15"/>
              <w:szCs w:val="15"/>
            </w:rPr>
            <w:tab/>
            <w:t>(Month/day/year)</w:t>
          </w:r>
        </w:p>
      </w:tc>
      <w:tc>
        <w:tcPr>
          <w:tcW w:w="810" w:type="dxa"/>
        </w:tcPr>
        <w:p w14:paraId="189E9999" w14:textId="77777777" w:rsidR="00C33BF9" w:rsidRDefault="00C33BF9" w:rsidP="0021333C">
          <w:pPr>
            <w:jc w:val="right"/>
            <w:rPr>
              <w:rFonts w:ascii="Arial" w:hAnsi="Arial"/>
            </w:rPr>
          </w:pPr>
        </w:p>
      </w:tc>
      <w:tc>
        <w:tcPr>
          <w:tcW w:w="1890" w:type="dxa"/>
        </w:tcPr>
        <w:p w14:paraId="17773769" w14:textId="77777777" w:rsidR="00C33BF9" w:rsidRDefault="00C33BF9" w:rsidP="0021333C">
          <w:pPr>
            <w:pStyle w:val="Header"/>
            <w:tabs>
              <w:tab w:val="clear" w:pos="4320"/>
              <w:tab w:val="clear" w:pos="8640"/>
            </w:tabs>
            <w:rPr>
              <w:rFonts w:ascii="Arial" w:hAnsi="Arial"/>
              <w:sz w:val="18"/>
            </w:rPr>
          </w:pPr>
        </w:p>
      </w:tc>
    </w:tr>
    <w:tr w:rsidR="00C33BF9" w14:paraId="2C66D9EE" w14:textId="77777777" w:rsidTr="00E65752">
      <w:trPr>
        <w:cantSplit/>
        <w:trHeight w:val="225"/>
      </w:trPr>
      <w:tc>
        <w:tcPr>
          <w:tcW w:w="1620" w:type="dxa"/>
        </w:tcPr>
        <w:p w14:paraId="267B83AF" w14:textId="77777777" w:rsidR="00C33BF9" w:rsidRDefault="00C33BF9" w:rsidP="0021333C">
          <w:pPr>
            <w:jc w:val="right"/>
            <w:rPr>
              <w:rFonts w:ascii="Arial" w:hAnsi="Arial"/>
              <w:sz w:val="18"/>
              <w:szCs w:val="18"/>
            </w:rPr>
          </w:pPr>
          <w:r>
            <w:rPr>
              <w:rFonts w:ascii="Arial" w:hAnsi="Arial"/>
              <w:sz w:val="18"/>
              <w:szCs w:val="18"/>
            </w:rPr>
            <w:t xml:space="preserve"> Check One:</w:t>
          </w:r>
        </w:p>
      </w:tc>
      <w:tc>
        <w:tcPr>
          <w:tcW w:w="2070" w:type="dxa"/>
        </w:tcPr>
        <w:p w14:paraId="6B77A58A" w14:textId="77777777" w:rsidR="00C33BF9" w:rsidRDefault="00C33BF9" w:rsidP="0021333C">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34BC06EA" wp14:editId="2C62194C">
                <wp:extent cx="69850" cy="88900"/>
                <wp:effectExtent l="19050" t="0" r="6350" b="0"/>
                <wp:docPr id="235" name="Picture 2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Initial Submission</w:t>
          </w:r>
        </w:p>
        <w:p w14:paraId="68169E95" w14:textId="77777777" w:rsidR="00C33BF9" w:rsidRDefault="00C33BF9" w:rsidP="0021333C">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4A714DBA" wp14:editId="77BFBF98">
                <wp:extent cx="69850" cy="88900"/>
                <wp:effectExtent l="19050" t="0" r="6350" b="0"/>
                <wp:docPr id="236" name="Picture 2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Revision</w:t>
          </w:r>
        </w:p>
      </w:tc>
      <w:tc>
        <w:tcPr>
          <w:tcW w:w="1620" w:type="dxa"/>
        </w:tcPr>
        <w:p w14:paraId="46CEB948" w14:textId="77777777" w:rsidR="00C33BF9" w:rsidRDefault="00C33BF9" w:rsidP="0021333C">
          <w:pPr>
            <w:jc w:val="right"/>
            <w:rPr>
              <w:rFonts w:ascii="Arial" w:hAnsi="Arial"/>
              <w:sz w:val="18"/>
              <w:szCs w:val="18"/>
            </w:rPr>
          </w:pPr>
        </w:p>
      </w:tc>
      <w:tc>
        <w:tcPr>
          <w:tcW w:w="1440" w:type="dxa"/>
        </w:tcPr>
        <w:p w14:paraId="03A6E25E" w14:textId="77777777" w:rsidR="00C33BF9" w:rsidRDefault="00C33BF9" w:rsidP="0021333C">
          <w:pPr>
            <w:pStyle w:val="Header"/>
            <w:tabs>
              <w:tab w:val="clear" w:pos="4320"/>
              <w:tab w:val="clear" w:pos="8640"/>
            </w:tabs>
            <w:rPr>
              <w:rFonts w:ascii="Arial" w:hAnsi="Arial"/>
              <w:sz w:val="18"/>
              <w:szCs w:val="18"/>
            </w:rPr>
          </w:pPr>
        </w:p>
      </w:tc>
      <w:tc>
        <w:tcPr>
          <w:tcW w:w="810" w:type="dxa"/>
        </w:tcPr>
        <w:p w14:paraId="3446D025" w14:textId="77777777" w:rsidR="00C33BF9" w:rsidRDefault="00C33BF9" w:rsidP="0021333C">
          <w:pPr>
            <w:pStyle w:val="Header"/>
            <w:tabs>
              <w:tab w:val="clear" w:pos="4320"/>
              <w:tab w:val="clear" w:pos="8640"/>
            </w:tabs>
            <w:rPr>
              <w:rFonts w:ascii="Arial" w:hAnsi="Arial"/>
              <w:sz w:val="18"/>
              <w:szCs w:val="18"/>
            </w:rPr>
          </w:pPr>
        </w:p>
      </w:tc>
      <w:tc>
        <w:tcPr>
          <w:tcW w:w="1890" w:type="dxa"/>
        </w:tcPr>
        <w:p w14:paraId="1BABE46D" w14:textId="77777777" w:rsidR="00C33BF9" w:rsidRDefault="00C33BF9" w:rsidP="0021333C">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1226210F" wp14:editId="5BCEF338">
                <wp:extent cx="69850" cy="88900"/>
                <wp:effectExtent l="19050" t="0" r="6350" b="0"/>
                <wp:docPr id="237" name="Picture 2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See Notes</w:t>
          </w:r>
        </w:p>
      </w:tc>
    </w:tr>
  </w:tbl>
  <w:p w14:paraId="00C33903" w14:textId="77777777" w:rsidR="00C33BF9" w:rsidRPr="00BA62B0" w:rsidRDefault="00C33BF9" w:rsidP="00BA62B0">
    <w:pPr>
      <w:pStyle w:val="Header"/>
      <w:rPr>
        <w:sz w:val="14"/>
        <w:szCs w:val="14"/>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30B15" w14:textId="77777777" w:rsidR="00C33BF9" w:rsidRDefault="00C33BF9" w:rsidP="000F6E1C">
    <w:pPr>
      <w:jc w:val="right"/>
      <w:rPr>
        <w:rFonts w:ascii="Arial" w:hAnsi="Arial"/>
        <w:sz w:val="16"/>
      </w:rPr>
    </w:pPr>
    <w:r>
      <w:rPr>
        <w:rFonts w:ascii="Arial" w:hAnsi="Arial"/>
        <w:sz w:val="16"/>
      </w:rPr>
      <w:t>Form Approved</w:t>
    </w:r>
    <w:r>
      <w:rPr>
        <w:rFonts w:ascii="Arial" w:hAnsi="Arial"/>
        <w:sz w:val="16"/>
      </w:rPr>
      <w:br/>
      <w:t>OMB No. 0990-0221</w:t>
    </w:r>
  </w:p>
  <w:p w14:paraId="28834AA3" w14:textId="015BAA9B" w:rsidR="00C33BF9" w:rsidRPr="000F6E1C" w:rsidRDefault="00C33BF9" w:rsidP="000F6E1C">
    <w:pPr>
      <w:jc w:val="right"/>
      <w:rPr>
        <w:rFonts w:ascii="Arial" w:hAnsi="Arial"/>
        <w:sz w:val="16"/>
      </w:rPr>
    </w:pPr>
    <w:r>
      <w:rPr>
        <w:rFonts w:ascii="Arial" w:hAnsi="Arial"/>
        <w:sz w:val="16"/>
      </w:rPr>
      <w:t xml:space="preserve">Exp. Date </w:t>
    </w:r>
    <w:r w:rsidRPr="00926BCD">
      <w:rPr>
        <w:rFonts w:ascii="Arial" w:hAnsi="Arial" w:cs="Arial"/>
        <w:sz w:val="16"/>
        <w:szCs w:val="16"/>
        <w:highlight w:val="yellow"/>
      </w:rPr>
      <w:t>XX/XX/2022</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84458" w14:textId="77777777" w:rsidR="00C33BF9" w:rsidRDefault="00C33BF9" w:rsidP="000F6E1C">
    <w:pPr>
      <w:jc w:val="right"/>
      <w:rPr>
        <w:rFonts w:ascii="Arial" w:hAnsi="Arial"/>
        <w:sz w:val="16"/>
      </w:rPr>
    </w:pPr>
    <w:r>
      <w:rPr>
        <w:rFonts w:ascii="Arial" w:hAnsi="Arial"/>
        <w:sz w:val="16"/>
      </w:rPr>
      <w:t>Form Approved</w:t>
    </w:r>
    <w:r>
      <w:rPr>
        <w:rFonts w:ascii="Arial" w:hAnsi="Arial"/>
        <w:sz w:val="16"/>
      </w:rPr>
      <w:br/>
      <w:t>OMB No. 0990-0221</w:t>
    </w:r>
  </w:p>
  <w:p w14:paraId="765B960C" w14:textId="2F0F1303" w:rsidR="00C33BF9" w:rsidRPr="000F6E1C" w:rsidRDefault="00C33BF9" w:rsidP="000F6E1C">
    <w:pPr>
      <w:jc w:val="right"/>
      <w:rPr>
        <w:rFonts w:ascii="Arial" w:hAnsi="Arial"/>
        <w:sz w:val="16"/>
      </w:rPr>
    </w:pPr>
    <w:r>
      <w:rPr>
        <w:rFonts w:ascii="Arial" w:hAnsi="Arial"/>
        <w:sz w:val="16"/>
      </w:rPr>
      <w:t xml:space="preserve">Exp. Date </w:t>
    </w:r>
    <w:r w:rsidRPr="00926BCD">
      <w:rPr>
        <w:rFonts w:ascii="Arial" w:hAnsi="Arial" w:cs="Arial"/>
        <w:sz w:val="16"/>
        <w:szCs w:val="16"/>
        <w:highlight w:val="yellow"/>
      </w:rPr>
      <w:t>XX/XX/2022</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50" w:type="dxa"/>
      <w:tblInd w:w="-72" w:type="dxa"/>
      <w:tblLayout w:type="fixed"/>
      <w:tblLook w:val="0000" w:firstRow="0" w:lastRow="0" w:firstColumn="0" w:lastColumn="0" w:noHBand="0" w:noVBand="0"/>
    </w:tblPr>
    <w:tblGrid>
      <w:gridCol w:w="1620"/>
      <w:gridCol w:w="2070"/>
      <w:gridCol w:w="1620"/>
      <w:gridCol w:w="1440"/>
      <w:gridCol w:w="810"/>
      <w:gridCol w:w="1890"/>
    </w:tblGrid>
    <w:tr w:rsidR="00C33BF9" w14:paraId="3FC734D0" w14:textId="77777777" w:rsidTr="0021333C">
      <w:trPr>
        <w:cantSplit/>
        <w:trHeight w:val="260"/>
      </w:trPr>
      <w:tc>
        <w:tcPr>
          <w:tcW w:w="1620" w:type="dxa"/>
        </w:tcPr>
        <w:p w14:paraId="602D789C" w14:textId="77777777" w:rsidR="00C33BF9" w:rsidRDefault="00C33BF9" w:rsidP="0021333C">
          <w:pPr>
            <w:jc w:val="right"/>
            <w:rPr>
              <w:rFonts w:ascii="Arial" w:hAnsi="Arial"/>
              <w:sz w:val="18"/>
            </w:rPr>
          </w:pPr>
        </w:p>
        <w:p w14:paraId="4B78E3E5" w14:textId="77777777" w:rsidR="00C33BF9" w:rsidRDefault="00C33BF9" w:rsidP="0021333C">
          <w:pPr>
            <w:jc w:val="right"/>
            <w:rPr>
              <w:rFonts w:ascii="Arial" w:hAnsi="Arial"/>
              <w:sz w:val="18"/>
            </w:rPr>
          </w:pPr>
          <w:r>
            <w:rPr>
              <w:rFonts w:ascii="Arial" w:hAnsi="Arial"/>
              <w:sz w:val="18"/>
            </w:rPr>
            <w:t>FPAR Number:</w:t>
          </w:r>
        </w:p>
        <w:p w14:paraId="77CB9F41" w14:textId="77777777" w:rsidR="00C33BF9" w:rsidRDefault="00C33BF9" w:rsidP="0021333C">
          <w:pPr>
            <w:jc w:val="right"/>
            <w:rPr>
              <w:rFonts w:ascii="Arial" w:hAnsi="Arial"/>
              <w:sz w:val="18"/>
            </w:rPr>
          </w:pPr>
        </w:p>
      </w:tc>
      <w:tc>
        <w:tcPr>
          <w:tcW w:w="5130" w:type="dxa"/>
          <w:gridSpan w:val="3"/>
        </w:tcPr>
        <w:p w14:paraId="59A9835D" w14:textId="77777777" w:rsidR="00C33BF9" w:rsidRDefault="00C33BF9" w:rsidP="0021333C">
          <w:pPr>
            <w:pStyle w:val="Header"/>
            <w:pBdr>
              <w:bottom w:val="single" w:sz="4" w:space="1" w:color="auto"/>
            </w:pBdr>
            <w:rPr>
              <w:rFonts w:ascii="Arial" w:hAnsi="Arial"/>
              <w:sz w:val="18"/>
            </w:rPr>
          </w:pPr>
        </w:p>
        <w:p w14:paraId="57215F46" w14:textId="77777777" w:rsidR="00C33BF9" w:rsidRDefault="00C33BF9" w:rsidP="0021333C">
          <w:pPr>
            <w:pStyle w:val="Header"/>
            <w:pBdr>
              <w:bottom w:val="single" w:sz="4" w:space="1" w:color="auto"/>
            </w:pBdr>
            <w:rPr>
              <w:rFonts w:ascii="Arial" w:hAnsi="Arial"/>
              <w:sz w:val="18"/>
            </w:rPr>
          </w:pPr>
        </w:p>
        <w:p w14:paraId="3650EE20" w14:textId="77777777" w:rsidR="00C33BF9" w:rsidRDefault="00C33BF9" w:rsidP="0021333C">
          <w:pPr>
            <w:pStyle w:val="Header"/>
            <w:rPr>
              <w:rFonts w:ascii="Arial" w:hAnsi="Arial"/>
              <w:sz w:val="18"/>
            </w:rPr>
          </w:pPr>
        </w:p>
      </w:tc>
      <w:tc>
        <w:tcPr>
          <w:tcW w:w="810" w:type="dxa"/>
        </w:tcPr>
        <w:p w14:paraId="59CC1877" w14:textId="77777777" w:rsidR="00C33BF9" w:rsidRDefault="00C33BF9" w:rsidP="0021333C">
          <w:pPr>
            <w:jc w:val="right"/>
            <w:rPr>
              <w:rFonts w:ascii="Arial" w:hAnsi="Arial"/>
              <w:sz w:val="16"/>
            </w:rPr>
          </w:pPr>
        </w:p>
      </w:tc>
      <w:tc>
        <w:tcPr>
          <w:tcW w:w="1890" w:type="dxa"/>
        </w:tcPr>
        <w:p w14:paraId="05D37B14" w14:textId="77777777" w:rsidR="00C33BF9" w:rsidRDefault="00C33BF9" w:rsidP="00E65752">
          <w:pPr>
            <w:jc w:val="right"/>
            <w:rPr>
              <w:rFonts w:ascii="Arial" w:hAnsi="Arial"/>
              <w:sz w:val="16"/>
            </w:rPr>
          </w:pPr>
          <w:r>
            <w:rPr>
              <w:rFonts w:ascii="Arial" w:hAnsi="Arial"/>
              <w:sz w:val="16"/>
            </w:rPr>
            <w:t>Form Approved</w:t>
          </w:r>
          <w:r>
            <w:rPr>
              <w:rFonts w:ascii="Arial" w:hAnsi="Arial"/>
              <w:sz w:val="16"/>
            </w:rPr>
            <w:br/>
            <w:t>OMB No. 0990-0221</w:t>
          </w:r>
        </w:p>
        <w:p w14:paraId="1D256CAF" w14:textId="00A38283" w:rsidR="00C33BF9" w:rsidRDefault="00C33BF9" w:rsidP="00E65752">
          <w:pPr>
            <w:jc w:val="right"/>
            <w:rPr>
              <w:rFonts w:ascii="Arial" w:hAnsi="Arial"/>
              <w:sz w:val="16"/>
            </w:rPr>
          </w:pPr>
          <w:r>
            <w:rPr>
              <w:rFonts w:ascii="Arial" w:hAnsi="Arial"/>
              <w:sz w:val="16"/>
            </w:rPr>
            <w:t xml:space="preserve">Exp. Date </w:t>
          </w:r>
          <w:r w:rsidRPr="00926BCD">
            <w:rPr>
              <w:rFonts w:ascii="Arial" w:hAnsi="Arial" w:cs="Arial"/>
              <w:sz w:val="16"/>
              <w:szCs w:val="16"/>
              <w:highlight w:val="yellow"/>
            </w:rPr>
            <w:t>XX/XX/2022</w:t>
          </w:r>
        </w:p>
      </w:tc>
    </w:tr>
    <w:tr w:rsidR="00C33BF9" w14:paraId="5161DCA8" w14:textId="77777777" w:rsidTr="0021333C">
      <w:trPr>
        <w:cantSplit/>
      </w:trPr>
      <w:tc>
        <w:tcPr>
          <w:tcW w:w="1620" w:type="dxa"/>
        </w:tcPr>
        <w:p w14:paraId="5841F517" w14:textId="77777777" w:rsidR="00C33BF9" w:rsidRDefault="00C33BF9" w:rsidP="0021333C">
          <w:pPr>
            <w:jc w:val="right"/>
            <w:rPr>
              <w:rFonts w:ascii="Arial" w:hAnsi="Arial"/>
              <w:sz w:val="18"/>
            </w:rPr>
          </w:pPr>
          <w:r>
            <w:rPr>
              <w:rFonts w:ascii="Arial" w:hAnsi="Arial"/>
              <w:sz w:val="18"/>
            </w:rPr>
            <w:t>Date Submitted:</w:t>
          </w:r>
        </w:p>
      </w:tc>
      <w:tc>
        <w:tcPr>
          <w:tcW w:w="5130" w:type="dxa"/>
          <w:gridSpan w:val="3"/>
        </w:tcPr>
        <w:p w14:paraId="756451E9" w14:textId="77777777" w:rsidR="00C33BF9" w:rsidRDefault="00C33BF9" w:rsidP="0021333C">
          <w:pPr>
            <w:pStyle w:val="Header"/>
            <w:pBdr>
              <w:bottom w:val="single" w:sz="4" w:space="1" w:color="auto"/>
            </w:pBdr>
            <w:rPr>
              <w:rFonts w:ascii="Arial" w:hAnsi="Arial"/>
              <w:sz w:val="18"/>
            </w:rPr>
          </w:pPr>
        </w:p>
        <w:p w14:paraId="24A760B1" w14:textId="77777777" w:rsidR="00C33BF9" w:rsidRDefault="00C33BF9" w:rsidP="0021333C">
          <w:pPr>
            <w:pStyle w:val="Header"/>
            <w:rPr>
              <w:rFonts w:ascii="Arial" w:hAnsi="Arial"/>
              <w:sz w:val="18"/>
            </w:rPr>
          </w:pPr>
        </w:p>
      </w:tc>
      <w:tc>
        <w:tcPr>
          <w:tcW w:w="810" w:type="dxa"/>
        </w:tcPr>
        <w:p w14:paraId="44352252" w14:textId="77777777" w:rsidR="00C33BF9" w:rsidRDefault="00C33BF9" w:rsidP="0021333C">
          <w:pPr>
            <w:pStyle w:val="Header"/>
            <w:jc w:val="right"/>
            <w:rPr>
              <w:rFonts w:ascii="Arial" w:hAnsi="Arial"/>
              <w:sz w:val="16"/>
            </w:rPr>
          </w:pPr>
          <w:r>
            <w:rPr>
              <w:rFonts w:ascii="Arial" w:hAnsi="Arial"/>
              <w:sz w:val="16"/>
            </w:rPr>
            <w:t xml:space="preserve"> </w:t>
          </w:r>
        </w:p>
      </w:tc>
      <w:tc>
        <w:tcPr>
          <w:tcW w:w="1890" w:type="dxa"/>
        </w:tcPr>
        <w:p w14:paraId="45726A39" w14:textId="77777777" w:rsidR="00C33BF9" w:rsidRDefault="00C33BF9" w:rsidP="0021333C">
          <w:pPr>
            <w:pStyle w:val="Header"/>
            <w:tabs>
              <w:tab w:val="clear" w:pos="4320"/>
              <w:tab w:val="clear" w:pos="8640"/>
            </w:tabs>
            <w:rPr>
              <w:rFonts w:ascii="Arial" w:hAnsi="Arial"/>
              <w:sz w:val="18"/>
            </w:rPr>
          </w:pPr>
        </w:p>
      </w:tc>
    </w:tr>
    <w:tr w:rsidR="00C33BF9" w14:paraId="04BAB4F8" w14:textId="77777777" w:rsidTr="0021333C">
      <w:trPr>
        <w:cantSplit/>
        <w:trHeight w:val="1017"/>
      </w:trPr>
      <w:tc>
        <w:tcPr>
          <w:tcW w:w="1620" w:type="dxa"/>
        </w:tcPr>
        <w:p w14:paraId="325AEB9A" w14:textId="77777777" w:rsidR="00C33BF9" w:rsidRDefault="00C33BF9" w:rsidP="0021333C">
          <w:pPr>
            <w:jc w:val="right"/>
            <w:rPr>
              <w:rFonts w:ascii="Arial" w:hAnsi="Arial"/>
              <w:sz w:val="18"/>
            </w:rPr>
          </w:pPr>
          <w:r>
            <w:rPr>
              <w:rFonts w:ascii="Arial" w:hAnsi="Arial"/>
              <w:sz w:val="18"/>
            </w:rPr>
            <w:t>Reporting Period:</w:t>
          </w:r>
        </w:p>
      </w:tc>
      <w:tc>
        <w:tcPr>
          <w:tcW w:w="5130" w:type="dxa"/>
          <w:gridSpan w:val="3"/>
        </w:tcPr>
        <w:p w14:paraId="650D533A" w14:textId="77777777" w:rsidR="00C33BF9" w:rsidRDefault="00C33BF9" w:rsidP="0021333C">
          <w:pPr>
            <w:pStyle w:val="Header"/>
            <w:tabs>
              <w:tab w:val="clear" w:pos="4320"/>
              <w:tab w:val="clear" w:pos="8640"/>
              <w:tab w:val="left" w:pos="367"/>
            </w:tabs>
            <w:rPr>
              <w:rFonts w:ascii="Arial" w:hAnsi="Arial"/>
              <w:sz w:val="18"/>
              <w:szCs w:val="18"/>
            </w:rPr>
          </w:pPr>
          <w:r>
            <w:rPr>
              <w:rFonts w:ascii="Arial" w:hAnsi="Arial"/>
              <w:sz w:val="18"/>
              <w:szCs w:val="18"/>
            </w:rPr>
            <w:t>January 1, 20________through December 31, 20_________</w:t>
          </w:r>
          <w:r>
            <w:rPr>
              <w:rFonts w:ascii="Arial" w:hAnsi="Arial"/>
              <w:sz w:val="18"/>
              <w:szCs w:val="18"/>
            </w:rPr>
            <w:br/>
          </w:r>
          <w:r>
            <w:rPr>
              <w:rFonts w:ascii="Arial" w:hAnsi="Arial"/>
              <w:sz w:val="18"/>
              <w:szCs w:val="18"/>
            </w:rPr>
            <w:br/>
            <w:t>___________________through _______________________</w:t>
          </w:r>
          <w:r>
            <w:rPr>
              <w:rFonts w:ascii="Arial" w:hAnsi="Arial"/>
              <w:sz w:val="18"/>
              <w:szCs w:val="18"/>
            </w:rPr>
            <w:br/>
          </w:r>
          <w:r>
            <w:rPr>
              <w:rFonts w:ascii="Arial" w:hAnsi="Arial"/>
              <w:sz w:val="18"/>
              <w:szCs w:val="18"/>
            </w:rPr>
            <w:tab/>
          </w:r>
          <w:r>
            <w:rPr>
              <w:rFonts w:ascii="Arial" w:hAnsi="Arial"/>
              <w:i/>
              <w:sz w:val="18"/>
              <w:szCs w:val="18"/>
            </w:rPr>
            <w:t>(</w:t>
          </w:r>
          <w:r>
            <w:rPr>
              <w:rFonts w:ascii="Arial" w:hAnsi="Arial"/>
              <w:i/>
              <w:sz w:val="15"/>
              <w:szCs w:val="15"/>
            </w:rPr>
            <w:t>Month/day/year)</w:t>
          </w:r>
          <w:r>
            <w:rPr>
              <w:rFonts w:ascii="Arial" w:hAnsi="Arial"/>
              <w:i/>
              <w:sz w:val="15"/>
              <w:szCs w:val="15"/>
            </w:rPr>
            <w:tab/>
          </w:r>
          <w:r>
            <w:rPr>
              <w:rFonts w:ascii="Arial" w:hAnsi="Arial"/>
              <w:i/>
              <w:sz w:val="15"/>
              <w:szCs w:val="15"/>
            </w:rPr>
            <w:tab/>
            <w:t>(Month/day/year)</w:t>
          </w:r>
        </w:p>
      </w:tc>
      <w:tc>
        <w:tcPr>
          <w:tcW w:w="810" w:type="dxa"/>
        </w:tcPr>
        <w:p w14:paraId="4B3EC192" w14:textId="77777777" w:rsidR="00C33BF9" w:rsidRDefault="00C33BF9" w:rsidP="0021333C">
          <w:pPr>
            <w:jc w:val="right"/>
            <w:rPr>
              <w:rFonts w:ascii="Arial" w:hAnsi="Arial"/>
            </w:rPr>
          </w:pPr>
        </w:p>
      </w:tc>
      <w:tc>
        <w:tcPr>
          <w:tcW w:w="1890" w:type="dxa"/>
        </w:tcPr>
        <w:p w14:paraId="4194CE4A" w14:textId="77777777" w:rsidR="00C33BF9" w:rsidRDefault="00C33BF9" w:rsidP="0021333C">
          <w:pPr>
            <w:pStyle w:val="Header"/>
            <w:tabs>
              <w:tab w:val="clear" w:pos="4320"/>
              <w:tab w:val="clear" w:pos="8640"/>
            </w:tabs>
            <w:rPr>
              <w:rFonts w:ascii="Arial" w:hAnsi="Arial"/>
              <w:sz w:val="18"/>
            </w:rPr>
          </w:pPr>
        </w:p>
      </w:tc>
    </w:tr>
    <w:tr w:rsidR="00C33BF9" w14:paraId="6E7E18AF" w14:textId="77777777" w:rsidTr="0021333C">
      <w:trPr>
        <w:cantSplit/>
        <w:trHeight w:val="225"/>
      </w:trPr>
      <w:tc>
        <w:tcPr>
          <w:tcW w:w="1620" w:type="dxa"/>
        </w:tcPr>
        <w:p w14:paraId="09BD3788" w14:textId="77777777" w:rsidR="00C33BF9" w:rsidRDefault="00C33BF9" w:rsidP="0021333C">
          <w:pPr>
            <w:jc w:val="right"/>
            <w:rPr>
              <w:rFonts w:ascii="Arial" w:hAnsi="Arial"/>
              <w:sz w:val="18"/>
              <w:szCs w:val="18"/>
            </w:rPr>
          </w:pPr>
          <w:r>
            <w:rPr>
              <w:rFonts w:ascii="Arial" w:hAnsi="Arial"/>
              <w:sz w:val="18"/>
              <w:szCs w:val="18"/>
            </w:rPr>
            <w:t xml:space="preserve"> Check One:</w:t>
          </w:r>
        </w:p>
      </w:tc>
      <w:tc>
        <w:tcPr>
          <w:tcW w:w="2070" w:type="dxa"/>
        </w:tcPr>
        <w:p w14:paraId="3B08210B" w14:textId="77777777" w:rsidR="00C33BF9" w:rsidRDefault="00C33BF9" w:rsidP="0021333C">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2D55A315" wp14:editId="495E1A25">
                <wp:extent cx="69850" cy="88900"/>
                <wp:effectExtent l="19050" t="0" r="6350" b="0"/>
                <wp:docPr id="238" name="Picture 2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Initial Submission</w:t>
          </w:r>
        </w:p>
        <w:p w14:paraId="41E86528" w14:textId="77777777" w:rsidR="00C33BF9" w:rsidRDefault="00C33BF9" w:rsidP="0021333C">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3A1DDC27" wp14:editId="26938E6C">
                <wp:extent cx="69850" cy="88900"/>
                <wp:effectExtent l="19050" t="0" r="6350" b="0"/>
                <wp:docPr id="239" name="Picture 2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Revision</w:t>
          </w:r>
        </w:p>
      </w:tc>
      <w:tc>
        <w:tcPr>
          <w:tcW w:w="1620" w:type="dxa"/>
        </w:tcPr>
        <w:p w14:paraId="0B7D9849" w14:textId="77777777" w:rsidR="00C33BF9" w:rsidRDefault="00C33BF9" w:rsidP="0021333C">
          <w:pPr>
            <w:jc w:val="right"/>
            <w:rPr>
              <w:rFonts w:ascii="Arial" w:hAnsi="Arial"/>
              <w:sz w:val="18"/>
              <w:szCs w:val="18"/>
            </w:rPr>
          </w:pPr>
        </w:p>
      </w:tc>
      <w:tc>
        <w:tcPr>
          <w:tcW w:w="1440" w:type="dxa"/>
        </w:tcPr>
        <w:p w14:paraId="6C47D972" w14:textId="77777777" w:rsidR="00C33BF9" w:rsidRDefault="00C33BF9" w:rsidP="0021333C">
          <w:pPr>
            <w:pStyle w:val="Header"/>
            <w:tabs>
              <w:tab w:val="clear" w:pos="4320"/>
              <w:tab w:val="clear" w:pos="8640"/>
            </w:tabs>
            <w:rPr>
              <w:rFonts w:ascii="Arial" w:hAnsi="Arial"/>
              <w:sz w:val="18"/>
              <w:szCs w:val="18"/>
            </w:rPr>
          </w:pPr>
        </w:p>
      </w:tc>
      <w:tc>
        <w:tcPr>
          <w:tcW w:w="810" w:type="dxa"/>
        </w:tcPr>
        <w:p w14:paraId="1B6DDBB5" w14:textId="77777777" w:rsidR="00C33BF9" w:rsidRDefault="00C33BF9" w:rsidP="0021333C">
          <w:pPr>
            <w:pStyle w:val="Header"/>
            <w:tabs>
              <w:tab w:val="clear" w:pos="4320"/>
              <w:tab w:val="clear" w:pos="8640"/>
            </w:tabs>
            <w:rPr>
              <w:rFonts w:ascii="Arial" w:hAnsi="Arial"/>
              <w:sz w:val="18"/>
              <w:szCs w:val="18"/>
            </w:rPr>
          </w:pPr>
        </w:p>
      </w:tc>
      <w:tc>
        <w:tcPr>
          <w:tcW w:w="1890" w:type="dxa"/>
        </w:tcPr>
        <w:p w14:paraId="60927ACE" w14:textId="77777777" w:rsidR="00C33BF9" w:rsidRDefault="00C33BF9" w:rsidP="0021333C">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05CB9F4D" wp14:editId="6FAB0D2F">
                <wp:extent cx="69850" cy="88900"/>
                <wp:effectExtent l="19050" t="0" r="6350" b="0"/>
                <wp:docPr id="240" name="Picture 2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See Notes</w:t>
          </w:r>
        </w:p>
      </w:tc>
    </w:tr>
  </w:tbl>
  <w:p w14:paraId="7685E855" w14:textId="77777777" w:rsidR="00C33BF9" w:rsidRPr="00BA62B0" w:rsidRDefault="00C33BF9" w:rsidP="00BA62B0">
    <w:pPr>
      <w:pStyle w:val="Header"/>
      <w:rPr>
        <w:sz w:val="14"/>
        <w:szCs w:val="14"/>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04" w:type="dxa"/>
      <w:tblLayout w:type="fixed"/>
      <w:tblLook w:val="0000" w:firstRow="0" w:lastRow="0" w:firstColumn="0" w:lastColumn="0" w:noHBand="0" w:noVBand="0"/>
    </w:tblPr>
    <w:tblGrid>
      <w:gridCol w:w="1629"/>
      <w:gridCol w:w="2082"/>
      <w:gridCol w:w="1629"/>
      <w:gridCol w:w="1448"/>
      <w:gridCol w:w="815"/>
      <w:gridCol w:w="1901"/>
    </w:tblGrid>
    <w:tr w:rsidR="00C33BF9" w14:paraId="1D550362" w14:textId="77777777" w:rsidTr="00E65752">
      <w:trPr>
        <w:cantSplit/>
        <w:trHeight w:val="260"/>
      </w:trPr>
      <w:tc>
        <w:tcPr>
          <w:tcW w:w="1620" w:type="dxa"/>
        </w:tcPr>
        <w:p w14:paraId="48530ED7" w14:textId="77777777" w:rsidR="00C33BF9" w:rsidRDefault="00C33BF9" w:rsidP="0021333C">
          <w:pPr>
            <w:jc w:val="right"/>
            <w:rPr>
              <w:rFonts w:ascii="Arial" w:hAnsi="Arial"/>
              <w:sz w:val="18"/>
            </w:rPr>
          </w:pPr>
        </w:p>
        <w:p w14:paraId="356D3CB3" w14:textId="77777777" w:rsidR="00C33BF9" w:rsidRDefault="00C33BF9" w:rsidP="0021333C">
          <w:pPr>
            <w:jc w:val="right"/>
            <w:rPr>
              <w:rFonts w:ascii="Arial" w:hAnsi="Arial"/>
              <w:sz w:val="18"/>
            </w:rPr>
          </w:pPr>
          <w:r>
            <w:rPr>
              <w:rFonts w:ascii="Arial" w:hAnsi="Arial"/>
              <w:sz w:val="18"/>
            </w:rPr>
            <w:t>FPAR Number:</w:t>
          </w:r>
        </w:p>
        <w:p w14:paraId="3ABE7CC3" w14:textId="77777777" w:rsidR="00C33BF9" w:rsidRDefault="00C33BF9" w:rsidP="0021333C">
          <w:pPr>
            <w:jc w:val="right"/>
            <w:rPr>
              <w:rFonts w:ascii="Arial" w:hAnsi="Arial"/>
              <w:sz w:val="18"/>
            </w:rPr>
          </w:pPr>
        </w:p>
      </w:tc>
      <w:tc>
        <w:tcPr>
          <w:tcW w:w="5130" w:type="dxa"/>
          <w:gridSpan w:val="3"/>
        </w:tcPr>
        <w:p w14:paraId="38C52799" w14:textId="77777777" w:rsidR="00C33BF9" w:rsidRDefault="00C33BF9" w:rsidP="0021333C">
          <w:pPr>
            <w:pStyle w:val="Header"/>
            <w:pBdr>
              <w:bottom w:val="single" w:sz="4" w:space="1" w:color="auto"/>
            </w:pBdr>
            <w:rPr>
              <w:rFonts w:ascii="Arial" w:hAnsi="Arial"/>
              <w:sz w:val="18"/>
            </w:rPr>
          </w:pPr>
        </w:p>
        <w:p w14:paraId="7E8CDB7D" w14:textId="77777777" w:rsidR="00C33BF9" w:rsidRDefault="00C33BF9" w:rsidP="0021333C">
          <w:pPr>
            <w:pStyle w:val="Header"/>
            <w:pBdr>
              <w:bottom w:val="single" w:sz="4" w:space="1" w:color="auto"/>
            </w:pBdr>
            <w:rPr>
              <w:rFonts w:ascii="Arial" w:hAnsi="Arial"/>
              <w:sz w:val="18"/>
            </w:rPr>
          </w:pPr>
        </w:p>
        <w:p w14:paraId="7CCD527A" w14:textId="77777777" w:rsidR="00C33BF9" w:rsidRDefault="00C33BF9" w:rsidP="0021333C">
          <w:pPr>
            <w:pStyle w:val="Header"/>
            <w:rPr>
              <w:rFonts w:ascii="Arial" w:hAnsi="Arial"/>
              <w:sz w:val="18"/>
            </w:rPr>
          </w:pPr>
        </w:p>
      </w:tc>
      <w:tc>
        <w:tcPr>
          <w:tcW w:w="810" w:type="dxa"/>
        </w:tcPr>
        <w:p w14:paraId="6BE20D20" w14:textId="77777777" w:rsidR="00C33BF9" w:rsidRDefault="00C33BF9" w:rsidP="0021333C">
          <w:pPr>
            <w:jc w:val="right"/>
            <w:rPr>
              <w:rFonts w:ascii="Arial" w:hAnsi="Arial"/>
              <w:sz w:val="16"/>
            </w:rPr>
          </w:pPr>
        </w:p>
      </w:tc>
      <w:tc>
        <w:tcPr>
          <w:tcW w:w="1890" w:type="dxa"/>
        </w:tcPr>
        <w:p w14:paraId="5A1E79BD" w14:textId="77777777" w:rsidR="00C33BF9" w:rsidRDefault="00C33BF9" w:rsidP="00E65752">
          <w:pPr>
            <w:jc w:val="right"/>
            <w:rPr>
              <w:rFonts w:ascii="Arial" w:hAnsi="Arial"/>
              <w:sz w:val="16"/>
            </w:rPr>
          </w:pPr>
          <w:r>
            <w:rPr>
              <w:rFonts w:ascii="Arial" w:hAnsi="Arial"/>
              <w:sz w:val="16"/>
            </w:rPr>
            <w:t>Form Approved</w:t>
          </w:r>
          <w:r>
            <w:rPr>
              <w:rFonts w:ascii="Arial" w:hAnsi="Arial"/>
              <w:sz w:val="16"/>
            </w:rPr>
            <w:br/>
            <w:t>OMB No. 0990-0221</w:t>
          </w:r>
        </w:p>
        <w:p w14:paraId="5E311DE7" w14:textId="13C4C598" w:rsidR="00C33BF9" w:rsidRDefault="00C33BF9" w:rsidP="00E65752">
          <w:pPr>
            <w:jc w:val="right"/>
            <w:rPr>
              <w:rFonts w:ascii="Arial" w:hAnsi="Arial"/>
              <w:sz w:val="16"/>
            </w:rPr>
          </w:pPr>
          <w:r>
            <w:rPr>
              <w:rFonts w:ascii="Arial" w:hAnsi="Arial"/>
              <w:sz w:val="16"/>
            </w:rPr>
            <w:t xml:space="preserve">Exp. Date </w:t>
          </w:r>
          <w:r w:rsidRPr="00926BCD">
            <w:rPr>
              <w:rFonts w:ascii="Arial" w:hAnsi="Arial" w:cs="Arial"/>
              <w:sz w:val="16"/>
              <w:szCs w:val="16"/>
              <w:highlight w:val="yellow"/>
            </w:rPr>
            <w:t>XX/XX/2022</w:t>
          </w:r>
        </w:p>
      </w:tc>
    </w:tr>
    <w:tr w:rsidR="00C33BF9" w14:paraId="6A63C056" w14:textId="77777777" w:rsidTr="00E65752">
      <w:trPr>
        <w:cantSplit/>
      </w:trPr>
      <w:tc>
        <w:tcPr>
          <w:tcW w:w="1620" w:type="dxa"/>
        </w:tcPr>
        <w:p w14:paraId="616F7F9F" w14:textId="77777777" w:rsidR="00C33BF9" w:rsidRDefault="00C33BF9" w:rsidP="0021333C">
          <w:pPr>
            <w:jc w:val="right"/>
            <w:rPr>
              <w:rFonts w:ascii="Arial" w:hAnsi="Arial"/>
              <w:sz w:val="18"/>
            </w:rPr>
          </w:pPr>
          <w:r>
            <w:rPr>
              <w:rFonts w:ascii="Arial" w:hAnsi="Arial"/>
              <w:sz w:val="18"/>
            </w:rPr>
            <w:t>Date Submitted:</w:t>
          </w:r>
        </w:p>
      </w:tc>
      <w:tc>
        <w:tcPr>
          <w:tcW w:w="5130" w:type="dxa"/>
          <w:gridSpan w:val="3"/>
        </w:tcPr>
        <w:p w14:paraId="0D7FD95F" w14:textId="77777777" w:rsidR="00C33BF9" w:rsidRDefault="00C33BF9" w:rsidP="0021333C">
          <w:pPr>
            <w:pStyle w:val="Header"/>
            <w:pBdr>
              <w:bottom w:val="single" w:sz="4" w:space="1" w:color="auto"/>
            </w:pBdr>
            <w:rPr>
              <w:rFonts w:ascii="Arial" w:hAnsi="Arial"/>
              <w:sz w:val="18"/>
            </w:rPr>
          </w:pPr>
        </w:p>
        <w:p w14:paraId="7CC2C67C" w14:textId="77777777" w:rsidR="00C33BF9" w:rsidRDefault="00C33BF9" w:rsidP="0021333C">
          <w:pPr>
            <w:pStyle w:val="Header"/>
            <w:rPr>
              <w:rFonts w:ascii="Arial" w:hAnsi="Arial"/>
              <w:sz w:val="18"/>
            </w:rPr>
          </w:pPr>
        </w:p>
      </w:tc>
      <w:tc>
        <w:tcPr>
          <w:tcW w:w="810" w:type="dxa"/>
        </w:tcPr>
        <w:p w14:paraId="57456CFF" w14:textId="77777777" w:rsidR="00C33BF9" w:rsidRDefault="00C33BF9" w:rsidP="0021333C">
          <w:pPr>
            <w:pStyle w:val="Header"/>
            <w:jc w:val="right"/>
            <w:rPr>
              <w:rFonts w:ascii="Arial" w:hAnsi="Arial"/>
              <w:sz w:val="16"/>
            </w:rPr>
          </w:pPr>
          <w:r>
            <w:rPr>
              <w:rFonts w:ascii="Arial" w:hAnsi="Arial"/>
              <w:sz w:val="16"/>
            </w:rPr>
            <w:t xml:space="preserve"> </w:t>
          </w:r>
        </w:p>
      </w:tc>
      <w:tc>
        <w:tcPr>
          <w:tcW w:w="1890" w:type="dxa"/>
        </w:tcPr>
        <w:p w14:paraId="1D73467C" w14:textId="77777777" w:rsidR="00C33BF9" w:rsidRDefault="00C33BF9" w:rsidP="0021333C">
          <w:pPr>
            <w:pStyle w:val="Header"/>
            <w:tabs>
              <w:tab w:val="clear" w:pos="4320"/>
              <w:tab w:val="clear" w:pos="8640"/>
            </w:tabs>
            <w:rPr>
              <w:rFonts w:ascii="Arial" w:hAnsi="Arial"/>
              <w:sz w:val="18"/>
            </w:rPr>
          </w:pPr>
        </w:p>
      </w:tc>
    </w:tr>
    <w:tr w:rsidR="00C33BF9" w14:paraId="371E93CE" w14:textId="77777777" w:rsidTr="00E65752">
      <w:trPr>
        <w:cantSplit/>
        <w:trHeight w:val="1017"/>
      </w:trPr>
      <w:tc>
        <w:tcPr>
          <w:tcW w:w="1620" w:type="dxa"/>
        </w:tcPr>
        <w:p w14:paraId="0FD6936A" w14:textId="77777777" w:rsidR="00C33BF9" w:rsidRDefault="00C33BF9" w:rsidP="0021333C">
          <w:pPr>
            <w:jc w:val="right"/>
            <w:rPr>
              <w:rFonts w:ascii="Arial" w:hAnsi="Arial"/>
              <w:sz w:val="18"/>
            </w:rPr>
          </w:pPr>
          <w:r>
            <w:rPr>
              <w:rFonts w:ascii="Arial" w:hAnsi="Arial"/>
              <w:sz w:val="18"/>
            </w:rPr>
            <w:t>Reporting Period:</w:t>
          </w:r>
        </w:p>
      </w:tc>
      <w:tc>
        <w:tcPr>
          <w:tcW w:w="5130" w:type="dxa"/>
          <w:gridSpan w:val="3"/>
        </w:tcPr>
        <w:p w14:paraId="35E1F9C3" w14:textId="77777777" w:rsidR="00C33BF9" w:rsidRDefault="00C33BF9" w:rsidP="0021333C">
          <w:pPr>
            <w:pStyle w:val="Header"/>
            <w:tabs>
              <w:tab w:val="clear" w:pos="4320"/>
              <w:tab w:val="clear" w:pos="8640"/>
              <w:tab w:val="left" w:pos="367"/>
            </w:tabs>
            <w:rPr>
              <w:rFonts w:ascii="Arial" w:hAnsi="Arial"/>
              <w:sz w:val="18"/>
              <w:szCs w:val="18"/>
            </w:rPr>
          </w:pPr>
          <w:r>
            <w:rPr>
              <w:rFonts w:ascii="Arial" w:hAnsi="Arial"/>
              <w:sz w:val="18"/>
              <w:szCs w:val="18"/>
            </w:rPr>
            <w:t>January 1, 20________through December 31, 20_________</w:t>
          </w:r>
          <w:r>
            <w:rPr>
              <w:rFonts w:ascii="Arial" w:hAnsi="Arial"/>
              <w:sz w:val="18"/>
              <w:szCs w:val="18"/>
            </w:rPr>
            <w:br/>
          </w:r>
          <w:r>
            <w:rPr>
              <w:rFonts w:ascii="Arial" w:hAnsi="Arial"/>
              <w:sz w:val="18"/>
              <w:szCs w:val="18"/>
            </w:rPr>
            <w:br/>
            <w:t>___________________through _______________________</w:t>
          </w:r>
          <w:r>
            <w:rPr>
              <w:rFonts w:ascii="Arial" w:hAnsi="Arial"/>
              <w:sz w:val="18"/>
              <w:szCs w:val="18"/>
            </w:rPr>
            <w:br/>
          </w:r>
          <w:r>
            <w:rPr>
              <w:rFonts w:ascii="Arial" w:hAnsi="Arial"/>
              <w:sz w:val="18"/>
              <w:szCs w:val="18"/>
            </w:rPr>
            <w:tab/>
          </w:r>
          <w:r>
            <w:rPr>
              <w:rFonts w:ascii="Arial" w:hAnsi="Arial"/>
              <w:i/>
              <w:sz w:val="18"/>
              <w:szCs w:val="18"/>
            </w:rPr>
            <w:t>(</w:t>
          </w:r>
          <w:r>
            <w:rPr>
              <w:rFonts w:ascii="Arial" w:hAnsi="Arial"/>
              <w:i/>
              <w:sz w:val="15"/>
              <w:szCs w:val="15"/>
            </w:rPr>
            <w:t>Month/day/year)</w:t>
          </w:r>
          <w:r>
            <w:rPr>
              <w:rFonts w:ascii="Arial" w:hAnsi="Arial"/>
              <w:i/>
              <w:sz w:val="15"/>
              <w:szCs w:val="15"/>
            </w:rPr>
            <w:tab/>
          </w:r>
          <w:r>
            <w:rPr>
              <w:rFonts w:ascii="Arial" w:hAnsi="Arial"/>
              <w:i/>
              <w:sz w:val="15"/>
              <w:szCs w:val="15"/>
            </w:rPr>
            <w:tab/>
            <w:t>(Month/day/year)</w:t>
          </w:r>
        </w:p>
      </w:tc>
      <w:tc>
        <w:tcPr>
          <w:tcW w:w="810" w:type="dxa"/>
        </w:tcPr>
        <w:p w14:paraId="393786C8" w14:textId="77777777" w:rsidR="00C33BF9" w:rsidRDefault="00C33BF9" w:rsidP="0021333C">
          <w:pPr>
            <w:jc w:val="right"/>
            <w:rPr>
              <w:rFonts w:ascii="Arial" w:hAnsi="Arial"/>
            </w:rPr>
          </w:pPr>
        </w:p>
      </w:tc>
      <w:tc>
        <w:tcPr>
          <w:tcW w:w="1890" w:type="dxa"/>
        </w:tcPr>
        <w:p w14:paraId="223A7170" w14:textId="77777777" w:rsidR="00C33BF9" w:rsidRDefault="00C33BF9" w:rsidP="0021333C">
          <w:pPr>
            <w:pStyle w:val="Header"/>
            <w:tabs>
              <w:tab w:val="clear" w:pos="4320"/>
              <w:tab w:val="clear" w:pos="8640"/>
            </w:tabs>
            <w:rPr>
              <w:rFonts w:ascii="Arial" w:hAnsi="Arial"/>
              <w:sz w:val="18"/>
            </w:rPr>
          </w:pPr>
        </w:p>
      </w:tc>
    </w:tr>
    <w:tr w:rsidR="00C33BF9" w14:paraId="325D9DDF" w14:textId="77777777" w:rsidTr="00E65752">
      <w:trPr>
        <w:cantSplit/>
        <w:trHeight w:val="225"/>
      </w:trPr>
      <w:tc>
        <w:tcPr>
          <w:tcW w:w="1620" w:type="dxa"/>
        </w:tcPr>
        <w:p w14:paraId="2B190F91" w14:textId="77777777" w:rsidR="00C33BF9" w:rsidRDefault="00C33BF9" w:rsidP="0021333C">
          <w:pPr>
            <w:jc w:val="right"/>
            <w:rPr>
              <w:rFonts w:ascii="Arial" w:hAnsi="Arial"/>
              <w:sz w:val="18"/>
              <w:szCs w:val="18"/>
            </w:rPr>
          </w:pPr>
          <w:r>
            <w:rPr>
              <w:rFonts w:ascii="Arial" w:hAnsi="Arial"/>
              <w:sz w:val="18"/>
              <w:szCs w:val="18"/>
            </w:rPr>
            <w:t xml:space="preserve"> Check One:</w:t>
          </w:r>
        </w:p>
      </w:tc>
      <w:tc>
        <w:tcPr>
          <w:tcW w:w="2070" w:type="dxa"/>
        </w:tcPr>
        <w:p w14:paraId="7B76FD52" w14:textId="77777777" w:rsidR="00C33BF9" w:rsidRDefault="00C33BF9" w:rsidP="0021333C">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1025B778" wp14:editId="11FC1F95">
                <wp:extent cx="69850" cy="88900"/>
                <wp:effectExtent l="19050" t="0" r="6350" b="0"/>
                <wp:docPr id="241" name="Picture 2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Initial Submission</w:t>
          </w:r>
        </w:p>
        <w:p w14:paraId="1EE13637" w14:textId="77777777" w:rsidR="00C33BF9" w:rsidRDefault="00C33BF9" w:rsidP="0021333C">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10545852" wp14:editId="0ECCF651">
                <wp:extent cx="69850" cy="88900"/>
                <wp:effectExtent l="19050" t="0" r="6350" b="0"/>
                <wp:docPr id="242" name="Picture 2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Revision</w:t>
          </w:r>
        </w:p>
      </w:tc>
      <w:tc>
        <w:tcPr>
          <w:tcW w:w="1620" w:type="dxa"/>
        </w:tcPr>
        <w:p w14:paraId="40E9A689" w14:textId="77777777" w:rsidR="00C33BF9" w:rsidRDefault="00C33BF9" w:rsidP="0021333C">
          <w:pPr>
            <w:jc w:val="right"/>
            <w:rPr>
              <w:rFonts w:ascii="Arial" w:hAnsi="Arial"/>
              <w:sz w:val="18"/>
              <w:szCs w:val="18"/>
            </w:rPr>
          </w:pPr>
        </w:p>
      </w:tc>
      <w:tc>
        <w:tcPr>
          <w:tcW w:w="1440" w:type="dxa"/>
        </w:tcPr>
        <w:p w14:paraId="5EA6A558" w14:textId="77777777" w:rsidR="00C33BF9" w:rsidRDefault="00C33BF9" w:rsidP="0021333C">
          <w:pPr>
            <w:pStyle w:val="Header"/>
            <w:tabs>
              <w:tab w:val="clear" w:pos="4320"/>
              <w:tab w:val="clear" w:pos="8640"/>
            </w:tabs>
            <w:rPr>
              <w:rFonts w:ascii="Arial" w:hAnsi="Arial"/>
              <w:sz w:val="18"/>
              <w:szCs w:val="18"/>
            </w:rPr>
          </w:pPr>
        </w:p>
      </w:tc>
      <w:tc>
        <w:tcPr>
          <w:tcW w:w="810" w:type="dxa"/>
        </w:tcPr>
        <w:p w14:paraId="3A21F710" w14:textId="77777777" w:rsidR="00C33BF9" w:rsidRDefault="00C33BF9" w:rsidP="0021333C">
          <w:pPr>
            <w:pStyle w:val="Header"/>
            <w:tabs>
              <w:tab w:val="clear" w:pos="4320"/>
              <w:tab w:val="clear" w:pos="8640"/>
            </w:tabs>
            <w:rPr>
              <w:rFonts w:ascii="Arial" w:hAnsi="Arial"/>
              <w:sz w:val="18"/>
              <w:szCs w:val="18"/>
            </w:rPr>
          </w:pPr>
        </w:p>
      </w:tc>
      <w:tc>
        <w:tcPr>
          <w:tcW w:w="1890" w:type="dxa"/>
        </w:tcPr>
        <w:p w14:paraId="440FEF56" w14:textId="77777777" w:rsidR="00C33BF9" w:rsidRDefault="00C33BF9" w:rsidP="0021333C">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68124190" wp14:editId="1F6A1DBC">
                <wp:extent cx="69850" cy="88900"/>
                <wp:effectExtent l="19050" t="0" r="6350" b="0"/>
                <wp:docPr id="243" name="Picture 2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See Notes</w:t>
          </w:r>
        </w:p>
      </w:tc>
    </w:tr>
  </w:tbl>
  <w:p w14:paraId="4C7E2F81" w14:textId="77777777" w:rsidR="00C33BF9" w:rsidRPr="00BA62B0" w:rsidRDefault="00C33BF9" w:rsidP="00BA62B0">
    <w:pPr>
      <w:pStyle w:val="Header"/>
      <w:rPr>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8D6DB" w14:textId="77777777" w:rsidR="00C33BF9" w:rsidRDefault="00C33BF9" w:rsidP="00DA2B53">
    <w:pPr>
      <w:jc w:val="right"/>
      <w:rPr>
        <w:rFonts w:ascii="Arial" w:hAnsi="Arial"/>
        <w:sz w:val="16"/>
      </w:rPr>
    </w:pPr>
    <w:r>
      <w:rPr>
        <w:rFonts w:ascii="Arial" w:hAnsi="Arial"/>
        <w:sz w:val="16"/>
      </w:rPr>
      <w:t>Form Approved</w:t>
    </w:r>
    <w:r>
      <w:rPr>
        <w:rFonts w:ascii="Arial" w:hAnsi="Arial"/>
        <w:sz w:val="16"/>
      </w:rPr>
      <w:br/>
      <w:t>OMB No. 0990-0221</w:t>
    </w:r>
  </w:p>
  <w:p w14:paraId="5F76ECFF" w14:textId="4766D1E3" w:rsidR="00C33BF9" w:rsidRPr="000F6E1C" w:rsidRDefault="00C33BF9" w:rsidP="000F6E1C">
    <w:pPr>
      <w:jc w:val="right"/>
      <w:rPr>
        <w:rFonts w:ascii="Arial" w:hAnsi="Arial"/>
        <w:sz w:val="16"/>
      </w:rPr>
    </w:pPr>
    <w:r>
      <w:rPr>
        <w:rFonts w:ascii="Arial" w:hAnsi="Arial"/>
        <w:sz w:val="16"/>
      </w:rPr>
      <w:t xml:space="preserve">Exp. Date </w:t>
    </w:r>
    <w:r w:rsidRPr="00926BCD">
      <w:rPr>
        <w:rFonts w:ascii="Arial" w:hAnsi="Arial" w:cs="Arial"/>
        <w:sz w:val="16"/>
        <w:szCs w:val="16"/>
        <w:highlight w:val="yellow"/>
      </w:rPr>
      <w:t>XX/XX/2022</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2DE91" w14:textId="77777777" w:rsidR="00C33BF9" w:rsidRDefault="00C33BF9" w:rsidP="00C33BF9">
    <w:pPr>
      <w:jc w:val="right"/>
      <w:rPr>
        <w:rFonts w:ascii="Arial" w:hAnsi="Arial"/>
        <w:sz w:val="16"/>
      </w:rPr>
    </w:pPr>
    <w:r>
      <w:rPr>
        <w:rFonts w:ascii="Arial" w:hAnsi="Arial"/>
        <w:sz w:val="16"/>
      </w:rPr>
      <w:t>Form Approved</w:t>
    </w:r>
    <w:r>
      <w:rPr>
        <w:rFonts w:ascii="Arial" w:hAnsi="Arial"/>
        <w:sz w:val="16"/>
      </w:rPr>
      <w:br/>
      <w:t>OMB No. 0990-0221</w:t>
    </w:r>
  </w:p>
  <w:p w14:paraId="732D7F9B" w14:textId="6423B060" w:rsidR="00C33BF9" w:rsidRPr="00C75150" w:rsidRDefault="00C33BF9" w:rsidP="00C75150">
    <w:pPr>
      <w:jc w:val="right"/>
      <w:rPr>
        <w:rFonts w:ascii="Arial" w:hAnsi="Arial"/>
        <w:sz w:val="16"/>
      </w:rPr>
    </w:pPr>
    <w:r>
      <w:rPr>
        <w:rFonts w:ascii="Arial" w:hAnsi="Arial"/>
        <w:sz w:val="16"/>
      </w:rPr>
      <w:t xml:space="preserve">Exp. Date </w:t>
    </w:r>
    <w:r w:rsidR="007804AF" w:rsidRPr="007804AF">
      <w:rPr>
        <w:rFonts w:ascii="Arial" w:hAnsi="Arial"/>
        <w:sz w:val="16"/>
        <w:highlight w:val="yellow"/>
      </w:rPr>
      <w:t>XX/XX/2022</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09779" w14:textId="77777777" w:rsidR="00C33BF9" w:rsidRDefault="00C33BF9" w:rsidP="00C33BF9">
    <w:pPr>
      <w:jc w:val="right"/>
      <w:rPr>
        <w:rFonts w:ascii="Arial" w:hAnsi="Arial"/>
        <w:sz w:val="16"/>
      </w:rPr>
    </w:pPr>
    <w:r>
      <w:rPr>
        <w:rFonts w:ascii="Arial" w:hAnsi="Arial"/>
        <w:sz w:val="16"/>
      </w:rPr>
      <w:t>Form Approved</w:t>
    </w:r>
    <w:r>
      <w:rPr>
        <w:rFonts w:ascii="Arial" w:hAnsi="Arial"/>
        <w:sz w:val="16"/>
      </w:rPr>
      <w:br/>
      <w:t>OMB No. 0990-0221</w:t>
    </w:r>
  </w:p>
  <w:p w14:paraId="26999989" w14:textId="4B9918CA" w:rsidR="00C33BF9" w:rsidRPr="00C75150" w:rsidRDefault="00C33BF9" w:rsidP="00C75150">
    <w:pPr>
      <w:jc w:val="right"/>
      <w:rPr>
        <w:rFonts w:ascii="Arial" w:hAnsi="Arial"/>
        <w:sz w:val="16"/>
      </w:rPr>
    </w:pPr>
    <w:r>
      <w:rPr>
        <w:rFonts w:ascii="Arial" w:hAnsi="Arial"/>
        <w:sz w:val="16"/>
      </w:rPr>
      <w:t xml:space="preserve">Exp. Date </w:t>
    </w:r>
    <w:r w:rsidR="007804AF" w:rsidRPr="007804AF">
      <w:rPr>
        <w:rFonts w:ascii="Arial" w:hAnsi="Arial"/>
        <w:sz w:val="16"/>
        <w:highlight w:val="yellow"/>
      </w:rPr>
      <w:t>XX</w:t>
    </w:r>
    <w:r w:rsidRPr="007804AF">
      <w:rPr>
        <w:rFonts w:ascii="Arial" w:hAnsi="Arial"/>
        <w:sz w:val="16"/>
        <w:highlight w:val="yellow"/>
      </w:rPr>
      <w:t>/</w:t>
    </w:r>
    <w:r w:rsidR="007804AF" w:rsidRPr="007804AF">
      <w:rPr>
        <w:rFonts w:ascii="Arial" w:hAnsi="Arial"/>
        <w:sz w:val="16"/>
        <w:highlight w:val="yellow"/>
      </w:rPr>
      <w:t>XX</w:t>
    </w:r>
    <w:r w:rsidRPr="007804AF">
      <w:rPr>
        <w:rFonts w:ascii="Arial" w:hAnsi="Arial"/>
        <w:sz w:val="16"/>
        <w:highlight w:val="yellow"/>
      </w:rPr>
      <w:t>/2022</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639B1" w14:textId="77777777" w:rsidR="00C33BF9" w:rsidRDefault="00C33BF9">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04" w:type="dxa"/>
      <w:tblLayout w:type="fixed"/>
      <w:tblLook w:val="0000" w:firstRow="0" w:lastRow="0" w:firstColumn="0" w:lastColumn="0" w:noHBand="0" w:noVBand="0"/>
    </w:tblPr>
    <w:tblGrid>
      <w:gridCol w:w="1629"/>
      <w:gridCol w:w="2082"/>
      <w:gridCol w:w="1629"/>
      <w:gridCol w:w="1448"/>
      <w:gridCol w:w="815"/>
      <w:gridCol w:w="1901"/>
    </w:tblGrid>
    <w:tr w:rsidR="00C33BF9" w14:paraId="0D11EBCA" w14:textId="77777777" w:rsidTr="00C33BF9">
      <w:trPr>
        <w:cantSplit/>
        <w:trHeight w:val="260"/>
      </w:trPr>
      <w:tc>
        <w:tcPr>
          <w:tcW w:w="1629" w:type="dxa"/>
        </w:tcPr>
        <w:p w14:paraId="4C871249" w14:textId="77777777" w:rsidR="00C33BF9" w:rsidRDefault="00C33BF9" w:rsidP="00C75150">
          <w:pPr>
            <w:jc w:val="right"/>
            <w:rPr>
              <w:rFonts w:ascii="Arial" w:hAnsi="Arial"/>
              <w:sz w:val="18"/>
            </w:rPr>
          </w:pPr>
        </w:p>
        <w:p w14:paraId="74D56118" w14:textId="77777777" w:rsidR="00C33BF9" w:rsidRDefault="00C33BF9" w:rsidP="00C75150">
          <w:pPr>
            <w:jc w:val="right"/>
            <w:rPr>
              <w:rFonts w:ascii="Arial" w:hAnsi="Arial"/>
              <w:sz w:val="18"/>
            </w:rPr>
          </w:pPr>
          <w:r>
            <w:rPr>
              <w:rFonts w:ascii="Arial" w:hAnsi="Arial"/>
              <w:sz w:val="18"/>
            </w:rPr>
            <w:t>FPAR Number:</w:t>
          </w:r>
        </w:p>
        <w:p w14:paraId="38FAC91C" w14:textId="77777777" w:rsidR="00C33BF9" w:rsidRDefault="00C33BF9" w:rsidP="00C75150">
          <w:pPr>
            <w:jc w:val="right"/>
            <w:rPr>
              <w:rFonts w:ascii="Arial" w:hAnsi="Arial"/>
              <w:sz w:val="18"/>
            </w:rPr>
          </w:pPr>
        </w:p>
      </w:tc>
      <w:tc>
        <w:tcPr>
          <w:tcW w:w="5159" w:type="dxa"/>
          <w:gridSpan w:val="3"/>
        </w:tcPr>
        <w:p w14:paraId="08020686" w14:textId="77777777" w:rsidR="00C33BF9" w:rsidRDefault="00C33BF9" w:rsidP="00C75150">
          <w:pPr>
            <w:pStyle w:val="Header"/>
            <w:pBdr>
              <w:bottom w:val="single" w:sz="4" w:space="1" w:color="auto"/>
            </w:pBdr>
            <w:rPr>
              <w:rFonts w:ascii="Arial" w:hAnsi="Arial"/>
              <w:sz w:val="18"/>
            </w:rPr>
          </w:pPr>
        </w:p>
        <w:p w14:paraId="50C103DE" w14:textId="77777777" w:rsidR="00C33BF9" w:rsidRDefault="00C33BF9" w:rsidP="00C75150">
          <w:pPr>
            <w:pStyle w:val="Header"/>
            <w:pBdr>
              <w:bottom w:val="single" w:sz="4" w:space="1" w:color="auto"/>
            </w:pBdr>
            <w:rPr>
              <w:rFonts w:ascii="Arial" w:hAnsi="Arial"/>
              <w:sz w:val="18"/>
            </w:rPr>
          </w:pPr>
        </w:p>
        <w:p w14:paraId="17BE368A" w14:textId="77777777" w:rsidR="00C33BF9" w:rsidRDefault="00C33BF9" w:rsidP="00C75150">
          <w:pPr>
            <w:pStyle w:val="Header"/>
            <w:rPr>
              <w:rFonts w:ascii="Arial" w:hAnsi="Arial"/>
              <w:sz w:val="18"/>
            </w:rPr>
          </w:pPr>
        </w:p>
      </w:tc>
      <w:tc>
        <w:tcPr>
          <w:tcW w:w="815" w:type="dxa"/>
        </w:tcPr>
        <w:p w14:paraId="773F0C45" w14:textId="77777777" w:rsidR="00C33BF9" w:rsidRDefault="00C33BF9" w:rsidP="00C75150">
          <w:pPr>
            <w:jc w:val="right"/>
            <w:rPr>
              <w:rFonts w:ascii="Arial" w:hAnsi="Arial"/>
              <w:sz w:val="16"/>
            </w:rPr>
          </w:pPr>
        </w:p>
      </w:tc>
      <w:tc>
        <w:tcPr>
          <w:tcW w:w="1901" w:type="dxa"/>
        </w:tcPr>
        <w:p w14:paraId="48C69F7D" w14:textId="77777777" w:rsidR="00C33BF9" w:rsidRDefault="00C33BF9" w:rsidP="00C75150">
          <w:pPr>
            <w:ind w:left="-108"/>
            <w:jc w:val="right"/>
            <w:rPr>
              <w:rFonts w:ascii="Arial" w:hAnsi="Arial"/>
              <w:sz w:val="16"/>
            </w:rPr>
          </w:pPr>
          <w:r>
            <w:rPr>
              <w:rFonts w:ascii="Arial" w:hAnsi="Arial"/>
              <w:sz w:val="16"/>
            </w:rPr>
            <w:t>Form Approved</w:t>
          </w:r>
          <w:r>
            <w:rPr>
              <w:rFonts w:ascii="Arial" w:hAnsi="Arial"/>
              <w:sz w:val="16"/>
            </w:rPr>
            <w:br/>
            <w:t>OMB No. 0990-0221</w:t>
          </w:r>
        </w:p>
        <w:p w14:paraId="06E151F6" w14:textId="64D89B48" w:rsidR="00C33BF9" w:rsidRDefault="00C33BF9" w:rsidP="00C75150">
          <w:pPr>
            <w:jc w:val="right"/>
            <w:rPr>
              <w:rFonts w:ascii="Arial" w:hAnsi="Arial"/>
              <w:sz w:val="16"/>
            </w:rPr>
          </w:pPr>
          <w:r>
            <w:rPr>
              <w:rFonts w:ascii="Arial" w:hAnsi="Arial"/>
              <w:sz w:val="16"/>
            </w:rPr>
            <w:t xml:space="preserve">Exp. Date </w:t>
          </w:r>
          <w:r w:rsidR="007804AF" w:rsidRPr="007804AF">
            <w:rPr>
              <w:rFonts w:ascii="Arial" w:hAnsi="Arial"/>
              <w:sz w:val="16"/>
              <w:highlight w:val="yellow"/>
            </w:rPr>
            <w:t>XX/XX/2022</w:t>
          </w:r>
        </w:p>
      </w:tc>
    </w:tr>
    <w:tr w:rsidR="00C33BF9" w14:paraId="33836D1E" w14:textId="77777777" w:rsidTr="00C33BF9">
      <w:trPr>
        <w:cantSplit/>
      </w:trPr>
      <w:tc>
        <w:tcPr>
          <w:tcW w:w="1629" w:type="dxa"/>
        </w:tcPr>
        <w:p w14:paraId="038F5850" w14:textId="77777777" w:rsidR="00C33BF9" w:rsidRDefault="00C33BF9" w:rsidP="00C75150">
          <w:pPr>
            <w:jc w:val="right"/>
            <w:rPr>
              <w:rFonts w:ascii="Arial" w:hAnsi="Arial"/>
              <w:sz w:val="18"/>
            </w:rPr>
          </w:pPr>
          <w:r>
            <w:rPr>
              <w:rFonts w:ascii="Arial" w:hAnsi="Arial"/>
              <w:sz w:val="18"/>
            </w:rPr>
            <w:t>Date Submitted:</w:t>
          </w:r>
        </w:p>
      </w:tc>
      <w:tc>
        <w:tcPr>
          <w:tcW w:w="5159" w:type="dxa"/>
          <w:gridSpan w:val="3"/>
        </w:tcPr>
        <w:p w14:paraId="2D3BA3D2" w14:textId="77777777" w:rsidR="00C33BF9" w:rsidRDefault="00C33BF9" w:rsidP="00C75150">
          <w:pPr>
            <w:pStyle w:val="Header"/>
            <w:pBdr>
              <w:bottom w:val="single" w:sz="4" w:space="1" w:color="auto"/>
            </w:pBdr>
            <w:rPr>
              <w:rFonts w:ascii="Arial" w:hAnsi="Arial"/>
              <w:sz w:val="18"/>
            </w:rPr>
          </w:pPr>
        </w:p>
        <w:p w14:paraId="64086FF3" w14:textId="77777777" w:rsidR="00C33BF9" w:rsidRDefault="00C33BF9" w:rsidP="00C75150">
          <w:pPr>
            <w:pStyle w:val="Header"/>
            <w:rPr>
              <w:rFonts w:ascii="Arial" w:hAnsi="Arial"/>
              <w:sz w:val="18"/>
            </w:rPr>
          </w:pPr>
        </w:p>
      </w:tc>
      <w:tc>
        <w:tcPr>
          <w:tcW w:w="815" w:type="dxa"/>
        </w:tcPr>
        <w:p w14:paraId="32BBB41D" w14:textId="77777777" w:rsidR="00C33BF9" w:rsidRDefault="00C33BF9" w:rsidP="00C75150">
          <w:pPr>
            <w:pStyle w:val="Header"/>
            <w:jc w:val="right"/>
            <w:rPr>
              <w:rFonts w:ascii="Arial" w:hAnsi="Arial"/>
              <w:sz w:val="16"/>
            </w:rPr>
          </w:pPr>
          <w:r>
            <w:rPr>
              <w:rFonts w:ascii="Arial" w:hAnsi="Arial"/>
              <w:sz w:val="16"/>
            </w:rPr>
            <w:t xml:space="preserve"> </w:t>
          </w:r>
        </w:p>
      </w:tc>
      <w:tc>
        <w:tcPr>
          <w:tcW w:w="1901" w:type="dxa"/>
        </w:tcPr>
        <w:p w14:paraId="65F99985" w14:textId="77777777" w:rsidR="00C33BF9" w:rsidRDefault="00C33BF9" w:rsidP="00C75150">
          <w:pPr>
            <w:pStyle w:val="Header"/>
            <w:tabs>
              <w:tab w:val="clear" w:pos="4320"/>
              <w:tab w:val="clear" w:pos="8640"/>
            </w:tabs>
            <w:rPr>
              <w:rFonts w:ascii="Arial" w:hAnsi="Arial"/>
              <w:sz w:val="18"/>
            </w:rPr>
          </w:pPr>
        </w:p>
      </w:tc>
    </w:tr>
    <w:tr w:rsidR="00C33BF9" w14:paraId="3CA83E1C" w14:textId="77777777" w:rsidTr="00C33BF9">
      <w:trPr>
        <w:cantSplit/>
        <w:trHeight w:val="1017"/>
      </w:trPr>
      <w:tc>
        <w:tcPr>
          <w:tcW w:w="1629" w:type="dxa"/>
        </w:tcPr>
        <w:p w14:paraId="53FDDDA8" w14:textId="77777777" w:rsidR="00C33BF9" w:rsidRDefault="00C33BF9" w:rsidP="00C75150">
          <w:pPr>
            <w:jc w:val="right"/>
            <w:rPr>
              <w:rFonts w:ascii="Arial" w:hAnsi="Arial"/>
              <w:sz w:val="18"/>
            </w:rPr>
          </w:pPr>
          <w:r>
            <w:rPr>
              <w:rFonts w:ascii="Arial" w:hAnsi="Arial"/>
              <w:sz w:val="18"/>
            </w:rPr>
            <w:t>Reporting Period:</w:t>
          </w:r>
        </w:p>
      </w:tc>
      <w:tc>
        <w:tcPr>
          <w:tcW w:w="5159" w:type="dxa"/>
          <w:gridSpan w:val="3"/>
        </w:tcPr>
        <w:p w14:paraId="4D2D53FE" w14:textId="77777777" w:rsidR="00C33BF9" w:rsidRDefault="00C33BF9" w:rsidP="00C75150">
          <w:pPr>
            <w:pStyle w:val="Header"/>
            <w:tabs>
              <w:tab w:val="clear" w:pos="4320"/>
              <w:tab w:val="clear" w:pos="8640"/>
              <w:tab w:val="left" w:pos="367"/>
            </w:tabs>
            <w:rPr>
              <w:rFonts w:ascii="Arial" w:hAnsi="Arial"/>
              <w:sz w:val="18"/>
              <w:szCs w:val="18"/>
            </w:rPr>
          </w:pPr>
          <w:r>
            <w:rPr>
              <w:rFonts w:ascii="Arial" w:hAnsi="Arial"/>
              <w:sz w:val="18"/>
              <w:szCs w:val="18"/>
            </w:rPr>
            <w:t>January 1, 20________through December 31, 20_________</w:t>
          </w:r>
          <w:r>
            <w:rPr>
              <w:rFonts w:ascii="Arial" w:hAnsi="Arial"/>
              <w:sz w:val="18"/>
              <w:szCs w:val="18"/>
            </w:rPr>
            <w:br/>
          </w:r>
          <w:r>
            <w:rPr>
              <w:rFonts w:ascii="Arial" w:hAnsi="Arial"/>
              <w:sz w:val="18"/>
              <w:szCs w:val="18"/>
            </w:rPr>
            <w:br/>
            <w:t>___________________through _______________________</w:t>
          </w:r>
          <w:r>
            <w:rPr>
              <w:rFonts w:ascii="Arial" w:hAnsi="Arial"/>
              <w:sz w:val="18"/>
              <w:szCs w:val="18"/>
            </w:rPr>
            <w:br/>
          </w:r>
          <w:r>
            <w:rPr>
              <w:rFonts w:ascii="Arial" w:hAnsi="Arial"/>
              <w:sz w:val="18"/>
              <w:szCs w:val="18"/>
            </w:rPr>
            <w:tab/>
          </w:r>
          <w:r>
            <w:rPr>
              <w:rFonts w:ascii="Arial" w:hAnsi="Arial"/>
              <w:i/>
              <w:sz w:val="18"/>
              <w:szCs w:val="18"/>
            </w:rPr>
            <w:t>(</w:t>
          </w:r>
          <w:r>
            <w:rPr>
              <w:rFonts w:ascii="Arial" w:hAnsi="Arial"/>
              <w:i/>
              <w:sz w:val="15"/>
              <w:szCs w:val="15"/>
            </w:rPr>
            <w:t>Month/day/year)</w:t>
          </w:r>
          <w:r>
            <w:rPr>
              <w:rFonts w:ascii="Arial" w:hAnsi="Arial"/>
              <w:i/>
              <w:sz w:val="15"/>
              <w:szCs w:val="15"/>
            </w:rPr>
            <w:tab/>
          </w:r>
          <w:r>
            <w:rPr>
              <w:rFonts w:ascii="Arial" w:hAnsi="Arial"/>
              <w:i/>
              <w:sz w:val="15"/>
              <w:szCs w:val="15"/>
            </w:rPr>
            <w:tab/>
            <w:t>(Month/day/year)</w:t>
          </w:r>
        </w:p>
      </w:tc>
      <w:tc>
        <w:tcPr>
          <w:tcW w:w="815" w:type="dxa"/>
        </w:tcPr>
        <w:p w14:paraId="5EFC0892" w14:textId="77777777" w:rsidR="00C33BF9" w:rsidRDefault="00C33BF9" w:rsidP="00C75150">
          <w:pPr>
            <w:jc w:val="right"/>
            <w:rPr>
              <w:rFonts w:ascii="Arial" w:hAnsi="Arial"/>
            </w:rPr>
          </w:pPr>
        </w:p>
      </w:tc>
      <w:tc>
        <w:tcPr>
          <w:tcW w:w="1901" w:type="dxa"/>
        </w:tcPr>
        <w:p w14:paraId="05E1A5F4" w14:textId="77777777" w:rsidR="00C33BF9" w:rsidRDefault="00C33BF9" w:rsidP="00C75150">
          <w:pPr>
            <w:pStyle w:val="Header"/>
            <w:tabs>
              <w:tab w:val="clear" w:pos="4320"/>
              <w:tab w:val="clear" w:pos="8640"/>
            </w:tabs>
            <w:rPr>
              <w:rFonts w:ascii="Arial" w:hAnsi="Arial"/>
              <w:sz w:val="18"/>
            </w:rPr>
          </w:pPr>
        </w:p>
      </w:tc>
    </w:tr>
    <w:tr w:rsidR="00C33BF9" w14:paraId="622C07F6" w14:textId="77777777" w:rsidTr="00C33BF9">
      <w:trPr>
        <w:cantSplit/>
        <w:trHeight w:val="225"/>
      </w:trPr>
      <w:tc>
        <w:tcPr>
          <w:tcW w:w="1629" w:type="dxa"/>
        </w:tcPr>
        <w:p w14:paraId="1D63820E" w14:textId="77777777" w:rsidR="00C33BF9" w:rsidRDefault="00C33BF9" w:rsidP="00C75150">
          <w:pPr>
            <w:jc w:val="right"/>
            <w:rPr>
              <w:rFonts w:ascii="Arial" w:hAnsi="Arial"/>
              <w:sz w:val="18"/>
              <w:szCs w:val="18"/>
            </w:rPr>
          </w:pPr>
          <w:r>
            <w:rPr>
              <w:rFonts w:ascii="Arial" w:hAnsi="Arial"/>
              <w:sz w:val="18"/>
              <w:szCs w:val="18"/>
            </w:rPr>
            <w:t xml:space="preserve"> Check One:</w:t>
          </w:r>
        </w:p>
      </w:tc>
      <w:tc>
        <w:tcPr>
          <w:tcW w:w="2082" w:type="dxa"/>
        </w:tcPr>
        <w:p w14:paraId="0D810A50" w14:textId="77777777" w:rsidR="00C33BF9" w:rsidRDefault="00C33BF9" w:rsidP="00C75150">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4E3A4D85" wp14:editId="2DBCC966">
                <wp:extent cx="69850" cy="88900"/>
                <wp:effectExtent l="19050" t="0" r="6350" b="0"/>
                <wp:docPr id="28" name="Picture 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Initial Submission</w:t>
          </w:r>
        </w:p>
        <w:p w14:paraId="2A754D85" w14:textId="77777777" w:rsidR="00C33BF9" w:rsidRDefault="00C33BF9" w:rsidP="00C75150">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3E871EFA" wp14:editId="60BC3D40">
                <wp:extent cx="69850" cy="88900"/>
                <wp:effectExtent l="19050" t="0" r="6350" b="0"/>
                <wp:docPr id="29" name="Picture 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Revision</w:t>
          </w:r>
        </w:p>
      </w:tc>
      <w:tc>
        <w:tcPr>
          <w:tcW w:w="1629" w:type="dxa"/>
        </w:tcPr>
        <w:p w14:paraId="712BB278" w14:textId="77777777" w:rsidR="00C33BF9" w:rsidRDefault="00C33BF9" w:rsidP="00C75150">
          <w:pPr>
            <w:jc w:val="right"/>
            <w:rPr>
              <w:rFonts w:ascii="Arial" w:hAnsi="Arial"/>
              <w:sz w:val="18"/>
              <w:szCs w:val="18"/>
            </w:rPr>
          </w:pPr>
        </w:p>
      </w:tc>
      <w:tc>
        <w:tcPr>
          <w:tcW w:w="1448" w:type="dxa"/>
        </w:tcPr>
        <w:p w14:paraId="346A868D" w14:textId="77777777" w:rsidR="00C33BF9" w:rsidRDefault="00C33BF9" w:rsidP="00C75150">
          <w:pPr>
            <w:pStyle w:val="Header"/>
            <w:tabs>
              <w:tab w:val="clear" w:pos="4320"/>
              <w:tab w:val="clear" w:pos="8640"/>
            </w:tabs>
            <w:rPr>
              <w:rFonts w:ascii="Arial" w:hAnsi="Arial"/>
              <w:sz w:val="18"/>
              <w:szCs w:val="18"/>
            </w:rPr>
          </w:pPr>
        </w:p>
      </w:tc>
      <w:tc>
        <w:tcPr>
          <w:tcW w:w="815" w:type="dxa"/>
        </w:tcPr>
        <w:p w14:paraId="75B8AADB" w14:textId="77777777" w:rsidR="00C33BF9" w:rsidRDefault="00C33BF9" w:rsidP="00C75150">
          <w:pPr>
            <w:pStyle w:val="Header"/>
            <w:tabs>
              <w:tab w:val="clear" w:pos="4320"/>
              <w:tab w:val="clear" w:pos="8640"/>
            </w:tabs>
            <w:rPr>
              <w:rFonts w:ascii="Arial" w:hAnsi="Arial"/>
              <w:sz w:val="18"/>
              <w:szCs w:val="18"/>
            </w:rPr>
          </w:pPr>
        </w:p>
      </w:tc>
      <w:tc>
        <w:tcPr>
          <w:tcW w:w="1901" w:type="dxa"/>
        </w:tcPr>
        <w:p w14:paraId="487F9961" w14:textId="77777777" w:rsidR="00C33BF9" w:rsidRDefault="00C33BF9" w:rsidP="00C75150">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3086B7B0" wp14:editId="3B41A2F2">
                <wp:extent cx="69850" cy="88900"/>
                <wp:effectExtent l="19050" t="0" r="6350" b="0"/>
                <wp:docPr id="30" name="Picture 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See Notes</w:t>
          </w:r>
        </w:p>
      </w:tc>
    </w:tr>
  </w:tbl>
  <w:p w14:paraId="63703DBE" w14:textId="419A038D" w:rsidR="00C33BF9" w:rsidRPr="00C75150" w:rsidRDefault="00C33BF9" w:rsidP="00C75150">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04" w:type="dxa"/>
      <w:tblLayout w:type="fixed"/>
      <w:tblLook w:val="0000" w:firstRow="0" w:lastRow="0" w:firstColumn="0" w:lastColumn="0" w:noHBand="0" w:noVBand="0"/>
    </w:tblPr>
    <w:tblGrid>
      <w:gridCol w:w="1629"/>
      <w:gridCol w:w="2082"/>
      <w:gridCol w:w="1629"/>
      <w:gridCol w:w="1448"/>
      <w:gridCol w:w="815"/>
      <w:gridCol w:w="1901"/>
    </w:tblGrid>
    <w:tr w:rsidR="00C33BF9" w14:paraId="635823CB" w14:textId="77777777" w:rsidTr="00C33BF9">
      <w:trPr>
        <w:cantSplit/>
        <w:trHeight w:val="260"/>
      </w:trPr>
      <w:tc>
        <w:tcPr>
          <w:tcW w:w="1629" w:type="dxa"/>
        </w:tcPr>
        <w:p w14:paraId="79929D80" w14:textId="77777777" w:rsidR="00C33BF9" w:rsidRDefault="00C33BF9" w:rsidP="00C75150">
          <w:pPr>
            <w:jc w:val="right"/>
            <w:rPr>
              <w:rFonts w:ascii="Arial" w:hAnsi="Arial"/>
              <w:sz w:val="18"/>
            </w:rPr>
          </w:pPr>
        </w:p>
        <w:p w14:paraId="08B1292C" w14:textId="77777777" w:rsidR="00C33BF9" w:rsidRDefault="00C33BF9" w:rsidP="00C75150">
          <w:pPr>
            <w:jc w:val="right"/>
            <w:rPr>
              <w:rFonts w:ascii="Arial" w:hAnsi="Arial"/>
              <w:sz w:val="18"/>
            </w:rPr>
          </w:pPr>
          <w:r>
            <w:rPr>
              <w:rFonts w:ascii="Arial" w:hAnsi="Arial"/>
              <w:sz w:val="18"/>
            </w:rPr>
            <w:t>FPAR Number:</w:t>
          </w:r>
        </w:p>
        <w:p w14:paraId="0F851F3B" w14:textId="77777777" w:rsidR="00C33BF9" w:rsidRDefault="00C33BF9" w:rsidP="00C75150">
          <w:pPr>
            <w:jc w:val="right"/>
            <w:rPr>
              <w:rFonts w:ascii="Arial" w:hAnsi="Arial"/>
              <w:sz w:val="18"/>
            </w:rPr>
          </w:pPr>
        </w:p>
      </w:tc>
      <w:tc>
        <w:tcPr>
          <w:tcW w:w="5159" w:type="dxa"/>
          <w:gridSpan w:val="3"/>
        </w:tcPr>
        <w:p w14:paraId="010BCE4A" w14:textId="77777777" w:rsidR="00C33BF9" w:rsidRDefault="00C33BF9" w:rsidP="00C75150">
          <w:pPr>
            <w:pStyle w:val="Header"/>
            <w:pBdr>
              <w:bottom w:val="single" w:sz="4" w:space="1" w:color="auto"/>
            </w:pBdr>
            <w:rPr>
              <w:rFonts w:ascii="Arial" w:hAnsi="Arial"/>
              <w:sz w:val="18"/>
            </w:rPr>
          </w:pPr>
        </w:p>
        <w:p w14:paraId="3CF594AC" w14:textId="77777777" w:rsidR="00C33BF9" w:rsidRDefault="00C33BF9" w:rsidP="00C75150">
          <w:pPr>
            <w:pStyle w:val="Header"/>
            <w:pBdr>
              <w:bottom w:val="single" w:sz="4" w:space="1" w:color="auto"/>
            </w:pBdr>
            <w:rPr>
              <w:rFonts w:ascii="Arial" w:hAnsi="Arial"/>
              <w:sz w:val="18"/>
            </w:rPr>
          </w:pPr>
        </w:p>
        <w:p w14:paraId="34554F45" w14:textId="77777777" w:rsidR="00C33BF9" w:rsidRDefault="00C33BF9" w:rsidP="00C75150">
          <w:pPr>
            <w:pStyle w:val="Header"/>
            <w:rPr>
              <w:rFonts w:ascii="Arial" w:hAnsi="Arial"/>
              <w:sz w:val="18"/>
            </w:rPr>
          </w:pPr>
        </w:p>
      </w:tc>
      <w:tc>
        <w:tcPr>
          <w:tcW w:w="815" w:type="dxa"/>
        </w:tcPr>
        <w:p w14:paraId="47CEE5A1" w14:textId="77777777" w:rsidR="00C33BF9" w:rsidRDefault="00C33BF9" w:rsidP="00C75150">
          <w:pPr>
            <w:jc w:val="right"/>
            <w:rPr>
              <w:rFonts w:ascii="Arial" w:hAnsi="Arial"/>
              <w:sz w:val="16"/>
            </w:rPr>
          </w:pPr>
        </w:p>
      </w:tc>
      <w:tc>
        <w:tcPr>
          <w:tcW w:w="1901" w:type="dxa"/>
        </w:tcPr>
        <w:p w14:paraId="674C29FA" w14:textId="77777777" w:rsidR="00C33BF9" w:rsidRDefault="00C33BF9" w:rsidP="00C75150">
          <w:pPr>
            <w:ind w:left="-108"/>
            <w:jc w:val="right"/>
            <w:rPr>
              <w:rFonts w:ascii="Arial" w:hAnsi="Arial"/>
              <w:sz w:val="16"/>
            </w:rPr>
          </w:pPr>
          <w:r>
            <w:rPr>
              <w:rFonts w:ascii="Arial" w:hAnsi="Arial"/>
              <w:sz w:val="16"/>
            </w:rPr>
            <w:t>Form Approved</w:t>
          </w:r>
          <w:r>
            <w:rPr>
              <w:rFonts w:ascii="Arial" w:hAnsi="Arial"/>
              <w:sz w:val="16"/>
            </w:rPr>
            <w:br/>
            <w:t>OMB No. 0990-0221</w:t>
          </w:r>
        </w:p>
        <w:p w14:paraId="6FF34983" w14:textId="485D34FB" w:rsidR="00C33BF9" w:rsidRDefault="00C33BF9" w:rsidP="00C75150">
          <w:pPr>
            <w:jc w:val="right"/>
            <w:rPr>
              <w:rFonts w:ascii="Arial" w:hAnsi="Arial"/>
              <w:sz w:val="16"/>
            </w:rPr>
          </w:pPr>
          <w:r>
            <w:rPr>
              <w:rFonts w:ascii="Arial" w:hAnsi="Arial"/>
              <w:sz w:val="16"/>
            </w:rPr>
            <w:t xml:space="preserve">Exp. Date </w:t>
          </w:r>
          <w:r w:rsidR="007804AF" w:rsidRPr="007804AF">
            <w:rPr>
              <w:rFonts w:ascii="Arial" w:hAnsi="Arial"/>
              <w:sz w:val="16"/>
              <w:highlight w:val="yellow"/>
            </w:rPr>
            <w:t>XX/XX/2022</w:t>
          </w:r>
        </w:p>
      </w:tc>
    </w:tr>
    <w:tr w:rsidR="00C33BF9" w14:paraId="7792FEDF" w14:textId="77777777" w:rsidTr="00C33BF9">
      <w:trPr>
        <w:cantSplit/>
      </w:trPr>
      <w:tc>
        <w:tcPr>
          <w:tcW w:w="1629" w:type="dxa"/>
        </w:tcPr>
        <w:p w14:paraId="476210AA" w14:textId="77777777" w:rsidR="00C33BF9" w:rsidRDefault="00C33BF9" w:rsidP="00C75150">
          <w:pPr>
            <w:jc w:val="right"/>
            <w:rPr>
              <w:rFonts w:ascii="Arial" w:hAnsi="Arial"/>
              <w:sz w:val="18"/>
            </w:rPr>
          </w:pPr>
          <w:r>
            <w:rPr>
              <w:rFonts w:ascii="Arial" w:hAnsi="Arial"/>
              <w:sz w:val="18"/>
            </w:rPr>
            <w:t>Date Submitted:</w:t>
          </w:r>
        </w:p>
      </w:tc>
      <w:tc>
        <w:tcPr>
          <w:tcW w:w="5159" w:type="dxa"/>
          <w:gridSpan w:val="3"/>
        </w:tcPr>
        <w:p w14:paraId="18263582" w14:textId="77777777" w:rsidR="00C33BF9" w:rsidRDefault="00C33BF9" w:rsidP="00C75150">
          <w:pPr>
            <w:pStyle w:val="Header"/>
            <w:pBdr>
              <w:bottom w:val="single" w:sz="4" w:space="1" w:color="auto"/>
            </w:pBdr>
            <w:rPr>
              <w:rFonts w:ascii="Arial" w:hAnsi="Arial"/>
              <w:sz w:val="18"/>
            </w:rPr>
          </w:pPr>
        </w:p>
        <w:p w14:paraId="0CDF7759" w14:textId="77777777" w:rsidR="00C33BF9" w:rsidRDefault="00C33BF9" w:rsidP="00C75150">
          <w:pPr>
            <w:pStyle w:val="Header"/>
            <w:rPr>
              <w:rFonts w:ascii="Arial" w:hAnsi="Arial"/>
              <w:sz w:val="18"/>
            </w:rPr>
          </w:pPr>
        </w:p>
      </w:tc>
      <w:tc>
        <w:tcPr>
          <w:tcW w:w="815" w:type="dxa"/>
        </w:tcPr>
        <w:p w14:paraId="73F250DE" w14:textId="77777777" w:rsidR="00C33BF9" w:rsidRDefault="00C33BF9" w:rsidP="00C75150">
          <w:pPr>
            <w:pStyle w:val="Header"/>
            <w:jc w:val="right"/>
            <w:rPr>
              <w:rFonts w:ascii="Arial" w:hAnsi="Arial"/>
              <w:sz w:val="16"/>
            </w:rPr>
          </w:pPr>
          <w:r>
            <w:rPr>
              <w:rFonts w:ascii="Arial" w:hAnsi="Arial"/>
              <w:sz w:val="16"/>
            </w:rPr>
            <w:t xml:space="preserve"> </w:t>
          </w:r>
        </w:p>
      </w:tc>
      <w:tc>
        <w:tcPr>
          <w:tcW w:w="1901" w:type="dxa"/>
        </w:tcPr>
        <w:p w14:paraId="3215560D" w14:textId="77777777" w:rsidR="00C33BF9" w:rsidRDefault="00C33BF9" w:rsidP="00C75150">
          <w:pPr>
            <w:pStyle w:val="Header"/>
            <w:tabs>
              <w:tab w:val="clear" w:pos="4320"/>
              <w:tab w:val="clear" w:pos="8640"/>
            </w:tabs>
            <w:rPr>
              <w:rFonts w:ascii="Arial" w:hAnsi="Arial"/>
              <w:sz w:val="18"/>
            </w:rPr>
          </w:pPr>
        </w:p>
      </w:tc>
    </w:tr>
    <w:tr w:rsidR="00C33BF9" w14:paraId="32665765" w14:textId="77777777" w:rsidTr="00C33BF9">
      <w:trPr>
        <w:cantSplit/>
        <w:trHeight w:val="1017"/>
      </w:trPr>
      <w:tc>
        <w:tcPr>
          <w:tcW w:w="1629" w:type="dxa"/>
        </w:tcPr>
        <w:p w14:paraId="5D489C28" w14:textId="77777777" w:rsidR="00C33BF9" w:rsidRDefault="00C33BF9" w:rsidP="00C75150">
          <w:pPr>
            <w:jc w:val="right"/>
            <w:rPr>
              <w:rFonts w:ascii="Arial" w:hAnsi="Arial"/>
              <w:sz w:val="18"/>
            </w:rPr>
          </w:pPr>
          <w:r>
            <w:rPr>
              <w:rFonts w:ascii="Arial" w:hAnsi="Arial"/>
              <w:sz w:val="18"/>
            </w:rPr>
            <w:t>Reporting Period:</w:t>
          </w:r>
        </w:p>
      </w:tc>
      <w:tc>
        <w:tcPr>
          <w:tcW w:w="5159" w:type="dxa"/>
          <w:gridSpan w:val="3"/>
        </w:tcPr>
        <w:p w14:paraId="459BA125" w14:textId="77777777" w:rsidR="00C33BF9" w:rsidRDefault="00C33BF9" w:rsidP="00C75150">
          <w:pPr>
            <w:pStyle w:val="Header"/>
            <w:tabs>
              <w:tab w:val="clear" w:pos="4320"/>
              <w:tab w:val="clear" w:pos="8640"/>
              <w:tab w:val="left" w:pos="367"/>
            </w:tabs>
            <w:rPr>
              <w:rFonts w:ascii="Arial" w:hAnsi="Arial"/>
              <w:sz w:val="18"/>
              <w:szCs w:val="18"/>
            </w:rPr>
          </w:pPr>
          <w:r>
            <w:rPr>
              <w:rFonts w:ascii="Arial" w:hAnsi="Arial"/>
              <w:sz w:val="18"/>
              <w:szCs w:val="18"/>
            </w:rPr>
            <w:t>January 1, 20________through December 31, 20_________</w:t>
          </w:r>
          <w:r>
            <w:rPr>
              <w:rFonts w:ascii="Arial" w:hAnsi="Arial"/>
              <w:sz w:val="18"/>
              <w:szCs w:val="18"/>
            </w:rPr>
            <w:br/>
          </w:r>
          <w:r>
            <w:rPr>
              <w:rFonts w:ascii="Arial" w:hAnsi="Arial"/>
              <w:sz w:val="18"/>
              <w:szCs w:val="18"/>
            </w:rPr>
            <w:br/>
            <w:t>___________________through _______________________</w:t>
          </w:r>
          <w:r>
            <w:rPr>
              <w:rFonts w:ascii="Arial" w:hAnsi="Arial"/>
              <w:sz w:val="18"/>
              <w:szCs w:val="18"/>
            </w:rPr>
            <w:br/>
          </w:r>
          <w:r>
            <w:rPr>
              <w:rFonts w:ascii="Arial" w:hAnsi="Arial"/>
              <w:sz w:val="18"/>
              <w:szCs w:val="18"/>
            </w:rPr>
            <w:tab/>
          </w:r>
          <w:r>
            <w:rPr>
              <w:rFonts w:ascii="Arial" w:hAnsi="Arial"/>
              <w:i/>
              <w:sz w:val="18"/>
              <w:szCs w:val="18"/>
            </w:rPr>
            <w:t>(</w:t>
          </w:r>
          <w:r>
            <w:rPr>
              <w:rFonts w:ascii="Arial" w:hAnsi="Arial"/>
              <w:i/>
              <w:sz w:val="15"/>
              <w:szCs w:val="15"/>
            </w:rPr>
            <w:t>Month/day/year)</w:t>
          </w:r>
          <w:r>
            <w:rPr>
              <w:rFonts w:ascii="Arial" w:hAnsi="Arial"/>
              <w:i/>
              <w:sz w:val="15"/>
              <w:szCs w:val="15"/>
            </w:rPr>
            <w:tab/>
          </w:r>
          <w:r>
            <w:rPr>
              <w:rFonts w:ascii="Arial" w:hAnsi="Arial"/>
              <w:i/>
              <w:sz w:val="15"/>
              <w:szCs w:val="15"/>
            </w:rPr>
            <w:tab/>
            <w:t>(Month/day/year)</w:t>
          </w:r>
        </w:p>
      </w:tc>
      <w:tc>
        <w:tcPr>
          <w:tcW w:w="815" w:type="dxa"/>
        </w:tcPr>
        <w:p w14:paraId="7E81D085" w14:textId="77777777" w:rsidR="00C33BF9" w:rsidRDefault="00C33BF9" w:rsidP="00C75150">
          <w:pPr>
            <w:jc w:val="right"/>
            <w:rPr>
              <w:rFonts w:ascii="Arial" w:hAnsi="Arial"/>
            </w:rPr>
          </w:pPr>
        </w:p>
      </w:tc>
      <w:tc>
        <w:tcPr>
          <w:tcW w:w="1901" w:type="dxa"/>
        </w:tcPr>
        <w:p w14:paraId="5529747A" w14:textId="77777777" w:rsidR="00C33BF9" w:rsidRDefault="00C33BF9" w:rsidP="00C75150">
          <w:pPr>
            <w:pStyle w:val="Header"/>
            <w:tabs>
              <w:tab w:val="clear" w:pos="4320"/>
              <w:tab w:val="clear" w:pos="8640"/>
            </w:tabs>
            <w:rPr>
              <w:rFonts w:ascii="Arial" w:hAnsi="Arial"/>
              <w:sz w:val="18"/>
            </w:rPr>
          </w:pPr>
        </w:p>
      </w:tc>
    </w:tr>
    <w:tr w:rsidR="00C33BF9" w14:paraId="2D9341EA" w14:textId="77777777" w:rsidTr="00C33BF9">
      <w:trPr>
        <w:cantSplit/>
        <w:trHeight w:val="225"/>
      </w:trPr>
      <w:tc>
        <w:tcPr>
          <w:tcW w:w="1629" w:type="dxa"/>
        </w:tcPr>
        <w:p w14:paraId="1B3386D3" w14:textId="77777777" w:rsidR="00C33BF9" w:rsidRDefault="00C33BF9" w:rsidP="00C75150">
          <w:pPr>
            <w:jc w:val="right"/>
            <w:rPr>
              <w:rFonts w:ascii="Arial" w:hAnsi="Arial"/>
              <w:sz w:val="18"/>
              <w:szCs w:val="18"/>
            </w:rPr>
          </w:pPr>
          <w:r>
            <w:rPr>
              <w:rFonts w:ascii="Arial" w:hAnsi="Arial"/>
              <w:sz w:val="18"/>
              <w:szCs w:val="18"/>
            </w:rPr>
            <w:t xml:space="preserve"> Check One:</w:t>
          </w:r>
        </w:p>
      </w:tc>
      <w:tc>
        <w:tcPr>
          <w:tcW w:w="2082" w:type="dxa"/>
        </w:tcPr>
        <w:p w14:paraId="22C80AEB" w14:textId="77777777" w:rsidR="00C33BF9" w:rsidRDefault="00C33BF9" w:rsidP="00C75150">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05547B6A" wp14:editId="150F36FA">
                <wp:extent cx="69850" cy="88900"/>
                <wp:effectExtent l="19050" t="0" r="6350" b="0"/>
                <wp:docPr id="25" name="Picture 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Initial Submission</w:t>
          </w:r>
        </w:p>
        <w:p w14:paraId="6F57B109" w14:textId="77777777" w:rsidR="00C33BF9" w:rsidRDefault="00C33BF9" w:rsidP="00C75150">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03BCC168" wp14:editId="7B54692D">
                <wp:extent cx="69850" cy="88900"/>
                <wp:effectExtent l="19050" t="0" r="6350" b="0"/>
                <wp:docPr id="26" name="Picture 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Revision</w:t>
          </w:r>
        </w:p>
      </w:tc>
      <w:tc>
        <w:tcPr>
          <w:tcW w:w="1629" w:type="dxa"/>
        </w:tcPr>
        <w:p w14:paraId="122F940B" w14:textId="77777777" w:rsidR="00C33BF9" w:rsidRDefault="00C33BF9" w:rsidP="00C75150">
          <w:pPr>
            <w:jc w:val="right"/>
            <w:rPr>
              <w:rFonts w:ascii="Arial" w:hAnsi="Arial"/>
              <w:sz w:val="18"/>
              <w:szCs w:val="18"/>
            </w:rPr>
          </w:pPr>
        </w:p>
      </w:tc>
      <w:tc>
        <w:tcPr>
          <w:tcW w:w="1448" w:type="dxa"/>
        </w:tcPr>
        <w:p w14:paraId="464F2185" w14:textId="77777777" w:rsidR="00C33BF9" w:rsidRDefault="00C33BF9" w:rsidP="00C75150">
          <w:pPr>
            <w:pStyle w:val="Header"/>
            <w:tabs>
              <w:tab w:val="clear" w:pos="4320"/>
              <w:tab w:val="clear" w:pos="8640"/>
            </w:tabs>
            <w:rPr>
              <w:rFonts w:ascii="Arial" w:hAnsi="Arial"/>
              <w:sz w:val="18"/>
              <w:szCs w:val="18"/>
            </w:rPr>
          </w:pPr>
        </w:p>
      </w:tc>
      <w:tc>
        <w:tcPr>
          <w:tcW w:w="815" w:type="dxa"/>
        </w:tcPr>
        <w:p w14:paraId="64C5B5A5" w14:textId="77777777" w:rsidR="00C33BF9" w:rsidRDefault="00C33BF9" w:rsidP="00C75150">
          <w:pPr>
            <w:pStyle w:val="Header"/>
            <w:tabs>
              <w:tab w:val="clear" w:pos="4320"/>
              <w:tab w:val="clear" w:pos="8640"/>
            </w:tabs>
            <w:rPr>
              <w:rFonts w:ascii="Arial" w:hAnsi="Arial"/>
              <w:sz w:val="18"/>
              <w:szCs w:val="18"/>
            </w:rPr>
          </w:pPr>
        </w:p>
      </w:tc>
      <w:tc>
        <w:tcPr>
          <w:tcW w:w="1901" w:type="dxa"/>
        </w:tcPr>
        <w:p w14:paraId="0FD65BFA" w14:textId="77777777" w:rsidR="00C33BF9" w:rsidRDefault="00C33BF9" w:rsidP="00C75150">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7053DE9A" wp14:editId="5C8FB281">
                <wp:extent cx="69850" cy="88900"/>
                <wp:effectExtent l="19050" t="0" r="6350" b="0"/>
                <wp:docPr id="27" name="Picture 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See Notes</w:t>
          </w:r>
        </w:p>
      </w:tc>
    </w:tr>
  </w:tbl>
  <w:p w14:paraId="5EAFD166" w14:textId="596B0459" w:rsidR="00C33BF9" w:rsidRPr="00C75150" w:rsidRDefault="00C33BF9" w:rsidP="00C75150">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8565D" w14:textId="77777777" w:rsidR="00C33BF9" w:rsidRDefault="00C33BF9" w:rsidP="000F6E1C">
    <w:pPr>
      <w:jc w:val="right"/>
      <w:rPr>
        <w:rFonts w:ascii="Arial" w:hAnsi="Arial"/>
        <w:sz w:val="16"/>
      </w:rPr>
    </w:pPr>
    <w:r>
      <w:rPr>
        <w:rFonts w:ascii="Arial" w:hAnsi="Arial"/>
        <w:sz w:val="16"/>
      </w:rPr>
      <w:t>Form Approved</w:t>
    </w:r>
    <w:r>
      <w:rPr>
        <w:rFonts w:ascii="Arial" w:hAnsi="Arial"/>
        <w:sz w:val="16"/>
      </w:rPr>
      <w:br/>
      <w:t>OMB No. 0990-0221</w:t>
    </w:r>
  </w:p>
  <w:p w14:paraId="5D262478" w14:textId="77777777" w:rsidR="00C33BF9" w:rsidRPr="000F6E1C" w:rsidRDefault="00C33BF9" w:rsidP="000F6E1C">
    <w:pPr>
      <w:jc w:val="right"/>
      <w:rPr>
        <w:rFonts w:ascii="Arial" w:hAnsi="Arial"/>
        <w:sz w:val="16"/>
      </w:rPr>
    </w:pPr>
    <w:r>
      <w:rPr>
        <w:rFonts w:ascii="Arial" w:hAnsi="Arial"/>
        <w:sz w:val="16"/>
      </w:rPr>
      <w:t xml:space="preserve">Exp. Date </w:t>
    </w:r>
    <w:r w:rsidRPr="00926BCD">
      <w:rPr>
        <w:rFonts w:ascii="Arial" w:hAnsi="Arial" w:cs="Arial"/>
        <w:sz w:val="16"/>
        <w:szCs w:val="16"/>
        <w:highlight w:val="yellow"/>
      </w:rPr>
      <w:t>XX/XX/2022</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EC4C3" w14:textId="77777777" w:rsidR="00C33BF9" w:rsidRDefault="00C33BF9" w:rsidP="000F6E1C">
    <w:pPr>
      <w:jc w:val="right"/>
      <w:rPr>
        <w:rFonts w:ascii="Arial" w:hAnsi="Arial"/>
        <w:sz w:val="16"/>
      </w:rPr>
    </w:pPr>
    <w:r>
      <w:rPr>
        <w:rFonts w:ascii="Arial" w:hAnsi="Arial"/>
        <w:sz w:val="16"/>
      </w:rPr>
      <w:t>Form Approved</w:t>
    </w:r>
    <w:r>
      <w:rPr>
        <w:rFonts w:ascii="Arial" w:hAnsi="Arial"/>
        <w:sz w:val="16"/>
      </w:rPr>
      <w:br/>
      <w:t>OMB No. 0990-0221</w:t>
    </w:r>
  </w:p>
  <w:p w14:paraId="0BEF4496" w14:textId="77777777" w:rsidR="00C33BF9" w:rsidRPr="000F6E1C" w:rsidRDefault="00C33BF9" w:rsidP="000F6E1C">
    <w:pPr>
      <w:jc w:val="right"/>
      <w:rPr>
        <w:rFonts w:ascii="Arial" w:hAnsi="Arial"/>
        <w:sz w:val="16"/>
      </w:rPr>
    </w:pPr>
    <w:r>
      <w:rPr>
        <w:rFonts w:ascii="Arial" w:hAnsi="Arial"/>
        <w:sz w:val="16"/>
      </w:rPr>
      <w:t xml:space="preserve">Exp. Date </w:t>
    </w:r>
    <w:r w:rsidRPr="00926BCD">
      <w:rPr>
        <w:rFonts w:ascii="Arial" w:hAnsi="Arial" w:cs="Arial"/>
        <w:sz w:val="16"/>
        <w:szCs w:val="16"/>
        <w:highlight w:val="yellow"/>
      </w:rPr>
      <w:t>XX/XX/2022</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04" w:type="dxa"/>
      <w:tblLayout w:type="fixed"/>
      <w:tblLook w:val="0000" w:firstRow="0" w:lastRow="0" w:firstColumn="0" w:lastColumn="0" w:noHBand="0" w:noVBand="0"/>
    </w:tblPr>
    <w:tblGrid>
      <w:gridCol w:w="1629"/>
      <w:gridCol w:w="2082"/>
      <w:gridCol w:w="1629"/>
      <w:gridCol w:w="1448"/>
      <w:gridCol w:w="815"/>
      <w:gridCol w:w="1901"/>
    </w:tblGrid>
    <w:tr w:rsidR="00C33BF9" w14:paraId="23F36AF9" w14:textId="77777777" w:rsidTr="00E65752">
      <w:trPr>
        <w:cantSplit/>
        <w:trHeight w:val="260"/>
      </w:trPr>
      <w:tc>
        <w:tcPr>
          <w:tcW w:w="1620" w:type="dxa"/>
        </w:tcPr>
        <w:p w14:paraId="72A5D24F" w14:textId="77777777" w:rsidR="00C33BF9" w:rsidRDefault="00C33BF9" w:rsidP="0021333C">
          <w:pPr>
            <w:jc w:val="right"/>
            <w:rPr>
              <w:rFonts w:ascii="Arial" w:hAnsi="Arial"/>
              <w:sz w:val="18"/>
            </w:rPr>
          </w:pPr>
        </w:p>
        <w:p w14:paraId="5E8214E9" w14:textId="77777777" w:rsidR="00C33BF9" w:rsidRDefault="00C33BF9" w:rsidP="0021333C">
          <w:pPr>
            <w:jc w:val="right"/>
            <w:rPr>
              <w:rFonts w:ascii="Arial" w:hAnsi="Arial"/>
              <w:sz w:val="18"/>
            </w:rPr>
          </w:pPr>
          <w:r>
            <w:rPr>
              <w:rFonts w:ascii="Arial" w:hAnsi="Arial"/>
              <w:sz w:val="18"/>
            </w:rPr>
            <w:t>FPAR Number:</w:t>
          </w:r>
        </w:p>
        <w:p w14:paraId="3F69245B" w14:textId="77777777" w:rsidR="00C33BF9" w:rsidRDefault="00C33BF9" w:rsidP="0021333C">
          <w:pPr>
            <w:jc w:val="right"/>
            <w:rPr>
              <w:rFonts w:ascii="Arial" w:hAnsi="Arial"/>
              <w:sz w:val="18"/>
            </w:rPr>
          </w:pPr>
        </w:p>
      </w:tc>
      <w:tc>
        <w:tcPr>
          <w:tcW w:w="5130" w:type="dxa"/>
          <w:gridSpan w:val="3"/>
        </w:tcPr>
        <w:p w14:paraId="3FA49E9C" w14:textId="77777777" w:rsidR="00C33BF9" w:rsidRDefault="00C33BF9" w:rsidP="0021333C">
          <w:pPr>
            <w:pStyle w:val="Header"/>
            <w:pBdr>
              <w:bottom w:val="single" w:sz="4" w:space="1" w:color="auto"/>
            </w:pBdr>
            <w:rPr>
              <w:rFonts w:ascii="Arial" w:hAnsi="Arial"/>
              <w:sz w:val="18"/>
            </w:rPr>
          </w:pPr>
        </w:p>
        <w:p w14:paraId="2965A190" w14:textId="77777777" w:rsidR="00C33BF9" w:rsidRDefault="00C33BF9" w:rsidP="0021333C">
          <w:pPr>
            <w:pStyle w:val="Header"/>
            <w:pBdr>
              <w:bottom w:val="single" w:sz="4" w:space="1" w:color="auto"/>
            </w:pBdr>
            <w:rPr>
              <w:rFonts w:ascii="Arial" w:hAnsi="Arial"/>
              <w:sz w:val="18"/>
            </w:rPr>
          </w:pPr>
        </w:p>
        <w:p w14:paraId="3AF3D174" w14:textId="77777777" w:rsidR="00C33BF9" w:rsidRDefault="00C33BF9" w:rsidP="0021333C">
          <w:pPr>
            <w:pStyle w:val="Header"/>
            <w:rPr>
              <w:rFonts w:ascii="Arial" w:hAnsi="Arial"/>
              <w:sz w:val="18"/>
            </w:rPr>
          </w:pPr>
        </w:p>
      </w:tc>
      <w:tc>
        <w:tcPr>
          <w:tcW w:w="810" w:type="dxa"/>
        </w:tcPr>
        <w:p w14:paraId="36B71533" w14:textId="77777777" w:rsidR="00C33BF9" w:rsidRDefault="00C33BF9" w:rsidP="0021333C">
          <w:pPr>
            <w:jc w:val="right"/>
            <w:rPr>
              <w:rFonts w:ascii="Arial" w:hAnsi="Arial"/>
              <w:sz w:val="16"/>
            </w:rPr>
          </w:pPr>
        </w:p>
      </w:tc>
      <w:tc>
        <w:tcPr>
          <w:tcW w:w="1890" w:type="dxa"/>
        </w:tcPr>
        <w:p w14:paraId="28B51900" w14:textId="77777777" w:rsidR="00C33BF9" w:rsidRDefault="00C33BF9" w:rsidP="00E65752">
          <w:pPr>
            <w:jc w:val="right"/>
            <w:rPr>
              <w:rFonts w:ascii="Arial" w:hAnsi="Arial"/>
              <w:sz w:val="16"/>
            </w:rPr>
          </w:pPr>
          <w:r>
            <w:rPr>
              <w:rFonts w:ascii="Arial" w:hAnsi="Arial"/>
              <w:sz w:val="16"/>
            </w:rPr>
            <w:t>Form Approved</w:t>
          </w:r>
          <w:r>
            <w:rPr>
              <w:rFonts w:ascii="Arial" w:hAnsi="Arial"/>
              <w:sz w:val="16"/>
            </w:rPr>
            <w:br/>
            <w:t>OMB No. 0990-0221</w:t>
          </w:r>
        </w:p>
        <w:p w14:paraId="468CD5D0" w14:textId="09B627BC" w:rsidR="00C33BF9" w:rsidRDefault="00C33BF9" w:rsidP="00E65752">
          <w:pPr>
            <w:jc w:val="right"/>
            <w:rPr>
              <w:rFonts w:ascii="Arial" w:hAnsi="Arial"/>
              <w:sz w:val="16"/>
            </w:rPr>
          </w:pPr>
          <w:r>
            <w:rPr>
              <w:rFonts w:ascii="Arial" w:hAnsi="Arial"/>
              <w:sz w:val="16"/>
            </w:rPr>
            <w:t xml:space="preserve">Exp. Date </w:t>
          </w:r>
          <w:r w:rsidRPr="00926BCD">
            <w:rPr>
              <w:rFonts w:ascii="Arial" w:hAnsi="Arial" w:cs="Arial"/>
              <w:sz w:val="16"/>
              <w:szCs w:val="16"/>
              <w:highlight w:val="yellow"/>
            </w:rPr>
            <w:t>XX/XX/2022</w:t>
          </w:r>
        </w:p>
      </w:tc>
    </w:tr>
    <w:tr w:rsidR="00C33BF9" w14:paraId="7B86EB9D" w14:textId="77777777" w:rsidTr="00E65752">
      <w:trPr>
        <w:cantSplit/>
      </w:trPr>
      <w:tc>
        <w:tcPr>
          <w:tcW w:w="1620" w:type="dxa"/>
        </w:tcPr>
        <w:p w14:paraId="4C5BA733" w14:textId="77777777" w:rsidR="00C33BF9" w:rsidRDefault="00C33BF9" w:rsidP="0021333C">
          <w:pPr>
            <w:jc w:val="right"/>
            <w:rPr>
              <w:rFonts w:ascii="Arial" w:hAnsi="Arial"/>
              <w:sz w:val="18"/>
            </w:rPr>
          </w:pPr>
          <w:r>
            <w:rPr>
              <w:rFonts w:ascii="Arial" w:hAnsi="Arial"/>
              <w:sz w:val="18"/>
            </w:rPr>
            <w:t>Date Submitted:</w:t>
          </w:r>
        </w:p>
      </w:tc>
      <w:tc>
        <w:tcPr>
          <w:tcW w:w="5130" w:type="dxa"/>
          <w:gridSpan w:val="3"/>
        </w:tcPr>
        <w:p w14:paraId="732A3A13" w14:textId="77777777" w:rsidR="00C33BF9" w:rsidRDefault="00C33BF9" w:rsidP="0021333C">
          <w:pPr>
            <w:pStyle w:val="Header"/>
            <w:pBdr>
              <w:bottom w:val="single" w:sz="4" w:space="1" w:color="auto"/>
            </w:pBdr>
            <w:rPr>
              <w:rFonts w:ascii="Arial" w:hAnsi="Arial"/>
              <w:sz w:val="18"/>
            </w:rPr>
          </w:pPr>
        </w:p>
        <w:p w14:paraId="3602CFFB" w14:textId="77777777" w:rsidR="00C33BF9" w:rsidRDefault="00C33BF9" w:rsidP="0021333C">
          <w:pPr>
            <w:pStyle w:val="Header"/>
            <w:rPr>
              <w:rFonts w:ascii="Arial" w:hAnsi="Arial"/>
              <w:sz w:val="18"/>
            </w:rPr>
          </w:pPr>
        </w:p>
      </w:tc>
      <w:tc>
        <w:tcPr>
          <w:tcW w:w="810" w:type="dxa"/>
        </w:tcPr>
        <w:p w14:paraId="24F1AB60" w14:textId="77777777" w:rsidR="00C33BF9" w:rsidRDefault="00C33BF9" w:rsidP="0021333C">
          <w:pPr>
            <w:pStyle w:val="Header"/>
            <w:jc w:val="right"/>
            <w:rPr>
              <w:rFonts w:ascii="Arial" w:hAnsi="Arial"/>
              <w:sz w:val="16"/>
            </w:rPr>
          </w:pPr>
          <w:r>
            <w:rPr>
              <w:rFonts w:ascii="Arial" w:hAnsi="Arial"/>
              <w:sz w:val="16"/>
            </w:rPr>
            <w:t xml:space="preserve"> </w:t>
          </w:r>
        </w:p>
      </w:tc>
      <w:tc>
        <w:tcPr>
          <w:tcW w:w="1890" w:type="dxa"/>
        </w:tcPr>
        <w:p w14:paraId="66483786" w14:textId="77777777" w:rsidR="00C33BF9" w:rsidRDefault="00C33BF9" w:rsidP="0021333C">
          <w:pPr>
            <w:pStyle w:val="Header"/>
            <w:tabs>
              <w:tab w:val="clear" w:pos="4320"/>
              <w:tab w:val="clear" w:pos="8640"/>
            </w:tabs>
            <w:rPr>
              <w:rFonts w:ascii="Arial" w:hAnsi="Arial"/>
              <w:sz w:val="18"/>
            </w:rPr>
          </w:pPr>
        </w:p>
      </w:tc>
    </w:tr>
    <w:tr w:rsidR="00C33BF9" w14:paraId="3F603B37" w14:textId="77777777" w:rsidTr="00E65752">
      <w:trPr>
        <w:cantSplit/>
        <w:trHeight w:val="1017"/>
      </w:trPr>
      <w:tc>
        <w:tcPr>
          <w:tcW w:w="1620" w:type="dxa"/>
        </w:tcPr>
        <w:p w14:paraId="0209E15F" w14:textId="77777777" w:rsidR="00C33BF9" w:rsidRDefault="00C33BF9" w:rsidP="0021333C">
          <w:pPr>
            <w:jc w:val="right"/>
            <w:rPr>
              <w:rFonts w:ascii="Arial" w:hAnsi="Arial"/>
              <w:sz w:val="18"/>
            </w:rPr>
          </w:pPr>
          <w:r>
            <w:rPr>
              <w:rFonts w:ascii="Arial" w:hAnsi="Arial"/>
              <w:sz w:val="18"/>
            </w:rPr>
            <w:t>Reporting Period:</w:t>
          </w:r>
        </w:p>
      </w:tc>
      <w:tc>
        <w:tcPr>
          <w:tcW w:w="5130" w:type="dxa"/>
          <w:gridSpan w:val="3"/>
        </w:tcPr>
        <w:p w14:paraId="5017AC63" w14:textId="77777777" w:rsidR="00C33BF9" w:rsidRDefault="00C33BF9" w:rsidP="0021333C">
          <w:pPr>
            <w:pStyle w:val="Header"/>
            <w:tabs>
              <w:tab w:val="clear" w:pos="4320"/>
              <w:tab w:val="clear" w:pos="8640"/>
              <w:tab w:val="left" w:pos="367"/>
            </w:tabs>
            <w:rPr>
              <w:rFonts w:ascii="Arial" w:hAnsi="Arial"/>
              <w:sz w:val="18"/>
              <w:szCs w:val="18"/>
            </w:rPr>
          </w:pPr>
          <w:r>
            <w:rPr>
              <w:rFonts w:ascii="Arial" w:hAnsi="Arial"/>
              <w:sz w:val="18"/>
              <w:szCs w:val="18"/>
            </w:rPr>
            <w:t>January 1, 20________through December 31, 20_________</w:t>
          </w:r>
          <w:r>
            <w:rPr>
              <w:rFonts w:ascii="Arial" w:hAnsi="Arial"/>
              <w:sz w:val="18"/>
              <w:szCs w:val="18"/>
            </w:rPr>
            <w:br/>
          </w:r>
          <w:r>
            <w:rPr>
              <w:rFonts w:ascii="Arial" w:hAnsi="Arial"/>
              <w:sz w:val="18"/>
              <w:szCs w:val="18"/>
            </w:rPr>
            <w:br/>
            <w:t>___________________through _______________________</w:t>
          </w:r>
          <w:r>
            <w:rPr>
              <w:rFonts w:ascii="Arial" w:hAnsi="Arial"/>
              <w:sz w:val="18"/>
              <w:szCs w:val="18"/>
            </w:rPr>
            <w:br/>
          </w:r>
          <w:r>
            <w:rPr>
              <w:rFonts w:ascii="Arial" w:hAnsi="Arial"/>
              <w:sz w:val="18"/>
              <w:szCs w:val="18"/>
            </w:rPr>
            <w:tab/>
          </w:r>
          <w:r>
            <w:rPr>
              <w:rFonts w:ascii="Arial" w:hAnsi="Arial"/>
              <w:i/>
              <w:sz w:val="18"/>
              <w:szCs w:val="18"/>
            </w:rPr>
            <w:t>(</w:t>
          </w:r>
          <w:r>
            <w:rPr>
              <w:rFonts w:ascii="Arial" w:hAnsi="Arial"/>
              <w:i/>
              <w:sz w:val="15"/>
              <w:szCs w:val="15"/>
            </w:rPr>
            <w:t>Month/day/year)</w:t>
          </w:r>
          <w:r>
            <w:rPr>
              <w:rFonts w:ascii="Arial" w:hAnsi="Arial"/>
              <w:i/>
              <w:sz w:val="15"/>
              <w:szCs w:val="15"/>
            </w:rPr>
            <w:tab/>
          </w:r>
          <w:r>
            <w:rPr>
              <w:rFonts w:ascii="Arial" w:hAnsi="Arial"/>
              <w:i/>
              <w:sz w:val="15"/>
              <w:szCs w:val="15"/>
            </w:rPr>
            <w:tab/>
            <w:t>(Month/day/year)</w:t>
          </w:r>
        </w:p>
      </w:tc>
      <w:tc>
        <w:tcPr>
          <w:tcW w:w="810" w:type="dxa"/>
        </w:tcPr>
        <w:p w14:paraId="373D389F" w14:textId="77777777" w:rsidR="00C33BF9" w:rsidRDefault="00C33BF9" w:rsidP="0021333C">
          <w:pPr>
            <w:jc w:val="right"/>
            <w:rPr>
              <w:rFonts w:ascii="Arial" w:hAnsi="Arial"/>
            </w:rPr>
          </w:pPr>
        </w:p>
      </w:tc>
      <w:tc>
        <w:tcPr>
          <w:tcW w:w="1890" w:type="dxa"/>
        </w:tcPr>
        <w:p w14:paraId="42B1F065" w14:textId="77777777" w:rsidR="00C33BF9" w:rsidRDefault="00C33BF9" w:rsidP="0021333C">
          <w:pPr>
            <w:pStyle w:val="Header"/>
            <w:tabs>
              <w:tab w:val="clear" w:pos="4320"/>
              <w:tab w:val="clear" w:pos="8640"/>
            </w:tabs>
            <w:rPr>
              <w:rFonts w:ascii="Arial" w:hAnsi="Arial"/>
              <w:sz w:val="18"/>
            </w:rPr>
          </w:pPr>
        </w:p>
      </w:tc>
    </w:tr>
    <w:tr w:rsidR="00C33BF9" w14:paraId="09817655" w14:textId="77777777" w:rsidTr="00E65752">
      <w:trPr>
        <w:cantSplit/>
        <w:trHeight w:val="225"/>
      </w:trPr>
      <w:tc>
        <w:tcPr>
          <w:tcW w:w="1620" w:type="dxa"/>
        </w:tcPr>
        <w:p w14:paraId="69CC95BA" w14:textId="77777777" w:rsidR="00C33BF9" w:rsidRDefault="00C33BF9" w:rsidP="0021333C">
          <w:pPr>
            <w:jc w:val="right"/>
            <w:rPr>
              <w:rFonts w:ascii="Arial" w:hAnsi="Arial"/>
              <w:sz w:val="18"/>
              <w:szCs w:val="18"/>
            </w:rPr>
          </w:pPr>
          <w:r>
            <w:rPr>
              <w:rFonts w:ascii="Arial" w:hAnsi="Arial"/>
              <w:sz w:val="18"/>
              <w:szCs w:val="18"/>
            </w:rPr>
            <w:t xml:space="preserve"> Check One:</w:t>
          </w:r>
        </w:p>
      </w:tc>
      <w:tc>
        <w:tcPr>
          <w:tcW w:w="2070" w:type="dxa"/>
        </w:tcPr>
        <w:p w14:paraId="6898FE39" w14:textId="77777777" w:rsidR="00C33BF9" w:rsidRDefault="00C33BF9" w:rsidP="0021333C">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0C0DD2E8" wp14:editId="0960B699">
                <wp:extent cx="69850" cy="88900"/>
                <wp:effectExtent l="19050" t="0" r="6350" b="0"/>
                <wp:docPr id="244" name="Picture 2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Initial Submission</w:t>
          </w:r>
        </w:p>
        <w:p w14:paraId="505DC1FF" w14:textId="77777777" w:rsidR="00C33BF9" w:rsidRDefault="00C33BF9" w:rsidP="0021333C">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5E49B46B" wp14:editId="4C9B467C">
                <wp:extent cx="69850" cy="88900"/>
                <wp:effectExtent l="19050" t="0" r="6350" b="0"/>
                <wp:docPr id="245" name="Picture 2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Revision</w:t>
          </w:r>
        </w:p>
      </w:tc>
      <w:tc>
        <w:tcPr>
          <w:tcW w:w="1620" w:type="dxa"/>
        </w:tcPr>
        <w:p w14:paraId="37E8460E" w14:textId="77777777" w:rsidR="00C33BF9" w:rsidRDefault="00C33BF9" w:rsidP="0021333C">
          <w:pPr>
            <w:jc w:val="right"/>
            <w:rPr>
              <w:rFonts w:ascii="Arial" w:hAnsi="Arial"/>
              <w:sz w:val="18"/>
              <w:szCs w:val="18"/>
            </w:rPr>
          </w:pPr>
        </w:p>
      </w:tc>
      <w:tc>
        <w:tcPr>
          <w:tcW w:w="1440" w:type="dxa"/>
        </w:tcPr>
        <w:p w14:paraId="64D44892" w14:textId="77777777" w:rsidR="00C33BF9" w:rsidRDefault="00C33BF9" w:rsidP="0021333C">
          <w:pPr>
            <w:pStyle w:val="Header"/>
            <w:tabs>
              <w:tab w:val="clear" w:pos="4320"/>
              <w:tab w:val="clear" w:pos="8640"/>
            </w:tabs>
            <w:rPr>
              <w:rFonts w:ascii="Arial" w:hAnsi="Arial"/>
              <w:sz w:val="18"/>
              <w:szCs w:val="18"/>
            </w:rPr>
          </w:pPr>
        </w:p>
      </w:tc>
      <w:tc>
        <w:tcPr>
          <w:tcW w:w="810" w:type="dxa"/>
        </w:tcPr>
        <w:p w14:paraId="3EF0FFCD" w14:textId="77777777" w:rsidR="00C33BF9" w:rsidRDefault="00C33BF9" w:rsidP="0021333C">
          <w:pPr>
            <w:pStyle w:val="Header"/>
            <w:tabs>
              <w:tab w:val="clear" w:pos="4320"/>
              <w:tab w:val="clear" w:pos="8640"/>
            </w:tabs>
            <w:rPr>
              <w:rFonts w:ascii="Arial" w:hAnsi="Arial"/>
              <w:sz w:val="18"/>
              <w:szCs w:val="18"/>
            </w:rPr>
          </w:pPr>
        </w:p>
      </w:tc>
      <w:tc>
        <w:tcPr>
          <w:tcW w:w="1890" w:type="dxa"/>
        </w:tcPr>
        <w:p w14:paraId="3E92317E" w14:textId="77777777" w:rsidR="00C33BF9" w:rsidRDefault="00C33BF9" w:rsidP="0021333C">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7BEBE62C" wp14:editId="23EA321A">
                <wp:extent cx="69850" cy="88900"/>
                <wp:effectExtent l="19050" t="0" r="6350" b="0"/>
                <wp:docPr id="246" name="Picture 2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See Notes</w:t>
          </w:r>
        </w:p>
      </w:tc>
    </w:tr>
  </w:tbl>
  <w:p w14:paraId="46A56043" w14:textId="77777777" w:rsidR="00C33BF9" w:rsidRPr="00BA62B0" w:rsidRDefault="00C33BF9" w:rsidP="00BA62B0">
    <w:pPr>
      <w:pStyle w:val="Header"/>
      <w:rPr>
        <w:sz w:val="14"/>
        <w:szCs w:val="14"/>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2" w:type="dxa"/>
      <w:tblInd w:w="36" w:type="dxa"/>
      <w:tblLayout w:type="fixed"/>
      <w:tblLook w:val="0000" w:firstRow="0" w:lastRow="0" w:firstColumn="0" w:lastColumn="0" w:noHBand="0" w:noVBand="0"/>
    </w:tblPr>
    <w:tblGrid>
      <w:gridCol w:w="1620"/>
      <w:gridCol w:w="2070"/>
      <w:gridCol w:w="1620"/>
      <w:gridCol w:w="1440"/>
      <w:gridCol w:w="900"/>
      <w:gridCol w:w="1962"/>
    </w:tblGrid>
    <w:tr w:rsidR="00C33BF9" w14:paraId="72B6A0BD" w14:textId="77777777" w:rsidTr="002A61C7">
      <w:trPr>
        <w:cantSplit/>
        <w:trHeight w:val="260"/>
      </w:trPr>
      <w:tc>
        <w:tcPr>
          <w:tcW w:w="1620" w:type="dxa"/>
        </w:tcPr>
        <w:p w14:paraId="091A1D32" w14:textId="77777777" w:rsidR="00C33BF9" w:rsidRDefault="00C33BF9" w:rsidP="003F010E">
          <w:pPr>
            <w:jc w:val="right"/>
            <w:rPr>
              <w:rFonts w:ascii="Arial" w:hAnsi="Arial"/>
              <w:sz w:val="18"/>
            </w:rPr>
          </w:pPr>
        </w:p>
        <w:p w14:paraId="49DEBBD7" w14:textId="77777777" w:rsidR="00C33BF9" w:rsidRDefault="00C33BF9" w:rsidP="003F010E">
          <w:pPr>
            <w:jc w:val="right"/>
            <w:rPr>
              <w:rFonts w:ascii="Arial" w:hAnsi="Arial"/>
              <w:sz w:val="18"/>
            </w:rPr>
          </w:pPr>
          <w:r>
            <w:rPr>
              <w:rFonts w:ascii="Arial" w:hAnsi="Arial"/>
              <w:sz w:val="18"/>
            </w:rPr>
            <w:t>FPAR Number:</w:t>
          </w:r>
        </w:p>
        <w:p w14:paraId="00D8F52F" w14:textId="77777777" w:rsidR="00C33BF9" w:rsidRDefault="00C33BF9" w:rsidP="003F010E">
          <w:pPr>
            <w:jc w:val="right"/>
            <w:rPr>
              <w:rFonts w:ascii="Arial" w:hAnsi="Arial"/>
              <w:sz w:val="18"/>
            </w:rPr>
          </w:pPr>
        </w:p>
      </w:tc>
      <w:tc>
        <w:tcPr>
          <w:tcW w:w="5130" w:type="dxa"/>
          <w:gridSpan w:val="3"/>
        </w:tcPr>
        <w:p w14:paraId="1E42C9E4" w14:textId="77777777" w:rsidR="00C33BF9" w:rsidRDefault="00C33BF9" w:rsidP="00AE6216">
          <w:pPr>
            <w:pStyle w:val="Header"/>
            <w:pBdr>
              <w:bottom w:val="single" w:sz="4" w:space="1" w:color="auto"/>
            </w:pBdr>
            <w:rPr>
              <w:rFonts w:ascii="Arial" w:hAnsi="Arial"/>
              <w:sz w:val="18"/>
            </w:rPr>
          </w:pPr>
        </w:p>
        <w:p w14:paraId="0348040D" w14:textId="77777777" w:rsidR="00C33BF9" w:rsidRDefault="00C33BF9" w:rsidP="00AE6216">
          <w:pPr>
            <w:pStyle w:val="Header"/>
            <w:pBdr>
              <w:bottom w:val="single" w:sz="4" w:space="1" w:color="auto"/>
            </w:pBdr>
            <w:rPr>
              <w:rFonts w:ascii="Arial" w:hAnsi="Arial"/>
              <w:sz w:val="18"/>
            </w:rPr>
          </w:pPr>
        </w:p>
        <w:p w14:paraId="7CD02BFE" w14:textId="77777777" w:rsidR="00C33BF9" w:rsidRDefault="00C33BF9" w:rsidP="003F010E">
          <w:pPr>
            <w:pStyle w:val="Header"/>
            <w:rPr>
              <w:rFonts w:ascii="Arial" w:hAnsi="Arial"/>
              <w:sz w:val="18"/>
            </w:rPr>
          </w:pPr>
        </w:p>
      </w:tc>
      <w:tc>
        <w:tcPr>
          <w:tcW w:w="900" w:type="dxa"/>
        </w:tcPr>
        <w:p w14:paraId="5934997C" w14:textId="77777777" w:rsidR="00C33BF9" w:rsidRDefault="00C33BF9" w:rsidP="003F010E">
          <w:pPr>
            <w:jc w:val="right"/>
            <w:rPr>
              <w:rFonts w:ascii="Arial" w:hAnsi="Arial"/>
              <w:sz w:val="16"/>
            </w:rPr>
          </w:pPr>
        </w:p>
      </w:tc>
      <w:tc>
        <w:tcPr>
          <w:tcW w:w="1962" w:type="dxa"/>
        </w:tcPr>
        <w:p w14:paraId="51F11A10" w14:textId="77777777" w:rsidR="00C33BF9" w:rsidRDefault="00C33BF9" w:rsidP="006614E8">
          <w:pPr>
            <w:ind w:left="-108" w:right="-108"/>
            <w:jc w:val="right"/>
            <w:rPr>
              <w:rFonts w:ascii="Arial" w:hAnsi="Arial"/>
              <w:sz w:val="16"/>
            </w:rPr>
          </w:pPr>
          <w:r>
            <w:rPr>
              <w:rFonts w:ascii="Arial" w:hAnsi="Arial"/>
              <w:sz w:val="16"/>
            </w:rPr>
            <w:t>Form Approved</w:t>
          </w:r>
          <w:r>
            <w:rPr>
              <w:rFonts w:ascii="Arial" w:hAnsi="Arial"/>
              <w:sz w:val="16"/>
            </w:rPr>
            <w:br/>
            <w:t>OMB No. 0990-0221</w:t>
          </w:r>
        </w:p>
        <w:p w14:paraId="2981C6DC" w14:textId="21824343" w:rsidR="00C33BF9" w:rsidRDefault="00C33BF9" w:rsidP="002A61C7">
          <w:pPr>
            <w:ind w:right="-108"/>
            <w:jc w:val="right"/>
            <w:rPr>
              <w:rFonts w:ascii="Arial" w:hAnsi="Arial"/>
              <w:sz w:val="16"/>
            </w:rPr>
          </w:pPr>
          <w:r>
            <w:rPr>
              <w:rFonts w:ascii="Arial" w:hAnsi="Arial"/>
              <w:sz w:val="16"/>
            </w:rPr>
            <w:t xml:space="preserve">Exp. Date </w:t>
          </w:r>
          <w:r w:rsidRPr="00926BCD">
            <w:rPr>
              <w:rFonts w:ascii="Arial" w:hAnsi="Arial" w:cs="Arial"/>
              <w:sz w:val="16"/>
              <w:szCs w:val="16"/>
              <w:highlight w:val="yellow"/>
            </w:rPr>
            <w:t>XX/XX/2022</w:t>
          </w:r>
        </w:p>
      </w:tc>
    </w:tr>
    <w:tr w:rsidR="00C33BF9" w14:paraId="543A7258" w14:textId="77777777" w:rsidTr="002A61C7">
      <w:trPr>
        <w:cantSplit/>
      </w:trPr>
      <w:tc>
        <w:tcPr>
          <w:tcW w:w="1620" w:type="dxa"/>
        </w:tcPr>
        <w:p w14:paraId="6341630D" w14:textId="77777777" w:rsidR="00C33BF9" w:rsidRDefault="00C33BF9" w:rsidP="003F010E">
          <w:pPr>
            <w:jc w:val="right"/>
            <w:rPr>
              <w:rFonts w:ascii="Arial" w:hAnsi="Arial"/>
              <w:sz w:val="18"/>
            </w:rPr>
          </w:pPr>
          <w:r>
            <w:rPr>
              <w:rFonts w:ascii="Arial" w:hAnsi="Arial"/>
              <w:sz w:val="18"/>
            </w:rPr>
            <w:t>Date Submitted:</w:t>
          </w:r>
        </w:p>
      </w:tc>
      <w:tc>
        <w:tcPr>
          <w:tcW w:w="5130" w:type="dxa"/>
          <w:gridSpan w:val="3"/>
        </w:tcPr>
        <w:p w14:paraId="5E81D53E" w14:textId="77777777" w:rsidR="00C33BF9" w:rsidRDefault="00C33BF9" w:rsidP="00AE6216">
          <w:pPr>
            <w:pStyle w:val="Header"/>
            <w:pBdr>
              <w:bottom w:val="single" w:sz="4" w:space="1" w:color="auto"/>
            </w:pBdr>
            <w:rPr>
              <w:rFonts w:ascii="Arial" w:hAnsi="Arial"/>
              <w:sz w:val="18"/>
            </w:rPr>
          </w:pPr>
        </w:p>
        <w:p w14:paraId="35DE9E77" w14:textId="77777777" w:rsidR="00C33BF9" w:rsidRDefault="00C33BF9" w:rsidP="003F010E">
          <w:pPr>
            <w:pStyle w:val="Header"/>
            <w:rPr>
              <w:rFonts w:ascii="Arial" w:hAnsi="Arial"/>
              <w:sz w:val="18"/>
            </w:rPr>
          </w:pPr>
        </w:p>
      </w:tc>
      <w:tc>
        <w:tcPr>
          <w:tcW w:w="900" w:type="dxa"/>
        </w:tcPr>
        <w:p w14:paraId="38720722" w14:textId="77777777" w:rsidR="00C33BF9" w:rsidRDefault="00C33BF9" w:rsidP="003F010E">
          <w:pPr>
            <w:pStyle w:val="Header"/>
            <w:jc w:val="right"/>
            <w:rPr>
              <w:rFonts w:ascii="Arial" w:hAnsi="Arial"/>
              <w:sz w:val="16"/>
            </w:rPr>
          </w:pPr>
          <w:r>
            <w:rPr>
              <w:rFonts w:ascii="Arial" w:hAnsi="Arial"/>
              <w:sz w:val="16"/>
            </w:rPr>
            <w:t xml:space="preserve"> </w:t>
          </w:r>
        </w:p>
      </w:tc>
      <w:tc>
        <w:tcPr>
          <w:tcW w:w="1962" w:type="dxa"/>
        </w:tcPr>
        <w:p w14:paraId="09887D45" w14:textId="77777777" w:rsidR="00C33BF9" w:rsidRDefault="00C33BF9" w:rsidP="006614E8">
          <w:pPr>
            <w:pStyle w:val="Header"/>
            <w:tabs>
              <w:tab w:val="clear" w:pos="4320"/>
              <w:tab w:val="clear" w:pos="8640"/>
            </w:tabs>
            <w:ind w:left="-126"/>
            <w:rPr>
              <w:rFonts w:ascii="Arial" w:hAnsi="Arial"/>
              <w:sz w:val="18"/>
            </w:rPr>
          </w:pPr>
        </w:p>
      </w:tc>
    </w:tr>
    <w:tr w:rsidR="00C33BF9" w14:paraId="1168D230" w14:textId="77777777" w:rsidTr="002A61C7">
      <w:trPr>
        <w:cantSplit/>
        <w:trHeight w:val="1017"/>
      </w:trPr>
      <w:tc>
        <w:tcPr>
          <w:tcW w:w="1620" w:type="dxa"/>
        </w:tcPr>
        <w:p w14:paraId="61416F3C" w14:textId="77777777" w:rsidR="00C33BF9" w:rsidRDefault="00C33BF9" w:rsidP="003F010E">
          <w:pPr>
            <w:jc w:val="right"/>
            <w:rPr>
              <w:rFonts w:ascii="Arial" w:hAnsi="Arial"/>
              <w:sz w:val="18"/>
            </w:rPr>
          </w:pPr>
          <w:r>
            <w:rPr>
              <w:rFonts w:ascii="Arial" w:hAnsi="Arial"/>
              <w:sz w:val="18"/>
            </w:rPr>
            <w:t>Reporting Period:</w:t>
          </w:r>
        </w:p>
      </w:tc>
      <w:tc>
        <w:tcPr>
          <w:tcW w:w="5130" w:type="dxa"/>
          <w:gridSpan w:val="3"/>
        </w:tcPr>
        <w:p w14:paraId="265545C3" w14:textId="77777777" w:rsidR="00C33BF9" w:rsidRDefault="00C33BF9" w:rsidP="00001EF1">
          <w:pPr>
            <w:pStyle w:val="Header"/>
            <w:tabs>
              <w:tab w:val="clear" w:pos="4320"/>
              <w:tab w:val="clear" w:pos="8640"/>
              <w:tab w:val="left" w:pos="367"/>
            </w:tabs>
            <w:rPr>
              <w:rFonts w:ascii="Arial" w:hAnsi="Arial"/>
              <w:sz w:val="18"/>
              <w:szCs w:val="18"/>
            </w:rPr>
          </w:pPr>
          <w:r>
            <w:rPr>
              <w:rFonts w:ascii="Arial" w:hAnsi="Arial"/>
              <w:sz w:val="18"/>
              <w:szCs w:val="18"/>
            </w:rPr>
            <w:t>January 1, 20________through December 31, 20_________</w:t>
          </w:r>
          <w:r>
            <w:rPr>
              <w:rFonts w:ascii="Arial" w:hAnsi="Arial"/>
              <w:sz w:val="18"/>
              <w:szCs w:val="18"/>
            </w:rPr>
            <w:br/>
          </w:r>
          <w:r>
            <w:rPr>
              <w:rFonts w:ascii="Arial" w:hAnsi="Arial"/>
              <w:sz w:val="18"/>
              <w:szCs w:val="18"/>
            </w:rPr>
            <w:br/>
            <w:t>___________________through _______________________</w:t>
          </w:r>
          <w:r>
            <w:rPr>
              <w:rFonts w:ascii="Arial" w:hAnsi="Arial"/>
              <w:sz w:val="18"/>
              <w:szCs w:val="18"/>
            </w:rPr>
            <w:br/>
          </w:r>
          <w:r>
            <w:rPr>
              <w:rFonts w:ascii="Arial" w:hAnsi="Arial"/>
              <w:sz w:val="18"/>
              <w:szCs w:val="18"/>
            </w:rPr>
            <w:tab/>
          </w:r>
          <w:r>
            <w:rPr>
              <w:rFonts w:ascii="Arial" w:hAnsi="Arial"/>
              <w:i/>
              <w:sz w:val="18"/>
              <w:szCs w:val="18"/>
            </w:rPr>
            <w:t>(</w:t>
          </w:r>
          <w:r>
            <w:rPr>
              <w:rFonts w:ascii="Arial" w:hAnsi="Arial"/>
              <w:i/>
              <w:sz w:val="15"/>
              <w:szCs w:val="15"/>
            </w:rPr>
            <w:t>Month/day/year)</w:t>
          </w:r>
          <w:r>
            <w:rPr>
              <w:rFonts w:ascii="Arial" w:hAnsi="Arial"/>
              <w:i/>
              <w:sz w:val="15"/>
              <w:szCs w:val="15"/>
            </w:rPr>
            <w:tab/>
          </w:r>
          <w:r>
            <w:rPr>
              <w:rFonts w:ascii="Arial" w:hAnsi="Arial"/>
              <w:i/>
              <w:sz w:val="15"/>
              <w:szCs w:val="15"/>
            </w:rPr>
            <w:tab/>
            <w:t>(Month/day/year)</w:t>
          </w:r>
        </w:p>
      </w:tc>
      <w:tc>
        <w:tcPr>
          <w:tcW w:w="900" w:type="dxa"/>
        </w:tcPr>
        <w:p w14:paraId="30621212" w14:textId="77777777" w:rsidR="00C33BF9" w:rsidRDefault="00C33BF9" w:rsidP="003F010E">
          <w:pPr>
            <w:jc w:val="right"/>
            <w:rPr>
              <w:rFonts w:ascii="Arial" w:hAnsi="Arial"/>
            </w:rPr>
          </w:pPr>
        </w:p>
      </w:tc>
      <w:tc>
        <w:tcPr>
          <w:tcW w:w="1962" w:type="dxa"/>
        </w:tcPr>
        <w:p w14:paraId="3D5C1A46" w14:textId="77777777" w:rsidR="00C33BF9" w:rsidRDefault="00C33BF9" w:rsidP="003F010E">
          <w:pPr>
            <w:pStyle w:val="Header"/>
            <w:tabs>
              <w:tab w:val="clear" w:pos="4320"/>
              <w:tab w:val="clear" w:pos="8640"/>
            </w:tabs>
            <w:rPr>
              <w:rFonts w:ascii="Arial" w:hAnsi="Arial"/>
              <w:sz w:val="18"/>
            </w:rPr>
          </w:pPr>
        </w:p>
      </w:tc>
    </w:tr>
    <w:tr w:rsidR="00C33BF9" w14:paraId="71EF62C2" w14:textId="77777777" w:rsidTr="002A61C7">
      <w:trPr>
        <w:cantSplit/>
        <w:trHeight w:val="225"/>
      </w:trPr>
      <w:tc>
        <w:tcPr>
          <w:tcW w:w="1620" w:type="dxa"/>
        </w:tcPr>
        <w:p w14:paraId="7D543E58" w14:textId="77777777" w:rsidR="00C33BF9" w:rsidRDefault="00C33BF9" w:rsidP="003F010E">
          <w:pPr>
            <w:jc w:val="right"/>
            <w:rPr>
              <w:rFonts w:ascii="Arial" w:hAnsi="Arial"/>
              <w:sz w:val="18"/>
              <w:szCs w:val="18"/>
            </w:rPr>
          </w:pPr>
          <w:r>
            <w:rPr>
              <w:rFonts w:ascii="Arial" w:hAnsi="Arial"/>
              <w:sz w:val="18"/>
              <w:szCs w:val="18"/>
            </w:rPr>
            <w:t xml:space="preserve"> Check One:</w:t>
          </w:r>
        </w:p>
      </w:tc>
      <w:tc>
        <w:tcPr>
          <w:tcW w:w="2070" w:type="dxa"/>
        </w:tcPr>
        <w:p w14:paraId="23E8BE0A" w14:textId="77777777" w:rsidR="00C33BF9" w:rsidRDefault="00C33BF9" w:rsidP="003F010E">
          <w:pPr>
            <w:pStyle w:val="Header"/>
            <w:tabs>
              <w:tab w:val="clear" w:pos="4320"/>
              <w:tab w:val="clear" w:pos="8640"/>
            </w:tabs>
            <w:rPr>
              <w:rFonts w:ascii="Arial" w:hAnsi="Arial"/>
              <w:sz w:val="18"/>
              <w:szCs w:val="18"/>
            </w:rPr>
          </w:pPr>
          <w:r>
            <w:rPr>
              <w:rFonts w:ascii="Arial" w:hAnsi="Arial"/>
              <w:noProof/>
              <w:position w:val="-4"/>
              <w:sz w:val="18"/>
              <w:szCs w:val="18"/>
            </w:rPr>
            <w:drawing>
              <wp:inline distT="0" distB="0" distL="0" distR="0" wp14:anchorId="6A90DCB2" wp14:editId="4EF7962C">
                <wp:extent cx="95250" cy="120650"/>
                <wp:effectExtent l="19050" t="0" r="0" b="0"/>
                <wp:docPr id="247" name="Picture 247">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
                        <a:srcRect r="98128"/>
                        <a:stretch>
                          <a:fillRect/>
                        </a:stretch>
                      </pic:blipFill>
                      <pic:spPr bwMode="auto">
                        <a:xfrm>
                          <a:off x="0" y="0"/>
                          <a:ext cx="95250" cy="120650"/>
                        </a:xfrm>
                        <a:prstGeom prst="rect">
                          <a:avLst/>
                        </a:prstGeom>
                        <a:noFill/>
                        <a:ln w="9525">
                          <a:noFill/>
                          <a:miter lim="800000"/>
                          <a:headEnd/>
                          <a:tailEnd/>
                        </a:ln>
                      </pic:spPr>
                    </pic:pic>
                  </a:graphicData>
                </a:graphic>
              </wp:inline>
            </w:drawing>
          </w:r>
          <w:r>
            <w:rPr>
              <w:rFonts w:ascii="Arial" w:hAnsi="Arial"/>
              <w:sz w:val="18"/>
              <w:szCs w:val="18"/>
            </w:rPr>
            <w:t xml:space="preserve"> Initial Submission</w:t>
          </w:r>
        </w:p>
        <w:p w14:paraId="32CF5A14" w14:textId="77777777" w:rsidR="00C33BF9" w:rsidRDefault="00C33BF9" w:rsidP="003F010E">
          <w:pPr>
            <w:pStyle w:val="Header"/>
            <w:tabs>
              <w:tab w:val="clear" w:pos="4320"/>
              <w:tab w:val="clear" w:pos="8640"/>
            </w:tabs>
            <w:rPr>
              <w:rFonts w:ascii="Arial" w:hAnsi="Arial"/>
              <w:sz w:val="18"/>
              <w:szCs w:val="18"/>
            </w:rPr>
          </w:pPr>
          <w:r>
            <w:rPr>
              <w:rFonts w:ascii="Arial" w:hAnsi="Arial"/>
              <w:noProof/>
              <w:position w:val="-4"/>
              <w:sz w:val="18"/>
              <w:szCs w:val="18"/>
            </w:rPr>
            <w:drawing>
              <wp:inline distT="0" distB="0" distL="0" distR="0" wp14:anchorId="1A181E90" wp14:editId="0B48FBBE">
                <wp:extent cx="95250" cy="120650"/>
                <wp:effectExtent l="19050" t="0" r="0" b="0"/>
                <wp:docPr id="248" name="Picture 248">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
                        <a:srcRect r="98128"/>
                        <a:stretch>
                          <a:fillRect/>
                        </a:stretch>
                      </pic:blipFill>
                      <pic:spPr bwMode="auto">
                        <a:xfrm>
                          <a:off x="0" y="0"/>
                          <a:ext cx="95250" cy="120650"/>
                        </a:xfrm>
                        <a:prstGeom prst="rect">
                          <a:avLst/>
                        </a:prstGeom>
                        <a:noFill/>
                        <a:ln w="9525">
                          <a:noFill/>
                          <a:miter lim="800000"/>
                          <a:headEnd/>
                          <a:tailEnd/>
                        </a:ln>
                      </pic:spPr>
                    </pic:pic>
                  </a:graphicData>
                </a:graphic>
              </wp:inline>
            </w:drawing>
          </w:r>
          <w:r>
            <w:rPr>
              <w:rFonts w:ascii="Arial" w:hAnsi="Arial"/>
              <w:sz w:val="18"/>
              <w:szCs w:val="18"/>
            </w:rPr>
            <w:t xml:space="preserve"> Revision</w:t>
          </w:r>
        </w:p>
      </w:tc>
      <w:tc>
        <w:tcPr>
          <w:tcW w:w="1620" w:type="dxa"/>
        </w:tcPr>
        <w:p w14:paraId="57BF7FF0" w14:textId="77777777" w:rsidR="00C33BF9" w:rsidRDefault="00C33BF9" w:rsidP="003F010E">
          <w:pPr>
            <w:jc w:val="right"/>
            <w:rPr>
              <w:rFonts w:ascii="Arial" w:hAnsi="Arial"/>
              <w:sz w:val="18"/>
              <w:szCs w:val="18"/>
            </w:rPr>
          </w:pPr>
        </w:p>
      </w:tc>
      <w:tc>
        <w:tcPr>
          <w:tcW w:w="1440" w:type="dxa"/>
        </w:tcPr>
        <w:p w14:paraId="689C0FBF" w14:textId="77777777" w:rsidR="00C33BF9" w:rsidRDefault="00C33BF9" w:rsidP="003F010E">
          <w:pPr>
            <w:pStyle w:val="Header"/>
            <w:tabs>
              <w:tab w:val="clear" w:pos="4320"/>
              <w:tab w:val="clear" w:pos="8640"/>
            </w:tabs>
            <w:rPr>
              <w:rFonts w:ascii="Arial" w:hAnsi="Arial"/>
              <w:sz w:val="18"/>
              <w:szCs w:val="18"/>
            </w:rPr>
          </w:pPr>
        </w:p>
      </w:tc>
      <w:tc>
        <w:tcPr>
          <w:tcW w:w="900" w:type="dxa"/>
        </w:tcPr>
        <w:p w14:paraId="4615125D" w14:textId="77777777" w:rsidR="00C33BF9" w:rsidRDefault="00C33BF9" w:rsidP="003F010E">
          <w:pPr>
            <w:pStyle w:val="Header"/>
            <w:tabs>
              <w:tab w:val="clear" w:pos="4320"/>
              <w:tab w:val="clear" w:pos="8640"/>
            </w:tabs>
            <w:rPr>
              <w:rFonts w:ascii="Arial" w:hAnsi="Arial"/>
              <w:sz w:val="18"/>
              <w:szCs w:val="18"/>
            </w:rPr>
          </w:pPr>
        </w:p>
      </w:tc>
      <w:tc>
        <w:tcPr>
          <w:tcW w:w="1962" w:type="dxa"/>
        </w:tcPr>
        <w:p w14:paraId="316E5CEB" w14:textId="77777777" w:rsidR="00C33BF9" w:rsidRDefault="00C33BF9" w:rsidP="003F010E">
          <w:pPr>
            <w:pStyle w:val="Header"/>
            <w:tabs>
              <w:tab w:val="clear" w:pos="4320"/>
              <w:tab w:val="clear" w:pos="8640"/>
            </w:tabs>
            <w:rPr>
              <w:rFonts w:ascii="Arial" w:hAnsi="Arial"/>
              <w:sz w:val="18"/>
              <w:szCs w:val="18"/>
            </w:rPr>
          </w:pPr>
          <w:r>
            <w:rPr>
              <w:rFonts w:ascii="Arial" w:hAnsi="Arial"/>
              <w:noProof/>
              <w:position w:val="-4"/>
              <w:sz w:val="18"/>
              <w:szCs w:val="18"/>
            </w:rPr>
            <w:drawing>
              <wp:inline distT="0" distB="0" distL="0" distR="0" wp14:anchorId="3A91CC4E" wp14:editId="09EE4EC4">
                <wp:extent cx="95250" cy="120650"/>
                <wp:effectExtent l="19050" t="0" r="0" b="0"/>
                <wp:docPr id="249" name="Picture 249">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
                        <a:srcRect r="98128"/>
                        <a:stretch>
                          <a:fillRect/>
                        </a:stretch>
                      </pic:blipFill>
                      <pic:spPr bwMode="auto">
                        <a:xfrm>
                          <a:off x="0" y="0"/>
                          <a:ext cx="95250" cy="120650"/>
                        </a:xfrm>
                        <a:prstGeom prst="rect">
                          <a:avLst/>
                        </a:prstGeom>
                        <a:noFill/>
                        <a:ln w="9525">
                          <a:noFill/>
                          <a:miter lim="800000"/>
                          <a:headEnd/>
                          <a:tailEnd/>
                        </a:ln>
                      </pic:spPr>
                    </pic:pic>
                  </a:graphicData>
                </a:graphic>
              </wp:inline>
            </w:drawing>
          </w:r>
          <w:r>
            <w:rPr>
              <w:rFonts w:ascii="Arial" w:hAnsi="Arial"/>
              <w:sz w:val="18"/>
              <w:szCs w:val="18"/>
            </w:rPr>
            <w:t xml:space="preserve"> See Notes</w:t>
          </w:r>
        </w:p>
      </w:tc>
    </w:tr>
  </w:tbl>
  <w:p w14:paraId="07AC9FF2" w14:textId="77777777" w:rsidR="00C33BF9" w:rsidRPr="00753158" w:rsidRDefault="00C33BF9" w:rsidP="00C52BEB">
    <w:pPr>
      <w:pStyle w:val="Header"/>
      <w:rPr>
        <w:sz w:val="12"/>
        <w:szCs w:val="1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70D21" w14:textId="77777777" w:rsidR="00C33BF9" w:rsidRDefault="00C33BF9" w:rsidP="000F6E1C">
    <w:pPr>
      <w:jc w:val="right"/>
      <w:rPr>
        <w:rFonts w:ascii="Arial" w:hAnsi="Arial"/>
        <w:sz w:val="16"/>
      </w:rPr>
    </w:pPr>
    <w:r>
      <w:rPr>
        <w:rFonts w:ascii="Arial" w:hAnsi="Arial"/>
        <w:sz w:val="16"/>
      </w:rPr>
      <w:t>Form Approved</w:t>
    </w:r>
    <w:r>
      <w:rPr>
        <w:rFonts w:ascii="Arial" w:hAnsi="Arial"/>
        <w:sz w:val="16"/>
      </w:rPr>
      <w:br/>
      <w:t>OMB No. 0990-0221</w:t>
    </w:r>
  </w:p>
  <w:p w14:paraId="79C816FE" w14:textId="24446A81" w:rsidR="00C33BF9" w:rsidRPr="000F6E1C" w:rsidRDefault="00C33BF9" w:rsidP="000F6E1C">
    <w:pPr>
      <w:jc w:val="right"/>
      <w:rPr>
        <w:rFonts w:ascii="Arial" w:hAnsi="Arial"/>
        <w:sz w:val="16"/>
      </w:rPr>
    </w:pPr>
    <w:r>
      <w:rPr>
        <w:rFonts w:ascii="Arial" w:hAnsi="Arial"/>
        <w:sz w:val="16"/>
      </w:rPr>
      <w:t xml:space="preserve">Exp. Date </w:t>
    </w:r>
    <w:r w:rsidRPr="00926BCD">
      <w:rPr>
        <w:rFonts w:ascii="Arial" w:hAnsi="Arial" w:cs="Arial"/>
        <w:sz w:val="16"/>
        <w:szCs w:val="16"/>
        <w:highlight w:val="yellow"/>
      </w:rPr>
      <w:t>XX/XX/2022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FBBB4" w14:textId="77777777" w:rsidR="00C33BF9" w:rsidRDefault="00C33BF9" w:rsidP="00EF7001">
    <w:pPr>
      <w:jc w:val="right"/>
      <w:rPr>
        <w:rFonts w:ascii="Arial" w:hAnsi="Arial"/>
        <w:sz w:val="16"/>
      </w:rPr>
    </w:pPr>
    <w:r>
      <w:rPr>
        <w:rFonts w:ascii="Arial" w:hAnsi="Arial"/>
        <w:sz w:val="16"/>
      </w:rPr>
      <w:t>Form Approved</w:t>
    </w:r>
    <w:r>
      <w:rPr>
        <w:rFonts w:ascii="Arial" w:hAnsi="Arial"/>
        <w:sz w:val="16"/>
      </w:rPr>
      <w:br/>
      <w:t>OMB No. 0990-0221</w:t>
    </w:r>
  </w:p>
  <w:p w14:paraId="68719C57" w14:textId="4745BB2E" w:rsidR="00C33BF9" w:rsidRPr="000F6E1C" w:rsidRDefault="00C33BF9" w:rsidP="000F6E1C">
    <w:pPr>
      <w:jc w:val="right"/>
      <w:rPr>
        <w:rFonts w:ascii="Arial" w:hAnsi="Arial"/>
        <w:sz w:val="16"/>
      </w:rPr>
    </w:pPr>
    <w:r>
      <w:rPr>
        <w:rFonts w:ascii="Arial" w:hAnsi="Arial"/>
        <w:sz w:val="16"/>
      </w:rPr>
      <w:t xml:space="preserve">Exp. Date </w:t>
    </w:r>
    <w:r w:rsidRPr="007804AF">
      <w:rPr>
        <w:rFonts w:ascii="Arial" w:hAnsi="Arial"/>
        <w:sz w:val="16"/>
        <w:highlight w:val="yellow"/>
      </w:rPr>
      <w:t>XX/XX/</w:t>
    </w:r>
    <w:r w:rsidR="007804AF" w:rsidRPr="007804AF">
      <w:rPr>
        <w:rFonts w:ascii="Arial" w:hAnsi="Arial"/>
        <w:sz w:val="16"/>
        <w:highlight w:val="yellow"/>
      </w:rPr>
      <w:t>202</w:t>
    </w:r>
    <w:r w:rsidR="007804AF">
      <w:rPr>
        <w:rFonts w:ascii="Arial" w:hAnsi="Arial"/>
        <w:sz w:val="16"/>
      </w:rPr>
      <w:t>2</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1F788" w14:textId="77777777" w:rsidR="00C33BF9" w:rsidRDefault="00C33BF9" w:rsidP="000F6E1C">
    <w:pPr>
      <w:jc w:val="right"/>
      <w:rPr>
        <w:rFonts w:ascii="Arial" w:hAnsi="Arial"/>
        <w:sz w:val="16"/>
      </w:rPr>
    </w:pPr>
    <w:r>
      <w:rPr>
        <w:rFonts w:ascii="Arial" w:hAnsi="Arial"/>
        <w:sz w:val="16"/>
      </w:rPr>
      <w:t>Form Approved</w:t>
    </w:r>
    <w:r>
      <w:rPr>
        <w:rFonts w:ascii="Arial" w:hAnsi="Arial"/>
        <w:sz w:val="16"/>
      </w:rPr>
      <w:br/>
      <w:t>OMB No. 0990-0221</w:t>
    </w:r>
  </w:p>
  <w:p w14:paraId="519DD004" w14:textId="2EDD90EE" w:rsidR="00C33BF9" w:rsidRPr="000F6E1C" w:rsidRDefault="00C33BF9" w:rsidP="000F6E1C">
    <w:pPr>
      <w:jc w:val="right"/>
      <w:rPr>
        <w:rFonts w:ascii="Arial" w:hAnsi="Arial"/>
        <w:sz w:val="16"/>
      </w:rPr>
    </w:pPr>
    <w:r>
      <w:rPr>
        <w:rFonts w:ascii="Arial" w:hAnsi="Arial"/>
        <w:sz w:val="16"/>
      </w:rPr>
      <w:t xml:space="preserve">Exp. Date </w:t>
    </w:r>
    <w:r w:rsidRPr="00926BCD">
      <w:rPr>
        <w:rFonts w:ascii="Arial" w:hAnsi="Arial" w:cs="Arial"/>
        <w:sz w:val="16"/>
        <w:szCs w:val="16"/>
        <w:highlight w:val="yellow"/>
      </w:rPr>
      <w:t>XX/XX/2022</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04" w:type="dxa"/>
      <w:tblLayout w:type="fixed"/>
      <w:tblLook w:val="0000" w:firstRow="0" w:lastRow="0" w:firstColumn="0" w:lastColumn="0" w:noHBand="0" w:noVBand="0"/>
    </w:tblPr>
    <w:tblGrid>
      <w:gridCol w:w="1629"/>
      <w:gridCol w:w="2082"/>
      <w:gridCol w:w="1629"/>
      <w:gridCol w:w="1448"/>
      <w:gridCol w:w="815"/>
      <w:gridCol w:w="1901"/>
    </w:tblGrid>
    <w:tr w:rsidR="00C33BF9" w14:paraId="668001C9" w14:textId="77777777" w:rsidTr="00E65752">
      <w:trPr>
        <w:cantSplit/>
        <w:trHeight w:val="260"/>
      </w:trPr>
      <w:tc>
        <w:tcPr>
          <w:tcW w:w="1620" w:type="dxa"/>
        </w:tcPr>
        <w:p w14:paraId="183617A7" w14:textId="77777777" w:rsidR="00C33BF9" w:rsidRDefault="00C33BF9" w:rsidP="0021333C">
          <w:pPr>
            <w:jc w:val="right"/>
            <w:rPr>
              <w:rFonts w:ascii="Arial" w:hAnsi="Arial"/>
              <w:sz w:val="18"/>
            </w:rPr>
          </w:pPr>
        </w:p>
        <w:p w14:paraId="6E361AD6" w14:textId="77777777" w:rsidR="00C33BF9" w:rsidRDefault="00C33BF9" w:rsidP="0021333C">
          <w:pPr>
            <w:jc w:val="right"/>
            <w:rPr>
              <w:rFonts w:ascii="Arial" w:hAnsi="Arial"/>
              <w:sz w:val="18"/>
            </w:rPr>
          </w:pPr>
          <w:r>
            <w:rPr>
              <w:rFonts w:ascii="Arial" w:hAnsi="Arial"/>
              <w:sz w:val="18"/>
            </w:rPr>
            <w:t>FPAR Number:</w:t>
          </w:r>
        </w:p>
        <w:p w14:paraId="2CB07449" w14:textId="77777777" w:rsidR="00C33BF9" w:rsidRDefault="00C33BF9" w:rsidP="0021333C">
          <w:pPr>
            <w:jc w:val="right"/>
            <w:rPr>
              <w:rFonts w:ascii="Arial" w:hAnsi="Arial"/>
              <w:sz w:val="18"/>
            </w:rPr>
          </w:pPr>
        </w:p>
      </w:tc>
      <w:tc>
        <w:tcPr>
          <w:tcW w:w="5130" w:type="dxa"/>
          <w:gridSpan w:val="3"/>
        </w:tcPr>
        <w:p w14:paraId="0869E7C5" w14:textId="77777777" w:rsidR="00C33BF9" w:rsidRDefault="00C33BF9" w:rsidP="0021333C">
          <w:pPr>
            <w:pStyle w:val="Header"/>
            <w:pBdr>
              <w:bottom w:val="single" w:sz="4" w:space="1" w:color="auto"/>
            </w:pBdr>
            <w:rPr>
              <w:rFonts w:ascii="Arial" w:hAnsi="Arial"/>
              <w:sz w:val="18"/>
            </w:rPr>
          </w:pPr>
        </w:p>
        <w:p w14:paraId="61ED1C79" w14:textId="77777777" w:rsidR="00C33BF9" w:rsidRDefault="00C33BF9" w:rsidP="0021333C">
          <w:pPr>
            <w:pStyle w:val="Header"/>
            <w:pBdr>
              <w:bottom w:val="single" w:sz="4" w:space="1" w:color="auto"/>
            </w:pBdr>
            <w:rPr>
              <w:rFonts w:ascii="Arial" w:hAnsi="Arial"/>
              <w:sz w:val="18"/>
            </w:rPr>
          </w:pPr>
        </w:p>
        <w:p w14:paraId="606A38BA" w14:textId="77777777" w:rsidR="00C33BF9" w:rsidRDefault="00C33BF9" w:rsidP="0021333C">
          <w:pPr>
            <w:pStyle w:val="Header"/>
            <w:rPr>
              <w:rFonts w:ascii="Arial" w:hAnsi="Arial"/>
              <w:sz w:val="18"/>
            </w:rPr>
          </w:pPr>
        </w:p>
      </w:tc>
      <w:tc>
        <w:tcPr>
          <w:tcW w:w="810" w:type="dxa"/>
        </w:tcPr>
        <w:p w14:paraId="660F318D" w14:textId="77777777" w:rsidR="00C33BF9" w:rsidRDefault="00C33BF9" w:rsidP="0021333C">
          <w:pPr>
            <w:jc w:val="right"/>
            <w:rPr>
              <w:rFonts w:ascii="Arial" w:hAnsi="Arial"/>
              <w:sz w:val="16"/>
            </w:rPr>
          </w:pPr>
        </w:p>
      </w:tc>
      <w:tc>
        <w:tcPr>
          <w:tcW w:w="1890" w:type="dxa"/>
        </w:tcPr>
        <w:p w14:paraId="6FECE355" w14:textId="77777777" w:rsidR="00C33BF9" w:rsidRDefault="00C33BF9" w:rsidP="00E65752">
          <w:pPr>
            <w:jc w:val="right"/>
            <w:rPr>
              <w:rFonts w:ascii="Arial" w:hAnsi="Arial"/>
              <w:sz w:val="16"/>
            </w:rPr>
          </w:pPr>
          <w:r>
            <w:rPr>
              <w:rFonts w:ascii="Arial" w:hAnsi="Arial"/>
              <w:sz w:val="16"/>
            </w:rPr>
            <w:t>Form Approved</w:t>
          </w:r>
          <w:r>
            <w:rPr>
              <w:rFonts w:ascii="Arial" w:hAnsi="Arial"/>
              <w:sz w:val="16"/>
            </w:rPr>
            <w:br/>
            <w:t>OMB No. 0990-0221</w:t>
          </w:r>
        </w:p>
        <w:p w14:paraId="6DDA3068" w14:textId="1ED1A998" w:rsidR="00C33BF9" w:rsidRDefault="00C33BF9" w:rsidP="00E65752">
          <w:pPr>
            <w:jc w:val="right"/>
            <w:rPr>
              <w:rFonts w:ascii="Arial" w:hAnsi="Arial"/>
              <w:sz w:val="16"/>
            </w:rPr>
          </w:pPr>
          <w:r>
            <w:rPr>
              <w:rFonts w:ascii="Arial" w:hAnsi="Arial"/>
              <w:sz w:val="16"/>
            </w:rPr>
            <w:t xml:space="preserve">Exp. Date </w:t>
          </w:r>
          <w:r w:rsidRPr="00926BCD">
            <w:rPr>
              <w:rFonts w:ascii="Arial" w:hAnsi="Arial" w:cs="Arial"/>
              <w:sz w:val="16"/>
              <w:szCs w:val="16"/>
              <w:highlight w:val="yellow"/>
            </w:rPr>
            <w:t>XX/XX/2022</w:t>
          </w:r>
        </w:p>
      </w:tc>
    </w:tr>
    <w:tr w:rsidR="00C33BF9" w14:paraId="7AF8981C" w14:textId="77777777" w:rsidTr="00E65752">
      <w:trPr>
        <w:cantSplit/>
      </w:trPr>
      <w:tc>
        <w:tcPr>
          <w:tcW w:w="1620" w:type="dxa"/>
        </w:tcPr>
        <w:p w14:paraId="57D16D89" w14:textId="77777777" w:rsidR="00C33BF9" w:rsidRDefault="00C33BF9" w:rsidP="0021333C">
          <w:pPr>
            <w:jc w:val="right"/>
            <w:rPr>
              <w:rFonts w:ascii="Arial" w:hAnsi="Arial"/>
              <w:sz w:val="18"/>
            </w:rPr>
          </w:pPr>
          <w:r>
            <w:rPr>
              <w:rFonts w:ascii="Arial" w:hAnsi="Arial"/>
              <w:sz w:val="18"/>
            </w:rPr>
            <w:t>Date Submitted:</w:t>
          </w:r>
        </w:p>
      </w:tc>
      <w:tc>
        <w:tcPr>
          <w:tcW w:w="5130" w:type="dxa"/>
          <w:gridSpan w:val="3"/>
        </w:tcPr>
        <w:p w14:paraId="186401BB" w14:textId="77777777" w:rsidR="00C33BF9" w:rsidRDefault="00C33BF9" w:rsidP="0021333C">
          <w:pPr>
            <w:pStyle w:val="Header"/>
            <w:pBdr>
              <w:bottom w:val="single" w:sz="4" w:space="1" w:color="auto"/>
            </w:pBdr>
            <w:rPr>
              <w:rFonts w:ascii="Arial" w:hAnsi="Arial"/>
              <w:sz w:val="18"/>
            </w:rPr>
          </w:pPr>
        </w:p>
        <w:p w14:paraId="4FA3180F" w14:textId="77777777" w:rsidR="00C33BF9" w:rsidRDefault="00C33BF9" w:rsidP="0021333C">
          <w:pPr>
            <w:pStyle w:val="Header"/>
            <w:rPr>
              <w:rFonts w:ascii="Arial" w:hAnsi="Arial"/>
              <w:sz w:val="18"/>
            </w:rPr>
          </w:pPr>
        </w:p>
      </w:tc>
      <w:tc>
        <w:tcPr>
          <w:tcW w:w="810" w:type="dxa"/>
        </w:tcPr>
        <w:p w14:paraId="3EDEC8F9" w14:textId="77777777" w:rsidR="00C33BF9" w:rsidRDefault="00C33BF9" w:rsidP="0021333C">
          <w:pPr>
            <w:pStyle w:val="Header"/>
            <w:jc w:val="right"/>
            <w:rPr>
              <w:rFonts w:ascii="Arial" w:hAnsi="Arial"/>
              <w:sz w:val="16"/>
            </w:rPr>
          </w:pPr>
          <w:r>
            <w:rPr>
              <w:rFonts w:ascii="Arial" w:hAnsi="Arial"/>
              <w:sz w:val="16"/>
            </w:rPr>
            <w:t xml:space="preserve"> </w:t>
          </w:r>
        </w:p>
      </w:tc>
      <w:tc>
        <w:tcPr>
          <w:tcW w:w="1890" w:type="dxa"/>
        </w:tcPr>
        <w:p w14:paraId="03D0C3EA" w14:textId="77777777" w:rsidR="00C33BF9" w:rsidRDefault="00C33BF9" w:rsidP="0021333C">
          <w:pPr>
            <w:pStyle w:val="Header"/>
            <w:tabs>
              <w:tab w:val="clear" w:pos="4320"/>
              <w:tab w:val="clear" w:pos="8640"/>
            </w:tabs>
            <w:rPr>
              <w:rFonts w:ascii="Arial" w:hAnsi="Arial"/>
              <w:sz w:val="18"/>
            </w:rPr>
          </w:pPr>
        </w:p>
      </w:tc>
    </w:tr>
    <w:tr w:rsidR="00C33BF9" w14:paraId="3B4D8437" w14:textId="77777777" w:rsidTr="00E65752">
      <w:trPr>
        <w:cantSplit/>
        <w:trHeight w:val="1017"/>
      </w:trPr>
      <w:tc>
        <w:tcPr>
          <w:tcW w:w="1620" w:type="dxa"/>
        </w:tcPr>
        <w:p w14:paraId="2DF05B8A" w14:textId="77777777" w:rsidR="00C33BF9" w:rsidRDefault="00C33BF9" w:rsidP="0021333C">
          <w:pPr>
            <w:jc w:val="right"/>
            <w:rPr>
              <w:rFonts w:ascii="Arial" w:hAnsi="Arial"/>
              <w:sz w:val="18"/>
            </w:rPr>
          </w:pPr>
          <w:r>
            <w:rPr>
              <w:rFonts w:ascii="Arial" w:hAnsi="Arial"/>
              <w:sz w:val="18"/>
            </w:rPr>
            <w:t>Reporting Period:</w:t>
          </w:r>
        </w:p>
      </w:tc>
      <w:tc>
        <w:tcPr>
          <w:tcW w:w="5130" w:type="dxa"/>
          <w:gridSpan w:val="3"/>
        </w:tcPr>
        <w:p w14:paraId="78F4903A" w14:textId="77777777" w:rsidR="00C33BF9" w:rsidRDefault="00C33BF9" w:rsidP="0021333C">
          <w:pPr>
            <w:pStyle w:val="Header"/>
            <w:tabs>
              <w:tab w:val="clear" w:pos="4320"/>
              <w:tab w:val="clear" w:pos="8640"/>
              <w:tab w:val="left" w:pos="367"/>
            </w:tabs>
            <w:rPr>
              <w:rFonts w:ascii="Arial" w:hAnsi="Arial"/>
              <w:sz w:val="18"/>
              <w:szCs w:val="18"/>
            </w:rPr>
          </w:pPr>
          <w:r>
            <w:rPr>
              <w:rFonts w:ascii="Arial" w:hAnsi="Arial"/>
              <w:sz w:val="18"/>
              <w:szCs w:val="18"/>
            </w:rPr>
            <w:t>January 1, 20________through December 31, 20_________</w:t>
          </w:r>
          <w:r>
            <w:rPr>
              <w:rFonts w:ascii="Arial" w:hAnsi="Arial"/>
              <w:sz w:val="18"/>
              <w:szCs w:val="18"/>
            </w:rPr>
            <w:br/>
          </w:r>
          <w:r>
            <w:rPr>
              <w:rFonts w:ascii="Arial" w:hAnsi="Arial"/>
              <w:sz w:val="18"/>
              <w:szCs w:val="18"/>
            </w:rPr>
            <w:br/>
            <w:t>___________________through _______________________</w:t>
          </w:r>
          <w:r>
            <w:rPr>
              <w:rFonts w:ascii="Arial" w:hAnsi="Arial"/>
              <w:sz w:val="18"/>
              <w:szCs w:val="18"/>
            </w:rPr>
            <w:br/>
          </w:r>
          <w:r>
            <w:rPr>
              <w:rFonts w:ascii="Arial" w:hAnsi="Arial"/>
              <w:sz w:val="18"/>
              <w:szCs w:val="18"/>
            </w:rPr>
            <w:tab/>
          </w:r>
          <w:r>
            <w:rPr>
              <w:rFonts w:ascii="Arial" w:hAnsi="Arial"/>
              <w:i/>
              <w:sz w:val="18"/>
              <w:szCs w:val="18"/>
            </w:rPr>
            <w:t>(</w:t>
          </w:r>
          <w:r>
            <w:rPr>
              <w:rFonts w:ascii="Arial" w:hAnsi="Arial"/>
              <w:i/>
              <w:sz w:val="15"/>
              <w:szCs w:val="15"/>
            </w:rPr>
            <w:t>Month/day/year)</w:t>
          </w:r>
          <w:r>
            <w:rPr>
              <w:rFonts w:ascii="Arial" w:hAnsi="Arial"/>
              <w:i/>
              <w:sz w:val="15"/>
              <w:szCs w:val="15"/>
            </w:rPr>
            <w:tab/>
          </w:r>
          <w:r>
            <w:rPr>
              <w:rFonts w:ascii="Arial" w:hAnsi="Arial"/>
              <w:i/>
              <w:sz w:val="15"/>
              <w:szCs w:val="15"/>
            </w:rPr>
            <w:tab/>
            <w:t>(Month/day/year)</w:t>
          </w:r>
        </w:p>
      </w:tc>
      <w:tc>
        <w:tcPr>
          <w:tcW w:w="810" w:type="dxa"/>
        </w:tcPr>
        <w:p w14:paraId="594DEBC4" w14:textId="77777777" w:rsidR="00C33BF9" w:rsidRDefault="00C33BF9" w:rsidP="0021333C">
          <w:pPr>
            <w:jc w:val="right"/>
            <w:rPr>
              <w:rFonts w:ascii="Arial" w:hAnsi="Arial"/>
            </w:rPr>
          </w:pPr>
        </w:p>
      </w:tc>
      <w:tc>
        <w:tcPr>
          <w:tcW w:w="1890" w:type="dxa"/>
        </w:tcPr>
        <w:p w14:paraId="1D5AB138" w14:textId="77777777" w:rsidR="00C33BF9" w:rsidRDefault="00C33BF9" w:rsidP="0021333C">
          <w:pPr>
            <w:pStyle w:val="Header"/>
            <w:tabs>
              <w:tab w:val="clear" w:pos="4320"/>
              <w:tab w:val="clear" w:pos="8640"/>
            </w:tabs>
            <w:rPr>
              <w:rFonts w:ascii="Arial" w:hAnsi="Arial"/>
              <w:sz w:val="18"/>
            </w:rPr>
          </w:pPr>
        </w:p>
      </w:tc>
    </w:tr>
    <w:tr w:rsidR="00C33BF9" w14:paraId="61D679C8" w14:textId="77777777" w:rsidTr="00E65752">
      <w:trPr>
        <w:cantSplit/>
        <w:trHeight w:val="225"/>
      </w:trPr>
      <w:tc>
        <w:tcPr>
          <w:tcW w:w="1620" w:type="dxa"/>
        </w:tcPr>
        <w:p w14:paraId="27D607C6" w14:textId="77777777" w:rsidR="00C33BF9" w:rsidRDefault="00C33BF9" w:rsidP="0021333C">
          <w:pPr>
            <w:jc w:val="right"/>
            <w:rPr>
              <w:rFonts w:ascii="Arial" w:hAnsi="Arial"/>
              <w:sz w:val="18"/>
              <w:szCs w:val="18"/>
            </w:rPr>
          </w:pPr>
          <w:r>
            <w:rPr>
              <w:rFonts w:ascii="Arial" w:hAnsi="Arial"/>
              <w:sz w:val="18"/>
              <w:szCs w:val="18"/>
            </w:rPr>
            <w:t xml:space="preserve"> Check One:</w:t>
          </w:r>
        </w:p>
      </w:tc>
      <w:tc>
        <w:tcPr>
          <w:tcW w:w="2070" w:type="dxa"/>
        </w:tcPr>
        <w:p w14:paraId="58F50FF1" w14:textId="77777777" w:rsidR="00C33BF9" w:rsidRDefault="00C33BF9" w:rsidP="0021333C">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6AD4066C" wp14:editId="63075C50">
                <wp:extent cx="69850" cy="88900"/>
                <wp:effectExtent l="19050" t="0" r="6350" b="0"/>
                <wp:docPr id="250" name="Picture 2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Initial Submission</w:t>
          </w:r>
        </w:p>
        <w:p w14:paraId="4C7188A9" w14:textId="77777777" w:rsidR="00C33BF9" w:rsidRDefault="00C33BF9" w:rsidP="0021333C">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2C6D454D" wp14:editId="77086573">
                <wp:extent cx="69850" cy="88900"/>
                <wp:effectExtent l="19050" t="0" r="6350" b="0"/>
                <wp:docPr id="251" name="Picture 2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Revision</w:t>
          </w:r>
        </w:p>
      </w:tc>
      <w:tc>
        <w:tcPr>
          <w:tcW w:w="1620" w:type="dxa"/>
        </w:tcPr>
        <w:p w14:paraId="3A949BC1" w14:textId="77777777" w:rsidR="00C33BF9" w:rsidRDefault="00C33BF9" w:rsidP="0021333C">
          <w:pPr>
            <w:jc w:val="right"/>
            <w:rPr>
              <w:rFonts w:ascii="Arial" w:hAnsi="Arial"/>
              <w:sz w:val="18"/>
              <w:szCs w:val="18"/>
            </w:rPr>
          </w:pPr>
        </w:p>
      </w:tc>
      <w:tc>
        <w:tcPr>
          <w:tcW w:w="1440" w:type="dxa"/>
        </w:tcPr>
        <w:p w14:paraId="72280537" w14:textId="77777777" w:rsidR="00C33BF9" w:rsidRDefault="00C33BF9" w:rsidP="0021333C">
          <w:pPr>
            <w:pStyle w:val="Header"/>
            <w:tabs>
              <w:tab w:val="clear" w:pos="4320"/>
              <w:tab w:val="clear" w:pos="8640"/>
            </w:tabs>
            <w:rPr>
              <w:rFonts w:ascii="Arial" w:hAnsi="Arial"/>
              <w:sz w:val="18"/>
              <w:szCs w:val="18"/>
            </w:rPr>
          </w:pPr>
        </w:p>
      </w:tc>
      <w:tc>
        <w:tcPr>
          <w:tcW w:w="810" w:type="dxa"/>
        </w:tcPr>
        <w:p w14:paraId="045D017A" w14:textId="77777777" w:rsidR="00C33BF9" w:rsidRDefault="00C33BF9" w:rsidP="0021333C">
          <w:pPr>
            <w:pStyle w:val="Header"/>
            <w:tabs>
              <w:tab w:val="clear" w:pos="4320"/>
              <w:tab w:val="clear" w:pos="8640"/>
            </w:tabs>
            <w:rPr>
              <w:rFonts w:ascii="Arial" w:hAnsi="Arial"/>
              <w:sz w:val="18"/>
              <w:szCs w:val="18"/>
            </w:rPr>
          </w:pPr>
        </w:p>
      </w:tc>
      <w:tc>
        <w:tcPr>
          <w:tcW w:w="1890" w:type="dxa"/>
        </w:tcPr>
        <w:p w14:paraId="7F0E4769" w14:textId="77777777" w:rsidR="00C33BF9" w:rsidRDefault="00C33BF9" w:rsidP="0021333C">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1828DBC0" wp14:editId="728308AC">
                <wp:extent cx="69850" cy="88900"/>
                <wp:effectExtent l="19050" t="0" r="6350" b="0"/>
                <wp:docPr id="252" name="Picture 2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See Notes</w:t>
          </w:r>
        </w:p>
      </w:tc>
    </w:tr>
  </w:tbl>
  <w:p w14:paraId="7C0AEA8F" w14:textId="77777777" w:rsidR="00C33BF9" w:rsidRPr="00BA62B0" w:rsidRDefault="00C33BF9" w:rsidP="00BA62B0">
    <w:pPr>
      <w:pStyle w:val="Header"/>
      <w:rPr>
        <w:sz w:val="14"/>
        <w:szCs w:val="14"/>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40" w:type="dxa"/>
      <w:tblInd w:w="-72" w:type="dxa"/>
      <w:tblLayout w:type="fixed"/>
      <w:tblLook w:val="0000" w:firstRow="0" w:lastRow="0" w:firstColumn="0" w:lastColumn="0" w:noHBand="0" w:noVBand="0"/>
    </w:tblPr>
    <w:tblGrid>
      <w:gridCol w:w="1620"/>
      <w:gridCol w:w="2070"/>
      <w:gridCol w:w="1620"/>
      <w:gridCol w:w="1440"/>
      <w:gridCol w:w="900"/>
      <w:gridCol w:w="1890"/>
    </w:tblGrid>
    <w:tr w:rsidR="00C33BF9" w14:paraId="710C078B" w14:textId="77777777" w:rsidTr="006614E8">
      <w:trPr>
        <w:cantSplit/>
        <w:trHeight w:val="260"/>
      </w:trPr>
      <w:tc>
        <w:tcPr>
          <w:tcW w:w="1620" w:type="dxa"/>
        </w:tcPr>
        <w:p w14:paraId="1B0E8792" w14:textId="77777777" w:rsidR="00C33BF9" w:rsidRDefault="00C33BF9" w:rsidP="00E8287A">
          <w:pPr>
            <w:jc w:val="right"/>
            <w:rPr>
              <w:rFonts w:ascii="Arial" w:hAnsi="Arial"/>
              <w:sz w:val="18"/>
            </w:rPr>
          </w:pPr>
        </w:p>
        <w:p w14:paraId="1773B7B8" w14:textId="77777777" w:rsidR="00C33BF9" w:rsidRDefault="00C33BF9" w:rsidP="00E8287A">
          <w:pPr>
            <w:jc w:val="right"/>
            <w:rPr>
              <w:rFonts w:ascii="Arial" w:hAnsi="Arial"/>
              <w:sz w:val="18"/>
            </w:rPr>
          </w:pPr>
          <w:r>
            <w:rPr>
              <w:rFonts w:ascii="Arial" w:hAnsi="Arial"/>
              <w:sz w:val="18"/>
            </w:rPr>
            <w:t>FPAR Number:</w:t>
          </w:r>
        </w:p>
        <w:p w14:paraId="4D5BD2DA" w14:textId="77777777" w:rsidR="00C33BF9" w:rsidRDefault="00C33BF9" w:rsidP="00E8287A">
          <w:pPr>
            <w:jc w:val="right"/>
            <w:rPr>
              <w:rFonts w:ascii="Arial" w:hAnsi="Arial"/>
              <w:sz w:val="18"/>
            </w:rPr>
          </w:pPr>
        </w:p>
      </w:tc>
      <w:tc>
        <w:tcPr>
          <w:tcW w:w="5130" w:type="dxa"/>
          <w:gridSpan w:val="3"/>
        </w:tcPr>
        <w:p w14:paraId="56B4DA33" w14:textId="77777777" w:rsidR="00C33BF9" w:rsidRDefault="00C33BF9" w:rsidP="00AE6216">
          <w:pPr>
            <w:pStyle w:val="Header"/>
            <w:pBdr>
              <w:bottom w:val="single" w:sz="4" w:space="1" w:color="auto"/>
            </w:pBdr>
            <w:rPr>
              <w:rFonts w:ascii="Arial" w:hAnsi="Arial"/>
              <w:sz w:val="18"/>
            </w:rPr>
          </w:pPr>
        </w:p>
        <w:p w14:paraId="7323AAAB" w14:textId="77777777" w:rsidR="00C33BF9" w:rsidRDefault="00C33BF9" w:rsidP="00AE6216">
          <w:pPr>
            <w:pStyle w:val="Header"/>
            <w:pBdr>
              <w:bottom w:val="single" w:sz="4" w:space="1" w:color="auto"/>
            </w:pBdr>
            <w:rPr>
              <w:rFonts w:ascii="Arial" w:hAnsi="Arial"/>
              <w:sz w:val="18"/>
            </w:rPr>
          </w:pPr>
        </w:p>
        <w:p w14:paraId="3A5761A6" w14:textId="77777777" w:rsidR="00C33BF9" w:rsidRDefault="00C33BF9" w:rsidP="00E8287A">
          <w:pPr>
            <w:pStyle w:val="Header"/>
            <w:rPr>
              <w:rFonts w:ascii="Arial" w:hAnsi="Arial"/>
              <w:sz w:val="18"/>
            </w:rPr>
          </w:pPr>
        </w:p>
      </w:tc>
      <w:tc>
        <w:tcPr>
          <w:tcW w:w="900" w:type="dxa"/>
        </w:tcPr>
        <w:p w14:paraId="4549FD23" w14:textId="77777777" w:rsidR="00C33BF9" w:rsidRDefault="00C33BF9" w:rsidP="00E8287A">
          <w:pPr>
            <w:jc w:val="right"/>
            <w:rPr>
              <w:rFonts w:ascii="Arial" w:hAnsi="Arial"/>
              <w:sz w:val="16"/>
            </w:rPr>
          </w:pPr>
        </w:p>
      </w:tc>
      <w:tc>
        <w:tcPr>
          <w:tcW w:w="1890" w:type="dxa"/>
        </w:tcPr>
        <w:p w14:paraId="42810DC4" w14:textId="77777777" w:rsidR="00C33BF9" w:rsidRDefault="00C33BF9" w:rsidP="006614E8">
          <w:pPr>
            <w:ind w:left="-108" w:right="-108"/>
            <w:jc w:val="right"/>
            <w:rPr>
              <w:rFonts w:ascii="Arial" w:hAnsi="Arial"/>
              <w:sz w:val="16"/>
            </w:rPr>
          </w:pPr>
          <w:r>
            <w:rPr>
              <w:rFonts w:ascii="Arial" w:hAnsi="Arial"/>
              <w:sz w:val="16"/>
            </w:rPr>
            <w:t>Form Approved</w:t>
          </w:r>
          <w:r>
            <w:rPr>
              <w:rFonts w:ascii="Arial" w:hAnsi="Arial"/>
              <w:sz w:val="16"/>
            </w:rPr>
            <w:br/>
            <w:t>OMB No. 0990-0221</w:t>
          </w:r>
        </w:p>
        <w:p w14:paraId="6BFA012D" w14:textId="77777777" w:rsidR="00C33BF9" w:rsidRDefault="00C33BF9" w:rsidP="006614E8">
          <w:pPr>
            <w:ind w:right="-108"/>
            <w:jc w:val="right"/>
            <w:rPr>
              <w:rFonts w:ascii="Arial" w:hAnsi="Arial"/>
              <w:sz w:val="16"/>
            </w:rPr>
          </w:pPr>
          <w:r>
            <w:rPr>
              <w:rFonts w:ascii="Arial" w:hAnsi="Arial"/>
              <w:sz w:val="16"/>
            </w:rPr>
            <w:t xml:space="preserve">Exp. Date </w:t>
          </w:r>
          <w:r w:rsidRPr="008C38A4">
            <w:rPr>
              <w:rFonts w:ascii="Arial" w:hAnsi="Arial"/>
              <w:sz w:val="16"/>
            </w:rPr>
            <w:t>09/30/2016</w:t>
          </w:r>
        </w:p>
      </w:tc>
    </w:tr>
    <w:tr w:rsidR="00C33BF9" w14:paraId="63EE0758" w14:textId="77777777" w:rsidTr="006614E8">
      <w:trPr>
        <w:cantSplit/>
      </w:trPr>
      <w:tc>
        <w:tcPr>
          <w:tcW w:w="1620" w:type="dxa"/>
        </w:tcPr>
        <w:p w14:paraId="758A446C" w14:textId="77777777" w:rsidR="00C33BF9" w:rsidRDefault="00C33BF9" w:rsidP="00E8287A">
          <w:pPr>
            <w:jc w:val="right"/>
            <w:rPr>
              <w:rFonts w:ascii="Arial" w:hAnsi="Arial"/>
              <w:sz w:val="18"/>
            </w:rPr>
          </w:pPr>
          <w:r>
            <w:rPr>
              <w:rFonts w:ascii="Arial" w:hAnsi="Arial"/>
              <w:sz w:val="18"/>
            </w:rPr>
            <w:t>Date Submitted:</w:t>
          </w:r>
        </w:p>
      </w:tc>
      <w:tc>
        <w:tcPr>
          <w:tcW w:w="5130" w:type="dxa"/>
          <w:gridSpan w:val="3"/>
        </w:tcPr>
        <w:p w14:paraId="546FD6D9" w14:textId="77777777" w:rsidR="00C33BF9" w:rsidRDefault="00C33BF9" w:rsidP="00AE6216">
          <w:pPr>
            <w:pStyle w:val="Header"/>
            <w:pBdr>
              <w:bottom w:val="single" w:sz="4" w:space="1" w:color="auto"/>
            </w:pBdr>
            <w:rPr>
              <w:rFonts w:ascii="Arial" w:hAnsi="Arial"/>
              <w:sz w:val="18"/>
            </w:rPr>
          </w:pPr>
        </w:p>
        <w:p w14:paraId="61922729" w14:textId="77777777" w:rsidR="00C33BF9" w:rsidRDefault="00C33BF9" w:rsidP="00E8287A">
          <w:pPr>
            <w:pStyle w:val="Header"/>
            <w:rPr>
              <w:rFonts w:ascii="Arial" w:hAnsi="Arial"/>
              <w:sz w:val="18"/>
            </w:rPr>
          </w:pPr>
        </w:p>
      </w:tc>
      <w:tc>
        <w:tcPr>
          <w:tcW w:w="900" w:type="dxa"/>
        </w:tcPr>
        <w:p w14:paraId="3EF5320D" w14:textId="77777777" w:rsidR="00C33BF9" w:rsidRDefault="00C33BF9" w:rsidP="00E8287A">
          <w:pPr>
            <w:pStyle w:val="Header"/>
            <w:jc w:val="right"/>
            <w:rPr>
              <w:rFonts w:ascii="Arial" w:hAnsi="Arial"/>
              <w:sz w:val="16"/>
            </w:rPr>
          </w:pPr>
          <w:r>
            <w:rPr>
              <w:rFonts w:ascii="Arial" w:hAnsi="Arial"/>
              <w:sz w:val="16"/>
            </w:rPr>
            <w:t xml:space="preserve"> </w:t>
          </w:r>
        </w:p>
      </w:tc>
      <w:tc>
        <w:tcPr>
          <w:tcW w:w="1890" w:type="dxa"/>
        </w:tcPr>
        <w:p w14:paraId="5F8DF49D" w14:textId="77777777" w:rsidR="00C33BF9" w:rsidRDefault="00C33BF9" w:rsidP="00E8287A">
          <w:pPr>
            <w:pStyle w:val="Header"/>
            <w:tabs>
              <w:tab w:val="clear" w:pos="4320"/>
              <w:tab w:val="clear" w:pos="8640"/>
            </w:tabs>
            <w:rPr>
              <w:rFonts w:ascii="Arial" w:hAnsi="Arial"/>
              <w:sz w:val="18"/>
            </w:rPr>
          </w:pPr>
        </w:p>
      </w:tc>
    </w:tr>
    <w:tr w:rsidR="00C33BF9" w14:paraId="31B9984B" w14:textId="77777777" w:rsidTr="006614E8">
      <w:trPr>
        <w:cantSplit/>
        <w:trHeight w:val="1017"/>
      </w:trPr>
      <w:tc>
        <w:tcPr>
          <w:tcW w:w="1620" w:type="dxa"/>
        </w:tcPr>
        <w:p w14:paraId="3D9CB2C8" w14:textId="77777777" w:rsidR="00C33BF9" w:rsidRDefault="00C33BF9" w:rsidP="00E8287A">
          <w:pPr>
            <w:jc w:val="right"/>
            <w:rPr>
              <w:rFonts w:ascii="Arial" w:hAnsi="Arial"/>
              <w:sz w:val="18"/>
            </w:rPr>
          </w:pPr>
          <w:r>
            <w:rPr>
              <w:rFonts w:ascii="Arial" w:hAnsi="Arial"/>
              <w:sz w:val="18"/>
            </w:rPr>
            <w:t>Reporting Period:</w:t>
          </w:r>
        </w:p>
      </w:tc>
      <w:tc>
        <w:tcPr>
          <w:tcW w:w="5130" w:type="dxa"/>
          <w:gridSpan w:val="3"/>
        </w:tcPr>
        <w:p w14:paraId="3F836724" w14:textId="77777777" w:rsidR="00C33BF9" w:rsidRDefault="00C33BF9" w:rsidP="00001EF1">
          <w:pPr>
            <w:pStyle w:val="Header"/>
            <w:tabs>
              <w:tab w:val="clear" w:pos="4320"/>
              <w:tab w:val="clear" w:pos="8640"/>
              <w:tab w:val="left" w:pos="367"/>
            </w:tabs>
            <w:rPr>
              <w:rFonts w:ascii="Arial" w:hAnsi="Arial"/>
              <w:sz w:val="18"/>
              <w:szCs w:val="18"/>
            </w:rPr>
          </w:pPr>
          <w:r>
            <w:rPr>
              <w:rFonts w:ascii="Arial" w:hAnsi="Arial"/>
              <w:sz w:val="18"/>
              <w:szCs w:val="18"/>
            </w:rPr>
            <w:t>January 1, 20________through December 31, 20_________</w:t>
          </w:r>
          <w:r>
            <w:rPr>
              <w:rFonts w:ascii="Arial" w:hAnsi="Arial"/>
              <w:sz w:val="18"/>
              <w:szCs w:val="18"/>
            </w:rPr>
            <w:br/>
          </w:r>
          <w:r>
            <w:rPr>
              <w:rFonts w:ascii="Arial" w:hAnsi="Arial"/>
              <w:sz w:val="18"/>
              <w:szCs w:val="18"/>
            </w:rPr>
            <w:br/>
            <w:t>___________________through _______________________</w:t>
          </w:r>
          <w:r>
            <w:rPr>
              <w:rFonts w:ascii="Arial" w:hAnsi="Arial"/>
              <w:sz w:val="18"/>
              <w:szCs w:val="18"/>
            </w:rPr>
            <w:br/>
          </w:r>
          <w:r>
            <w:rPr>
              <w:rFonts w:ascii="Arial" w:hAnsi="Arial"/>
              <w:sz w:val="18"/>
              <w:szCs w:val="18"/>
            </w:rPr>
            <w:tab/>
          </w:r>
          <w:r>
            <w:rPr>
              <w:rFonts w:ascii="Arial" w:hAnsi="Arial"/>
              <w:i/>
              <w:sz w:val="18"/>
              <w:szCs w:val="18"/>
            </w:rPr>
            <w:t>(</w:t>
          </w:r>
          <w:r>
            <w:rPr>
              <w:rFonts w:ascii="Arial" w:hAnsi="Arial"/>
              <w:i/>
              <w:sz w:val="15"/>
              <w:szCs w:val="15"/>
            </w:rPr>
            <w:t>Month/day/year)</w:t>
          </w:r>
          <w:r>
            <w:rPr>
              <w:rFonts w:ascii="Arial" w:hAnsi="Arial"/>
              <w:i/>
              <w:sz w:val="15"/>
              <w:szCs w:val="15"/>
            </w:rPr>
            <w:tab/>
          </w:r>
          <w:r>
            <w:rPr>
              <w:rFonts w:ascii="Arial" w:hAnsi="Arial"/>
              <w:i/>
              <w:sz w:val="15"/>
              <w:szCs w:val="15"/>
            </w:rPr>
            <w:tab/>
            <w:t>(Month/day/year)</w:t>
          </w:r>
        </w:p>
      </w:tc>
      <w:tc>
        <w:tcPr>
          <w:tcW w:w="900" w:type="dxa"/>
        </w:tcPr>
        <w:p w14:paraId="2F18AAAB" w14:textId="77777777" w:rsidR="00C33BF9" w:rsidRDefault="00C33BF9" w:rsidP="00E8287A">
          <w:pPr>
            <w:jc w:val="right"/>
            <w:rPr>
              <w:rFonts w:ascii="Arial" w:hAnsi="Arial"/>
            </w:rPr>
          </w:pPr>
        </w:p>
      </w:tc>
      <w:tc>
        <w:tcPr>
          <w:tcW w:w="1890" w:type="dxa"/>
        </w:tcPr>
        <w:p w14:paraId="60582CBF" w14:textId="77777777" w:rsidR="00C33BF9" w:rsidRDefault="00C33BF9" w:rsidP="00E8287A">
          <w:pPr>
            <w:pStyle w:val="Header"/>
            <w:tabs>
              <w:tab w:val="clear" w:pos="4320"/>
              <w:tab w:val="clear" w:pos="8640"/>
            </w:tabs>
            <w:rPr>
              <w:rFonts w:ascii="Arial" w:hAnsi="Arial"/>
              <w:sz w:val="18"/>
            </w:rPr>
          </w:pPr>
        </w:p>
      </w:tc>
    </w:tr>
    <w:tr w:rsidR="00C33BF9" w14:paraId="48FBD12D" w14:textId="77777777" w:rsidTr="006614E8">
      <w:trPr>
        <w:cantSplit/>
        <w:trHeight w:val="225"/>
      </w:trPr>
      <w:tc>
        <w:tcPr>
          <w:tcW w:w="1620" w:type="dxa"/>
        </w:tcPr>
        <w:p w14:paraId="38144738" w14:textId="77777777" w:rsidR="00C33BF9" w:rsidRDefault="00C33BF9" w:rsidP="00E8287A">
          <w:pPr>
            <w:jc w:val="right"/>
            <w:rPr>
              <w:rFonts w:ascii="Arial" w:hAnsi="Arial"/>
              <w:sz w:val="18"/>
              <w:szCs w:val="18"/>
            </w:rPr>
          </w:pPr>
          <w:r>
            <w:rPr>
              <w:rFonts w:ascii="Arial" w:hAnsi="Arial"/>
              <w:sz w:val="18"/>
              <w:szCs w:val="18"/>
            </w:rPr>
            <w:t xml:space="preserve"> Check One:</w:t>
          </w:r>
        </w:p>
      </w:tc>
      <w:tc>
        <w:tcPr>
          <w:tcW w:w="2070" w:type="dxa"/>
        </w:tcPr>
        <w:p w14:paraId="7CFCFE3D" w14:textId="77777777" w:rsidR="00C33BF9" w:rsidRDefault="00C33BF9" w:rsidP="00E8287A">
          <w:pPr>
            <w:rPr>
              <w:rFonts w:ascii="Arial" w:hAnsi="Arial"/>
              <w:sz w:val="18"/>
              <w:szCs w:val="18"/>
            </w:rPr>
          </w:pPr>
          <w:r>
            <w:rPr>
              <w:rFonts w:ascii="Arial" w:hAnsi="Arial"/>
              <w:noProof/>
              <w:position w:val="-4"/>
              <w:sz w:val="18"/>
              <w:szCs w:val="18"/>
            </w:rPr>
            <w:drawing>
              <wp:inline distT="0" distB="0" distL="0" distR="0" wp14:anchorId="27F0A9F8" wp14:editId="16506529">
                <wp:extent cx="95250" cy="120650"/>
                <wp:effectExtent l="19050" t="0" r="0" b="0"/>
                <wp:docPr id="253" name="Picture 253">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
                        <a:srcRect r="98128"/>
                        <a:stretch>
                          <a:fillRect/>
                        </a:stretch>
                      </pic:blipFill>
                      <pic:spPr bwMode="auto">
                        <a:xfrm>
                          <a:off x="0" y="0"/>
                          <a:ext cx="95250" cy="120650"/>
                        </a:xfrm>
                        <a:prstGeom prst="rect">
                          <a:avLst/>
                        </a:prstGeom>
                        <a:noFill/>
                        <a:ln w="9525">
                          <a:noFill/>
                          <a:miter lim="800000"/>
                          <a:headEnd/>
                          <a:tailEnd/>
                        </a:ln>
                      </pic:spPr>
                    </pic:pic>
                  </a:graphicData>
                </a:graphic>
              </wp:inline>
            </w:drawing>
          </w:r>
          <w:r>
            <w:rPr>
              <w:rFonts w:ascii="Arial" w:hAnsi="Arial"/>
              <w:sz w:val="18"/>
              <w:szCs w:val="18"/>
            </w:rPr>
            <w:t xml:space="preserve"> Initial Submission</w:t>
          </w:r>
          <w:r>
            <w:rPr>
              <w:rFonts w:ascii="Arial" w:hAnsi="Arial"/>
              <w:sz w:val="18"/>
              <w:szCs w:val="18"/>
            </w:rPr>
            <w:br/>
          </w:r>
          <w:r>
            <w:rPr>
              <w:rFonts w:ascii="Arial" w:hAnsi="Arial"/>
              <w:noProof/>
              <w:position w:val="-4"/>
              <w:sz w:val="18"/>
              <w:szCs w:val="18"/>
            </w:rPr>
            <w:drawing>
              <wp:inline distT="0" distB="0" distL="0" distR="0" wp14:anchorId="04C195F4" wp14:editId="254592F7">
                <wp:extent cx="95250" cy="120650"/>
                <wp:effectExtent l="19050" t="0" r="0" b="0"/>
                <wp:docPr id="254" name="Picture 254">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
                        <a:srcRect r="98128"/>
                        <a:stretch>
                          <a:fillRect/>
                        </a:stretch>
                      </pic:blipFill>
                      <pic:spPr bwMode="auto">
                        <a:xfrm>
                          <a:off x="0" y="0"/>
                          <a:ext cx="95250" cy="120650"/>
                        </a:xfrm>
                        <a:prstGeom prst="rect">
                          <a:avLst/>
                        </a:prstGeom>
                        <a:noFill/>
                        <a:ln w="9525">
                          <a:noFill/>
                          <a:miter lim="800000"/>
                          <a:headEnd/>
                          <a:tailEnd/>
                        </a:ln>
                      </pic:spPr>
                    </pic:pic>
                  </a:graphicData>
                </a:graphic>
              </wp:inline>
            </w:drawing>
          </w:r>
          <w:r>
            <w:rPr>
              <w:rFonts w:ascii="Arial" w:hAnsi="Arial"/>
              <w:sz w:val="18"/>
              <w:szCs w:val="18"/>
            </w:rPr>
            <w:t xml:space="preserve"> Revision</w:t>
          </w:r>
        </w:p>
      </w:tc>
      <w:tc>
        <w:tcPr>
          <w:tcW w:w="1620" w:type="dxa"/>
        </w:tcPr>
        <w:p w14:paraId="10B274A1" w14:textId="77777777" w:rsidR="00C33BF9" w:rsidRDefault="00C33BF9" w:rsidP="00E8287A">
          <w:pPr>
            <w:rPr>
              <w:rFonts w:ascii="Arial" w:hAnsi="Arial"/>
              <w:sz w:val="18"/>
              <w:szCs w:val="18"/>
            </w:rPr>
          </w:pPr>
        </w:p>
      </w:tc>
      <w:tc>
        <w:tcPr>
          <w:tcW w:w="1440" w:type="dxa"/>
        </w:tcPr>
        <w:p w14:paraId="293111BE" w14:textId="77777777" w:rsidR="00C33BF9" w:rsidRDefault="00C33BF9" w:rsidP="00E8287A">
          <w:pPr>
            <w:pStyle w:val="Header"/>
            <w:tabs>
              <w:tab w:val="clear" w:pos="4320"/>
              <w:tab w:val="clear" w:pos="8640"/>
            </w:tabs>
            <w:rPr>
              <w:rFonts w:ascii="Arial" w:hAnsi="Arial"/>
              <w:sz w:val="18"/>
              <w:szCs w:val="18"/>
            </w:rPr>
          </w:pPr>
        </w:p>
      </w:tc>
      <w:tc>
        <w:tcPr>
          <w:tcW w:w="900" w:type="dxa"/>
        </w:tcPr>
        <w:p w14:paraId="5A8263EA" w14:textId="77777777" w:rsidR="00C33BF9" w:rsidRDefault="00C33BF9" w:rsidP="00E8287A">
          <w:pPr>
            <w:pStyle w:val="Header"/>
            <w:tabs>
              <w:tab w:val="clear" w:pos="4320"/>
              <w:tab w:val="clear" w:pos="8640"/>
            </w:tabs>
            <w:rPr>
              <w:rFonts w:ascii="Arial" w:hAnsi="Arial"/>
              <w:sz w:val="18"/>
              <w:szCs w:val="18"/>
            </w:rPr>
          </w:pPr>
        </w:p>
      </w:tc>
      <w:tc>
        <w:tcPr>
          <w:tcW w:w="1890" w:type="dxa"/>
        </w:tcPr>
        <w:p w14:paraId="573FE332" w14:textId="15DD088D" w:rsidR="00C33BF9" w:rsidRDefault="00C33BF9" w:rsidP="00E8287A">
          <w:pPr>
            <w:pStyle w:val="Header"/>
            <w:tabs>
              <w:tab w:val="clear" w:pos="4320"/>
              <w:tab w:val="clear" w:pos="8640"/>
            </w:tabs>
            <w:rPr>
              <w:rFonts w:ascii="Arial" w:hAnsi="Arial"/>
              <w:sz w:val="18"/>
              <w:szCs w:val="18"/>
            </w:rPr>
          </w:pPr>
          <w:r>
            <w:rPr>
              <w:rFonts w:ascii="Arial" w:hAnsi="Arial"/>
              <w:noProof/>
              <w:position w:val="-4"/>
              <w:sz w:val="18"/>
              <w:szCs w:val="18"/>
            </w:rPr>
            <w:drawing>
              <wp:inline distT="0" distB="0" distL="0" distR="0" wp14:anchorId="1E86BC24" wp14:editId="4EA92BE6">
                <wp:extent cx="95250" cy="120650"/>
                <wp:effectExtent l="19050" t="0" r="0" b="0"/>
                <wp:docPr id="255" name="Picture 255"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
                        <a:srcRect r="98128"/>
                        <a:stretch>
                          <a:fillRect/>
                        </a:stretch>
                      </pic:blipFill>
                      <pic:spPr bwMode="auto">
                        <a:xfrm>
                          <a:off x="0" y="0"/>
                          <a:ext cx="95250" cy="120650"/>
                        </a:xfrm>
                        <a:prstGeom prst="rect">
                          <a:avLst/>
                        </a:prstGeom>
                        <a:noFill/>
                        <a:ln w="9525">
                          <a:noFill/>
                          <a:miter lim="800000"/>
                          <a:headEnd/>
                          <a:tailEnd/>
                        </a:ln>
                      </pic:spPr>
                    </pic:pic>
                  </a:graphicData>
                </a:graphic>
              </wp:inline>
            </w:drawing>
          </w:r>
          <w:r>
            <w:rPr>
              <w:rFonts w:ascii="Arial" w:hAnsi="Arial"/>
              <w:sz w:val="18"/>
              <w:szCs w:val="18"/>
            </w:rPr>
            <w:t xml:space="preserve"> See Notes</w:t>
          </w:r>
        </w:p>
      </w:tc>
    </w:tr>
  </w:tbl>
  <w:p w14:paraId="7F948748" w14:textId="77777777" w:rsidR="00C33BF9" w:rsidRPr="00E8287A" w:rsidRDefault="00C33BF9" w:rsidP="00E8287A">
    <w:pPr>
      <w:pStyle w:val="Header"/>
      <w:rPr>
        <w:sz w:val="12"/>
        <w:szCs w:val="12"/>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882F2" w14:textId="77777777" w:rsidR="00C33BF9" w:rsidRDefault="00C33BF9" w:rsidP="000F6E1C">
    <w:pPr>
      <w:jc w:val="right"/>
      <w:rPr>
        <w:rFonts w:ascii="Arial" w:hAnsi="Arial"/>
        <w:sz w:val="16"/>
      </w:rPr>
    </w:pPr>
    <w:r>
      <w:rPr>
        <w:rFonts w:ascii="Arial" w:hAnsi="Arial"/>
        <w:sz w:val="16"/>
      </w:rPr>
      <w:t>Form Approved</w:t>
    </w:r>
    <w:r>
      <w:rPr>
        <w:rFonts w:ascii="Arial" w:hAnsi="Arial"/>
        <w:sz w:val="16"/>
      </w:rPr>
      <w:br/>
      <w:t>OMB No. 0990-0221</w:t>
    </w:r>
  </w:p>
  <w:p w14:paraId="12B3EA19" w14:textId="7D260F28" w:rsidR="00C33BF9" w:rsidRPr="000F6E1C" w:rsidRDefault="00C33BF9" w:rsidP="000F6E1C">
    <w:pPr>
      <w:jc w:val="right"/>
      <w:rPr>
        <w:rFonts w:ascii="Arial" w:hAnsi="Arial"/>
        <w:sz w:val="16"/>
      </w:rPr>
    </w:pPr>
    <w:r>
      <w:rPr>
        <w:rFonts w:ascii="Arial" w:hAnsi="Arial"/>
        <w:sz w:val="16"/>
      </w:rPr>
      <w:t xml:space="preserve">Exp. Date </w:t>
    </w:r>
    <w:r w:rsidRPr="00926BCD">
      <w:rPr>
        <w:rFonts w:ascii="Arial" w:hAnsi="Arial" w:cs="Arial"/>
        <w:sz w:val="16"/>
        <w:szCs w:val="16"/>
        <w:highlight w:val="yellow"/>
      </w:rPr>
      <w:t>XX/XX/2022</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21728" w14:textId="77777777" w:rsidR="00C33BF9" w:rsidRDefault="00C33BF9" w:rsidP="000F6E1C">
    <w:pPr>
      <w:jc w:val="right"/>
      <w:rPr>
        <w:rFonts w:ascii="Arial" w:hAnsi="Arial"/>
        <w:sz w:val="16"/>
      </w:rPr>
    </w:pPr>
    <w:r>
      <w:rPr>
        <w:rFonts w:ascii="Arial" w:hAnsi="Arial"/>
        <w:sz w:val="16"/>
      </w:rPr>
      <w:t>Form Approved</w:t>
    </w:r>
    <w:r>
      <w:rPr>
        <w:rFonts w:ascii="Arial" w:hAnsi="Arial"/>
        <w:sz w:val="16"/>
      </w:rPr>
      <w:br/>
      <w:t>OMB No. 0990-0221</w:t>
    </w:r>
  </w:p>
  <w:p w14:paraId="4B4761DC" w14:textId="3E236EBC" w:rsidR="00C33BF9" w:rsidRPr="000F6E1C" w:rsidRDefault="00C33BF9" w:rsidP="000F6E1C">
    <w:pPr>
      <w:jc w:val="right"/>
      <w:rPr>
        <w:rFonts w:ascii="Arial" w:hAnsi="Arial"/>
        <w:sz w:val="16"/>
      </w:rPr>
    </w:pPr>
    <w:r>
      <w:rPr>
        <w:rFonts w:ascii="Arial" w:hAnsi="Arial"/>
        <w:sz w:val="16"/>
      </w:rPr>
      <w:t xml:space="preserve">Exp. Date </w:t>
    </w:r>
    <w:r w:rsidRPr="00926BCD">
      <w:rPr>
        <w:rFonts w:ascii="Arial" w:hAnsi="Arial" w:cs="Arial"/>
        <w:sz w:val="16"/>
        <w:szCs w:val="16"/>
        <w:highlight w:val="yellow"/>
      </w:rPr>
      <w:t>XX/XX/2022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04" w:type="dxa"/>
      <w:tblLayout w:type="fixed"/>
      <w:tblLook w:val="0000" w:firstRow="0" w:lastRow="0" w:firstColumn="0" w:lastColumn="0" w:noHBand="0" w:noVBand="0"/>
    </w:tblPr>
    <w:tblGrid>
      <w:gridCol w:w="1629"/>
      <w:gridCol w:w="2082"/>
      <w:gridCol w:w="1629"/>
      <w:gridCol w:w="1448"/>
      <w:gridCol w:w="815"/>
      <w:gridCol w:w="1901"/>
    </w:tblGrid>
    <w:tr w:rsidR="00C33BF9" w14:paraId="73884885" w14:textId="77777777" w:rsidTr="00E65752">
      <w:trPr>
        <w:cantSplit/>
        <w:trHeight w:val="260"/>
      </w:trPr>
      <w:tc>
        <w:tcPr>
          <w:tcW w:w="1620" w:type="dxa"/>
        </w:tcPr>
        <w:p w14:paraId="54DE011F" w14:textId="77777777" w:rsidR="00C33BF9" w:rsidRDefault="00C33BF9" w:rsidP="0021333C">
          <w:pPr>
            <w:jc w:val="right"/>
            <w:rPr>
              <w:rFonts w:ascii="Arial" w:hAnsi="Arial"/>
              <w:sz w:val="18"/>
            </w:rPr>
          </w:pPr>
        </w:p>
        <w:p w14:paraId="63DDE384" w14:textId="77777777" w:rsidR="00C33BF9" w:rsidRDefault="00C33BF9" w:rsidP="0021333C">
          <w:pPr>
            <w:jc w:val="right"/>
            <w:rPr>
              <w:rFonts w:ascii="Arial" w:hAnsi="Arial"/>
              <w:sz w:val="18"/>
            </w:rPr>
          </w:pPr>
          <w:r>
            <w:rPr>
              <w:rFonts w:ascii="Arial" w:hAnsi="Arial"/>
              <w:sz w:val="18"/>
            </w:rPr>
            <w:t>FPAR Number:</w:t>
          </w:r>
        </w:p>
        <w:p w14:paraId="526E3650" w14:textId="77777777" w:rsidR="00C33BF9" w:rsidRDefault="00C33BF9" w:rsidP="0021333C">
          <w:pPr>
            <w:jc w:val="right"/>
            <w:rPr>
              <w:rFonts w:ascii="Arial" w:hAnsi="Arial"/>
              <w:sz w:val="18"/>
            </w:rPr>
          </w:pPr>
        </w:p>
      </w:tc>
      <w:tc>
        <w:tcPr>
          <w:tcW w:w="5130" w:type="dxa"/>
          <w:gridSpan w:val="3"/>
        </w:tcPr>
        <w:p w14:paraId="69268276" w14:textId="77777777" w:rsidR="00C33BF9" w:rsidRDefault="00C33BF9" w:rsidP="0021333C">
          <w:pPr>
            <w:pStyle w:val="Header"/>
            <w:pBdr>
              <w:bottom w:val="single" w:sz="4" w:space="1" w:color="auto"/>
            </w:pBdr>
            <w:rPr>
              <w:rFonts w:ascii="Arial" w:hAnsi="Arial"/>
              <w:sz w:val="18"/>
            </w:rPr>
          </w:pPr>
        </w:p>
        <w:p w14:paraId="0567DC30" w14:textId="77777777" w:rsidR="00C33BF9" w:rsidRDefault="00C33BF9" w:rsidP="0021333C">
          <w:pPr>
            <w:pStyle w:val="Header"/>
            <w:pBdr>
              <w:bottom w:val="single" w:sz="4" w:space="1" w:color="auto"/>
            </w:pBdr>
            <w:rPr>
              <w:rFonts w:ascii="Arial" w:hAnsi="Arial"/>
              <w:sz w:val="18"/>
            </w:rPr>
          </w:pPr>
        </w:p>
        <w:p w14:paraId="7C76BF74" w14:textId="77777777" w:rsidR="00C33BF9" w:rsidRDefault="00C33BF9" w:rsidP="0021333C">
          <w:pPr>
            <w:pStyle w:val="Header"/>
            <w:rPr>
              <w:rFonts w:ascii="Arial" w:hAnsi="Arial"/>
              <w:sz w:val="18"/>
            </w:rPr>
          </w:pPr>
        </w:p>
      </w:tc>
      <w:tc>
        <w:tcPr>
          <w:tcW w:w="810" w:type="dxa"/>
        </w:tcPr>
        <w:p w14:paraId="729BB0CF" w14:textId="77777777" w:rsidR="00C33BF9" w:rsidRDefault="00C33BF9" w:rsidP="0021333C">
          <w:pPr>
            <w:jc w:val="right"/>
            <w:rPr>
              <w:rFonts w:ascii="Arial" w:hAnsi="Arial"/>
              <w:sz w:val="16"/>
            </w:rPr>
          </w:pPr>
        </w:p>
      </w:tc>
      <w:tc>
        <w:tcPr>
          <w:tcW w:w="1890" w:type="dxa"/>
        </w:tcPr>
        <w:p w14:paraId="59DAF626" w14:textId="77777777" w:rsidR="00C33BF9" w:rsidRDefault="00C33BF9" w:rsidP="00E65752">
          <w:pPr>
            <w:jc w:val="right"/>
            <w:rPr>
              <w:rFonts w:ascii="Arial" w:hAnsi="Arial"/>
              <w:sz w:val="16"/>
            </w:rPr>
          </w:pPr>
          <w:r>
            <w:rPr>
              <w:rFonts w:ascii="Arial" w:hAnsi="Arial"/>
              <w:sz w:val="16"/>
            </w:rPr>
            <w:t>Form Approved</w:t>
          </w:r>
          <w:r>
            <w:rPr>
              <w:rFonts w:ascii="Arial" w:hAnsi="Arial"/>
              <w:sz w:val="16"/>
            </w:rPr>
            <w:br/>
            <w:t>OMB No. 0990-0221</w:t>
          </w:r>
        </w:p>
        <w:p w14:paraId="402200DF" w14:textId="755F4BA0" w:rsidR="00C33BF9" w:rsidRDefault="00C33BF9" w:rsidP="00E65752">
          <w:pPr>
            <w:jc w:val="right"/>
            <w:rPr>
              <w:rFonts w:ascii="Arial" w:hAnsi="Arial"/>
              <w:sz w:val="16"/>
            </w:rPr>
          </w:pPr>
          <w:r>
            <w:rPr>
              <w:rFonts w:ascii="Arial" w:hAnsi="Arial"/>
              <w:sz w:val="16"/>
            </w:rPr>
            <w:t xml:space="preserve">Exp. Date </w:t>
          </w:r>
          <w:r w:rsidRPr="00926BCD">
            <w:rPr>
              <w:rFonts w:ascii="Arial" w:hAnsi="Arial" w:cs="Arial"/>
              <w:sz w:val="16"/>
              <w:szCs w:val="16"/>
              <w:highlight w:val="yellow"/>
            </w:rPr>
            <w:t>XX/XX/2022</w:t>
          </w:r>
        </w:p>
      </w:tc>
    </w:tr>
    <w:tr w:rsidR="00C33BF9" w14:paraId="3EEE8079" w14:textId="77777777" w:rsidTr="00E65752">
      <w:trPr>
        <w:cantSplit/>
      </w:trPr>
      <w:tc>
        <w:tcPr>
          <w:tcW w:w="1620" w:type="dxa"/>
        </w:tcPr>
        <w:p w14:paraId="4E530A88" w14:textId="77777777" w:rsidR="00C33BF9" w:rsidRDefault="00C33BF9" w:rsidP="0021333C">
          <w:pPr>
            <w:jc w:val="right"/>
            <w:rPr>
              <w:rFonts w:ascii="Arial" w:hAnsi="Arial"/>
              <w:sz w:val="18"/>
            </w:rPr>
          </w:pPr>
          <w:r>
            <w:rPr>
              <w:rFonts w:ascii="Arial" w:hAnsi="Arial"/>
              <w:sz w:val="18"/>
            </w:rPr>
            <w:t>Date Submitted:</w:t>
          </w:r>
        </w:p>
      </w:tc>
      <w:tc>
        <w:tcPr>
          <w:tcW w:w="5130" w:type="dxa"/>
          <w:gridSpan w:val="3"/>
        </w:tcPr>
        <w:p w14:paraId="62C7D2C1" w14:textId="77777777" w:rsidR="00C33BF9" w:rsidRDefault="00C33BF9" w:rsidP="0021333C">
          <w:pPr>
            <w:pStyle w:val="Header"/>
            <w:pBdr>
              <w:bottom w:val="single" w:sz="4" w:space="1" w:color="auto"/>
            </w:pBdr>
            <w:rPr>
              <w:rFonts w:ascii="Arial" w:hAnsi="Arial"/>
              <w:sz w:val="18"/>
            </w:rPr>
          </w:pPr>
        </w:p>
        <w:p w14:paraId="26ED1DAB" w14:textId="77777777" w:rsidR="00C33BF9" w:rsidRDefault="00C33BF9" w:rsidP="0021333C">
          <w:pPr>
            <w:pStyle w:val="Header"/>
            <w:rPr>
              <w:rFonts w:ascii="Arial" w:hAnsi="Arial"/>
              <w:sz w:val="18"/>
            </w:rPr>
          </w:pPr>
        </w:p>
      </w:tc>
      <w:tc>
        <w:tcPr>
          <w:tcW w:w="810" w:type="dxa"/>
        </w:tcPr>
        <w:p w14:paraId="7197DDA5" w14:textId="77777777" w:rsidR="00C33BF9" w:rsidRDefault="00C33BF9" w:rsidP="0021333C">
          <w:pPr>
            <w:pStyle w:val="Header"/>
            <w:jc w:val="right"/>
            <w:rPr>
              <w:rFonts w:ascii="Arial" w:hAnsi="Arial"/>
              <w:sz w:val="16"/>
            </w:rPr>
          </w:pPr>
          <w:r>
            <w:rPr>
              <w:rFonts w:ascii="Arial" w:hAnsi="Arial"/>
              <w:sz w:val="16"/>
            </w:rPr>
            <w:t xml:space="preserve"> </w:t>
          </w:r>
        </w:p>
      </w:tc>
      <w:tc>
        <w:tcPr>
          <w:tcW w:w="1890" w:type="dxa"/>
        </w:tcPr>
        <w:p w14:paraId="6A1EE971" w14:textId="77777777" w:rsidR="00C33BF9" w:rsidRDefault="00C33BF9" w:rsidP="0021333C">
          <w:pPr>
            <w:pStyle w:val="Header"/>
            <w:tabs>
              <w:tab w:val="clear" w:pos="4320"/>
              <w:tab w:val="clear" w:pos="8640"/>
            </w:tabs>
            <w:rPr>
              <w:rFonts w:ascii="Arial" w:hAnsi="Arial"/>
              <w:sz w:val="18"/>
            </w:rPr>
          </w:pPr>
        </w:p>
      </w:tc>
    </w:tr>
    <w:tr w:rsidR="00C33BF9" w14:paraId="70D3F1E1" w14:textId="77777777" w:rsidTr="00E65752">
      <w:trPr>
        <w:cantSplit/>
        <w:trHeight w:val="1017"/>
      </w:trPr>
      <w:tc>
        <w:tcPr>
          <w:tcW w:w="1620" w:type="dxa"/>
        </w:tcPr>
        <w:p w14:paraId="5EC3756D" w14:textId="77777777" w:rsidR="00C33BF9" w:rsidRDefault="00C33BF9" w:rsidP="0021333C">
          <w:pPr>
            <w:jc w:val="right"/>
            <w:rPr>
              <w:rFonts w:ascii="Arial" w:hAnsi="Arial"/>
              <w:sz w:val="18"/>
            </w:rPr>
          </w:pPr>
          <w:r>
            <w:rPr>
              <w:rFonts w:ascii="Arial" w:hAnsi="Arial"/>
              <w:sz w:val="18"/>
            </w:rPr>
            <w:t>Reporting Period:</w:t>
          </w:r>
        </w:p>
      </w:tc>
      <w:tc>
        <w:tcPr>
          <w:tcW w:w="5130" w:type="dxa"/>
          <w:gridSpan w:val="3"/>
        </w:tcPr>
        <w:p w14:paraId="0B7CBDC7" w14:textId="77777777" w:rsidR="00C33BF9" w:rsidRDefault="00C33BF9" w:rsidP="0021333C">
          <w:pPr>
            <w:pStyle w:val="Header"/>
            <w:tabs>
              <w:tab w:val="clear" w:pos="4320"/>
              <w:tab w:val="clear" w:pos="8640"/>
              <w:tab w:val="left" w:pos="367"/>
            </w:tabs>
            <w:rPr>
              <w:rFonts w:ascii="Arial" w:hAnsi="Arial"/>
              <w:sz w:val="18"/>
              <w:szCs w:val="18"/>
            </w:rPr>
          </w:pPr>
          <w:r>
            <w:rPr>
              <w:rFonts w:ascii="Arial" w:hAnsi="Arial"/>
              <w:sz w:val="18"/>
              <w:szCs w:val="18"/>
            </w:rPr>
            <w:t>January 1, 20________through December 31, 20_________</w:t>
          </w:r>
          <w:r>
            <w:rPr>
              <w:rFonts w:ascii="Arial" w:hAnsi="Arial"/>
              <w:sz w:val="18"/>
              <w:szCs w:val="18"/>
            </w:rPr>
            <w:br/>
          </w:r>
          <w:r>
            <w:rPr>
              <w:rFonts w:ascii="Arial" w:hAnsi="Arial"/>
              <w:sz w:val="18"/>
              <w:szCs w:val="18"/>
            </w:rPr>
            <w:br/>
            <w:t>___________________through _______________________</w:t>
          </w:r>
          <w:r>
            <w:rPr>
              <w:rFonts w:ascii="Arial" w:hAnsi="Arial"/>
              <w:sz w:val="18"/>
              <w:szCs w:val="18"/>
            </w:rPr>
            <w:br/>
          </w:r>
          <w:r>
            <w:rPr>
              <w:rFonts w:ascii="Arial" w:hAnsi="Arial"/>
              <w:sz w:val="18"/>
              <w:szCs w:val="18"/>
            </w:rPr>
            <w:tab/>
          </w:r>
          <w:r>
            <w:rPr>
              <w:rFonts w:ascii="Arial" w:hAnsi="Arial"/>
              <w:i/>
              <w:sz w:val="18"/>
              <w:szCs w:val="18"/>
            </w:rPr>
            <w:t>(</w:t>
          </w:r>
          <w:r>
            <w:rPr>
              <w:rFonts w:ascii="Arial" w:hAnsi="Arial"/>
              <w:i/>
              <w:sz w:val="15"/>
              <w:szCs w:val="15"/>
            </w:rPr>
            <w:t>Month/day/year)</w:t>
          </w:r>
          <w:r>
            <w:rPr>
              <w:rFonts w:ascii="Arial" w:hAnsi="Arial"/>
              <w:i/>
              <w:sz w:val="15"/>
              <w:szCs w:val="15"/>
            </w:rPr>
            <w:tab/>
          </w:r>
          <w:r>
            <w:rPr>
              <w:rFonts w:ascii="Arial" w:hAnsi="Arial"/>
              <w:i/>
              <w:sz w:val="15"/>
              <w:szCs w:val="15"/>
            </w:rPr>
            <w:tab/>
            <w:t>(Month/day/year)</w:t>
          </w:r>
        </w:p>
      </w:tc>
      <w:tc>
        <w:tcPr>
          <w:tcW w:w="810" w:type="dxa"/>
        </w:tcPr>
        <w:p w14:paraId="4B893357" w14:textId="77777777" w:rsidR="00C33BF9" w:rsidRDefault="00C33BF9" w:rsidP="0021333C">
          <w:pPr>
            <w:jc w:val="right"/>
            <w:rPr>
              <w:rFonts w:ascii="Arial" w:hAnsi="Arial"/>
            </w:rPr>
          </w:pPr>
        </w:p>
      </w:tc>
      <w:tc>
        <w:tcPr>
          <w:tcW w:w="1890" w:type="dxa"/>
        </w:tcPr>
        <w:p w14:paraId="69836559" w14:textId="77777777" w:rsidR="00C33BF9" w:rsidRDefault="00C33BF9" w:rsidP="0021333C">
          <w:pPr>
            <w:pStyle w:val="Header"/>
            <w:tabs>
              <w:tab w:val="clear" w:pos="4320"/>
              <w:tab w:val="clear" w:pos="8640"/>
            </w:tabs>
            <w:rPr>
              <w:rFonts w:ascii="Arial" w:hAnsi="Arial"/>
              <w:sz w:val="18"/>
            </w:rPr>
          </w:pPr>
        </w:p>
      </w:tc>
    </w:tr>
    <w:tr w:rsidR="00C33BF9" w14:paraId="79956E2A" w14:textId="77777777" w:rsidTr="00E65752">
      <w:trPr>
        <w:cantSplit/>
        <w:trHeight w:val="225"/>
      </w:trPr>
      <w:tc>
        <w:tcPr>
          <w:tcW w:w="1620" w:type="dxa"/>
        </w:tcPr>
        <w:p w14:paraId="0DF329D2" w14:textId="77777777" w:rsidR="00C33BF9" w:rsidRDefault="00C33BF9" w:rsidP="0021333C">
          <w:pPr>
            <w:jc w:val="right"/>
            <w:rPr>
              <w:rFonts w:ascii="Arial" w:hAnsi="Arial"/>
              <w:sz w:val="18"/>
              <w:szCs w:val="18"/>
            </w:rPr>
          </w:pPr>
          <w:r>
            <w:rPr>
              <w:rFonts w:ascii="Arial" w:hAnsi="Arial"/>
              <w:sz w:val="18"/>
              <w:szCs w:val="18"/>
            </w:rPr>
            <w:t xml:space="preserve"> Check One:</w:t>
          </w:r>
        </w:p>
      </w:tc>
      <w:tc>
        <w:tcPr>
          <w:tcW w:w="2070" w:type="dxa"/>
        </w:tcPr>
        <w:p w14:paraId="4498121D" w14:textId="77777777" w:rsidR="00C33BF9" w:rsidRDefault="00C33BF9" w:rsidP="0021333C">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67F2F0A2" wp14:editId="6E065B54">
                <wp:extent cx="69850" cy="88900"/>
                <wp:effectExtent l="19050" t="0" r="6350" b="0"/>
                <wp:docPr id="217" name="Picture 2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Initial Submission</w:t>
          </w:r>
        </w:p>
        <w:p w14:paraId="18FBBE8D" w14:textId="77777777" w:rsidR="00C33BF9" w:rsidRDefault="00C33BF9" w:rsidP="0021333C">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04EA959D" wp14:editId="367A5152">
                <wp:extent cx="69850" cy="88900"/>
                <wp:effectExtent l="19050" t="0" r="6350" b="0"/>
                <wp:docPr id="218" name="Picture 2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Revision</w:t>
          </w:r>
        </w:p>
      </w:tc>
      <w:tc>
        <w:tcPr>
          <w:tcW w:w="1620" w:type="dxa"/>
        </w:tcPr>
        <w:p w14:paraId="0CC9DCCD" w14:textId="77777777" w:rsidR="00C33BF9" w:rsidRDefault="00C33BF9" w:rsidP="0021333C">
          <w:pPr>
            <w:jc w:val="right"/>
            <w:rPr>
              <w:rFonts w:ascii="Arial" w:hAnsi="Arial"/>
              <w:sz w:val="18"/>
              <w:szCs w:val="18"/>
            </w:rPr>
          </w:pPr>
        </w:p>
      </w:tc>
      <w:tc>
        <w:tcPr>
          <w:tcW w:w="1440" w:type="dxa"/>
        </w:tcPr>
        <w:p w14:paraId="37285314" w14:textId="77777777" w:rsidR="00C33BF9" w:rsidRDefault="00C33BF9" w:rsidP="0021333C">
          <w:pPr>
            <w:pStyle w:val="Header"/>
            <w:tabs>
              <w:tab w:val="clear" w:pos="4320"/>
              <w:tab w:val="clear" w:pos="8640"/>
            </w:tabs>
            <w:rPr>
              <w:rFonts w:ascii="Arial" w:hAnsi="Arial"/>
              <w:sz w:val="18"/>
              <w:szCs w:val="18"/>
            </w:rPr>
          </w:pPr>
        </w:p>
      </w:tc>
      <w:tc>
        <w:tcPr>
          <w:tcW w:w="810" w:type="dxa"/>
        </w:tcPr>
        <w:p w14:paraId="2107FF5C" w14:textId="77777777" w:rsidR="00C33BF9" w:rsidRDefault="00C33BF9" w:rsidP="0021333C">
          <w:pPr>
            <w:pStyle w:val="Header"/>
            <w:tabs>
              <w:tab w:val="clear" w:pos="4320"/>
              <w:tab w:val="clear" w:pos="8640"/>
            </w:tabs>
            <w:rPr>
              <w:rFonts w:ascii="Arial" w:hAnsi="Arial"/>
              <w:sz w:val="18"/>
              <w:szCs w:val="18"/>
            </w:rPr>
          </w:pPr>
        </w:p>
      </w:tc>
      <w:tc>
        <w:tcPr>
          <w:tcW w:w="1890" w:type="dxa"/>
        </w:tcPr>
        <w:p w14:paraId="4ADC1EC6" w14:textId="77777777" w:rsidR="00C33BF9" w:rsidRDefault="00C33BF9" w:rsidP="0021333C">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0D8E93DA" wp14:editId="31CADC9A">
                <wp:extent cx="69850" cy="88900"/>
                <wp:effectExtent l="19050" t="0" r="6350" b="0"/>
                <wp:docPr id="219" name="Picture 2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See Notes</w:t>
          </w:r>
        </w:p>
      </w:tc>
    </w:tr>
  </w:tbl>
  <w:p w14:paraId="74B03219" w14:textId="77777777" w:rsidR="00C33BF9" w:rsidRPr="00BA62B0" w:rsidRDefault="00C33BF9" w:rsidP="00BA62B0">
    <w:pPr>
      <w:pStyle w:val="Header"/>
      <w:rPr>
        <w:sz w:val="14"/>
        <w:szCs w:val="1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D1BBE" w14:textId="77777777" w:rsidR="00C33BF9" w:rsidRDefault="00C33BF9" w:rsidP="000F6E1C">
    <w:pPr>
      <w:jc w:val="right"/>
      <w:rPr>
        <w:rFonts w:ascii="Arial" w:hAnsi="Arial"/>
        <w:sz w:val="16"/>
      </w:rPr>
    </w:pPr>
    <w:r>
      <w:rPr>
        <w:rFonts w:ascii="Arial" w:hAnsi="Arial"/>
        <w:sz w:val="16"/>
      </w:rPr>
      <w:t>Form Approved</w:t>
    </w:r>
    <w:r>
      <w:rPr>
        <w:rFonts w:ascii="Arial" w:hAnsi="Arial"/>
        <w:sz w:val="16"/>
      </w:rPr>
      <w:br/>
      <w:t>OMB No. 0990-0221</w:t>
    </w:r>
  </w:p>
  <w:p w14:paraId="45D950C9" w14:textId="7D7F2A0D" w:rsidR="00C33BF9" w:rsidRPr="000F6E1C" w:rsidRDefault="00C33BF9" w:rsidP="000F6E1C">
    <w:pPr>
      <w:jc w:val="right"/>
      <w:rPr>
        <w:rFonts w:ascii="Arial" w:hAnsi="Arial"/>
        <w:sz w:val="16"/>
      </w:rPr>
    </w:pPr>
    <w:r>
      <w:rPr>
        <w:rFonts w:ascii="Arial" w:hAnsi="Arial"/>
        <w:sz w:val="16"/>
      </w:rPr>
      <w:t xml:space="preserve">Exp. Date </w:t>
    </w:r>
    <w:r w:rsidRPr="00926BCD">
      <w:rPr>
        <w:rFonts w:ascii="Arial" w:hAnsi="Arial" w:cs="Arial"/>
        <w:sz w:val="16"/>
        <w:szCs w:val="16"/>
        <w:highlight w:val="yellow"/>
      </w:rPr>
      <w:t>XX/XX/2022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04" w:type="dxa"/>
      <w:tblLayout w:type="fixed"/>
      <w:tblLook w:val="0000" w:firstRow="0" w:lastRow="0" w:firstColumn="0" w:lastColumn="0" w:noHBand="0" w:noVBand="0"/>
    </w:tblPr>
    <w:tblGrid>
      <w:gridCol w:w="1629"/>
      <w:gridCol w:w="2082"/>
      <w:gridCol w:w="1629"/>
      <w:gridCol w:w="1448"/>
      <w:gridCol w:w="815"/>
      <w:gridCol w:w="1901"/>
    </w:tblGrid>
    <w:tr w:rsidR="00C33BF9" w14:paraId="33D0B821" w14:textId="77777777" w:rsidTr="00E65752">
      <w:trPr>
        <w:cantSplit/>
        <w:trHeight w:val="260"/>
      </w:trPr>
      <w:tc>
        <w:tcPr>
          <w:tcW w:w="1620" w:type="dxa"/>
        </w:tcPr>
        <w:p w14:paraId="416316ED" w14:textId="77777777" w:rsidR="00C33BF9" w:rsidRDefault="00C33BF9" w:rsidP="0021333C">
          <w:pPr>
            <w:jc w:val="right"/>
            <w:rPr>
              <w:rFonts w:ascii="Arial" w:hAnsi="Arial"/>
              <w:sz w:val="18"/>
            </w:rPr>
          </w:pPr>
        </w:p>
        <w:p w14:paraId="11736ADA" w14:textId="77777777" w:rsidR="00C33BF9" w:rsidRDefault="00C33BF9" w:rsidP="0021333C">
          <w:pPr>
            <w:jc w:val="right"/>
            <w:rPr>
              <w:rFonts w:ascii="Arial" w:hAnsi="Arial"/>
              <w:sz w:val="18"/>
            </w:rPr>
          </w:pPr>
          <w:r>
            <w:rPr>
              <w:rFonts w:ascii="Arial" w:hAnsi="Arial"/>
              <w:sz w:val="18"/>
            </w:rPr>
            <w:t>FPAR Number:</w:t>
          </w:r>
        </w:p>
        <w:p w14:paraId="13D6DE20" w14:textId="77777777" w:rsidR="00C33BF9" w:rsidRDefault="00C33BF9" w:rsidP="0021333C">
          <w:pPr>
            <w:jc w:val="right"/>
            <w:rPr>
              <w:rFonts w:ascii="Arial" w:hAnsi="Arial"/>
              <w:sz w:val="18"/>
            </w:rPr>
          </w:pPr>
        </w:p>
      </w:tc>
      <w:tc>
        <w:tcPr>
          <w:tcW w:w="5130" w:type="dxa"/>
          <w:gridSpan w:val="3"/>
        </w:tcPr>
        <w:p w14:paraId="35143C8E" w14:textId="77777777" w:rsidR="00C33BF9" w:rsidRDefault="00C33BF9" w:rsidP="0021333C">
          <w:pPr>
            <w:pStyle w:val="Header"/>
            <w:pBdr>
              <w:bottom w:val="single" w:sz="4" w:space="1" w:color="auto"/>
            </w:pBdr>
            <w:rPr>
              <w:rFonts w:ascii="Arial" w:hAnsi="Arial"/>
              <w:sz w:val="18"/>
            </w:rPr>
          </w:pPr>
        </w:p>
        <w:p w14:paraId="6463DFA3" w14:textId="77777777" w:rsidR="00C33BF9" w:rsidRDefault="00C33BF9" w:rsidP="0021333C">
          <w:pPr>
            <w:pStyle w:val="Header"/>
            <w:pBdr>
              <w:bottom w:val="single" w:sz="4" w:space="1" w:color="auto"/>
            </w:pBdr>
            <w:rPr>
              <w:rFonts w:ascii="Arial" w:hAnsi="Arial"/>
              <w:sz w:val="18"/>
            </w:rPr>
          </w:pPr>
        </w:p>
        <w:p w14:paraId="66875810" w14:textId="77777777" w:rsidR="00C33BF9" w:rsidRDefault="00C33BF9" w:rsidP="0021333C">
          <w:pPr>
            <w:pStyle w:val="Header"/>
            <w:rPr>
              <w:rFonts w:ascii="Arial" w:hAnsi="Arial"/>
              <w:sz w:val="18"/>
            </w:rPr>
          </w:pPr>
        </w:p>
      </w:tc>
      <w:tc>
        <w:tcPr>
          <w:tcW w:w="810" w:type="dxa"/>
        </w:tcPr>
        <w:p w14:paraId="714A5492" w14:textId="77777777" w:rsidR="00C33BF9" w:rsidRDefault="00C33BF9" w:rsidP="0021333C">
          <w:pPr>
            <w:jc w:val="right"/>
            <w:rPr>
              <w:rFonts w:ascii="Arial" w:hAnsi="Arial"/>
              <w:sz w:val="16"/>
            </w:rPr>
          </w:pPr>
        </w:p>
      </w:tc>
      <w:tc>
        <w:tcPr>
          <w:tcW w:w="1890" w:type="dxa"/>
        </w:tcPr>
        <w:p w14:paraId="4B9B616B" w14:textId="77777777" w:rsidR="00C33BF9" w:rsidRDefault="00C33BF9" w:rsidP="00E65752">
          <w:pPr>
            <w:ind w:left="-108"/>
            <w:jc w:val="right"/>
            <w:rPr>
              <w:rFonts w:ascii="Arial" w:hAnsi="Arial"/>
              <w:sz w:val="16"/>
            </w:rPr>
          </w:pPr>
          <w:r>
            <w:rPr>
              <w:rFonts w:ascii="Arial" w:hAnsi="Arial"/>
              <w:sz w:val="16"/>
            </w:rPr>
            <w:t>Form Approved</w:t>
          </w:r>
          <w:r>
            <w:rPr>
              <w:rFonts w:ascii="Arial" w:hAnsi="Arial"/>
              <w:sz w:val="16"/>
            </w:rPr>
            <w:br/>
            <w:t>OMB No. 0990-0221</w:t>
          </w:r>
        </w:p>
        <w:p w14:paraId="22F533CB" w14:textId="06312161" w:rsidR="00C33BF9" w:rsidRDefault="00C33BF9" w:rsidP="00E65752">
          <w:pPr>
            <w:jc w:val="right"/>
            <w:rPr>
              <w:rFonts w:ascii="Arial" w:hAnsi="Arial"/>
              <w:sz w:val="16"/>
            </w:rPr>
          </w:pPr>
          <w:r>
            <w:rPr>
              <w:rFonts w:ascii="Arial" w:hAnsi="Arial"/>
              <w:sz w:val="16"/>
            </w:rPr>
            <w:t xml:space="preserve">Exp. Date </w:t>
          </w:r>
          <w:r w:rsidRPr="00926BCD">
            <w:rPr>
              <w:rFonts w:ascii="Arial" w:hAnsi="Arial" w:cs="Arial"/>
              <w:sz w:val="16"/>
              <w:szCs w:val="16"/>
              <w:highlight w:val="yellow"/>
            </w:rPr>
            <w:t>XX/XX/2022</w:t>
          </w:r>
        </w:p>
      </w:tc>
    </w:tr>
    <w:tr w:rsidR="00C33BF9" w14:paraId="723DF8B9" w14:textId="77777777" w:rsidTr="00E65752">
      <w:trPr>
        <w:cantSplit/>
      </w:trPr>
      <w:tc>
        <w:tcPr>
          <w:tcW w:w="1620" w:type="dxa"/>
        </w:tcPr>
        <w:p w14:paraId="6934AB78" w14:textId="77777777" w:rsidR="00C33BF9" w:rsidRDefault="00C33BF9" w:rsidP="0021333C">
          <w:pPr>
            <w:jc w:val="right"/>
            <w:rPr>
              <w:rFonts w:ascii="Arial" w:hAnsi="Arial"/>
              <w:sz w:val="18"/>
            </w:rPr>
          </w:pPr>
          <w:r>
            <w:rPr>
              <w:rFonts w:ascii="Arial" w:hAnsi="Arial"/>
              <w:sz w:val="18"/>
            </w:rPr>
            <w:t>Date Submitted:</w:t>
          </w:r>
        </w:p>
      </w:tc>
      <w:tc>
        <w:tcPr>
          <w:tcW w:w="5130" w:type="dxa"/>
          <w:gridSpan w:val="3"/>
        </w:tcPr>
        <w:p w14:paraId="24A30080" w14:textId="77777777" w:rsidR="00C33BF9" w:rsidRDefault="00C33BF9" w:rsidP="0021333C">
          <w:pPr>
            <w:pStyle w:val="Header"/>
            <w:pBdr>
              <w:bottom w:val="single" w:sz="4" w:space="1" w:color="auto"/>
            </w:pBdr>
            <w:rPr>
              <w:rFonts w:ascii="Arial" w:hAnsi="Arial"/>
              <w:sz w:val="18"/>
            </w:rPr>
          </w:pPr>
        </w:p>
        <w:p w14:paraId="1C56E32D" w14:textId="77777777" w:rsidR="00C33BF9" w:rsidRDefault="00C33BF9" w:rsidP="0021333C">
          <w:pPr>
            <w:pStyle w:val="Header"/>
            <w:rPr>
              <w:rFonts w:ascii="Arial" w:hAnsi="Arial"/>
              <w:sz w:val="18"/>
            </w:rPr>
          </w:pPr>
        </w:p>
      </w:tc>
      <w:tc>
        <w:tcPr>
          <w:tcW w:w="810" w:type="dxa"/>
        </w:tcPr>
        <w:p w14:paraId="4C56036C" w14:textId="77777777" w:rsidR="00C33BF9" w:rsidRDefault="00C33BF9" w:rsidP="0021333C">
          <w:pPr>
            <w:pStyle w:val="Header"/>
            <w:jc w:val="right"/>
            <w:rPr>
              <w:rFonts w:ascii="Arial" w:hAnsi="Arial"/>
              <w:sz w:val="16"/>
            </w:rPr>
          </w:pPr>
          <w:r>
            <w:rPr>
              <w:rFonts w:ascii="Arial" w:hAnsi="Arial"/>
              <w:sz w:val="16"/>
            </w:rPr>
            <w:t xml:space="preserve"> </w:t>
          </w:r>
        </w:p>
      </w:tc>
      <w:tc>
        <w:tcPr>
          <w:tcW w:w="1890" w:type="dxa"/>
        </w:tcPr>
        <w:p w14:paraId="1ACE2A6B" w14:textId="77777777" w:rsidR="00C33BF9" w:rsidRDefault="00C33BF9" w:rsidP="0021333C">
          <w:pPr>
            <w:pStyle w:val="Header"/>
            <w:tabs>
              <w:tab w:val="clear" w:pos="4320"/>
              <w:tab w:val="clear" w:pos="8640"/>
            </w:tabs>
            <w:rPr>
              <w:rFonts w:ascii="Arial" w:hAnsi="Arial"/>
              <w:sz w:val="18"/>
            </w:rPr>
          </w:pPr>
        </w:p>
      </w:tc>
    </w:tr>
    <w:tr w:rsidR="00C33BF9" w14:paraId="6E5E8D41" w14:textId="77777777" w:rsidTr="00E65752">
      <w:trPr>
        <w:cantSplit/>
        <w:trHeight w:val="1017"/>
      </w:trPr>
      <w:tc>
        <w:tcPr>
          <w:tcW w:w="1620" w:type="dxa"/>
        </w:tcPr>
        <w:p w14:paraId="4E7BD7B4" w14:textId="77777777" w:rsidR="00C33BF9" w:rsidRDefault="00C33BF9" w:rsidP="0021333C">
          <w:pPr>
            <w:jc w:val="right"/>
            <w:rPr>
              <w:rFonts w:ascii="Arial" w:hAnsi="Arial"/>
              <w:sz w:val="18"/>
            </w:rPr>
          </w:pPr>
          <w:r>
            <w:rPr>
              <w:rFonts w:ascii="Arial" w:hAnsi="Arial"/>
              <w:sz w:val="18"/>
            </w:rPr>
            <w:t>Reporting Period:</w:t>
          </w:r>
        </w:p>
      </w:tc>
      <w:tc>
        <w:tcPr>
          <w:tcW w:w="5130" w:type="dxa"/>
          <w:gridSpan w:val="3"/>
        </w:tcPr>
        <w:p w14:paraId="000EF008" w14:textId="77777777" w:rsidR="00C33BF9" w:rsidRDefault="00C33BF9" w:rsidP="0021333C">
          <w:pPr>
            <w:pStyle w:val="Header"/>
            <w:tabs>
              <w:tab w:val="clear" w:pos="4320"/>
              <w:tab w:val="clear" w:pos="8640"/>
              <w:tab w:val="left" w:pos="367"/>
            </w:tabs>
            <w:rPr>
              <w:rFonts w:ascii="Arial" w:hAnsi="Arial"/>
              <w:sz w:val="18"/>
              <w:szCs w:val="18"/>
            </w:rPr>
          </w:pPr>
          <w:r>
            <w:rPr>
              <w:rFonts w:ascii="Arial" w:hAnsi="Arial"/>
              <w:sz w:val="18"/>
              <w:szCs w:val="18"/>
            </w:rPr>
            <w:t>January 1, 20________through December 31, 20_________</w:t>
          </w:r>
          <w:r>
            <w:rPr>
              <w:rFonts w:ascii="Arial" w:hAnsi="Arial"/>
              <w:sz w:val="18"/>
              <w:szCs w:val="18"/>
            </w:rPr>
            <w:br/>
          </w:r>
          <w:r>
            <w:rPr>
              <w:rFonts w:ascii="Arial" w:hAnsi="Arial"/>
              <w:sz w:val="18"/>
              <w:szCs w:val="18"/>
            </w:rPr>
            <w:br/>
            <w:t>___________________through _______________________</w:t>
          </w:r>
          <w:r>
            <w:rPr>
              <w:rFonts w:ascii="Arial" w:hAnsi="Arial"/>
              <w:sz w:val="18"/>
              <w:szCs w:val="18"/>
            </w:rPr>
            <w:br/>
          </w:r>
          <w:r>
            <w:rPr>
              <w:rFonts w:ascii="Arial" w:hAnsi="Arial"/>
              <w:sz w:val="18"/>
              <w:szCs w:val="18"/>
            </w:rPr>
            <w:tab/>
          </w:r>
          <w:r>
            <w:rPr>
              <w:rFonts w:ascii="Arial" w:hAnsi="Arial"/>
              <w:i/>
              <w:sz w:val="18"/>
              <w:szCs w:val="18"/>
            </w:rPr>
            <w:t>(</w:t>
          </w:r>
          <w:r>
            <w:rPr>
              <w:rFonts w:ascii="Arial" w:hAnsi="Arial"/>
              <w:i/>
              <w:sz w:val="15"/>
              <w:szCs w:val="15"/>
            </w:rPr>
            <w:t>Month/day/year)</w:t>
          </w:r>
          <w:r>
            <w:rPr>
              <w:rFonts w:ascii="Arial" w:hAnsi="Arial"/>
              <w:i/>
              <w:sz w:val="15"/>
              <w:szCs w:val="15"/>
            </w:rPr>
            <w:tab/>
          </w:r>
          <w:r>
            <w:rPr>
              <w:rFonts w:ascii="Arial" w:hAnsi="Arial"/>
              <w:i/>
              <w:sz w:val="15"/>
              <w:szCs w:val="15"/>
            </w:rPr>
            <w:tab/>
            <w:t>(Month/day/year)</w:t>
          </w:r>
        </w:p>
      </w:tc>
      <w:tc>
        <w:tcPr>
          <w:tcW w:w="810" w:type="dxa"/>
        </w:tcPr>
        <w:p w14:paraId="581B1C00" w14:textId="77777777" w:rsidR="00C33BF9" w:rsidRDefault="00C33BF9" w:rsidP="0021333C">
          <w:pPr>
            <w:jc w:val="right"/>
            <w:rPr>
              <w:rFonts w:ascii="Arial" w:hAnsi="Arial"/>
            </w:rPr>
          </w:pPr>
        </w:p>
      </w:tc>
      <w:tc>
        <w:tcPr>
          <w:tcW w:w="1890" w:type="dxa"/>
        </w:tcPr>
        <w:p w14:paraId="230E1594" w14:textId="77777777" w:rsidR="00C33BF9" w:rsidRDefault="00C33BF9" w:rsidP="0021333C">
          <w:pPr>
            <w:pStyle w:val="Header"/>
            <w:tabs>
              <w:tab w:val="clear" w:pos="4320"/>
              <w:tab w:val="clear" w:pos="8640"/>
            </w:tabs>
            <w:rPr>
              <w:rFonts w:ascii="Arial" w:hAnsi="Arial"/>
              <w:sz w:val="18"/>
            </w:rPr>
          </w:pPr>
        </w:p>
      </w:tc>
    </w:tr>
    <w:tr w:rsidR="00C33BF9" w14:paraId="5AA6020E" w14:textId="77777777" w:rsidTr="00E65752">
      <w:trPr>
        <w:cantSplit/>
        <w:trHeight w:val="225"/>
      </w:trPr>
      <w:tc>
        <w:tcPr>
          <w:tcW w:w="1620" w:type="dxa"/>
        </w:tcPr>
        <w:p w14:paraId="3C5DE32F" w14:textId="77777777" w:rsidR="00C33BF9" w:rsidRDefault="00C33BF9" w:rsidP="0021333C">
          <w:pPr>
            <w:jc w:val="right"/>
            <w:rPr>
              <w:rFonts w:ascii="Arial" w:hAnsi="Arial"/>
              <w:sz w:val="18"/>
              <w:szCs w:val="18"/>
            </w:rPr>
          </w:pPr>
          <w:r>
            <w:rPr>
              <w:rFonts w:ascii="Arial" w:hAnsi="Arial"/>
              <w:sz w:val="18"/>
              <w:szCs w:val="18"/>
            </w:rPr>
            <w:t xml:space="preserve"> Check One:</w:t>
          </w:r>
        </w:p>
      </w:tc>
      <w:tc>
        <w:tcPr>
          <w:tcW w:w="2070" w:type="dxa"/>
        </w:tcPr>
        <w:p w14:paraId="78E1638E" w14:textId="77777777" w:rsidR="00C33BF9" w:rsidRDefault="00C33BF9" w:rsidP="0021333C">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4E7DC195" wp14:editId="49784F77">
                <wp:extent cx="69850" cy="88900"/>
                <wp:effectExtent l="19050" t="0" r="6350" b="0"/>
                <wp:docPr id="220" name="Picture 2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Initial Submission</w:t>
          </w:r>
        </w:p>
        <w:p w14:paraId="79B5247C" w14:textId="77777777" w:rsidR="00C33BF9" w:rsidRDefault="00C33BF9" w:rsidP="0021333C">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278D5602" wp14:editId="74295308">
                <wp:extent cx="69850" cy="88900"/>
                <wp:effectExtent l="19050" t="0" r="6350" b="0"/>
                <wp:docPr id="221" name="Picture 2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Revision</w:t>
          </w:r>
        </w:p>
      </w:tc>
      <w:tc>
        <w:tcPr>
          <w:tcW w:w="1620" w:type="dxa"/>
        </w:tcPr>
        <w:p w14:paraId="3545AA73" w14:textId="77777777" w:rsidR="00C33BF9" w:rsidRDefault="00C33BF9" w:rsidP="0021333C">
          <w:pPr>
            <w:jc w:val="right"/>
            <w:rPr>
              <w:rFonts w:ascii="Arial" w:hAnsi="Arial"/>
              <w:sz w:val="18"/>
              <w:szCs w:val="18"/>
            </w:rPr>
          </w:pPr>
        </w:p>
      </w:tc>
      <w:tc>
        <w:tcPr>
          <w:tcW w:w="1440" w:type="dxa"/>
        </w:tcPr>
        <w:p w14:paraId="4CA8CBED" w14:textId="77777777" w:rsidR="00C33BF9" w:rsidRDefault="00C33BF9" w:rsidP="0021333C">
          <w:pPr>
            <w:pStyle w:val="Header"/>
            <w:tabs>
              <w:tab w:val="clear" w:pos="4320"/>
              <w:tab w:val="clear" w:pos="8640"/>
            </w:tabs>
            <w:rPr>
              <w:rFonts w:ascii="Arial" w:hAnsi="Arial"/>
              <w:sz w:val="18"/>
              <w:szCs w:val="18"/>
            </w:rPr>
          </w:pPr>
        </w:p>
      </w:tc>
      <w:tc>
        <w:tcPr>
          <w:tcW w:w="810" w:type="dxa"/>
        </w:tcPr>
        <w:p w14:paraId="02A42E40" w14:textId="77777777" w:rsidR="00C33BF9" w:rsidRDefault="00C33BF9" w:rsidP="0021333C">
          <w:pPr>
            <w:pStyle w:val="Header"/>
            <w:tabs>
              <w:tab w:val="clear" w:pos="4320"/>
              <w:tab w:val="clear" w:pos="8640"/>
            </w:tabs>
            <w:rPr>
              <w:rFonts w:ascii="Arial" w:hAnsi="Arial"/>
              <w:sz w:val="18"/>
              <w:szCs w:val="18"/>
            </w:rPr>
          </w:pPr>
        </w:p>
      </w:tc>
      <w:tc>
        <w:tcPr>
          <w:tcW w:w="1890" w:type="dxa"/>
        </w:tcPr>
        <w:p w14:paraId="6F8EF6FC" w14:textId="77777777" w:rsidR="00C33BF9" w:rsidRDefault="00C33BF9" w:rsidP="0021333C">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70633E9B" wp14:editId="2A65C54F">
                <wp:extent cx="69850" cy="88900"/>
                <wp:effectExtent l="19050" t="0" r="6350" b="0"/>
                <wp:docPr id="222" name="Picture 2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See Notes</w:t>
          </w:r>
        </w:p>
      </w:tc>
    </w:tr>
  </w:tbl>
  <w:p w14:paraId="2DA9C235" w14:textId="77777777" w:rsidR="00C33BF9" w:rsidRPr="00BA62B0" w:rsidRDefault="00C33BF9" w:rsidP="00BA62B0">
    <w:pPr>
      <w:pStyle w:val="Header"/>
      <w:rPr>
        <w:sz w:val="14"/>
        <w:szCs w:val="1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40" w:type="dxa"/>
      <w:tblInd w:w="-72" w:type="dxa"/>
      <w:tblLayout w:type="fixed"/>
      <w:tblLook w:val="0000" w:firstRow="0" w:lastRow="0" w:firstColumn="0" w:lastColumn="0" w:noHBand="0" w:noVBand="0"/>
    </w:tblPr>
    <w:tblGrid>
      <w:gridCol w:w="1620"/>
      <w:gridCol w:w="2070"/>
      <w:gridCol w:w="1620"/>
      <w:gridCol w:w="1440"/>
      <w:gridCol w:w="810"/>
      <w:gridCol w:w="1980"/>
    </w:tblGrid>
    <w:tr w:rsidR="00C33BF9" w14:paraId="469ECEB5" w14:textId="77777777" w:rsidTr="005E0B68">
      <w:trPr>
        <w:cantSplit/>
        <w:trHeight w:val="260"/>
      </w:trPr>
      <w:tc>
        <w:tcPr>
          <w:tcW w:w="1620" w:type="dxa"/>
        </w:tcPr>
        <w:p w14:paraId="70A8C4E7" w14:textId="77777777" w:rsidR="00C33BF9" w:rsidRDefault="00C33BF9" w:rsidP="00753158">
          <w:pPr>
            <w:jc w:val="right"/>
            <w:rPr>
              <w:rFonts w:ascii="Arial" w:hAnsi="Arial"/>
              <w:sz w:val="18"/>
            </w:rPr>
          </w:pPr>
        </w:p>
        <w:p w14:paraId="1596BDD1" w14:textId="77777777" w:rsidR="00C33BF9" w:rsidRDefault="00C33BF9" w:rsidP="00753158">
          <w:pPr>
            <w:jc w:val="right"/>
            <w:rPr>
              <w:rFonts w:ascii="Arial" w:hAnsi="Arial"/>
              <w:sz w:val="18"/>
            </w:rPr>
          </w:pPr>
          <w:r>
            <w:rPr>
              <w:rFonts w:ascii="Arial" w:hAnsi="Arial"/>
              <w:sz w:val="18"/>
            </w:rPr>
            <w:t>FPAR Number:</w:t>
          </w:r>
        </w:p>
        <w:p w14:paraId="52FCC3FB" w14:textId="77777777" w:rsidR="00C33BF9" w:rsidRDefault="00C33BF9" w:rsidP="00753158">
          <w:pPr>
            <w:jc w:val="right"/>
            <w:rPr>
              <w:rFonts w:ascii="Arial" w:hAnsi="Arial"/>
              <w:sz w:val="18"/>
            </w:rPr>
          </w:pPr>
        </w:p>
      </w:tc>
      <w:tc>
        <w:tcPr>
          <w:tcW w:w="5130" w:type="dxa"/>
          <w:gridSpan w:val="3"/>
        </w:tcPr>
        <w:p w14:paraId="45F751D8" w14:textId="77777777" w:rsidR="00C33BF9" w:rsidRDefault="00C33BF9" w:rsidP="00AE6216">
          <w:pPr>
            <w:pStyle w:val="Header"/>
            <w:pBdr>
              <w:bottom w:val="single" w:sz="4" w:space="1" w:color="auto"/>
            </w:pBdr>
            <w:rPr>
              <w:rFonts w:ascii="Arial" w:hAnsi="Arial"/>
              <w:sz w:val="18"/>
            </w:rPr>
          </w:pPr>
        </w:p>
        <w:p w14:paraId="3C0BA742" w14:textId="77777777" w:rsidR="00C33BF9" w:rsidRDefault="00C33BF9" w:rsidP="00AE6216">
          <w:pPr>
            <w:pStyle w:val="Header"/>
            <w:pBdr>
              <w:bottom w:val="single" w:sz="4" w:space="1" w:color="auto"/>
            </w:pBdr>
            <w:rPr>
              <w:rFonts w:ascii="Arial" w:hAnsi="Arial"/>
              <w:sz w:val="18"/>
            </w:rPr>
          </w:pPr>
        </w:p>
        <w:p w14:paraId="261C5603" w14:textId="77777777" w:rsidR="00C33BF9" w:rsidRDefault="00C33BF9" w:rsidP="00753158">
          <w:pPr>
            <w:pStyle w:val="Header"/>
            <w:rPr>
              <w:rFonts w:ascii="Arial" w:hAnsi="Arial"/>
              <w:sz w:val="18"/>
            </w:rPr>
          </w:pPr>
        </w:p>
      </w:tc>
      <w:tc>
        <w:tcPr>
          <w:tcW w:w="810" w:type="dxa"/>
        </w:tcPr>
        <w:p w14:paraId="281C6C0F" w14:textId="77777777" w:rsidR="00C33BF9" w:rsidRDefault="00C33BF9" w:rsidP="00753158">
          <w:pPr>
            <w:jc w:val="right"/>
            <w:rPr>
              <w:rFonts w:ascii="Arial" w:hAnsi="Arial"/>
              <w:sz w:val="16"/>
            </w:rPr>
          </w:pPr>
        </w:p>
      </w:tc>
      <w:tc>
        <w:tcPr>
          <w:tcW w:w="1980" w:type="dxa"/>
        </w:tcPr>
        <w:p w14:paraId="656A536A" w14:textId="77777777" w:rsidR="00C33BF9" w:rsidRDefault="00C33BF9" w:rsidP="005E0B68">
          <w:pPr>
            <w:jc w:val="right"/>
            <w:rPr>
              <w:rFonts w:ascii="Arial" w:hAnsi="Arial"/>
              <w:sz w:val="16"/>
            </w:rPr>
          </w:pPr>
          <w:r>
            <w:rPr>
              <w:rFonts w:ascii="Arial" w:hAnsi="Arial"/>
              <w:sz w:val="16"/>
            </w:rPr>
            <w:t>Form Approved</w:t>
          </w:r>
          <w:r>
            <w:rPr>
              <w:rFonts w:ascii="Arial" w:hAnsi="Arial"/>
              <w:sz w:val="16"/>
            </w:rPr>
            <w:br/>
            <w:t>OMB No. 0990-0221</w:t>
          </w:r>
        </w:p>
        <w:p w14:paraId="3B0EECCA" w14:textId="3E35C68D" w:rsidR="00C33BF9" w:rsidRDefault="00C33BF9" w:rsidP="005E0B68">
          <w:pPr>
            <w:ind w:left="-108"/>
            <w:jc w:val="right"/>
            <w:rPr>
              <w:rFonts w:ascii="Arial" w:hAnsi="Arial"/>
              <w:sz w:val="16"/>
            </w:rPr>
          </w:pPr>
          <w:r>
            <w:rPr>
              <w:rFonts w:ascii="Arial" w:hAnsi="Arial"/>
              <w:sz w:val="16"/>
            </w:rPr>
            <w:t xml:space="preserve">Exp. Date </w:t>
          </w:r>
          <w:r w:rsidRPr="00926BCD">
            <w:rPr>
              <w:rFonts w:ascii="Arial" w:hAnsi="Arial" w:cs="Arial"/>
              <w:sz w:val="16"/>
              <w:szCs w:val="16"/>
              <w:highlight w:val="yellow"/>
            </w:rPr>
            <w:t>XX/XX/2022</w:t>
          </w:r>
        </w:p>
      </w:tc>
    </w:tr>
    <w:tr w:rsidR="00C33BF9" w14:paraId="29886705" w14:textId="77777777" w:rsidTr="005E0B68">
      <w:trPr>
        <w:cantSplit/>
      </w:trPr>
      <w:tc>
        <w:tcPr>
          <w:tcW w:w="1620" w:type="dxa"/>
        </w:tcPr>
        <w:p w14:paraId="556CE0FA" w14:textId="77777777" w:rsidR="00C33BF9" w:rsidRDefault="00C33BF9" w:rsidP="00753158">
          <w:pPr>
            <w:jc w:val="right"/>
            <w:rPr>
              <w:rFonts w:ascii="Arial" w:hAnsi="Arial"/>
              <w:sz w:val="18"/>
            </w:rPr>
          </w:pPr>
          <w:r>
            <w:rPr>
              <w:rFonts w:ascii="Arial" w:hAnsi="Arial"/>
              <w:sz w:val="18"/>
            </w:rPr>
            <w:t>Date Submitted:</w:t>
          </w:r>
        </w:p>
      </w:tc>
      <w:tc>
        <w:tcPr>
          <w:tcW w:w="5130" w:type="dxa"/>
          <w:gridSpan w:val="3"/>
        </w:tcPr>
        <w:p w14:paraId="4CFFADE3" w14:textId="77777777" w:rsidR="00C33BF9" w:rsidRDefault="00C33BF9" w:rsidP="00AE6216">
          <w:pPr>
            <w:pStyle w:val="Header"/>
            <w:pBdr>
              <w:bottom w:val="single" w:sz="4" w:space="1" w:color="auto"/>
            </w:pBdr>
            <w:rPr>
              <w:rFonts w:ascii="Arial" w:hAnsi="Arial"/>
              <w:sz w:val="18"/>
            </w:rPr>
          </w:pPr>
        </w:p>
        <w:p w14:paraId="07BEB9DB" w14:textId="77777777" w:rsidR="00C33BF9" w:rsidRDefault="00C33BF9" w:rsidP="00753158">
          <w:pPr>
            <w:pStyle w:val="Header"/>
            <w:rPr>
              <w:rFonts w:ascii="Arial" w:hAnsi="Arial"/>
              <w:sz w:val="18"/>
            </w:rPr>
          </w:pPr>
        </w:p>
      </w:tc>
      <w:tc>
        <w:tcPr>
          <w:tcW w:w="810" w:type="dxa"/>
        </w:tcPr>
        <w:p w14:paraId="3AECB89D" w14:textId="77777777" w:rsidR="00C33BF9" w:rsidRDefault="00C33BF9" w:rsidP="00753158">
          <w:pPr>
            <w:pStyle w:val="Header"/>
            <w:jc w:val="right"/>
            <w:rPr>
              <w:rFonts w:ascii="Arial" w:hAnsi="Arial"/>
              <w:sz w:val="16"/>
            </w:rPr>
          </w:pPr>
          <w:r>
            <w:rPr>
              <w:rFonts w:ascii="Arial" w:hAnsi="Arial"/>
              <w:sz w:val="16"/>
            </w:rPr>
            <w:t xml:space="preserve"> </w:t>
          </w:r>
        </w:p>
      </w:tc>
      <w:tc>
        <w:tcPr>
          <w:tcW w:w="1980" w:type="dxa"/>
        </w:tcPr>
        <w:p w14:paraId="26731F67" w14:textId="77777777" w:rsidR="00C33BF9" w:rsidRDefault="00C33BF9" w:rsidP="00753158">
          <w:pPr>
            <w:pStyle w:val="Header"/>
            <w:tabs>
              <w:tab w:val="clear" w:pos="4320"/>
              <w:tab w:val="clear" w:pos="8640"/>
            </w:tabs>
            <w:rPr>
              <w:rFonts w:ascii="Arial" w:hAnsi="Arial"/>
              <w:sz w:val="18"/>
            </w:rPr>
          </w:pPr>
        </w:p>
      </w:tc>
    </w:tr>
    <w:tr w:rsidR="00C33BF9" w14:paraId="201A619C" w14:textId="77777777" w:rsidTr="005E0B68">
      <w:trPr>
        <w:cantSplit/>
        <w:trHeight w:val="1017"/>
      </w:trPr>
      <w:tc>
        <w:tcPr>
          <w:tcW w:w="1620" w:type="dxa"/>
        </w:tcPr>
        <w:p w14:paraId="70E4F1EC" w14:textId="77777777" w:rsidR="00C33BF9" w:rsidRDefault="00C33BF9" w:rsidP="00753158">
          <w:pPr>
            <w:jc w:val="right"/>
            <w:rPr>
              <w:rFonts w:ascii="Arial" w:hAnsi="Arial"/>
              <w:sz w:val="18"/>
            </w:rPr>
          </w:pPr>
          <w:r>
            <w:rPr>
              <w:rFonts w:ascii="Arial" w:hAnsi="Arial"/>
              <w:sz w:val="18"/>
            </w:rPr>
            <w:t>Reporting Period:</w:t>
          </w:r>
        </w:p>
      </w:tc>
      <w:tc>
        <w:tcPr>
          <w:tcW w:w="5130" w:type="dxa"/>
          <w:gridSpan w:val="3"/>
        </w:tcPr>
        <w:p w14:paraId="1A21D30A" w14:textId="77777777" w:rsidR="00C33BF9" w:rsidRDefault="00C33BF9" w:rsidP="00E70B76">
          <w:pPr>
            <w:pStyle w:val="Header"/>
            <w:tabs>
              <w:tab w:val="clear" w:pos="4320"/>
              <w:tab w:val="clear" w:pos="8640"/>
              <w:tab w:val="left" w:pos="367"/>
            </w:tabs>
            <w:rPr>
              <w:rFonts w:ascii="Arial" w:hAnsi="Arial"/>
              <w:sz w:val="18"/>
              <w:szCs w:val="18"/>
            </w:rPr>
          </w:pPr>
          <w:r>
            <w:rPr>
              <w:rFonts w:ascii="Arial" w:hAnsi="Arial"/>
              <w:sz w:val="18"/>
              <w:szCs w:val="18"/>
            </w:rPr>
            <w:t>January 1, 20________through December 31, 20_________</w:t>
          </w:r>
          <w:r>
            <w:rPr>
              <w:rFonts w:ascii="Arial" w:hAnsi="Arial"/>
              <w:sz w:val="18"/>
              <w:szCs w:val="18"/>
            </w:rPr>
            <w:br/>
          </w:r>
          <w:r>
            <w:rPr>
              <w:rFonts w:ascii="Arial" w:hAnsi="Arial"/>
              <w:sz w:val="18"/>
              <w:szCs w:val="18"/>
            </w:rPr>
            <w:br/>
            <w:t>___________________through _______________________</w:t>
          </w:r>
          <w:r>
            <w:rPr>
              <w:rFonts w:ascii="Arial" w:hAnsi="Arial"/>
              <w:sz w:val="18"/>
              <w:szCs w:val="18"/>
            </w:rPr>
            <w:br/>
          </w:r>
          <w:r>
            <w:rPr>
              <w:rFonts w:ascii="Arial" w:hAnsi="Arial"/>
              <w:sz w:val="18"/>
              <w:szCs w:val="18"/>
            </w:rPr>
            <w:tab/>
          </w:r>
          <w:r>
            <w:rPr>
              <w:rFonts w:ascii="Arial" w:hAnsi="Arial"/>
              <w:i/>
              <w:sz w:val="18"/>
              <w:szCs w:val="18"/>
            </w:rPr>
            <w:t>(</w:t>
          </w:r>
          <w:r>
            <w:rPr>
              <w:rFonts w:ascii="Arial" w:hAnsi="Arial"/>
              <w:i/>
              <w:sz w:val="15"/>
              <w:szCs w:val="15"/>
            </w:rPr>
            <w:t>Month/day/year)</w:t>
          </w:r>
          <w:r>
            <w:rPr>
              <w:rFonts w:ascii="Arial" w:hAnsi="Arial"/>
              <w:i/>
              <w:sz w:val="15"/>
              <w:szCs w:val="15"/>
            </w:rPr>
            <w:tab/>
          </w:r>
          <w:r>
            <w:rPr>
              <w:rFonts w:ascii="Arial" w:hAnsi="Arial"/>
              <w:i/>
              <w:sz w:val="15"/>
              <w:szCs w:val="15"/>
            </w:rPr>
            <w:tab/>
            <w:t>(Month/day/year)</w:t>
          </w:r>
        </w:p>
      </w:tc>
      <w:tc>
        <w:tcPr>
          <w:tcW w:w="810" w:type="dxa"/>
        </w:tcPr>
        <w:p w14:paraId="1EA9D41E" w14:textId="77777777" w:rsidR="00C33BF9" w:rsidRDefault="00C33BF9" w:rsidP="00753158">
          <w:pPr>
            <w:jc w:val="right"/>
            <w:rPr>
              <w:rFonts w:ascii="Arial" w:hAnsi="Arial"/>
            </w:rPr>
          </w:pPr>
        </w:p>
      </w:tc>
      <w:tc>
        <w:tcPr>
          <w:tcW w:w="1980" w:type="dxa"/>
        </w:tcPr>
        <w:p w14:paraId="743B4030" w14:textId="77777777" w:rsidR="00C33BF9" w:rsidRDefault="00C33BF9" w:rsidP="00753158">
          <w:pPr>
            <w:pStyle w:val="Header"/>
            <w:tabs>
              <w:tab w:val="clear" w:pos="4320"/>
              <w:tab w:val="clear" w:pos="8640"/>
            </w:tabs>
            <w:rPr>
              <w:rFonts w:ascii="Arial" w:hAnsi="Arial"/>
              <w:sz w:val="18"/>
            </w:rPr>
          </w:pPr>
        </w:p>
      </w:tc>
    </w:tr>
    <w:tr w:rsidR="00C33BF9" w14:paraId="39FA30C1" w14:textId="77777777" w:rsidTr="005E0B68">
      <w:trPr>
        <w:cantSplit/>
        <w:trHeight w:val="225"/>
      </w:trPr>
      <w:tc>
        <w:tcPr>
          <w:tcW w:w="1620" w:type="dxa"/>
        </w:tcPr>
        <w:p w14:paraId="2F1F4E01" w14:textId="77777777" w:rsidR="00C33BF9" w:rsidRDefault="00C33BF9" w:rsidP="00753158">
          <w:pPr>
            <w:jc w:val="right"/>
            <w:rPr>
              <w:rFonts w:ascii="Arial" w:hAnsi="Arial"/>
              <w:sz w:val="18"/>
              <w:szCs w:val="18"/>
            </w:rPr>
          </w:pPr>
          <w:r>
            <w:rPr>
              <w:rFonts w:ascii="Arial" w:hAnsi="Arial"/>
              <w:sz w:val="18"/>
              <w:szCs w:val="18"/>
            </w:rPr>
            <w:t xml:space="preserve"> Check One:</w:t>
          </w:r>
        </w:p>
      </w:tc>
      <w:tc>
        <w:tcPr>
          <w:tcW w:w="2070" w:type="dxa"/>
        </w:tcPr>
        <w:p w14:paraId="5F0035E8" w14:textId="77777777" w:rsidR="00C33BF9" w:rsidRDefault="00C33BF9" w:rsidP="00753158">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1D4F2B10" wp14:editId="0133C39B">
                <wp:extent cx="69850" cy="88900"/>
                <wp:effectExtent l="19050" t="0" r="6350" b="0"/>
                <wp:docPr id="223" name="Picture 2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Initial Submission</w:t>
          </w:r>
        </w:p>
        <w:p w14:paraId="2620F24E" w14:textId="77777777" w:rsidR="00C33BF9" w:rsidRDefault="00C33BF9" w:rsidP="00753158">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39E3CD07" wp14:editId="733D5677">
                <wp:extent cx="69850" cy="88900"/>
                <wp:effectExtent l="19050" t="0" r="6350" b="0"/>
                <wp:docPr id="224" name="Picture 2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Revision</w:t>
          </w:r>
        </w:p>
      </w:tc>
      <w:tc>
        <w:tcPr>
          <w:tcW w:w="1620" w:type="dxa"/>
        </w:tcPr>
        <w:p w14:paraId="58FC58D3" w14:textId="77777777" w:rsidR="00C33BF9" w:rsidRDefault="00C33BF9" w:rsidP="00753158">
          <w:pPr>
            <w:jc w:val="right"/>
            <w:rPr>
              <w:rFonts w:ascii="Arial" w:hAnsi="Arial"/>
              <w:sz w:val="18"/>
              <w:szCs w:val="18"/>
            </w:rPr>
          </w:pPr>
        </w:p>
      </w:tc>
      <w:tc>
        <w:tcPr>
          <w:tcW w:w="1440" w:type="dxa"/>
        </w:tcPr>
        <w:p w14:paraId="63E88339" w14:textId="77777777" w:rsidR="00C33BF9" w:rsidRDefault="00C33BF9" w:rsidP="00753158">
          <w:pPr>
            <w:pStyle w:val="Header"/>
            <w:tabs>
              <w:tab w:val="clear" w:pos="4320"/>
              <w:tab w:val="clear" w:pos="8640"/>
            </w:tabs>
            <w:rPr>
              <w:rFonts w:ascii="Arial" w:hAnsi="Arial"/>
              <w:sz w:val="18"/>
              <w:szCs w:val="18"/>
            </w:rPr>
          </w:pPr>
        </w:p>
      </w:tc>
      <w:tc>
        <w:tcPr>
          <w:tcW w:w="810" w:type="dxa"/>
        </w:tcPr>
        <w:p w14:paraId="69FF031D" w14:textId="77777777" w:rsidR="00C33BF9" w:rsidRDefault="00C33BF9" w:rsidP="00753158">
          <w:pPr>
            <w:pStyle w:val="Header"/>
            <w:tabs>
              <w:tab w:val="clear" w:pos="4320"/>
              <w:tab w:val="clear" w:pos="8640"/>
            </w:tabs>
            <w:rPr>
              <w:rFonts w:ascii="Arial" w:hAnsi="Arial"/>
              <w:sz w:val="18"/>
              <w:szCs w:val="18"/>
            </w:rPr>
          </w:pPr>
        </w:p>
      </w:tc>
      <w:tc>
        <w:tcPr>
          <w:tcW w:w="1980" w:type="dxa"/>
        </w:tcPr>
        <w:p w14:paraId="77274E77" w14:textId="77777777" w:rsidR="00C33BF9" w:rsidRDefault="00C33BF9" w:rsidP="00753158">
          <w:pPr>
            <w:pStyle w:val="Header"/>
            <w:tabs>
              <w:tab w:val="clear" w:pos="4320"/>
              <w:tab w:val="clear" w:pos="8640"/>
            </w:tabs>
            <w:rPr>
              <w:rFonts w:ascii="Arial" w:hAnsi="Arial"/>
              <w:sz w:val="18"/>
              <w:szCs w:val="18"/>
            </w:rPr>
          </w:pPr>
          <w:r>
            <w:rPr>
              <w:rFonts w:ascii="Arial" w:hAnsi="Arial"/>
              <w:noProof/>
              <w:sz w:val="18"/>
              <w:szCs w:val="18"/>
            </w:rPr>
            <w:drawing>
              <wp:inline distT="0" distB="0" distL="0" distR="0" wp14:anchorId="132AFF21" wp14:editId="738A5E0A">
                <wp:extent cx="69850" cy="88900"/>
                <wp:effectExtent l="19050" t="0" r="6350" b="0"/>
                <wp:docPr id="225" name="Picture 2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heckbox"/>
                        <pic:cNvPicPr>
                          <a:picLocks noChangeAspect="1" noChangeArrowheads="1"/>
                        </pic:cNvPicPr>
                      </pic:nvPicPr>
                      <pic:blipFill>
                        <a:blip r:embed="rId1"/>
                        <a:srcRect/>
                        <a:stretch>
                          <a:fillRect/>
                        </a:stretch>
                      </pic:blipFill>
                      <pic:spPr bwMode="auto">
                        <a:xfrm>
                          <a:off x="0" y="0"/>
                          <a:ext cx="69850" cy="88900"/>
                        </a:xfrm>
                        <a:prstGeom prst="rect">
                          <a:avLst/>
                        </a:prstGeom>
                        <a:noFill/>
                        <a:ln w="9525">
                          <a:noFill/>
                          <a:miter lim="800000"/>
                          <a:headEnd/>
                          <a:tailEnd/>
                        </a:ln>
                      </pic:spPr>
                    </pic:pic>
                  </a:graphicData>
                </a:graphic>
              </wp:inline>
            </w:drawing>
          </w:r>
          <w:r>
            <w:rPr>
              <w:rFonts w:ascii="Arial" w:hAnsi="Arial"/>
              <w:sz w:val="18"/>
              <w:szCs w:val="18"/>
            </w:rPr>
            <w:t xml:space="preserve"> See Notes</w:t>
          </w:r>
        </w:p>
      </w:tc>
    </w:tr>
  </w:tbl>
  <w:p w14:paraId="4E2D29F7" w14:textId="77777777" w:rsidR="00C33BF9" w:rsidRPr="00753158" w:rsidRDefault="00C33BF9" w:rsidP="00753158">
    <w:pPr>
      <w:pStyle w:val="Header"/>
      <w:rPr>
        <w:sz w:val="12"/>
        <w:szCs w:val="1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B6802" w14:textId="77777777" w:rsidR="00C33BF9" w:rsidRDefault="00C33BF9" w:rsidP="000F6E1C">
    <w:pPr>
      <w:jc w:val="right"/>
      <w:rPr>
        <w:rFonts w:ascii="Arial" w:hAnsi="Arial"/>
        <w:sz w:val="16"/>
      </w:rPr>
    </w:pPr>
    <w:r>
      <w:rPr>
        <w:rFonts w:ascii="Arial" w:hAnsi="Arial"/>
        <w:sz w:val="16"/>
      </w:rPr>
      <w:t>Form Approved</w:t>
    </w:r>
    <w:r>
      <w:rPr>
        <w:rFonts w:ascii="Arial" w:hAnsi="Arial"/>
        <w:sz w:val="16"/>
      </w:rPr>
      <w:br/>
      <w:t>OMB No. 0990-0221</w:t>
    </w:r>
  </w:p>
  <w:p w14:paraId="708404DC" w14:textId="4D8F5203" w:rsidR="00C33BF9" w:rsidRPr="000F6E1C" w:rsidRDefault="00C33BF9" w:rsidP="000F6E1C">
    <w:pPr>
      <w:jc w:val="right"/>
      <w:rPr>
        <w:rFonts w:ascii="Arial" w:hAnsi="Arial"/>
        <w:sz w:val="16"/>
      </w:rPr>
    </w:pPr>
    <w:r>
      <w:rPr>
        <w:rFonts w:ascii="Arial" w:hAnsi="Arial"/>
        <w:sz w:val="16"/>
      </w:rPr>
      <w:t xml:space="preserve">Exp. Date </w:t>
    </w:r>
    <w:r w:rsidRPr="00926BCD">
      <w:rPr>
        <w:rFonts w:ascii="Arial" w:hAnsi="Arial" w:cs="Arial"/>
        <w:sz w:val="16"/>
        <w:szCs w:val="16"/>
        <w:highlight w:val="yellow"/>
      </w:rPr>
      <w:t>XX/XX/2022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C0412" w14:textId="77777777" w:rsidR="00C33BF9" w:rsidRDefault="00C33BF9" w:rsidP="000F6E1C">
    <w:pPr>
      <w:jc w:val="right"/>
      <w:rPr>
        <w:rFonts w:ascii="Arial" w:hAnsi="Arial"/>
        <w:sz w:val="16"/>
      </w:rPr>
    </w:pPr>
    <w:r>
      <w:rPr>
        <w:rFonts w:ascii="Arial" w:hAnsi="Arial"/>
        <w:sz w:val="16"/>
      </w:rPr>
      <w:t>Form Approved</w:t>
    </w:r>
    <w:r>
      <w:rPr>
        <w:rFonts w:ascii="Arial" w:hAnsi="Arial"/>
        <w:sz w:val="16"/>
      </w:rPr>
      <w:br/>
      <w:t>OMB No. 0990-0221</w:t>
    </w:r>
  </w:p>
  <w:p w14:paraId="694D0F4B" w14:textId="01BF8FFB" w:rsidR="00C33BF9" w:rsidRPr="000F6E1C" w:rsidRDefault="00C33BF9" w:rsidP="000F6E1C">
    <w:pPr>
      <w:jc w:val="right"/>
      <w:rPr>
        <w:rFonts w:ascii="Arial" w:hAnsi="Arial"/>
        <w:sz w:val="16"/>
      </w:rPr>
    </w:pPr>
    <w:r>
      <w:rPr>
        <w:rFonts w:ascii="Arial" w:hAnsi="Arial"/>
        <w:sz w:val="16"/>
      </w:rPr>
      <w:t xml:space="preserve">Exp. Date </w:t>
    </w:r>
    <w:r w:rsidRPr="00926BCD">
      <w:rPr>
        <w:rFonts w:ascii="Arial" w:hAnsi="Arial" w:cs="Arial"/>
        <w:sz w:val="16"/>
        <w:szCs w:val="16"/>
        <w:highlight w:val="yellow"/>
      </w:rPr>
      <w:t>XX/XX/2022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B3ED8AE"/>
    <w:lvl w:ilvl="0">
      <w:start w:val="1"/>
      <w:numFmt w:val="decimal"/>
      <w:lvlText w:val="%1."/>
      <w:lvlJc w:val="left"/>
      <w:pPr>
        <w:tabs>
          <w:tab w:val="num" w:pos="1800"/>
        </w:tabs>
        <w:ind w:left="1800" w:hanging="360"/>
      </w:pPr>
    </w:lvl>
  </w:abstractNum>
  <w:abstractNum w:abstractNumId="1">
    <w:nsid w:val="FFFFFF7D"/>
    <w:multiLevelType w:val="singleLevel"/>
    <w:tmpl w:val="E1984148"/>
    <w:lvl w:ilvl="0">
      <w:start w:val="1"/>
      <w:numFmt w:val="decimal"/>
      <w:lvlText w:val="%1."/>
      <w:lvlJc w:val="left"/>
      <w:pPr>
        <w:tabs>
          <w:tab w:val="num" w:pos="1440"/>
        </w:tabs>
        <w:ind w:left="1440" w:hanging="360"/>
      </w:pPr>
    </w:lvl>
  </w:abstractNum>
  <w:abstractNum w:abstractNumId="2">
    <w:nsid w:val="FFFFFF7E"/>
    <w:multiLevelType w:val="singleLevel"/>
    <w:tmpl w:val="448294E6"/>
    <w:lvl w:ilvl="0">
      <w:start w:val="1"/>
      <w:numFmt w:val="decimal"/>
      <w:lvlText w:val="%1."/>
      <w:lvlJc w:val="left"/>
      <w:pPr>
        <w:tabs>
          <w:tab w:val="num" w:pos="1080"/>
        </w:tabs>
        <w:ind w:left="1080" w:hanging="360"/>
      </w:pPr>
    </w:lvl>
  </w:abstractNum>
  <w:abstractNum w:abstractNumId="3">
    <w:nsid w:val="FFFFFF7F"/>
    <w:multiLevelType w:val="singleLevel"/>
    <w:tmpl w:val="6C127DCA"/>
    <w:lvl w:ilvl="0">
      <w:start w:val="1"/>
      <w:numFmt w:val="decimal"/>
      <w:lvlText w:val="%1."/>
      <w:lvlJc w:val="left"/>
      <w:pPr>
        <w:tabs>
          <w:tab w:val="num" w:pos="720"/>
        </w:tabs>
        <w:ind w:left="720" w:hanging="360"/>
      </w:pPr>
    </w:lvl>
  </w:abstractNum>
  <w:abstractNum w:abstractNumId="4">
    <w:nsid w:val="FFFFFF80"/>
    <w:multiLevelType w:val="singleLevel"/>
    <w:tmpl w:val="217286E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3783AE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222E752"/>
    <w:lvl w:ilvl="0">
      <w:start w:val="1"/>
      <w:numFmt w:val="bullet"/>
      <w:pStyle w:val="ListBullet3"/>
      <w:lvlText w:val="–"/>
      <w:lvlJc w:val="left"/>
      <w:pPr>
        <w:ind w:left="720" w:hanging="360"/>
      </w:pPr>
      <w:rPr>
        <w:rFonts w:ascii="Times New Roman" w:hAnsi="Times New Roman" w:cs="Times New Roman" w:hint="default"/>
      </w:rPr>
    </w:lvl>
  </w:abstractNum>
  <w:abstractNum w:abstractNumId="7">
    <w:nsid w:val="FFFFFF83"/>
    <w:multiLevelType w:val="singleLevel"/>
    <w:tmpl w:val="A6129808"/>
    <w:lvl w:ilvl="0">
      <w:start w:val="1"/>
      <w:numFmt w:val="bullet"/>
      <w:pStyle w:val="ListBullet2"/>
      <w:lvlText w:val="•"/>
      <w:lvlJc w:val="left"/>
      <w:pPr>
        <w:tabs>
          <w:tab w:val="num" w:pos="720"/>
        </w:tabs>
        <w:ind w:left="720" w:hanging="360"/>
      </w:pPr>
      <w:rPr>
        <w:rFonts w:ascii="Times New Roman" w:hAnsi="Times New Roman" w:cs="Times New Roman" w:hint="default"/>
      </w:rPr>
    </w:lvl>
  </w:abstractNum>
  <w:abstractNum w:abstractNumId="8">
    <w:nsid w:val="FFFFFF88"/>
    <w:multiLevelType w:val="singleLevel"/>
    <w:tmpl w:val="6B121178"/>
    <w:lvl w:ilvl="0">
      <w:start w:val="1"/>
      <w:numFmt w:val="decimal"/>
      <w:pStyle w:val="ListNumber"/>
      <w:lvlText w:val="%1."/>
      <w:lvlJc w:val="left"/>
      <w:pPr>
        <w:ind w:left="360" w:hanging="360"/>
      </w:pPr>
      <w:rPr>
        <w:rFonts w:ascii="Arial Bold" w:hAnsi="Arial Bold" w:hint="default"/>
        <w:b/>
        <w:i w:val="0"/>
        <w:strike w:val="0"/>
        <w:sz w:val="20"/>
      </w:rPr>
    </w:lvl>
  </w:abstractNum>
  <w:abstractNum w:abstractNumId="9">
    <w:nsid w:val="FFFFFF89"/>
    <w:multiLevelType w:val="singleLevel"/>
    <w:tmpl w:val="B8088E58"/>
    <w:lvl w:ilvl="0">
      <w:start w:val="1"/>
      <w:numFmt w:val="bullet"/>
      <w:pStyle w:val="ListBullet"/>
      <w:lvlText w:val="•"/>
      <w:lvlJc w:val="left"/>
      <w:pPr>
        <w:tabs>
          <w:tab w:val="num" w:pos="360"/>
        </w:tabs>
        <w:ind w:left="360" w:hanging="360"/>
      </w:pPr>
      <w:rPr>
        <w:rFonts w:ascii="Times New Roman" w:hAnsi="Times New Roman" w:cs="Times New Roman" w:hint="default"/>
        <w:sz w:val="22"/>
        <w:szCs w:val="22"/>
      </w:rPr>
    </w:lvl>
  </w:abstractNum>
  <w:abstractNum w:abstractNumId="10">
    <w:nsid w:val="01EF5875"/>
    <w:multiLevelType w:val="hybridMultilevel"/>
    <w:tmpl w:val="93D2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C41382"/>
    <w:multiLevelType w:val="singleLevel"/>
    <w:tmpl w:val="6B121178"/>
    <w:lvl w:ilvl="0">
      <w:start w:val="1"/>
      <w:numFmt w:val="decimal"/>
      <w:lvlText w:val="%1."/>
      <w:lvlJc w:val="left"/>
      <w:pPr>
        <w:ind w:left="360" w:hanging="360"/>
      </w:pPr>
      <w:rPr>
        <w:rFonts w:ascii="Arial Bold" w:hAnsi="Arial Bold" w:hint="default"/>
        <w:b/>
        <w:i w:val="0"/>
        <w:strike w:val="0"/>
        <w:sz w:val="20"/>
      </w:rPr>
    </w:lvl>
  </w:abstractNum>
  <w:abstractNum w:abstractNumId="12">
    <w:nsid w:val="11F818D4"/>
    <w:multiLevelType w:val="hybridMultilevel"/>
    <w:tmpl w:val="330255A4"/>
    <w:lvl w:ilvl="0" w:tplc="053ACD54">
      <w:numFmt w:val="bullet"/>
      <w:lvlText w:val="•"/>
      <w:lvlJc w:val="left"/>
      <w:pPr>
        <w:ind w:left="720" w:hanging="360"/>
      </w:pPr>
      <w:rPr>
        <w:rFonts w:ascii="Arial" w:eastAsia="Times New Roman" w:hAnsi="Arial" w:cs="Arial" w:hint="default"/>
      </w:rPr>
    </w:lvl>
    <w:lvl w:ilvl="1" w:tplc="5324E51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E10DD5"/>
    <w:multiLevelType w:val="hybridMultilevel"/>
    <w:tmpl w:val="9A96D420"/>
    <w:lvl w:ilvl="0" w:tplc="BFEC62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AF277A"/>
    <w:multiLevelType w:val="hybridMultilevel"/>
    <w:tmpl w:val="782CC500"/>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6145CC"/>
    <w:multiLevelType w:val="hybridMultilevel"/>
    <w:tmpl w:val="AE906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C4052D"/>
    <w:multiLevelType w:val="hybridMultilevel"/>
    <w:tmpl w:val="6510A17E"/>
    <w:lvl w:ilvl="0" w:tplc="6804ECA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DFD1D07"/>
    <w:multiLevelType w:val="hybridMultilevel"/>
    <w:tmpl w:val="21681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7837BA"/>
    <w:multiLevelType w:val="hybridMultilevel"/>
    <w:tmpl w:val="1DF485F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7D4FB8"/>
    <w:multiLevelType w:val="hybridMultilevel"/>
    <w:tmpl w:val="1F1E1AEA"/>
    <w:lvl w:ilvl="0" w:tplc="6846D9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79699F"/>
    <w:multiLevelType w:val="hybridMultilevel"/>
    <w:tmpl w:val="8ECA566A"/>
    <w:lvl w:ilvl="0" w:tplc="0409000B">
      <w:start w:val="1"/>
      <w:numFmt w:val="bullet"/>
      <w:lvlText w:val=""/>
      <w:lvlJc w:val="left"/>
      <w:pPr>
        <w:ind w:left="720" w:hanging="360"/>
      </w:pPr>
      <w:rPr>
        <w:rFonts w:ascii="Wingdings" w:hAnsi="Wingdings" w:hint="default"/>
      </w:rPr>
    </w:lvl>
    <w:lvl w:ilvl="1" w:tplc="935EEFCC">
      <w:numFmt w:val="bullet"/>
      <w:lvlText w:val=""/>
      <w:lvlJc w:val="left"/>
      <w:pPr>
        <w:ind w:left="1440" w:hanging="360"/>
      </w:pPr>
      <w:rPr>
        <w:rFonts w:ascii="Symbol" w:eastAsiaTheme="minorHAnsi"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8"/>
  </w:num>
  <w:num w:numId="4">
    <w:abstractNumId w:val="8"/>
    <w:lvlOverride w:ilvl="0">
      <w:startOverride w:val="1"/>
    </w:lvlOverride>
  </w:num>
  <w:num w:numId="5">
    <w:abstractNumId w:val="8"/>
    <w:lvlOverride w:ilvl="0">
      <w:startOverride w:val="1"/>
    </w:lvlOverride>
  </w:num>
  <w:num w:numId="6">
    <w:abstractNumId w:val="8"/>
    <w:lvlOverride w:ilvl="0">
      <w:startOverride w:val="1"/>
    </w:lvlOverride>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11"/>
  </w:num>
  <w:num w:numId="12">
    <w:abstractNumId w:val="9"/>
  </w:num>
  <w:num w:numId="13">
    <w:abstractNumId w:val="9"/>
  </w:num>
  <w:num w:numId="14">
    <w:abstractNumId w:val="11"/>
    <w:lvlOverride w:ilvl="0">
      <w:startOverride w:val="1"/>
    </w:lvlOverride>
  </w:num>
  <w:num w:numId="15">
    <w:abstractNumId w:val="16"/>
  </w:num>
  <w:num w:numId="16">
    <w:abstractNumId w:val="8"/>
  </w:num>
  <w:num w:numId="17">
    <w:abstractNumId w:val="8"/>
  </w:num>
  <w:num w:numId="18">
    <w:abstractNumId w:val="8"/>
  </w:num>
  <w:num w:numId="19">
    <w:abstractNumId w:val="8"/>
  </w:num>
  <w:num w:numId="20">
    <w:abstractNumId w:val="6"/>
  </w:num>
  <w:num w:numId="21">
    <w:abstractNumId w:val="5"/>
  </w:num>
  <w:num w:numId="22">
    <w:abstractNumId w:val="4"/>
  </w:num>
  <w:num w:numId="23">
    <w:abstractNumId w:val="3"/>
  </w:num>
  <w:num w:numId="24">
    <w:abstractNumId w:val="2"/>
  </w:num>
  <w:num w:numId="25">
    <w:abstractNumId w:val="6"/>
    <w:lvlOverride w:ilvl="0">
      <w:startOverride w:val="1"/>
    </w:lvlOverride>
  </w:num>
  <w:num w:numId="26">
    <w:abstractNumId w:val="1"/>
  </w:num>
  <w:num w:numId="27">
    <w:abstractNumId w:val="0"/>
  </w:num>
  <w:num w:numId="28">
    <w:abstractNumId w:val="8"/>
    <w:lvlOverride w:ilvl="0">
      <w:startOverride w:val="1"/>
    </w:lvlOverride>
  </w:num>
  <w:num w:numId="29">
    <w:abstractNumId w:val="8"/>
    <w:lvlOverride w:ilvl="0">
      <w:startOverride w:val="1"/>
    </w:lvlOverride>
  </w:num>
  <w:num w:numId="30">
    <w:abstractNumId w:val="15"/>
  </w:num>
  <w:num w:numId="31">
    <w:abstractNumId w:val="17"/>
  </w:num>
  <w:num w:numId="32">
    <w:abstractNumId w:val="13"/>
  </w:num>
  <w:num w:numId="33">
    <w:abstractNumId w:val="20"/>
  </w:num>
  <w:num w:numId="34">
    <w:abstractNumId w:val="18"/>
  </w:num>
  <w:num w:numId="35">
    <w:abstractNumId w:val="14"/>
  </w:num>
  <w:num w:numId="36">
    <w:abstractNumId w:val="8"/>
    <w:lvlOverride w:ilvl="0">
      <w:startOverride w:val="1"/>
    </w:lvlOverride>
  </w:num>
  <w:num w:numId="37">
    <w:abstractNumId w:val="9"/>
    <w:lvlOverride w:ilvl="0">
      <w:startOverride w:val="1"/>
    </w:lvlOverride>
  </w:num>
  <w:num w:numId="38">
    <w:abstractNumId w:val="7"/>
    <w:lvlOverride w:ilvl="0">
      <w:startOverride w:val="1"/>
    </w:lvlOverride>
  </w:num>
  <w:num w:numId="39">
    <w:abstractNumId w:val="12"/>
  </w:num>
  <w:num w:numId="40">
    <w:abstractNumId w:val="10"/>
  </w:num>
  <w:num w:numId="41">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6" w:nlCheck="1" w:checkStyle="1"/>
  <w:activeWritingStyle w:appName="MSWord" w:lang="es-CO" w:vendorID="64" w:dllVersion="6" w:nlCheck="1" w:checkStyle="1"/>
  <w:activeWritingStyle w:appName="MSWord" w:lang="en-GB" w:vendorID="64" w:dllVersion="6" w:nlCheck="1" w:checkStyle="1"/>
  <w:activeWritingStyle w:appName="MSWord" w:lang="en-US"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14"/>
  <w:evenAndOddHeaders/>
  <w:drawingGridHorizontalSpacing w:val="43"/>
  <w:drawingGridVerticalSpacing w:val="43"/>
  <w:displayHorizontalDrawingGridEvery w:val="0"/>
  <w:displayVerticalDrawingGridEvery w:val="0"/>
  <w:doNotUseMarginsForDrawingGridOrigin/>
  <w:drawingGridHorizontalOrigin w:val="1440"/>
  <w:drawingGridVerticalOrigin w:val="1440"/>
  <w:noPunctuationKerning/>
  <w:characterSpacingControl w:val="doNotCompress"/>
  <w:hdrShapeDefaults>
    <o:shapedefaults v:ext="edit" spidmax="16385">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344"/>
    <w:rsid w:val="000004EA"/>
    <w:rsid w:val="000005EC"/>
    <w:rsid w:val="00001804"/>
    <w:rsid w:val="00001EF1"/>
    <w:rsid w:val="00002531"/>
    <w:rsid w:val="000040B9"/>
    <w:rsid w:val="00004E87"/>
    <w:rsid w:val="0000562D"/>
    <w:rsid w:val="00005FA5"/>
    <w:rsid w:val="000063FE"/>
    <w:rsid w:val="00007122"/>
    <w:rsid w:val="00007A34"/>
    <w:rsid w:val="00007CF8"/>
    <w:rsid w:val="000103F4"/>
    <w:rsid w:val="000109D3"/>
    <w:rsid w:val="00011D4C"/>
    <w:rsid w:val="00012B3E"/>
    <w:rsid w:val="00013C8B"/>
    <w:rsid w:val="000144A3"/>
    <w:rsid w:val="00015C1C"/>
    <w:rsid w:val="000160E1"/>
    <w:rsid w:val="00017592"/>
    <w:rsid w:val="00017859"/>
    <w:rsid w:val="000226CF"/>
    <w:rsid w:val="00024F97"/>
    <w:rsid w:val="0002550D"/>
    <w:rsid w:val="00026A76"/>
    <w:rsid w:val="00026CB3"/>
    <w:rsid w:val="00026CDE"/>
    <w:rsid w:val="000271D7"/>
    <w:rsid w:val="000271F6"/>
    <w:rsid w:val="00031637"/>
    <w:rsid w:val="00032524"/>
    <w:rsid w:val="000326E1"/>
    <w:rsid w:val="000328E7"/>
    <w:rsid w:val="00033CA8"/>
    <w:rsid w:val="00034507"/>
    <w:rsid w:val="000355FA"/>
    <w:rsid w:val="00035F8D"/>
    <w:rsid w:val="0003706C"/>
    <w:rsid w:val="00040364"/>
    <w:rsid w:val="000405E5"/>
    <w:rsid w:val="000419A0"/>
    <w:rsid w:val="0004297B"/>
    <w:rsid w:val="00042F03"/>
    <w:rsid w:val="00043104"/>
    <w:rsid w:val="00043227"/>
    <w:rsid w:val="000454C0"/>
    <w:rsid w:val="00046346"/>
    <w:rsid w:val="000477F5"/>
    <w:rsid w:val="0004789E"/>
    <w:rsid w:val="00047FF1"/>
    <w:rsid w:val="0005180E"/>
    <w:rsid w:val="00053990"/>
    <w:rsid w:val="000565A7"/>
    <w:rsid w:val="0005694D"/>
    <w:rsid w:val="00060769"/>
    <w:rsid w:val="00060BD3"/>
    <w:rsid w:val="00061672"/>
    <w:rsid w:val="00061CF8"/>
    <w:rsid w:val="00061F3D"/>
    <w:rsid w:val="00062558"/>
    <w:rsid w:val="00063592"/>
    <w:rsid w:val="000648EE"/>
    <w:rsid w:val="0006513D"/>
    <w:rsid w:val="000666D8"/>
    <w:rsid w:val="00070EC4"/>
    <w:rsid w:val="000720B0"/>
    <w:rsid w:val="00072680"/>
    <w:rsid w:val="0007468F"/>
    <w:rsid w:val="000766E1"/>
    <w:rsid w:val="00076CFC"/>
    <w:rsid w:val="00081E8F"/>
    <w:rsid w:val="000829C8"/>
    <w:rsid w:val="00082AED"/>
    <w:rsid w:val="00083A53"/>
    <w:rsid w:val="00085544"/>
    <w:rsid w:val="0008603B"/>
    <w:rsid w:val="00086B0F"/>
    <w:rsid w:val="00087054"/>
    <w:rsid w:val="00087915"/>
    <w:rsid w:val="000903A1"/>
    <w:rsid w:val="00090467"/>
    <w:rsid w:val="00091009"/>
    <w:rsid w:val="00094EC6"/>
    <w:rsid w:val="00095406"/>
    <w:rsid w:val="00095D06"/>
    <w:rsid w:val="00096B79"/>
    <w:rsid w:val="000A156E"/>
    <w:rsid w:val="000A15FE"/>
    <w:rsid w:val="000A1AA2"/>
    <w:rsid w:val="000A2DDF"/>
    <w:rsid w:val="000A418B"/>
    <w:rsid w:val="000A7C44"/>
    <w:rsid w:val="000A7FA9"/>
    <w:rsid w:val="000B021F"/>
    <w:rsid w:val="000B0A42"/>
    <w:rsid w:val="000B1716"/>
    <w:rsid w:val="000B1DF1"/>
    <w:rsid w:val="000B25A7"/>
    <w:rsid w:val="000B25FA"/>
    <w:rsid w:val="000B37FC"/>
    <w:rsid w:val="000B38CD"/>
    <w:rsid w:val="000B43BD"/>
    <w:rsid w:val="000B5253"/>
    <w:rsid w:val="000B5946"/>
    <w:rsid w:val="000B599D"/>
    <w:rsid w:val="000B6AA3"/>
    <w:rsid w:val="000B74F5"/>
    <w:rsid w:val="000C059E"/>
    <w:rsid w:val="000C087B"/>
    <w:rsid w:val="000C246D"/>
    <w:rsid w:val="000C309C"/>
    <w:rsid w:val="000C3EEF"/>
    <w:rsid w:val="000C5E9C"/>
    <w:rsid w:val="000C6C9F"/>
    <w:rsid w:val="000D094A"/>
    <w:rsid w:val="000D1860"/>
    <w:rsid w:val="000D2319"/>
    <w:rsid w:val="000D44FA"/>
    <w:rsid w:val="000D4C98"/>
    <w:rsid w:val="000D61FD"/>
    <w:rsid w:val="000D70A9"/>
    <w:rsid w:val="000D7A28"/>
    <w:rsid w:val="000D7F03"/>
    <w:rsid w:val="000E06AB"/>
    <w:rsid w:val="000E1ABD"/>
    <w:rsid w:val="000E33DB"/>
    <w:rsid w:val="000E3FCA"/>
    <w:rsid w:val="000E4B13"/>
    <w:rsid w:val="000E4E4F"/>
    <w:rsid w:val="000E6CCB"/>
    <w:rsid w:val="000E79F3"/>
    <w:rsid w:val="000E7C3E"/>
    <w:rsid w:val="000F0DE7"/>
    <w:rsid w:val="000F0E41"/>
    <w:rsid w:val="000F14BE"/>
    <w:rsid w:val="000F2CE9"/>
    <w:rsid w:val="000F3A84"/>
    <w:rsid w:val="000F4678"/>
    <w:rsid w:val="000F519E"/>
    <w:rsid w:val="000F6E1C"/>
    <w:rsid w:val="00100950"/>
    <w:rsid w:val="00100D50"/>
    <w:rsid w:val="00102E4A"/>
    <w:rsid w:val="00104650"/>
    <w:rsid w:val="001053F0"/>
    <w:rsid w:val="00107633"/>
    <w:rsid w:val="00107B8F"/>
    <w:rsid w:val="0011060D"/>
    <w:rsid w:val="00111182"/>
    <w:rsid w:val="001111CF"/>
    <w:rsid w:val="001147A3"/>
    <w:rsid w:val="00116273"/>
    <w:rsid w:val="00116BB6"/>
    <w:rsid w:val="00117900"/>
    <w:rsid w:val="00117B96"/>
    <w:rsid w:val="00120E85"/>
    <w:rsid w:val="00121C19"/>
    <w:rsid w:val="00122105"/>
    <w:rsid w:val="0012344C"/>
    <w:rsid w:val="001245E1"/>
    <w:rsid w:val="00126A99"/>
    <w:rsid w:val="00126B04"/>
    <w:rsid w:val="00132431"/>
    <w:rsid w:val="00134E1F"/>
    <w:rsid w:val="001352E3"/>
    <w:rsid w:val="00140812"/>
    <w:rsid w:val="00140AA8"/>
    <w:rsid w:val="001419D2"/>
    <w:rsid w:val="001428FA"/>
    <w:rsid w:val="0014331E"/>
    <w:rsid w:val="00144057"/>
    <w:rsid w:val="001440C7"/>
    <w:rsid w:val="001442D2"/>
    <w:rsid w:val="001448BB"/>
    <w:rsid w:val="00147A16"/>
    <w:rsid w:val="00150AFD"/>
    <w:rsid w:val="00151327"/>
    <w:rsid w:val="00151E29"/>
    <w:rsid w:val="00152700"/>
    <w:rsid w:val="00154CB0"/>
    <w:rsid w:val="00156F0F"/>
    <w:rsid w:val="00157B63"/>
    <w:rsid w:val="00161216"/>
    <w:rsid w:val="00161350"/>
    <w:rsid w:val="0016162C"/>
    <w:rsid w:val="0016182E"/>
    <w:rsid w:val="00162D40"/>
    <w:rsid w:val="00166391"/>
    <w:rsid w:val="00166D1D"/>
    <w:rsid w:val="001706A0"/>
    <w:rsid w:val="00171793"/>
    <w:rsid w:val="001720DE"/>
    <w:rsid w:val="00172CF6"/>
    <w:rsid w:val="00174939"/>
    <w:rsid w:val="0017528C"/>
    <w:rsid w:val="001756BB"/>
    <w:rsid w:val="00175D1D"/>
    <w:rsid w:val="00176A83"/>
    <w:rsid w:val="00176F0F"/>
    <w:rsid w:val="00177317"/>
    <w:rsid w:val="00177A14"/>
    <w:rsid w:val="00180201"/>
    <w:rsid w:val="00180706"/>
    <w:rsid w:val="00180C21"/>
    <w:rsid w:val="0018313F"/>
    <w:rsid w:val="0018412C"/>
    <w:rsid w:val="00184C66"/>
    <w:rsid w:val="0018593F"/>
    <w:rsid w:val="001860D4"/>
    <w:rsid w:val="00187EC9"/>
    <w:rsid w:val="00187F5A"/>
    <w:rsid w:val="00190A8A"/>
    <w:rsid w:val="00193B3B"/>
    <w:rsid w:val="001945DC"/>
    <w:rsid w:val="0019553D"/>
    <w:rsid w:val="00197005"/>
    <w:rsid w:val="001A01E9"/>
    <w:rsid w:val="001A12AA"/>
    <w:rsid w:val="001A1560"/>
    <w:rsid w:val="001A4283"/>
    <w:rsid w:val="001A4488"/>
    <w:rsid w:val="001A532B"/>
    <w:rsid w:val="001A5D02"/>
    <w:rsid w:val="001A75A5"/>
    <w:rsid w:val="001B005C"/>
    <w:rsid w:val="001B0493"/>
    <w:rsid w:val="001B065D"/>
    <w:rsid w:val="001B1CEF"/>
    <w:rsid w:val="001B2137"/>
    <w:rsid w:val="001B2BF2"/>
    <w:rsid w:val="001B42DF"/>
    <w:rsid w:val="001B493B"/>
    <w:rsid w:val="001B5E2B"/>
    <w:rsid w:val="001B647F"/>
    <w:rsid w:val="001B7E80"/>
    <w:rsid w:val="001C258E"/>
    <w:rsid w:val="001C2FCE"/>
    <w:rsid w:val="001C61BC"/>
    <w:rsid w:val="001D1274"/>
    <w:rsid w:val="001D2198"/>
    <w:rsid w:val="001D5503"/>
    <w:rsid w:val="001D7344"/>
    <w:rsid w:val="001D7391"/>
    <w:rsid w:val="001E0DFA"/>
    <w:rsid w:val="001E2F17"/>
    <w:rsid w:val="001E31DB"/>
    <w:rsid w:val="001E481C"/>
    <w:rsid w:val="001E4C52"/>
    <w:rsid w:val="001E5264"/>
    <w:rsid w:val="001E5316"/>
    <w:rsid w:val="001E55A6"/>
    <w:rsid w:val="001E5892"/>
    <w:rsid w:val="001E6855"/>
    <w:rsid w:val="001F0B4E"/>
    <w:rsid w:val="001F129F"/>
    <w:rsid w:val="001F1550"/>
    <w:rsid w:val="001F232A"/>
    <w:rsid w:val="001F2646"/>
    <w:rsid w:val="001F4B2E"/>
    <w:rsid w:val="001F5A78"/>
    <w:rsid w:val="001F6C5C"/>
    <w:rsid w:val="00200BB5"/>
    <w:rsid w:val="0020186A"/>
    <w:rsid w:val="0020219C"/>
    <w:rsid w:val="002042D4"/>
    <w:rsid w:val="00205553"/>
    <w:rsid w:val="00206073"/>
    <w:rsid w:val="00206494"/>
    <w:rsid w:val="0020660B"/>
    <w:rsid w:val="00206D25"/>
    <w:rsid w:val="00206DB6"/>
    <w:rsid w:val="00207FAE"/>
    <w:rsid w:val="002108B6"/>
    <w:rsid w:val="00210932"/>
    <w:rsid w:val="00212198"/>
    <w:rsid w:val="00212C1D"/>
    <w:rsid w:val="002131C8"/>
    <w:rsid w:val="0021333C"/>
    <w:rsid w:val="0021447D"/>
    <w:rsid w:val="00214C14"/>
    <w:rsid w:val="00214DB1"/>
    <w:rsid w:val="00216C92"/>
    <w:rsid w:val="00216DA7"/>
    <w:rsid w:val="00220A00"/>
    <w:rsid w:val="00221ACD"/>
    <w:rsid w:val="00222882"/>
    <w:rsid w:val="00222C88"/>
    <w:rsid w:val="0022307C"/>
    <w:rsid w:val="00225C8D"/>
    <w:rsid w:val="00225E6A"/>
    <w:rsid w:val="00226DEA"/>
    <w:rsid w:val="0022736B"/>
    <w:rsid w:val="0022768D"/>
    <w:rsid w:val="00233253"/>
    <w:rsid w:val="00233843"/>
    <w:rsid w:val="00234EED"/>
    <w:rsid w:val="0023671A"/>
    <w:rsid w:val="00237ECA"/>
    <w:rsid w:val="00237ECF"/>
    <w:rsid w:val="00241CE8"/>
    <w:rsid w:val="00241D6E"/>
    <w:rsid w:val="002425F1"/>
    <w:rsid w:val="00242DC8"/>
    <w:rsid w:val="00243AA1"/>
    <w:rsid w:val="002447E2"/>
    <w:rsid w:val="00244FBB"/>
    <w:rsid w:val="00246E74"/>
    <w:rsid w:val="0024742F"/>
    <w:rsid w:val="002508E5"/>
    <w:rsid w:val="0025094A"/>
    <w:rsid w:val="002510BC"/>
    <w:rsid w:val="00252255"/>
    <w:rsid w:val="0025262F"/>
    <w:rsid w:val="00252CA7"/>
    <w:rsid w:val="00252D09"/>
    <w:rsid w:val="00253DD5"/>
    <w:rsid w:val="00254216"/>
    <w:rsid w:val="00254414"/>
    <w:rsid w:val="00255912"/>
    <w:rsid w:val="00255E66"/>
    <w:rsid w:val="00255EC1"/>
    <w:rsid w:val="00256B2C"/>
    <w:rsid w:val="00256C2D"/>
    <w:rsid w:val="00261258"/>
    <w:rsid w:val="002640FD"/>
    <w:rsid w:val="00264656"/>
    <w:rsid w:val="00264A15"/>
    <w:rsid w:val="00265150"/>
    <w:rsid w:val="00265CA3"/>
    <w:rsid w:val="00265E06"/>
    <w:rsid w:val="002666C0"/>
    <w:rsid w:val="00267265"/>
    <w:rsid w:val="00267ABB"/>
    <w:rsid w:val="00271793"/>
    <w:rsid w:val="002719F5"/>
    <w:rsid w:val="00271ED6"/>
    <w:rsid w:val="002736AB"/>
    <w:rsid w:val="00275376"/>
    <w:rsid w:val="002756B3"/>
    <w:rsid w:val="00276356"/>
    <w:rsid w:val="00277344"/>
    <w:rsid w:val="00277BC7"/>
    <w:rsid w:val="0028007D"/>
    <w:rsid w:val="00280FCF"/>
    <w:rsid w:val="00281917"/>
    <w:rsid w:val="0028271C"/>
    <w:rsid w:val="00283C26"/>
    <w:rsid w:val="00283C7E"/>
    <w:rsid w:val="00285D8A"/>
    <w:rsid w:val="00285E3F"/>
    <w:rsid w:val="00290835"/>
    <w:rsid w:val="00294363"/>
    <w:rsid w:val="0029463D"/>
    <w:rsid w:val="00294883"/>
    <w:rsid w:val="002956DB"/>
    <w:rsid w:val="002A1071"/>
    <w:rsid w:val="002A24D3"/>
    <w:rsid w:val="002A3926"/>
    <w:rsid w:val="002A4307"/>
    <w:rsid w:val="002A551A"/>
    <w:rsid w:val="002A59D2"/>
    <w:rsid w:val="002A5EB3"/>
    <w:rsid w:val="002A61C7"/>
    <w:rsid w:val="002A77CD"/>
    <w:rsid w:val="002B0128"/>
    <w:rsid w:val="002B3237"/>
    <w:rsid w:val="002B3A3B"/>
    <w:rsid w:val="002B4831"/>
    <w:rsid w:val="002B56E0"/>
    <w:rsid w:val="002B6EA5"/>
    <w:rsid w:val="002C06BB"/>
    <w:rsid w:val="002C06E4"/>
    <w:rsid w:val="002C12C9"/>
    <w:rsid w:val="002C2E23"/>
    <w:rsid w:val="002C2F52"/>
    <w:rsid w:val="002C4785"/>
    <w:rsid w:val="002C5C70"/>
    <w:rsid w:val="002C68E1"/>
    <w:rsid w:val="002C7AAB"/>
    <w:rsid w:val="002D1173"/>
    <w:rsid w:val="002D11CA"/>
    <w:rsid w:val="002D1671"/>
    <w:rsid w:val="002E0158"/>
    <w:rsid w:val="002E12F6"/>
    <w:rsid w:val="002E290A"/>
    <w:rsid w:val="002E31CA"/>
    <w:rsid w:val="002E46E9"/>
    <w:rsid w:val="002E6856"/>
    <w:rsid w:val="002E7B0E"/>
    <w:rsid w:val="002F1117"/>
    <w:rsid w:val="002F151F"/>
    <w:rsid w:val="002F26BD"/>
    <w:rsid w:val="002F3299"/>
    <w:rsid w:val="002F5240"/>
    <w:rsid w:val="002F5314"/>
    <w:rsid w:val="002F5856"/>
    <w:rsid w:val="002F6273"/>
    <w:rsid w:val="003016A4"/>
    <w:rsid w:val="003017A9"/>
    <w:rsid w:val="00301DEB"/>
    <w:rsid w:val="00302461"/>
    <w:rsid w:val="003037CD"/>
    <w:rsid w:val="003042DD"/>
    <w:rsid w:val="00306970"/>
    <w:rsid w:val="0030697D"/>
    <w:rsid w:val="00306CB2"/>
    <w:rsid w:val="0030797B"/>
    <w:rsid w:val="00307B68"/>
    <w:rsid w:val="00307BA8"/>
    <w:rsid w:val="00310056"/>
    <w:rsid w:val="003102E3"/>
    <w:rsid w:val="00310F35"/>
    <w:rsid w:val="00311002"/>
    <w:rsid w:val="00312325"/>
    <w:rsid w:val="0031380F"/>
    <w:rsid w:val="00313A56"/>
    <w:rsid w:val="00314806"/>
    <w:rsid w:val="003148F9"/>
    <w:rsid w:val="0031555B"/>
    <w:rsid w:val="0031771B"/>
    <w:rsid w:val="003204EC"/>
    <w:rsid w:val="0032178B"/>
    <w:rsid w:val="00322DCF"/>
    <w:rsid w:val="00323E1B"/>
    <w:rsid w:val="0032479C"/>
    <w:rsid w:val="003254E6"/>
    <w:rsid w:val="00325E96"/>
    <w:rsid w:val="00326FAB"/>
    <w:rsid w:val="003301F2"/>
    <w:rsid w:val="00330341"/>
    <w:rsid w:val="00335B1E"/>
    <w:rsid w:val="00335DE2"/>
    <w:rsid w:val="003366FB"/>
    <w:rsid w:val="00336BA7"/>
    <w:rsid w:val="00336D3B"/>
    <w:rsid w:val="00344B32"/>
    <w:rsid w:val="00346799"/>
    <w:rsid w:val="0034710D"/>
    <w:rsid w:val="00347CE3"/>
    <w:rsid w:val="00347D3B"/>
    <w:rsid w:val="00350FF5"/>
    <w:rsid w:val="00351C81"/>
    <w:rsid w:val="00353C33"/>
    <w:rsid w:val="003549A7"/>
    <w:rsid w:val="00355368"/>
    <w:rsid w:val="0035569E"/>
    <w:rsid w:val="00355793"/>
    <w:rsid w:val="003578CB"/>
    <w:rsid w:val="00360D71"/>
    <w:rsid w:val="003612AA"/>
    <w:rsid w:val="0036161B"/>
    <w:rsid w:val="00361EFC"/>
    <w:rsid w:val="003635CC"/>
    <w:rsid w:val="0036495B"/>
    <w:rsid w:val="0036513E"/>
    <w:rsid w:val="00366AC7"/>
    <w:rsid w:val="00366E8D"/>
    <w:rsid w:val="00366F09"/>
    <w:rsid w:val="00371E7D"/>
    <w:rsid w:val="003733F6"/>
    <w:rsid w:val="00373F1C"/>
    <w:rsid w:val="003748A4"/>
    <w:rsid w:val="0037521A"/>
    <w:rsid w:val="00376697"/>
    <w:rsid w:val="00376DD4"/>
    <w:rsid w:val="003771E6"/>
    <w:rsid w:val="0037784C"/>
    <w:rsid w:val="0038287E"/>
    <w:rsid w:val="0038312A"/>
    <w:rsid w:val="003838C3"/>
    <w:rsid w:val="00383998"/>
    <w:rsid w:val="00384394"/>
    <w:rsid w:val="00385445"/>
    <w:rsid w:val="00385FB7"/>
    <w:rsid w:val="003902A0"/>
    <w:rsid w:val="00391A81"/>
    <w:rsid w:val="003928A2"/>
    <w:rsid w:val="00393BD6"/>
    <w:rsid w:val="003940FD"/>
    <w:rsid w:val="003944F8"/>
    <w:rsid w:val="00394B68"/>
    <w:rsid w:val="00395DAB"/>
    <w:rsid w:val="003972E7"/>
    <w:rsid w:val="00397775"/>
    <w:rsid w:val="003A0177"/>
    <w:rsid w:val="003A04FE"/>
    <w:rsid w:val="003A0729"/>
    <w:rsid w:val="003A0D22"/>
    <w:rsid w:val="003A3F24"/>
    <w:rsid w:val="003A4147"/>
    <w:rsid w:val="003A5D5D"/>
    <w:rsid w:val="003A7F2F"/>
    <w:rsid w:val="003B2B1A"/>
    <w:rsid w:val="003B3B41"/>
    <w:rsid w:val="003B3DEF"/>
    <w:rsid w:val="003B504B"/>
    <w:rsid w:val="003B5794"/>
    <w:rsid w:val="003B6983"/>
    <w:rsid w:val="003B6FDC"/>
    <w:rsid w:val="003B7093"/>
    <w:rsid w:val="003B76AA"/>
    <w:rsid w:val="003B76BA"/>
    <w:rsid w:val="003C32D2"/>
    <w:rsid w:val="003C4833"/>
    <w:rsid w:val="003C4BB8"/>
    <w:rsid w:val="003C4C95"/>
    <w:rsid w:val="003C5553"/>
    <w:rsid w:val="003C6B01"/>
    <w:rsid w:val="003C6BEF"/>
    <w:rsid w:val="003C7E1F"/>
    <w:rsid w:val="003D1D78"/>
    <w:rsid w:val="003D26DB"/>
    <w:rsid w:val="003D4464"/>
    <w:rsid w:val="003D5905"/>
    <w:rsid w:val="003D6CF4"/>
    <w:rsid w:val="003D7085"/>
    <w:rsid w:val="003E0134"/>
    <w:rsid w:val="003E0CF6"/>
    <w:rsid w:val="003E1683"/>
    <w:rsid w:val="003E1BFD"/>
    <w:rsid w:val="003E58B7"/>
    <w:rsid w:val="003E675A"/>
    <w:rsid w:val="003E71E5"/>
    <w:rsid w:val="003F010E"/>
    <w:rsid w:val="003F04BB"/>
    <w:rsid w:val="003F05E5"/>
    <w:rsid w:val="003F0FAF"/>
    <w:rsid w:val="003F27BA"/>
    <w:rsid w:val="003F2E80"/>
    <w:rsid w:val="003F4EB7"/>
    <w:rsid w:val="003F5B94"/>
    <w:rsid w:val="003F6591"/>
    <w:rsid w:val="003F73E5"/>
    <w:rsid w:val="0040139B"/>
    <w:rsid w:val="00401DF3"/>
    <w:rsid w:val="00403B8A"/>
    <w:rsid w:val="00405911"/>
    <w:rsid w:val="00405C3F"/>
    <w:rsid w:val="0040689F"/>
    <w:rsid w:val="00407716"/>
    <w:rsid w:val="00407A1F"/>
    <w:rsid w:val="00407C5B"/>
    <w:rsid w:val="004101C4"/>
    <w:rsid w:val="004118D7"/>
    <w:rsid w:val="00413351"/>
    <w:rsid w:val="00413C5F"/>
    <w:rsid w:val="00413F54"/>
    <w:rsid w:val="00414290"/>
    <w:rsid w:val="00414AED"/>
    <w:rsid w:val="00414F6F"/>
    <w:rsid w:val="004151D8"/>
    <w:rsid w:val="00415DE7"/>
    <w:rsid w:val="004163FF"/>
    <w:rsid w:val="00416A70"/>
    <w:rsid w:val="00420316"/>
    <w:rsid w:val="004227F6"/>
    <w:rsid w:val="00423AE4"/>
    <w:rsid w:val="004242A4"/>
    <w:rsid w:val="00424E7F"/>
    <w:rsid w:val="00426A04"/>
    <w:rsid w:val="00426FAF"/>
    <w:rsid w:val="0043013F"/>
    <w:rsid w:val="00432105"/>
    <w:rsid w:val="00432233"/>
    <w:rsid w:val="00432EA2"/>
    <w:rsid w:val="00433C6B"/>
    <w:rsid w:val="00435ED9"/>
    <w:rsid w:val="004366B8"/>
    <w:rsid w:val="00437155"/>
    <w:rsid w:val="0044188A"/>
    <w:rsid w:val="004422B0"/>
    <w:rsid w:val="00443108"/>
    <w:rsid w:val="0044488C"/>
    <w:rsid w:val="00444CF0"/>
    <w:rsid w:val="00446BCC"/>
    <w:rsid w:val="00447FB2"/>
    <w:rsid w:val="004508F3"/>
    <w:rsid w:val="004518AD"/>
    <w:rsid w:val="00451C55"/>
    <w:rsid w:val="0045512A"/>
    <w:rsid w:val="00456227"/>
    <w:rsid w:val="00456A3E"/>
    <w:rsid w:val="00457351"/>
    <w:rsid w:val="00460914"/>
    <w:rsid w:val="00461340"/>
    <w:rsid w:val="00461446"/>
    <w:rsid w:val="00461BC5"/>
    <w:rsid w:val="00462DD9"/>
    <w:rsid w:val="00463643"/>
    <w:rsid w:val="00463BDB"/>
    <w:rsid w:val="004714F6"/>
    <w:rsid w:val="00472551"/>
    <w:rsid w:val="0047283A"/>
    <w:rsid w:val="00472A4E"/>
    <w:rsid w:val="00475812"/>
    <w:rsid w:val="004759E8"/>
    <w:rsid w:val="00475DBB"/>
    <w:rsid w:val="0047694B"/>
    <w:rsid w:val="00477B96"/>
    <w:rsid w:val="0048043A"/>
    <w:rsid w:val="00480E19"/>
    <w:rsid w:val="004816F0"/>
    <w:rsid w:val="00482B44"/>
    <w:rsid w:val="00482B71"/>
    <w:rsid w:val="00482C0B"/>
    <w:rsid w:val="0048307C"/>
    <w:rsid w:val="004866E3"/>
    <w:rsid w:val="00486795"/>
    <w:rsid w:val="00490E54"/>
    <w:rsid w:val="004914F0"/>
    <w:rsid w:val="00491C98"/>
    <w:rsid w:val="00492C87"/>
    <w:rsid w:val="00493FD8"/>
    <w:rsid w:val="004952EE"/>
    <w:rsid w:val="00495618"/>
    <w:rsid w:val="0049674A"/>
    <w:rsid w:val="00497AD6"/>
    <w:rsid w:val="004A1AE9"/>
    <w:rsid w:val="004A3989"/>
    <w:rsid w:val="004A3EAB"/>
    <w:rsid w:val="004A4599"/>
    <w:rsid w:val="004A59F4"/>
    <w:rsid w:val="004A65A6"/>
    <w:rsid w:val="004A798D"/>
    <w:rsid w:val="004B03B0"/>
    <w:rsid w:val="004B0D6A"/>
    <w:rsid w:val="004B1456"/>
    <w:rsid w:val="004B2C09"/>
    <w:rsid w:val="004B42E9"/>
    <w:rsid w:val="004B5C37"/>
    <w:rsid w:val="004B5C8D"/>
    <w:rsid w:val="004B660C"/>
    <w:rsid w:val="004B73BD"/>
    <w:rsid w:val="004C1813"/>
    <w:rsid w:val="004C1888"/>
    <w:rsid w:val="004C3EA9"/>
    <w:rsid w:val="004C7066"/>
    <w:rsid w:val="004D0E31"/>
    <w:rsid w:val="004D131E"/>
    <w:rsid w:val="004D18DA"/>
    <w:rsid w:val="004D48DD"/>
    <w:rsid w:val="004D5288"/>
    <w:rsid w:val="004D6731"/>
    <w:rsid w:val="004D6BB9"/>
    <w:rsid w:val="004D7AA6"/>
    <w:rsid w:val="004E1A2B"/>
    <w:rsid w:val="004E1D61"/>
    <w:rsid w:val="004E2F08"/>
    <w:rsid w:val="004E3676"/>
    <w:rsid w:val="004E5B25"/>
    <w:rsid w:val="004E5D41"/>
    <w:rsid w:val="004E768D"/>
    <w:rsid w:val="004F24FD"/>
    <w:rsid w:val="004F2964"/>
    <w:rsid w:val="004F32D3"/>
    <w:rsid w:val="004F3355"/>
    <w:rsid w:val="004F500F"/>
    <w:rsid w:val="004F5D58"/>
    <w:rsid w:val="004F694F"/>
    <w:rsid w:val="004F7088"/>
    <w:rsid w:val="00501B6D"/>
    <w:rsid w:val="00501C96"/>
    <w:rsid w:val="00502125"/>
    <w:rsid w:val="005030AF"/>
    <w:rsid w:val="00506C38"/>
    <w:rsid w:val="005138CF"/>
    <w:rsid w:val="00513E11"/>
    <w:rsid w:val="005140DD"/>
    <w:rsid w:val="0051514A"/>
    <w:rsid w:val="00515A2C"/>
    <w:rsid w:val="00520113"/>
    <w:rsid w:val="00521F33"/>
    <w:rsid w:val="00523DE7"/>
    <w:rsid w:val="00524416"/>
    <w:rsid w:val="005252BF"/>
    <w:rsid w:val="00525C63"/>
    <w:rsid w:val="00526475"/>
    <w:rsid w:val="00526C7A"/>
    <w:rsid w:val="00530A89"/>
    <w:rsid w:val="005317B4"/>
    <w:rsid w:val="00534A2C"/>
    <w:rsid w:val="00536EFD"/>
    <w:rsid w:val="00537018"/>
    <w:rsid w:val="005417E3"/>
    <w:rsid w:val="00542E6E"/>
    <w:rsid w:val="005432BE"/>
    <w:rsid w:val="005473A3"/>
    <w:rsid w:val="00547749"/>
    <w:rsid w:val="00550141"/>
    <w:rsid w:val="005515E0"/>
    <w:rsid w:val="00552444"/>
    <w:rsid w:val="00552BD8"/>
    <w:rsid w:val="0055313C"/>
    <w:rsid w:val="00553CD3"/>
    <w:rsid w:val="005562AD"/>
    <w:rsid w:val="005576E8"/>
    <w:rsid w:val="00557D5F"/>
    <w:rsid w:val="00560B6E"/>
    <w:rsid w:val="0056192D"/>
    <w:rsid w:val="00562C45"/>
    <w:rsid w:val="00562F7B"/>
    <w:rsid w:val="00562F87"/>
    <w:rsid w:val="00564934"/>
    <w:rsid w:val="00567840"/>
    <w:rsid w:val="00571B9D"/>
    <w:rsid w:val="005732F7"/>
    <w:rsid w:val="005734E7"/>
    <w:rsid w:val="00574582"/>
    <w:rsid w:val="00581E01"/>
    <w:rsid w:val="00581E2C"/>
    <w:rsid w:val="00582DF0"/>
    <w:rsid w:val="0058338D"/>
    <w:rsid w:val="005840B6"/>
    <w:rsid w:val="00584291"/>
    <w:rsid w:val="005844E4"/>
    <w:rsid w:val="00584A83"/>
    <w:rsid w:val="00586532"/>
    <w:rsid w:val="005911C2"/>
    <w:rsid w:val="00594C3A"/>
    <w:rsid w:val="00595A0C"/>
    <w:rsid w:val="005965BA"/>
    <w:rsid w:val="005A0D74"/>
    <w:rsid w:val="005A1D92"/>
    <w:rsid w:val="005A2F30"/>
    <w:rsid w:val="005A31CC"/>
    <w:rsid w:val="005A3278"/>
    <w:rsid w:val="005A3707"/>
    <w:rsid w:val="005A43B6"/>
    <w:rsid w:val="005A4994"/>
    <w:rsid w:val="005B1310"/>
    <w:rsid w:val="005B1E25"/>
    <w:rsid w:val="005B31E8"/>
    <w:rsid w:val="005B4D12"/>
    <w:rsid w:val="005B5893"/>
    <w:rsid w:val="005C0D24"/>
    <w:rsid w:val="005C10C3"/>
    <w:rsid w:val="005C3B9A"/>
    <w:rsid w:val="005C6CE6"/>
    <w:rsid w:val="005D0737"/>
    <w:rsid w:val="005D0A80"/>
    <w:rsid w:val="005D1106"/>
    <w:rsid w:val="005D12EF"/>
    <w:rsid w:val="005D1370"/>
    <w:rsid w:val="005D16B4"/>
    <w:rsid w:val="005D5528"/>
    <w:rsid w:val="005D671F"/>
    <w:rsid w:val="005D6747"/>
    <w:rsid w:val="005D7B63"/>
    <w:rsid w:val="005D7D79"/>
    <w:rsid w:val="005E0158"/>
    <w:rsid w:val="005E0B68"/>
    <w:rsid w:val="005E1F2F"/>
    <w:rsid w:val="005E297B"/>
    <w:rsid w:val="005E4510"/>
    <w:rsid w:val="005E48E4"/>
    <w:rsid w:val="005E52C0"/>
    <w:rsid w:val="005E5A17"/>
    <w:rsid w:val="005E5A2C"/>
    <w:rsid w:val="005E6887"/>
    <w:rsid w:val="005E6CEE"/>
    <w:rsid w:val="005E70BB"/>
    <w:rsid w:val="005E7202"/>
    <w:rsid w:val="005F0000"/>
    <w:rsid w:val="005F0C36"/>
    <w:rsid w:val="005F160B"/>
    <w:rsid w:val="005F1EA1"/>
    <w:rsid w:val="005F290D"/>
    <w:rsid w:val="005F2AC6"/>
    <w:rsid w:val="005F6B47"/>
    <w:rsid w:val="00601676"/>
    <w:rsid w:val="006022DB"/>
    <w:rsid w:val="00603FAF"/>
    <w:rsid w:val="00605245"/>
    <w:rsid w:val="006104E0"/>
    <w:rsid w:val="00611C80"/>
    <w:rsid w:val="0061221A"/>
    <w:rsid w:val="00613A94"/>
    <w:rsid w:val="00614567"/>
    <w:rsid w:val="00614845"/>
    <w:rsid w:val="00614B15"/>
    <w:rsid w:val="00617083"/>
    <w:rsid w:val="00617750"/>
    <w:rsid w:val="00620A47"/>
    <w:rsid w:val="00620DC6"/>
    <w:rsid w:val="006217B4"/>
    <w:rsid w:val="006231E0"/>
    <w:rsid w:val="00623563"/>
    <w:rsid w:val="00623F1E"/>
    <w:rsid w:val="0062556D"/>
    <w:rsid w:val="00625C52"/>
    <w:rsid w:val="006266DC"/>
    <w:rsid w:val="00626848"/>
    <w:rsid w:val="00626BC2"/>
    <w:rsid w:val="00630DC4"/>
    <w:rsid w:val="0063255B"/>
    <w:rsid w:val="00633CDC"/>
    <w:rsid w:val="00633D76"/>
    <w:rsid w:val="006343AB"/>
    <w:rsid w:val="00634997"/>
    <w:rsid w:val="00635ED3"/>
    <w:rsid w:val="006361F0"/>
    <w:rsid w:val="00637257"/>
    <w:rsid w:val="00637481"/>
    <w:rsid w:val="00641043"/>
    <w:rsid w:val="00641B7C"/>
    <w:rsid w:val="00641BB4"/>
    <w:rsid w:val="00642746"/>
    <w:rsid w:val="00642A0F"/>
    <w:rsid w:val="00642EED"/>
    <w:rsid w:val="00643061"/>
    <w:rsid w:val="0064357B"/>
    <w:rsid w:val="00644014"/>
    <w:rsid w:val="0064591C"/>
    <w:rsid w:val="00645A50"/>
    <w:rsid w:val="00646455"/>
    <w:rsid w:val="006464A8"/>
    <w:rsid w:val="00650206"/>
    <w:rsid w:val="00650EC1"/>
    <w:rsid w:val="00652063"/>
    <w:rsid w:val="00652145"/>
    <w:rsid w:val="006523DF"/>
    <w:rsid w:val="00652D80"/>
    <w:rsid w:val="00654344"/>
    <w:rsid w:val="00656801"/>
    <w:rsid w:val="00657D6C"/>
    <w:rsid w:val="00657ECC"/>
    <w:rsid w:val="006614E8"/>
    <w:rsid w:val="006626EC"/>
    <w:rsid w:val="006631A1"/>
    <w:rsid w:val="0066735C"/>
    <w:rsid w:val="00667D54"/>
    <w:rsid w:val="00670334"/>
    <w:rsid w:val="00670E14"/>
    <w:rsid w:val="0067176A"/>
    <w:rsid w:val="00671D04"/>
    <w:rsid w:val="00671E1C"/>
    <w:rsid w:val="006723BC"/>
    <w:rsid w:val="00676045"/>
    <w:rsid w:val="00681B99"/>
    <w:rsid w:val="00682FCC"/>
    <w:rsid w:val="00683223"/>
    <w:rsid w:val="00683798"/>
    <w:rsid w:val="00683F4A"/>
    <w:rsid w:val="00684AD7"/>
    <w:rsid w:val="00684C06"/>
    <w:rsid w:val="0068513B"/>
    <w:rsid w:val="00685886"/>
    <w:rsid w:val="006870A5"/>
    <w:rsid w:val="0069104C"/>
    <w:rsid w:val="006915A9"/>
    <w:rsid w:val="0069191C"/>
    <w:rsid w:val="00691F4E"/>
    <w:rsid w:val="0069216B"/>
    <w:rsid w:val="00693031"/>
    <w:rsid w:val="00693ABC"/>
    <w:rsid w:val="00694543"/>
    <w:rsid w:val="00694E7B"/>
    <w:rsid w:val="00695852"/>
    <w:rsid w:val="006977EC"/>
    <w:rsid w:val="006A0EEC"/>
    <w:rsid w:val="006A18CB"/>
    <w:rsid w:val="006A2001"/>
    <w:rsid w:val="006A2FB3"/>
    <w:rsid w:val="006A45A9"/>
    <w:rsid w:val="006A5271"/>
    <w:rsid w:val="006A5528"/>
    <w:rsid w:val="006B0678"/>
    <w:rsid w:val="006B1D97"/>
    <w:rsid w:val="006B247D"/>
    <w:rsid w:val="006B3F9D"/>
    <w:rsid w:val="006B543A"/>
    <w:rsid w:val="006B5EAA"/>
    <w:rsid w:val="006B6721"/>
    <w:rsid w:val="006C0810"/>
    <w:rsid w:val="006C1158"/>
    <w:rsid w:val="006C13B7"/>
    <w:rsid w:val="006C20EA"/>
    <w:rsid w:val="006C28F4"/>
    <w:rsid w:val="006C35A0"/>
    <w:rsid w:val="006C6107"/>
    <w:rsid w:val="006C7E5D"/>
    <w:rsid w:val="006D2E32"/>
    <w:rsid w:val="006D3055"/>
    <w:rsid w:val="006D4903"/>
    <w:rsid w:val="006D7676"/>
    <w:rsid w:val="006E0528"/>
    <w:rsid w:val="006E09A7"/>
    <w:rsid w:val="006E1F28"/>
    <w:rsid w:val="006E1FC8"/>
    <w:rsid w:val="006E446D"/>
    <w:rsid w:val="006E6060"/>
    <w:rsid w:val="006E7163"/>
    <w:rsid w:val="006E7248"/>
    <w:rsid w:val="006E7F45"/>
    <w:rsid w:val="006F04B7"/>
    <w:rsid w:val="006F2C92"/>
    <w:rsid w:val="006F4050"/>
    <w:rsid w:val="006F4C2C"/>
    <w:rsid w:val="006F6CEA"/>
    <w:rsid w:val="006F7FD3"/>
    <w:rsid w:val="00701B61"/>
    <w:rsid w:val="00701F7A"/>
    <w:rsid w:val="0070560C"/>
    <w:rsid w:val="007058FD"/>
    <w:rsid w:val="00706D2C"/>
    <w:rsid w:val="007101EF"/>
    <w:rsid w:val="007104B8"/>
    <w:rsid w:val="00710965"/>
    <w:rsid w:val="00710E3C"/>
    <w:rsid w:val="00713B47"/>
    <w:rsid w:val="007156E1"/>
    <w:rsid w:val="00716493"/>
    <w:rsid w:val="00717457"/>
    <w:rsid w:val="007176A7"/>
    <w:rsid w:val="0072013C"/>
    <w:rsid w:val="00723CF1"/>
    <w:rsid w:val="00724383"/>
    <w:rsid w:val="00724FDE"/>
    <w:rsid w:val="00726040"/>
    <w:rsid w:val="0072782D"/>
    <w:rsid w:val="00727988"/>
    <w:rsid w:val="00727F51"/>
    <w:rsid w:val="00730549"/>
    <w:rsid w:val="00731015"/>
    <w:rsid w:val="0073315A"/>
    <w:rsid w:val="007338BB"/>
    <w:rsid w:val="0073415A"/>
    <w:rsid w:val="00735452"/>
    <w:rsid w:val="0073598C"/>
    <w:rsid w:val="00736918"/>
    <w:rsid w:val="00736AAD"/>
    <w:rsid w:val="00737C44"/>
    <w:rsid w:val="00740647"/>
    <w:rsid w:val="00740793"/>
    <w:rsid w:val="00740EFF"/>
    <w:rsid w:val="0074198E"/>
    <w:rsid w:val="00741E3F"/>
    <w:rsid w:val="00743A0F"/>
    <w:rsid w:val="007446DA"/>
    <w:rsid w:val="00744BA9"/>
    <w:rsid w:val="00744FC1"/>
    <w:rsid w:val="00745DE1"/>
    <w:rsid w:val="00750223"/>
    <w:rsid w:val="00752516"/>
    <w:rsid w:val="00753158"/>
    <w:rsid w:val="00753D6B"/>
    <w:rsid w:val="00754F81"/>
    <w:rsid w:val="007554FB"/>
    <w:rsid w:val="00756371"/>
    <w:rsid w:val="00756CD1"/>
    <w:rsid w:val="00760152"/>
    <w:rsid w:val="0076028A"/>
    <w:rsid w:val="00762AE6"/>
    <w:rsid w:val="00763B02"/>
    <w:rsid w:val="0076538D"/>
    <w:rsid w:val="00765720"/>
    <w:rsid w:val="00765A07"/>
    <w:rsid w:val="00766DCE"/>
    <w:rsid w:val="00766FF2"/>
    <w:rsid w:val="00767E42"/>
    <w:rsid w:val="00771195"/>
    <w:rsid w:val="00771A8E"/>
    <w:rsid w:val="007721AB"/>
    <w:rsid w:val="007727BF"/>
    <w:rsid w:val="0077376C"/>
    <w:rsid w:val="00777AAE"/>
    <w:rsid w:val="007804AF"/>
    <w:rsid w:val="007806BD"/>
    <w:rsid w:val="00780B72"/>
    <w:rsid w:val="00781D0E"/>
    <w:rsid w:val="00782378"/>
    <w:rsid w:val="0078340A"/>
    <w:rsid w:val="0078392D"/>
    <w:rsid w:val="00784694"/>
    <w:rsid w:val="007848B2"/>
    <w:rsid w:val="00785212"/>
    <w:rsid w:val="00785A0C"/>
    <w:rsid w:val="0078629F"/>
    <w:rsid w:val="00786B58"/>
    <w:rsid w:val="00787086"/>
    <w:rsid w:val="00787930"/>
    <w:rsid w:val="00787DF6"/>
    <w:rsid w:val="007918E1"/>
    <w:rsid w:val="00792727"/>
    <w:rsid w:val="007928F4"/>
    <w:rsid w:val="00793C46"/>
    <w:rsid w:val="00793DA2"/>
    <w:rsid w:val="0079405D"/>
    <w:rsid w:val="007963AF"/>
    <w:rsid w:val="00796C8E"/>
    <w:rsid w:val="007A0242"/>
    <w:rsid w:val="007A19BB"/>
    <w:rsid w:val="007A1CEE"/>
    <w:rsid w:val="007A425D"/>
    <w:rsid w:val="007A4D9F"/>
    <w:rsid w:val="007A569E"/>
    <w:rsid w:val="007B0CAF"/>
    <w:rsid w:val="007B0D51"/>
    <w:rsid w:val="007B170B"/>
    <w:rsid w:val="007B23C9"/>
    <w:rsid w:val="007B45B1"/>
    <w:rsid w:val="007B4ADD"/>
    <w:rsid w:val="007B4C35"/>
    <w:rsid w:val="007B59DD"/>
    <w:rsid w:val="007B5ADA"/>
    <w:rsid w:val="007B7151"/>
    <w:rsid w:val="007B7FE9"/>
    <w:rsid w:val="007C048D"/>
    <w:rsid w:val="007C0766"/>
    <w:rsid w:val="007C1061"/>
    <w:rsid w:val="007C1825"/>
    <w:rsid w:val="007C2120"/>
    <w:rsid w:val="007C2F18"/>
    <w:rsid w:val="007C38D1"/>
    <w:rsid w:val="007C3FAE"/>
    <w:rsid w:val="007C50FD"/>
    <w:rsid w:val="007C586F"/>
    <w:rsid w:val="007C6BA0"/>
    <w:rsid w:val="007C6E97"/>
    <w:rsid w:val="007D013B"/>
    <w:rsid w:val="007D0C7D"/>
    <w:rsid w:val="007D155C"/>
    <w:rsid w:val="007D249E"/>
    <w:rsid w:val="007D37EC"/>
    <w:rsid w:val="007D4B02"/>
    <w:rsid w:val="007D5381"/>
    <w:rsid w:val="007D5A81"/>
    <w:rsid w:val="007D6D7A"/>
    <w:rsid w:val="007D7620"/>
    <w:rsid w:val="007E00CA"/>
    <w:rsid w:val="007E108A"/>
    <w:rsid w:val="007E1330"/>
    <w:rsid w:val="007E2466"/>
    <w:rsid w:val="007E4619"/>
    <w:rsid w:val="007E4DA6"/>
    <w:rsid w:val="007E55DE"/>
    <w:rsid w:val="007E6B2F"/>
    <w:rsid w:val="007E6BFB"/>
    <w:rsid w:val="007E7BA9"/>
    <w:rsid w:val="007F04B9"/>
    <w:rsid w:val="007F0B0A"/>
    <w:rsid w:val="007F2258"/>
    <w:rsid w:val="007F2F51"/>
    <w:rsid w:val="007F3360"/>
    <w:rsid w:val="007F494D"/>
    <w:rsid w:val="007F572E"/>
    <w:rsid w:val="007F5959"/>
    <w:rsid w:val="007F64CB"/>
    <w:rsid w:val="007F7D9E"/>
    <w:rsid w:val="007F7FF3"/>
    <w:rsid w:val="00800651"/>
    <w:rsid w:val="00801ABA"/>
    <w:rsid w:val="00803422"/>
    <w:rsid w:val="00803B7F"/>
    <w:rsid w:val="0080443A"/>
    <w:rsid w:val="00806338"/>
    <w:rsid w:val="00812B60"/>
    <w:rsid w:val="00812D94"/>
    <w:rsid w:val="00814B7D"/>
    <w:rsid w:val="00815356"/>
    <w:rsid w:val="00816B18"/>
    <w:rsid w:val="00820382"/>
    <w:rsid w:val="008214D8"/>
    <w:rsid w:val="008255A8"/>
    <w:rsid w:val="00826493"/>
    <w:rsid w:val="00826A74"/>
    <w:rsid w:val="00827A2B"/>
    <w:rsid w:val="0083031E"/>
    <w:rsid w:val="00830722"/>
    <w:rsid w:val="008307E4"/>
    <w:rsid w:val="00832AFC"/>
    <w:rsid w:val="00834A0C"/>
    <w:rsid w:val="00836437"/>
    <w:rsid w:val="0083661F"/>
    <w:rsid w:val="00836FFC"/>
    <w:rsid w:val="0083728D"/>
    <w:rsid w:val="00837CD6"/>
    <w:rsid w:val="00837FDF"/>
    <w:rsid w:val="0084015B"/>
    <w:rsid w:val="008419AE"/>
    <w:rsid w:val="00845651"/>
    <w:rsid w:val="00845D5E"/>
    <w:rsid w:val="00846D4A"/>
    <w:rsid w:val="008470F1"/>
    <w:rsid w:val="0084773E"/>
    <w:rsid w:val="00855D0F"/>
    <w:rsid w:val="00856C2C"/>
    <w:rsid w:val="00857B87"/>
    <w:rsid w:val="00860817"/>
    <w:rsid w:val="00860BA9"/>
    <w:rsid w:val="00863305"/>
    <w:rsid w:val="008664DC"/>
    <w:rsid w:val="00866AE8"/>
    <w:rsid w:val="00867868"/>
    <w:rsid w:val="00870891"/>
    <w:rsid w:val="00871D53"/>
    <w:rsid w:val="0087229C"/>
    <w:rsid w:val="0087293B"/>
    <w:rsid w:val="0087334C"/>
    <w:rsid w:val="0087430C"/>
    <w:rsid w:val="0087575C"/>
    <w:rsid w:val="0087594D"/>
    <w:rsid w:val="00875B63"/>
    <w:rsid w:val="0087665B"/>
    <w:rsid w:val="00876E5C"/>
    <w:rsid w:val="00877684"/>
    <w:rsid w:val="008809D3"/>
    <w:rsid w:val="008809FF"/>
    <w:rsid w:val="008835D3"/>
    <w:rsid w:val="008839BE"/>
    <w:rsid w:val="008843A0"/>
    <w:rsid w:val="008843EB"/>
    <w:rsid w:val="00884C81"/>
    <w:rsid w:val="008859CA"/>
    <w:rsid w:val="00885A5E"/>
    <w:rsid w:val="008867F1"/>
    <w:rsid w:val="00890175"/>
    <w:rsid w:val="00891606"/>
    <w:rsid w:val="00891E53"/>
    <w:rsid w:val="0089227A"/>
    <w:rsid w:val="0089295C"/>
    <w:rsid w:val="00892A2A"/>
    <w:rsid w:val="00893C15"/>
    <w:rsid w:val="008963FF"/>
    <w:rsid w:val="00896AA5"/>
    <w:rsid w:val="008A00D7"/>
    <w:rsid w:val="008A1311"/>
    <w:rsid w:val="008A164F"/>
    <w:rsid w:val="008A1A9A"/>
    <w:rsid w:val="008A2722"/>
    <w:rsid w:val="008A3003"/>
    <w:rsid w:val="008A3C5E"/>
    <w:rsid w:val="008A5DBC"/>
    <w:rsid w:val="008B1146"/>
    <w:rsid w:val="008B29C3"/>
    <w:rsid w:val="008B590F"/>
    <w:rsid w:val="008C214B"/>
    <w:rsid w:val="008C22B6"/>
    <w:rsid w:val="008C38A4"/>
    <w:rsid w:val="008C39EA"/>
    <w:rsid w:val="008C4FF1"/>
    <w:rsid w:val="008C5968"/>
    <w:rsid w:val="008C6642"/>
    <w:rsid w:val="008C7992"/>
    <w:rsid w:val="008D116C"/>
    <w:rsid w:val="008D33B6"/>
    <w:rsid w:val="008D3447"/>
    <w:rsid w:val="008D4EAB"/>
    <w:rsid w:val="008D7A10"/>
    <w:rsid w:val="008E0317"/>
    <w:rsid w:val="008E0ED8"/>
    <w:rsid w:val="008E15D4"/>
    <w:rsid w:val="008E2EFA"/>
    <w:rsid w:val="008E5433"/>
    <w:rsid w:val="008E5A56"/>
    <w:rsid w:val="008E5C47"/>
    <w:rsid w:val="008E7123"/>
    <w:rsid w:val="008E7A55"/>
    <w:rsid w:val="008F03C5"/>
    <w:rsid w:val="008F2BCE"/>
    <w:rsid w:val="008F3910"/>
    <w:rsid w:val="008F4138"/>
    <w:rsid w:val="008F5A35"/>
    <w:rsid w:val="008F63A7"/>
    <w:rsid w:val="008F758B"/>
    <w:rsid w:val="00900836"/>
    <w:rsid w:val="00900C46"/>
    <w:rsid w:val="00901717"/>
    <w:rsid w:val="00903AEF"/>
    <w:rsid w:val="00905205"/>
    <w:rsid w:val="00910049"/>
    <w:rsid w:val="00912B4E"/>
    <w:rsid w:val="00913189"/>
    <w:rsid w:val="009135E6"/>
    <w:rsid w:val="00916277"/>
    <w:rsid w:val="00916EFB"/>
    <w:rsid w:val="00917355"/>
    <w:rsid w:val="00917821"/>
    <w:rsid w:val="00917C70"/>
    <w:rsid w:val="00920121"/>
    <w:rsid w:val="00920141"/>
    <w:rsid w:val="00920413"/>
    <w:rsid w:val="009216BB"/>
    <w:rsid w:val="00921BBD"/>
    <w:rsid w:val="00922769"/>
    <w:rsid w:val="009236BF"/>
    <w:rsid w:val="009258AC"/>
    <w:rsid w:val="00926BCD"/>
    <w:rsid w:val="00926BF8"/>
    <w:rsid w:val="00927731"/>
    <w:rsid w:val="009333F3"/>
    <w:rsid w:val="009339CC"/>
    <w:rsid w:val="009351E8"/>
    <w:rsid w:val="009358AE"/>
    <w:rsid w:val="00935946"/>
    <w:rsid w:val="0093734F"/>
    <w:rsid w:val="00940757"/>
    <w:rsid w:val="00941C99"/>
    <w:rsid w:val="00941E4D"/>
    <w:rsid w:val="009429AC"/>
    <w:rsid w:val="009433D7"/>
    <w:rsid w:val="00944404"/>
    <w:rsid w:val="00944E8D"/>
    <w:rsid w:val="00946357"/>
    <w:rsid w:val="009478BE"/>
    <w:rsid w:val="00950724"/>
    <w:rsid w:val="00950B08"/>
    <w:rsid w:val="00951509"/>
    <w:rsid w:val="00951C1B"/>
    <w:rsid w:val="00952AB3"/>
    <w:rsid w:val="00952AE6"/>
    <w:rsid w:val="00954E09"/>
    <w:rsid w:val="00954E7E"/>
    <w:rsid w:val="00955396"/>
    <w:rsid w:val="00955750"/>
    <w:rsid w:val="009562FC"/>
    <w:rsid w:val="00956459"/>
    <w:rsid w:val="00956E80"/>
    <w:rsid w:val="00956FB3"/>
    <w:rsid w:val="00957AF4"/>
    <w:rsid w:val="0096021F"/>
    <w:rsid w:val="009603CA"/>
    <w:rsid w:val="00960B12"/>
    <w:rsid w:val="00960CC8"/>
    <w:rsid w:val="00960F27"/>
    <w:rsid w:val="00961F38"/>
    <w:rsid w:val="00962897"/>
    <w:rsid w:val="009630B6"/>
    <w:rsid w:val="0096318B"/>
    <w:rsid w:val="00963DF1"/>
    <w:rsid w:val="009664DF"/>
    <w:rsid w:val="009669FB"/>
    <w:rsid w:val="00967B98"/>
    <w:rsid w:val="00967F76"/>
    <w:rsid w:val="009703B6"/>
    <w:rsid w:val="009745A8"/>
    <w:rsid w:val="0097472A"/>
    <w:rsid w:val="00975C15"/>
    <w:rsid w:val="009774AA"/>
    <w:rsid w:val="0098033B"/>
    <w:rsid w:val="009811DD"/>
    <w:rsid w:val="009824D5"/>
    <w:rsid w:val="00982CE9"/>
    <w:rsid w:val="00983978"/>
    <w:rsid w:val="00985207"/>
    <w:rsid w:val="0098657A"/>
    <w:rsid w:val="009907A5"/>
    <w:rsid w:val="00990CDF"/>
    <w:rsid w:val="00991501"/>
    <w:rsid w:val="00991769"/>
    <w:rsid w:val="00993023"/>
    <w:rsid w:val="009945EC"/>
    <w:rsid w:val="00994695"/>
    <w:rsid w:val="009A0B1B"/>
    <w:rsid w:val="009A0F36"/>
    <w:rsid w:val="009A26EB"/>
    <w:rsid w:val="009A2FB9"/>
    <w:rsid w:val="009A61FD"/>
    <w:rsid w:val="009A6C2F"/>
    <w:rsid w:val="009B2E9C"/>
    <w:rsid w:val="009B3D8B"/>
    <w:rsid w:val="009B4321"/>
    <w:rsid w:val="009B49BD"/>
    <w:rsid w:val="009B5729"/>
    <w:rsid w:val="009C024D"/>
    <w:rsid w:val="009C1138"/>
    <w:rsid w:val="009C351B"/>
    <w:rsid w:val="009C3CFF"/>
    <w:rsid w:val="009C43B7"/>
    <w:rsid w:val="009C5268"/>
    <w:rsid w:val="009C5482"/>
    <w:rsid w:val="009C56D4"/>
    <w:rsid w:val="009C66BD"/>
    <w:rsid w:val="009D09F0"/>
    <w:rsid w:val="009D2AC9"/>
    <w:rsid w:val="009D37D8"/>
    <w:rsid w:val="009D39EF"/>
    <w:rsid w:val="009D3D56"/>
    <w:rsid w:val="009D3DD5"/>
    <w:rsid w:val="009D4EEA"/>
    <w:rsid w:val="009D4FD5"/>
    <w:rsid w:val="009D727D"/>
    <w:rsid w:val="009D7BB0"/>
    <w:rsid w:val="009E02D7"/>
    <w:rsid w:val="009E0810"/>
    <w:rsid w:val="009E3223"/>
    <w:rsid w:val="009E46ED"/>
    <w:rsid w:val="009E4C5A"/>
    <w:rsid w:val="009E5C0A"/>
    <w:rsid w:val="009E622B"/>
    <w:rsid w:val="009E76E0"/>
    <w:rsid w:val="009E7ACD"/>
    <w:rsid w:val="009E7CDA"/>
    <w:rsid w:val="009E7F53"/>
    <w:rsid w:val="009F18F9"/>
    <w:rsid w:val="009F28E4"/>
    <w:rsid w:val="009F2A57"/>
    <w:rsid w:val="009F2D6B"/>
    <w:rsid w:val="009F3028"/>
    <w:rsid w:val="009F4D85"/>
    <w:rsid w:val="009F4E61"/>
    <w:rsid w:val="009F549B"/>
    <w:rsid w:val="009F6700"/>
    <w:rsid w:val="009F6B1F"/>
    <w:rsid w:val="00A006C8"/>
    <w:rsid w:val="00A00A9D"/>
    <w:rsid w:val="00A01E37"/>
    <w:rsid w:val="00A02AF5"/>
    <w:rsid w:val="00A039A1"/>
    <w:rsid w:val="00A043E7"/>
    <w:rsid w:val="00A049F5"/>
    <w:rsid w:val="00A0598F"/>
    <w:rsid w:val="00A05C75"/>
    <w:rsid w:val="00A10BAF"/>
    <w:rsid w:val="00A11235"/>
    <w:rsid w:val="00A11F88"/>
    <w:rsid w:val="00A1306A"/>
    <w:rsid w:val="00A140C4"/>
    <w:rsid w:val="00A14F0B"/>
    <w:rsid w:val="00A15BE7"/>
    <w:rsid w:val="00A15D8E"/>
    <w:rsid w:val="00A1754C"/>
    <w:rsid w:val="00A179EB"/>
    <w:rsid w:val="00A17BCF"/>
    <w:rsid w:val="00A2231E"/>
    <w:rsid w:val="00A225D8"/>
    <w:rsid w:val="00A22C79"/>
    <w:rsid w:val="00A22F45"/>
    <w:rsid w:val="00A22FFF"/>
    <w:rsid w:val="00A243CE"/>
    <w:rsid w:val="00A27496"/>
    <w:rsid w:val="00A300C9"/>
    <w:rsid w:val="00A3078C"/>
    <w:rsid w:val="00A31085"/>
    <w:rsid w:val="00A326D1"/>
    <w:rsid w:val="00A330ED"/>
    <w:rsid w:val="00A33B19"/>
    <w:rsid w:val="00A34BDE"/>
    <w:rsid w:val="00A3537A"/>
    <w:rsid w:val="00A35445"/>
    <w:rsid w:val="00A357BE"/>
    <w:rsid w:val="00A36CCF"/>
    <w:rsid w:val="00A37AFE"/>
    <w:rsid w:val="00A409C3"/>
    <w:rsid w:val="00A41442"/>
    <w:rsid w:val="00A41AAE"/>
    <w:rsid w:val="00A42592"/>
    <w:rsid w:val="00A42675"/>
    <w:rsid w:val="00A43F6B"/>
    <w:rsid w:val="00A444E5"/>
    <w:rsid w:val="00A44AAB"/>
    <w:rsid w:val="00A44E74"/>
    <w:rsid w:val="00A44F59"/>
    <w:rsid w:val="00A44F6D"/>
    <w:rsid w:val="00A45859"/>
    <w:rsid w:val="00A46A78"/>
    <w:rsid w:val="00A477F8"/>
    <w:rsid w:val="00A47E81"/>
    <w:rsid w:val="00A53493"/>
    <w:rsid w:val="00A54684"/>
    <w:rsid w:val="00A54BAF"/>
    <w:rsid w:val="00A560A0"/>
    <w:rsid w:val="00A5681D"/>
    <w:rsid w:val="00A56A98"/>
    <w:rsid w:val="00A57A26"/>
    <w:rsid w:val="00A60272"/>
    <w:rsid w:val="00A60B7F"/>
    <w:rsid w:val="00A62294"/>
    <w:rsid w:val="00A630EC"/>
    <w:rsid w:val="00A631CB"/>
    <w:rsid w:val="00A637BF"/>
    <w:rsid w:val="00A650FA"/>
    <w:rsid w:val="00A67DC7"/>
    <w:rsid w:val="00A71B91"/>
    <w:rsid w:val="00A7265F"/>
    <w:rsid w:val="00A75CDA"/>
    <w:rsid w:val="00A76518"/>
    <w:rsid w:val="00A76664"/>
    <w:rsid w:val="00A76A50"/>
    <w:rsid w:val="00A80321"/>
    <w:rsid w:val="00A80CD3"/>
    <w:rsid w:val="00A8221D"/>
    <w:rsid w:val="00A825B3"/>
    <w:rsid w:val="00A8473A"/>
    <w:rsid w:val="00A858C9"/>
    <w:rsid w:val="00A86E53"/>
    <w:rsid w:val="00A87821"/>
    <w:rsid w:val="00A901FD"/>
    <w:rsid w:val="00A90D79"/>
    <w:rsid w:val="00A92308"/>
    <w:rsid w:val="00A93F97"/>
    <w:rsid w:val="00A9486F"/>
    <w:rsid w:val="00A95C2A"/>
    <w:rsid w:val="00A95EB1"/>
    <w:rsid w:val="00AA170C"/>
    <w:rsid w:val="00AA293C"/>
    <w:rsid w:val="00AA2FEB"/>
    <w:rsid w:val="00AA37EA"/>
    <w:rsid w:val="00AA4456"/>
    <w:rsid w:val="00AA5459"/>
    <w:rsid w:val="00AA59F9"/>
    <w:rsid w:val="00AA7A83"/>
    <w:rsid w:val="00AB0075"/>
    <w:rsid w:val="00AB078A"/>
    <w:rsid w:val="00AB1066"/>
    <w:rsid w:val="00AB1F56"/>
    <w:rsid w:val="00AB2871"/>
    <w:rsid w:val="00AB32B9"/>
    <w:rsid w:val="00AB367D"/>
    <w:rsid w:val="00AB52A6"/>
    <w:rsid w:val="00AB67C7"/>
    <w:rsid w:val="00AB77BA"/>
    <w:rsid w:val="00AC3529"/>
    <w:rsid w:val="00AC43E0"/>
    <w:rsid w:val="00AD4CE1"/>
    <w:rsid w:val="00AD4FFA"/>
    <w:rsid w:val="00AD5A52"/>
    <w:rsid w:val="00AD69C2"/>
    <w:rsid w:val="00AD6EB6"/>
    <w:rsid w:val="00AD7821"/>
    <w:rsid w:val="00AE008B"/>
    <w:rsid w:val="00AE1A92"/>
    <w:rsid w:val="00AE2C3E"/>
    <w:rsid w:val="00AE4057"/>
    <w:rsid w:val="00AE505B"/>
    <w:rsid w:val="00AE6216"/>
    <w:rsid w:val="00AE7B2A"/>
    <w:rsid w:val="00AE7BB4"/>
    <w:rsid w:val="00AE7CF3"/>
    <w:rsid w:val="00AF2613"/>
    <w:rsid w:val="00AF2EA4"/>
    <w:rsid w:val="00AF3A67"/>
    <w:rsid w:val="00AF62C8"/>
    <w:rsid w:val="00AF738D"/>
    <w:rsid w:val="00B00072"/>
    <w:rsid w:val="00B03795"/>
    <w:rsid w:val="00B04429"/>
    <w:rsid w:val="00B06B55"/>
    <w:rsid w:val="00B07194"/>
    <w:rsid w:val="00B072CC"/>
    <w:rsid w:val="00B10FB7"/>
    <w:rsid w:val="00B12887"/>
    <w:rsid w:val="00B13BB1"/>
    <w:rsid w:val="00B13D66"/>
    <w:rsid w:val="00B1517F"/>
    <w:rsid w:val="00B169EC"/>
    <w:rsid w:val="00B2024D"/>
    <w:rsid w:val="00B21860"/>
    <w:rsid w:val="00B23436"/>
    <w:rsid w:val="00B23D60"/>
    <w:rsid w:val="00B24FB6"/>
    <w:rsid w:val="00B257E4"/>
    <w:rsid w:val="00B300B5"/>
    <w:rsid w:val="00B324C3"/>
    <w:rsid w:val="00B32E73"/>
    <w:rsid w:val="00B33144"/>
    <w:rsid w:val="00B33D5C"/>
    <w:rsid w:val="00B34335"/>
    <w:rsid w:val="00B356AD"/>
    <w:rsid w:val="00B35B15"/>
    <w:rsid w:val="00B35EC7"/>
    <w:rsid w:val="00B3749A"/>
    <w:rsid w:val="00B37A3D"/>
    <w:rsid w:val="00B41894"/>
    <w:rsid w:val="00B43382"/>
    <w:rsid w:val="00B436CC"/>
    <w:rsid w:val="00B45E8B"/>
    <w:rsid w:val="00B45F0B"/>
    <w:rsid w:val="00B463A1"/>
    <w:rsid w:val="00B469F5"/>
    <w:rsid w:val="00B473D0"/>
    <w:rsid w:val="00B51056"/>
    <w:rsid w:val="00B51081"/>
    <w:rsid w:val="00B520A4"/>
    <w:rsid w:val="00B52877"/>
    <w:rsid w:val="00B5350E"/>
    <w:rsid w:val="00B53824"/>
    <w:rsid w:val="00B53914"/>
    <w:rsid w:val="00B53CC2"/>
    <w:rsid w:val="00B54553"/>
    <w:rsid w:val="00B548ED"/>
    <w:rsid w:val="00B578D3"/>
    <w:rsid w:val="00B60169"/>
    <w:rsid w:val="00B6092C"/>
    <w:rsid w:val="00B60BB2"/>
    <w:rsid w:val="00B60C01"/>
    <w:rsid w:val="00B64930"/>
    <w:rsid w:val="00B64A6A"/>
    <w:rsid w:val="00B66592"/>
    <w:rsid w:val="00B66FFE"/>
    <w:rsid w:val="00B67568"/>
    <w:rsid w:val="00B7053C"/>
    <w:rsid w:val="00B706DB"/>
    <w:rsid w:val="00B75293"/>
    <w:rsid w:val="00B758C7"/>
    <w:rsid w:val="00B77296"/>
    <w:rsid w:val="00B773CD"/>
    <w:rsid w:val="00B82519"/>
    <w:rsid w:val="00B8256A"/>
    <w:rsid w:val="00B82FAF"/>
    <w:rsid w:val="00B84E90"/>
    <w:rsid w:val="00B850A8"/>
    <w:rsid w:val="00B850CD"/>
    <w:rsid w:val="00B85466"/>
    <w:rsid w:val="00B8657F"/>
    <w:rsid w:val="00B868BE"/>
    <w:rsid w:val="00B86EC0"/>
    <w:rsid w:val="00B8794C"/>
    <w:rsid w:val="00B87E7D"/>
    <w:rsid w:val="00B90014"/>
    <w:rsid w:val="00B908CF"/>
    <w:rsid w:val="00B91974"/>
    <w:rsid w:val="00B9198E"/>
    <w:rsid w:val="00B919A9"/>
    <w:rsid w:val="00B9226B"/>
    <w:rsid w:val="00B924A7"/>
    <w:rsid w:val="00B92524"/>
    <w:rsid w:val="00B953FC"/>
    <w:rsid w:val="00B95B7E"/>
    <w:rsid w:val="00B95F7D"/>
    <w:rsid w:val="00B9608E"/>
    <w:rsid w:val="00B97E12"/>
    <w:rsid w:val="00BA00F7"/>
    <w:rsid w:val="00BA1344"/>
    <w:rsid w:val="00BA15E1"/>
    <w:rsid w:val="00BA16FB"/>
    <w:rsid w:val="00BA1B44"/>
    <w:rsid w:val="00BA1E0A"/>
    <w:rsid w:val="00BA1E84"/>
    <w:rsid w:val="00BA20AD"/>
    <w:rsid w:val="00BA20FE"/>
    <w:rsid w:val="00BA24C5"/>
    <w:rsid w:val="00BA328C"/>
    <w:rsid w:val="00BA5566"/>
    <w:rsid w:val="00BA5CE9"/>
    <w:rsid w:val="00BA62B0"/>
    <w:rsid w:val="00BA6A16"/>
    <w:rsid w:val="00BA7FE7"/>
    <w:rsid w:val="00BB0EA6"/>
    <w:rsid w:val="00BB2BC4"/>
    <w:rsid w:val="00BB3A67"/>
    <w:rsid w:val="00BB49E2"/>
    <w:rsid w:val="00BB5373"/>
    <w:rsid w:val="00BB5856"/>
    <w:rsid w:val="00BB6484"/>
    <w:rsid w:val="00BB7821"/>
    <w:rsid w:val="00BC0BEF"/>
    <w:rsid w:val="00BC0E03"/>
    <w:rsid w:val="00BC138A"/>
    <w:rsid w:val="00BC330E"/>
    <w:rsid w:val="00BC56D0"/>
    <w:rsid w:val="00BC57B7"/>
    <w:rsid w:val="00BC5A41"/>
    <w:rsid w:val="00BC5DFB"/>
    <w:rsid w:val="00BC61ED"/>
    <w:rsid w:val="00BC6A02"/>
    <w:rsid w:val="00BC6BA4"/>
    <w:rsid w:val="00BC7C09"/>
    <w:rsid w:val="00BD0653"/>
    <w:rsid w:val="00BD1B2A"/>
    <w:rsid w:val="00BD23C7"/>
    <w:rsid w:val="00BD3707"/>
    <w:rsid w:val="00BD3C17"/>
    <w:rsid w:val="00BD50D0"/>
    <w:rsid w:val="00BD7E9D"/>
    <w:rsid w:val="00BE0D0C"/>
    <w:rsid w:val="00BE138B"/>
    <w:rsid w:val="00BE14F9"/>
    <w:rsid w:val="00BE18EB"/>
    <w:rsid w:val="00BE1E8D"/>
    <w:rsid w:val="00BE38A0"/>
    <w:rsid w:val="00BE5E3B"/>
    <w:rsid w:val="00BE6A1A"/>
    <w:rsid w:val="00BE733E"/>
    <w:rsid w:val="00BF0C6C"/>
    <w:rsid w:val="00BF219E"/>
    <w:rsid w:val="00BF33EC"/>
    <w:rsid w:val="00BF35EF"/>
    <w:rsid w:val="00BF37D1"/>
    <w:rsid w:val="00BF519F"/>
    <w:rsid w:val="00BF55A2"/>
    <w:rsid w:val="00BF72D3"/>
    <w:rsid w:val="00BF7B47"/>
    <w:rsid w:val="00C02401"/>
    <w:rsid w:val="00C0321A"/>
    <w:rsid w:val="00C03D22"/>
    <w:rsid w:val="00C04488"/>
    <w:rsid w:val="00C046BF"/>
    <w:rsid w:val="00C04FD8"/>
    <w:rsid w:val="00C06A62"/>
    <w:rsid w:val="00C07408"/>
    <w:rsid w:val="00C07A69"/>
    <w:rsid w:val="00C07C38"/>
    <w:rsid w:val="00C134E1"/>
    <w:rsid w:val="00C13930"/>
    <w:rsid w:val="00C13C27"/>
    <w:rsid w:val="00C145BE"/>
    <w:rsid w:val="00C15E85"/>
    <w:rsid w:val="00C17B2D"/>
    <w:rsid w:val="00C20663"/>
    <w:rsid w:val="00C215E4"/>
    <w:rsid w:val="00C21825"/>
    <w:rsid w:val="00C22549"/>
    <w:rsid w:val="00C22761"/>
    <w:rsid w:val="00C22DB5"/>
    <w:rsid w:val="00C244E4"/>
    <w:rsid w:val="00C2528A"/>
    <w:rsid w:val="00C25A83"/>
    <w:rsid w:val="00C25F9F"/>
    <w:rsid w:val="00C2644B"/>
    <w:rsid w:val="00C27CB9"/>
    <w:rsid w:val="00C300E1"/>
    <w:rsid w:val="00C30D67"/>
    <w:rsid w:val="00C3157C"/>
    <w:rsid w:val="00C32344"/>
    <w:rsid w:val="00C32658"/>
    <w:rsid w:val="00C33BF9"/>
    <w:rsid w:val="00C34A5A"/>
    <w:rsid w:val="00C3677D"/>
    <w:rsid w:val="00C37DE5"/>
    <w:rsid w:val="00C408FB"/>
    <w:rsid w:val="00C40B59"/>
    <w:rsid w:val="00C41307"/>
    <w:rsid w:val="00C41F0E"/>
    <w:rsid w:val="00C42985"/>
    <w:rsid w:val="00C43A41"/>
    <w:rsid w:val="00C44356"/>
    <w:rsid w:val="00C452B4"/>
    <w:rsid w:val="00C45B30"/>
    <w:rsid w:val="00C46D1D"/>
    <w:rsid w:val="00C46E52"/>
    <w:rsid w:val="00C46EDD"/>
    <w:rsid w:val="00C5234C"/>
    <w:rsid w:val="00C52930"/>
    <w:rsid w:val="00C52BEB"/>
    <w:rsid w:val="00C52F7C"/>
    <w:rsid w:val="00C5532C"/>
    <w:rsid w:val="00C5780E"/>
    <w:rsid w:val="00C607C9"/>
    <w:rsid w:val="00C61261"/>
    <w:rsid w:val="00C6173C"/>
    <w:rsid w:val="00C6190B"/>
    <w:rsid w:val="00C62CCD"/>
    <w:rsid w:val="00C6542C"/>
    <w:rsid w:val="00C66EC2"/>
    <w:rsid w:val="00C66EE6"/>
    <w:rsid w:val="00C66FCD"/>
    <w:rsid w:val="00C7020F"/>
    <w:rsid w:val="00C7065A"/>
    <w:rsid w:val="00C735A8"/>
    <w:rsid w:val="00C75150"/>
    <w:rsid w:val="00C75765"/>
    <w:rsid w:val="00C7594D"/>
    <w:rsid w:val="00C77029"/>
    <w:rsid w:val="00C77DE2"/>
    <w:rsid w:val="00C806BB"/>
    <w:rsid w:val="00C8083B"/>
    <w:rsid w:val="00C81037"/>
    <w:rsid w:val="00C823DC"/>
    <w:rsid w:val="00C8259C"/>
    <w:rsid w:val="00C8296A"/>
    <w:rsid w:val="00C84C6A"/>
    <w:rsid w:val="00C866C4"/>
    <w:rsid w:val="00C86792"/>
    <w:rsid w:val="00C86BDA"/>
    <w:rsid w:val="00C86F04"/>
    <w:rsid w:val="00C86FE8"/>
    <w:rsid w:val="00C9129D"/>
    <w:rsid w:val="00C917E7"/>
    <w:rsid w:val="00C9320E"/>
    <w:rsid w:val="00C948C7"/>
    <w:rsid w:val="00C94B97"/>
    <w:rsid w:val="00C95E8E"/>
    <w:rsid w:val="00C9658F"/>
    <w:rsid w:val="00C96A2A"/>
    <w:rsid w:val="00C96A8B"/>
    <w:rsid w:val="00C97A9D"/>
    <w:rsid w:val="00CA007D"/>
    <w:rsid w:val="00CA2337"/>
    <w:rsid w:val="00CA2C3F"/>
    <w:rsid w:val="00CA32E1"/>
    <w:rsid w:val="00CA4716"/>
    <w:rsid w:val="00CA4D8D"/>
    <w:rsid w:val="00CA54F5"/>
    <w:rsid w:val="00CA5B0D"/>
    <w:rsid w:val="00CA67CB"/>
    <w:rsid w:val="00CB1672"/>
    <w:rsid w:val="00CB21A4"/>
    <w:rsid w:val="00CB4D26"/>
    <w:rsid w:val="00CB6324"/>
    <w:rsid w:val="00CB6DDF"/>
    <w:rsid w:val="00CB7017"/>
    <w:rsid w:val="00CB7721"/>
    <w:rsid w:val="00CC060D"/>
    <w:rsid w:val="00CC35A4"/>
    <w:rsid w:val="00CC755B"/>
    <w:rsid w:val="00CD00ED"/>
    <w:rsid w:val="00CD137C"/>
    <w:rsid w:val="00CD2C21"/>
    <w:rsid w:val="00CD2C47"/>
    <w:rsid w:val="00CD2DDE"/>
    <w:rsid w:val="00CD3483"/>
    <w:rsid w:val="00CD4E86"/>
    <w:rsid w:val="00CD57D6"/>
    <w:rsid w:val="00CD6700"/>
    <w:rsid w:val="00CD6DC9"/>
    <w:rsid w:val="00CE0646"/>
    <w:rsid w:val="00CE0900"/>
    <w:rsid w:val="00CE092A"/>
    <w:rsid w:val="00CE1B9C"/>
    <w:rsid w:val="00CE47F7"/>
    <w:rsid w:val="00CE4A5E"/>
    <w:rsid w:val="00CE4DB3"/>
    <w:rsid w:val="00CE5A1D"/>
    <w:rsid w:val="00CE5A77"/>
    <w:rsid w:val="00CE5EC1"/>
    <w:rsid w:val="00CE7070"/>
    <w:rsid w:val="00CE73B0"/>
    <w:rsid w:val="00CF0928"/>
    <w:rsid w:val="00CF1441"/>
    <w:rsid w:val="00CF1C24"/>
    <w:rsid w:val="00CF3080"/>
    <w:rsid w:val="00CF3942"/>
    <w:rsid w:val="00CF541D"/>
    <w:rsid w:val="00D0127C"/>
    <w:rsid w:val="00D01960"/>
    <w:rsid w:val="00D019D9"/>
    <w:rsid w:val="00D027F5"/>
    <w:rsid w:val="00D029B8"/>
    <w:rsid w:val="00D03E82"/>
    <w:rsid w:val="00D04078"/>
    <w:rsid w:val="00D04160"/>
    <w:rsid w:val="00D041B2"/>
    <w:rsid w:val="00D046F5"/>
    <w:rsid w:val="00D049DF"/>
    <w:rsid w:val="00D04F63"/>
    <w:rsid w:val="00D06F63"/>
    <w:rsid w:val="00D10CC6"/>
    <w:rsid w:val="00D11501"/>
    <w:rsid w:val="00D11DD5"/>
    <w:rsid w:val="00D13EBF"/>
    <w:rsid w:val="00D14740"/>
    <w:rsid w:val="00D15418"/>
    <w:rsid w:val="00D157D1"/>
    <w:rsid w:val="00D16235"/>
    <w:rsid w:val="00D179F8"/>
    <w:rsid w:val="00D23730"/>
    <w:rsid w:val="00D23E44"/>
    <w:rsid w:val="00D25416"/>
    <w:rsid w:val="00D263E8"/>
    <w:rsid w:val="00D30421"/>
    <w:rsid w:val="00D30F51"/>
    <w:rsid w:val="00D31105"/>
    <w:rsid w:val="00D311EA"/>
    <w:rsid w:val="00D31620"/>
    <w:rsid w:val="00D327A0"/>
    <w:rsid w:val="00D32ADD"/>
    <w:rsid w:val="00D32C50"/>
    <w:rsid w:val="00D32D50"/>
    <w:rsid w:val="00D3786D"/>
    <w:rsid w:val="00D37B71"/>
    <w:rsid w:val="00D37FD0"/>
    <w:rsid w:val="00D42148"/>
    <w:rsid w:val="00D4214D"/>
    <w:rsid w:val="00D43396"/>
    <w:rsid w:val="00D43939"/>
    <w:rsid w:val="00D45319"/>
    <w:rsid w:val="00D45FE5"/>
    <w:rsid w:val="00D46312"/>
    <w:rsid w:val="00D46626"/>
    <w:rsid w:val="00D466E4"/>
    <w:rsid w:val="00D467A4"/>
    <w:rsid w:val="00D4731B"/>
    <w:rsid w:val="00D50503"/>
    <w:rsid w:val="00D50B96"/>
    <w:rsid w:val="00D51280"/>
    <w:rsid w:val="00D51A0F"/>
    <w:rsid w:val="00D53231"/>
    <w:rsid w:val="00D551CF"/>
    <w:rsid w:val="00D55F49"/>
    <w:rsid w:val="00D56CCF"/>
    <w:rsid w:val="00D56E68"/>
    <w:rsid w:val="00D6106C"/>
    <w:rsid w:val="00D61F28"/>
    <w:rsid w:val="00D61FFC"/>
    <w:rsid w:val="00D6373A"/>
    <w:rsid w:val="00D63749"/>
    <w:rsid w:val="00D642F4"/>
    <w:rsid w:val="00D644C7"/>
    <w:rsid w:val="00D64D37"/>
    <w:rsid w:val="00D6598E"/>
    <w:rsid w:val="00D67749"/>
    <w:rsid w:val="00D7087E"/>
    <w:rsid w:val="00D71CC8"/>
    <w:rsid w:val="00D71D1C"/>
    <w:rsid w:val="00D71EDB"/>
    <w:rsid w:val="00D724A1"/>
    <w:rsid w:val="00D7297B"/>
    <w:rsid w:val="00D73A80"/>
    <w:rsid w:val="00D74C3B"/>
    <w:rsid w:val="00D761EB"/>
    <w:rsid w:val="00D7775C"/>
    <w:rsid w:val="00D816EE"/>
    <w:rsid w:val="00D82089"/>
    <w:rsid w:val="00D83EEC"/>
    <w:rsid w:val="00D84210"/>
    <w:rsid w:val="00D8495D"/>
    <w:rsid w:val="00D84A31"/>
    <w:rsid w:val="00D84B2E"/>
    <w:rsid w:val="00D85314"/>
    <w:rsid w:val="00D8542B"/>
    <w:rsid w:val="00D854D2"/>
    <w:rsid w:val="00D8620B"/>
    <w:rsid w:val="00D902BA"/>
    <w:rsid w:val="00D92139"/>
    <w:rsid w:val="00D936AC"/>
    <w:rsid w:val="00D95319"/>
    <w:rsid w:val="00D96935"/>
    <w:rsid w:val="00D96E0C"/>
    <w:rsid w:val="00D96F5B"/>
    <w:rsid w:val="00D9724D"/>
    <w:rsid w:val="00D975DF"/>
    <w:rsid w:val="00D97D67"/>
    <w:rsid w:val="00DA0088"/>
    <w:rsid w:val="00DA2B53"/>
    <w:rsid w:val="00DA3283"/>
    <w:rsid w:val="00DA5633"/>
    <w:rsid w:val="00DA5857"/>
    <w:rsid w:val="00DA61DC"/>
    <w:rsid w:val="00DA6457"/>
    <w:rsid w:val="00DA6D7A"/>
    <w:rsid w:val="00DA71B0"/>
    <w:rsid w:val="00DA7715"/>
    <w:rsid w:val="00DA78A0"/>
    <w:rsid w:val="00DB259E"/>
    <w:rsid w:val="00DB7B14"/>
    <w:rsid w:val="00DB7E8E"/>
    <w:rsid w:val="00DB7F78"/>
    <w:rsid w:val="00DC0E19"/>
    <w:rsid w:val="00DC2D91"/>
    <w:rsid w:val="00DC4EB1"/>
    <w:rsid w:val="00DC5927"/>
    <w:rsid w:val="00DC5DC0"/>
    <w:rsid w:val="00DC6E0F"/>
    <w:rsid w:val="00DC7D83"/>
    <w:rsid w:val="00DD27B1"/>
    <w:rsid w:val="00DD48CF"/>
    <w:rsid w:val="00DD49FA"/>
    <w:rsid w:val="00DD5D09"/>
    <w:rsid w:val="00DD5F00"/>
    <w:rsid w:val="00DD6BA9"/>
    <w:rsid w:val="00DE1F14"/>
    <w:rsid w:val="00DE66AE"/>
    <w:rsid w:val="00DF1447"/>
    <w:rsid w:val="00DF1CF1"/>
    <w:rsid w:val="00DF1FEC"/>
    <w:rsid w:val="00DF2D03"/>
    <w:rsid w:val="00DF31D9"/>
    <w:rsid w:val="00DF320E"/>
    <w:rsid w:val="00DF3595"/>
    <w:rsid w:val="00DF3D30"/>
    <w:rsid w:val="00DF41F3"/>
    <w:rsid w:val="00DF491C"/>
    <w:rsid w:val="00DF5253"/>
    <w:rsid w:val="00DF55DA"/>
    <w:rsid w:val="00DF616A"/>
    <w:rsid w:val="00DF636F"/>
    <w:rsid w:val="00DF7221"/>
    <w:rsid w:val="00DF7D34"/>
    <w:rsid w:val="00DF7D67"/>
    <w:rsid w:val="00E000FB"/>
    <w:rsid w:val="00E03ACC"/>
    <w:rsid w:val="00E04CB3"/>
    <w:rsid w:val="00E053EB"/>
    <w:rsid w:val="00E06829"/>
    <w:rsid w:val="00E06B0A"/>
    <w:rsid w:val="00E073F1"/>
    <w:rsid w:val="00E11064"/>
    <w:rsid w:val="00E1142F"/>
    <w:rsid w:val="00E12831"/>
    <w:rsid w:val="00E13480"/>
    <w:rsid w:val="00E143FF"/>
    <w:rsid w:val="00E15142"/>
    <w:rsid w:val="00E158D5"/>
    <w:rsid w:val="00E16761"/>
    <w:rsid w:val="00E1698D"/>
    <w:rsid w:val="00E17004"/>
    <w:rsid w:val="00E17CE8"/>
    <w:rsid w:val="00E235E8"/>
    <w:rsid w:val="00E23B41"/>
    <w:rsid w:val="00E23F23"/>
    <w:rsid w:val="00E24063"/>
    <w:rsid w:val="00E2706D"/>
    <w:rsid w:val="00E341EF"/>
    <w:rsid w:val="00E34FE5"/>
    <w:rsid w:val="00E35494"/>
    <w:rsid w:val="00E35A34"/>
    <w:rsid w:val="00E35AFA"/>
    <w:rsid w:val="00E360DE"/>
    <w:rsid w:val="00E365F1"/>
    <w:rsid w:val="00E36721"/>
    <w:rsid w:val="00E367AE"/>
    <w:rsid w:val="00E37F1B"/>
    <w:rsid w:val="00E4071A"/>
    <w:rsid w:val="00E41085"/>
    <w:rsid w:val="00E4163F"/>
    <w:rsid w:val="00E42267"/>
    <w:rsid w:val="00E45402"/>
    <w:rsid w:val="00E466A8"/>
    <w:rsid w:val="00E51140"/>
    <w:rsid w:val="00E51554"/>
    <w:rsid w:val="00E534DE"/>
    <w:rsid w:val="00E548FC"/>
    <w:rsid w:val="00E57C9F"/>
    <w:rsid w:val="00E57E82"/>
    <w:rsid w:val="00E6081E"/>
    <w:rsid w:val="00E61370"/>
    <w:rsid w:val="00E62E55"/>
    <w:rsid w:val="00E62F7C"/>
    <w:rsid w:val="00E64C41"/>
    <w:rsid w:val="00E65579"/>
    <w:rsid w:val="00E65752"/>
    <w:rsid w:val="00E66E18"/>
    <w:rsid w:val="00E6718C"/>
    <w:rsid w:val="00E7015E"/>
    <w:rsid w:val="00E70B76"/>
    <w:rsid w:val="00E70D3C"/>
    <w:rsid w:val="00E735BE"/>
    <w:rsid w:val="00E7403A"/>
    <w:rsid w:val="00E74DA9"/>
    <w:rsid w:val="00E7568D"/>
    <w:rsid w:val="00E76AC2"/>
    <w:rsid w:val="00E770B3"/>
    <w:rsid w:val="00E7757C"/>
    <w:rsid w:val="00E8180C"/>
    <w:rsid w:val="00E81CC8"/>
    <w:rsid w:val="00E81F40"/>
    <w:rsid w:val="00E8287A"/>
    <w:rsid w:val="00E83531"/>
    <w:rsid w:val="00E8423D"/>
    <w:rsid w:val="00E84AF2"/>
    <w:rsid w:val="00E84E02"/>
    <w:rsid w:val="00E85813"/>
    <w:rsid w:val="00E87116"/>
    <w:rsid w:val="00E872EE"/>
    <w:rsid w:val="00E87EBB"/>
    <w:rsid w:val="00E9079E"/>
    <w:rsid w:val="00E92219"/>
    <w:rsid w:val="00E92999"/>
    <w:rsid w:val="00E93AFB"/>
    <w:rsid w:val="00E93D5D"/>
    <w:rsid w:val="00E945F0"/>
    <w:rsid w:val="00E951AE"/>
    <w:rsid w:val="00E9543C"/>
    <w:rsid w:val="00E95521"/>
    <w:rsid w:val="00E95952"/>
    <w:rsid w:val="00E95C47"/>
    <w:rsid w:val="00E964F7"/>
    <w:rsid w:val="00E9693E"/>
    <w:rsid w:val="00E96EBB"/>
    <w:rsid w:val="00E96F1D"/>
    <w:rsid w:val="00EA1FAC"/>
    <w:rsid w:val="00EA2D07"/>
    <w:rsid w:val="00EA3755"/>
    <w:rsid w:val="00EA3911"/>
    <w:rsid w:val="00EA4D9D"/>
    <w:rsid w:val="00EA6913"/>
    <w:rsid w:val="00EB0D02"/>
    <w:rsid w:val="00EB25AD"/>
    <w:rsid w:val="00EB368C"/>
    <w:rsid w:val="00EB417D"/>
    <w:rsid w:val="00EB4EE0"/>
    <w:rsid w:val="00EB73C5"/>
    <w:rsid w:val="00EB7722"/>
    <w:rsid w:val="00EC094E"/>
    <w:rsid w:val="00EC18C4"/>
    <w:rsid w:val="00EC22AB"/>
    <w:rsid w:val="00EC32CF"/>
    <w:rsid w:val="00EC3D69"/>
    <w:rsid w:val="00EC3DF7"/>
    <w:rsid w:val="00EC4721"/>
    <w:rsid w:val="00EC4969"/>
    <w:rsid w:val="00EC593E"/>
    <w:rsid w:val="00EC6009"/>
    <w:rsid w:val="00EC6A01"/>
    <w:rsid w:val="00EC6D47"/>
    <w:rsid w:val="00ED0FB1"/>
    <w:rsid w:val="00ED2149"/>
    <w:rsid w:val="00ED3008"/>
    <w:rsid w:val="00ED45C1"/>
    <w:rsid w:val="00ED5178"/>
    <w:rsid w:val="00EE0F25"/>
    <w:rsid w:val="00EE319A"/>
    <w:rsid w:val="00EE3217"/>
    <w:rsid w:val="00EE38C3"/>
    <w:rsid w:val="00EE4B24"/>
    <w:rsid w:val="00EE6FE7"/>
    <w:rsid w:val="00EF0040"/>
    <w:rsid w:val="00EF2BEC"/>
    <w:rsid w:val="00EF3645"/>
    <w:rsid w:val="00EF44B0"/>
    <w:rsid w:val="00EF627C"/>
    <w:rsid w:val="00EF7001"/>
    <w:rsid w:val="00F006E6"/>
    <w:rsid w:val="00F0299D"/>
    <w:rsid w:val="00F02BF3"/>
    <w:rsid w:val="00F02CAB"/>
    <w:rsid w:val="00F051F0"/>
    <w:rsid w:val="00F06598"/>
    <w:rsid w:val="00F06A85"/>
    <w:rsid w:val="00F125DA"/>
    <w:rsid w:val="00F126C8"/>
    <w:rsid w:val="00F14062"/>
    <w:rsid w:val="00F14D3D"/>
    <w:rsid w:val="00F15740"/>
    <w:rsid w:val="00F1646F"/>
    <w:rsid w:val="00F207CC"/>
    <w:rsid w:val="00F20C69"/>
    <w:rsid w:val="00F20E52"/>
    <w:rsid w:val="00F226B9"/>
    <w:rsid w:val="00F228C1"/>
    <w:rsid w:val="00F25659"/>
    <w:rsid w:val="00F257B1"/>
    <w:rsid w:val="00F26C2C"/>
    <w:rsid w:val="00F31EE8"/>
    <w:rsid w:val="00F325B2"/>
    <w:rsid w:val="00F34058"/>
    <w:rsid w:val="00F3518B"/>
    <w:rsid w:val="00F35E5C"/>
    <w:rsid w:val="00F37404"/>
    <w:rsid w:val="00F4218B"/>
    <w:rsid w:val="00F4274D"/>
    <w:rsid w:val="00F47600"/>
    <w:rsid w:val="00F50164"/>
    <w:rsid w:val="00F528B7"/>
    <w:rsid w:val="00F5412B"/>
    <w:rsid w:val="00F54B23"/>
    <w:rsid w:val="00F54C39"/>
    <w:rsid w:val="00F5544D"/>
    <w:rsid w:val="00F55698"/>
    <w:rsid w:val="00F602EF"/>
    <w:rsid w:val="00F61B99"/>
    <w:rsid w:val="00F61F50"/>
    <w:rsid w:val="00F61F88"/>
    <w:rsid w:val="00F65860"/>
    <w:rsid w:val="00F66505"/>
    <w:rsid w:val="00F6688E"/>
    <w:rsid w:val="00F66B08"/>
    <w:rsid w:val="00F678DC"/>
    <w:rsid w:val="00F7039E"/>
    <w:rsid w:val="00F71261"/>
    <w:rsid w:val="00F71C93"/>
    <w:rsid w:val="00F7417E"/>
    <w:rsid w:val="00F7513E"/>
    <w:rsid w:val="00F75BD7"/>
    <w:rsid w:val="00F77546"/>
    <w:rsid w:val="00F805A5"/>
    <w:rsid w:val="00F80AF4"/>
    <w:rsid w:val="00F82698"/>
    <w:rsid w:val="00F82B27"/>
    <w:rsid w:val="00F8648E"/>
    <w:rsid w:val="00F866B2"/>
    <w:rsid w:val="00F8791F"/>
    <w:rsid w:val="00F90E54"/>
    <w:rsid w:val="00F91133"/>
    <w:rsid w:val="00F932F9"/>
    <w:rsid w:val="00F93477"/>
    <w:rsid w:val="00F938D9"/>
    <w:rsid w:val="00F95B33"/>
    <w:rsid w:val="00F95E73"/>
    <w:rsid w:val="00F96609"/>
    <w:rsid w:val="00F968A4"/>
    <w:rsid w:val="00F97636"/>
    <w:rsid w:val="00FA0E68"/>
    <w:rsid w:val="00FA1890"/>
    <w:rsid w:val="00FA2485"/>
    <w:rsid w:val="00FA2515"/>
    <w:rsid w:val="00FA366A"/>
    <w:rsid w:val="00FA6863"/>
    <w:rsid w:val="00FA743E"/>
    <w:rsid w:val="00FB1D9C"/>
    <w:rsid w:val="00FB1DA6"/>
    <w:rsid w:val="00FB2015"/>
    <w:rsid w:val="00FB28A8"/>
    <w:rsid w:val="00FB2A09"/>
    <w:rsid w:val="00FB2CDE"/>
    <w:rsid w:val="00FB43C7"/>
    <w:rsid w:val="00FB4539"/>
    <w:rsid w:val="00FB588F"/>
    <w:rsid w:val="00FB5F62"/>
    <w:rsid w:val="00FB77C5"/>
    <w:rsid w:val="00FC0FB3"/>
    <w:rsid w:val="00FC1761"/>
    <w:rsid w:val="00FC1DCF"/>
    <w:rsid w:val="00FC22EE"/>
    <w:rsid w:val="00FC2A62"/>
    <w:rsid w:val="00FC3E3A"/>
    <w:rsid w:val="00FC5454"/>
    <w:rsid w:val="00FC6F10"/>
    <w:rsid w:val="00FC7AFE"/>
    <w:rsid w:val="00FD14B7"/>
    <w:rsid w:val="00FD3509"/>
    <w:rsid w:val="00FD3B9C"/>
    <w:rsid w:val="00FD59CF"/>
    <w:rsid w:val="00FD5C12"/>
    <w:rsid w:val="00FD5CCA"/>
    <w:rsid w:val="00FD64BF"/>
    <w:rsid w:val="00FD6A3C"/>
    <w:rsid w:val="00FD6A6A"/>
    <w:rsid w:val="00FD7190"/>
    <w:rsid w:val="00FD772B"/>
    <w:rsid w:val="00FD787F"/>
    <w:rsid w:val="00FE0172"/>
    <w:rsid w:val="00FE09B4"/>
    <w:rsid w:val="00FE1560"/>
    <w:rsid w:val="00FE15AD"/>
    <w:rsid w:val="00FE18D3"/>
    <w:rsid w:val="00FE43A3"/>
    <w:rsid w:val="00FE4B49"/>
    <w:rsid w:val="00FE4FF3"/>
    <w:rsid w:val="00FE52B6"/>
    <w:rsid w:val="00FE5497"/>
    <w:rsid w:val="00FE683F"/>
    <w:rsid w:val="00FE70BC"/>
    <w:rsid w:val="00FF0841"/>
    <w:rsid w:val="00FF3334"/>
    <w:rsid w:val="00FF3C10"/>
    <w:rsid w:val="00FF42B5"/>
    <w:rsid w:val="00FF4B68"/>
    <w:rsid w:val="00FF4E07"/>
    <w:rsid w:val="00FF7454"/>
    <w:rsid w:val="00FF7793"/>
    <w:rsid w:val="00FF7C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6385">
      <o:colormru v:ext="edit" colors="#eaeaea"/>
    </o:shapedefaults>
    <o:shapelayout v:ext="edit">
      <o:idmap v:ext="edit" data="1"/>
    </o:shapelayout>
  </w:shapeDefaults>
  <w:decimalSymbol w:val="."/>
  <w:listSeparator w:val=","/>
  <w14:docId w14:val="47C0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3C7"/>
    <w:rPr>
      <w:sz w:val="24"/>
    </w:rPr>
  </w:style>
  <w:style w:type="paragraph" w:styleId="Heading1">
    <w:name w:val="heading 1"/>
    <w:basedOn w:val="Normal"/>
    <w:next w:val="Normal"/>
    <w:link w:val="Heading1Char"/>
    <w:qFormat/>
    <w:rsid w:val="002508E5"/>
    <w:pPr>
      <w:keepNext/>
      <w:pBdr>
        <w:bottom w:val="single" w:sz="18" w:space="6" w:color="auto"/>
      </w:pBdr>
      <w:spacing w:before="240" w:after="480"/>
      <w:outlineLvl w:val="0"/>
    </w:pPr>
    <w:rPr>
      <w:b/>
      <w:smallCaps/>
      <w:sz w:val="36"/>
    </w:rPr>
  </w:style>
  <w:style w:type="paragraph" w:styleId="Heading2">
    <w:name w:val="heading 2"/>
    <w:basedOn w:val="Normal"/>
    <w:next w:val="Normal"/>
    <w:link w:val="Heading2Char"/>
    <w:qFormat/>
    <w:rsid w:val="001E5264"/>
    <w:pPr>
      <w:keepNext/>
      <w:spacing w:before="240" w:after="240"/>
      <w:outlineLvl w:val="1"/>
    </w:pPr>
    <w:rPr>
      <w:b/>
      <w:smallCaps/>
      <w:sz w:val="28"/>
    </w:rPr>
  </w:style>
  <w:style w:type="paragraph" w:styleId="Heading3">
    <w:name w:val="heading 3"/>
    <w:basedOn w:val="Normal"/>
    <w:next w:val="Normal"/>
    <w:qFormat/>
    <w:rsid w:val="00DA0088"/>
    <w:pPr>
      <w:keepNext/>
      <w:spacing w:before="40" w:after="40"/>
      <w:jc w:val="center"/>
      <w:outlineLvl w:val="2"/>
    </w:pPr>
    <w:rPr>
      <w:rFonts w:ascii="Arial Bold" w:hAnsi="Arial Bold"/>
      <w:b/>
      <w:snapToGrid w:val="0"/>
      <w:color w:val="000000"/>
      <w:sz w:val="20"/>
    </w:rPr>
  </w:style>
  <w:style w:type="paragraph" w:styleId="Heading4">
    <w:name w:val="heading 4"/>
    <w:basedOn w:val="Normal"/>
    <w:next w:val="Normal"/>
    <w:link w:val="Heading4Char"/>
    <w:uiPriority w:val="9"/>
    <w:qFormat/>
    <w:rsid w:val="00DA0088"/>
    <w:pPr>
      <w:keepNext/>
      <w:jc w:val="center"/>
      <w:outlineLvl w:val="3"/>
    </w:pPr>
    <w:rPr>
      <w:rFonts w:ascii="Arial" w:hAnsi="Arial"/>
      <w:b/>
      <w:snapToGrid w:val="0"/>
      <w:color w:val="000000"/>
      <w:sz w:val="20"/>
    </w:rPr>
  </w:style>
  <w:style w:type="paragraph" w:styleId="Heading5">
    <w:name w:val="heading 5"/>
    <w:basedOn w:val="Normal"/>
    <w:next w:val="Normal"/>
    <w:qFormat/>
    <w:rsid w:val="00614B15"/>
    <w:pPr>
      <w:keepNext/>
      <w:outlineLvl w:val="4"/>
    </w:pPr>
    <w:rPr>
      <w:b/>
      <w:smallCaps/>
      <w:sz w:val="34"/>
    </w:rPr>
  </w:style>
  <w:style w:type="paragraph" w:styleId="Heading6">
    <w:name w:val="heading 6"/>
    <w:basedOn w:val="Normal"/>
    <w:next w:val="Normal"/>
    <w:qFormat/>
    <w:rsid w:val="00614B15"/>
    <w:pPr>
      <w:keepNext/>
      <w:outlineLvl w:val="5"/>
    </w:pPr>
    <w:rPr>
      <w:rFonts w:ascii="Arial" w:hAnsi="Arial"/>
      <w:b/>
      <w:smallCaps/>
      <w:sz w:val="18"/>
    </w:rPr>
  </w:style>
  <w:style w:type="paragraph" w:styleId="Heading7">
    <w:name w:val="heading 7"/>
    <w:basedOn w:val="Normal"/>
    <w:next w:val="Normal"/>
    <w:qFormat/>
    <w:rsid w:val="00614B15"/>
    <w:pPr>
      <w:keepNext/>
      <w:outlineLvl w:val="6"/>
    </w:pPr>
    <w:rPr>
      <w:sz w:val="22"/>
    </w:rPr>
  </w:style>
  <w:style w:type="paragraph" w:styleId="Heading8">
    <w:name w:val="heading 8"/>
    <w:basedOn w:val="Normal"/>
    <w:next w:val="Normal"/>
    <w:qFormat/>
    <w:rsid w:val="00614B15"/>
    <w:pPr>
      <w:keepNext/>
      <w:ind w:left="1080" w:right="720"/>
      <w:jc w:val="both"/>
      <w:outlineLvl w:val="7"/>
    </w:pPr>
    <w:rPr>
      <w:rFonts w:ascii="Arial" w:hAnsi="Arial"/>
      <w:b/>
      <w:smallCaps/>
      <w:sz w:val="20"/>
      <w:u w:val="single"/>
    </w:rPr>
  </w:style>
  <w:style w:type="paragraph" w:styleId="Heading9">
    <w:name w:val="heading 9"/>
    <w:basedOn w:val="Normal"/>
    <w:next w:val="Normal"/>
    <w:qFormat/>
    <w:rsid w:val="00614B15"/>
    <w:pPr>
      <w:keepNext/>
      <w:spacing w:before="20" w:after="20"/>
      <w:ind w:left="60"/>
      <w:outlineLvl w:val="8"/>
    </w:pPr>
    <w:rPr>
      <w:rFonts w:ascii="Arial Black" w:hAnsi="Arial Black"/>
      <w:b/>
      <w:i/>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14B15"/>
    <w:pPr>
      <w:tabs>
        <w:tab w:val="center" w:pos="4320"/>
        <w:tab w:val="right" w:pos="8640"/>
      </w:tabs>
    </w:pPr>
  </w:style>
  <w:style w:type="paragraph" w:styleId="Footer">
    <w:name w:val="footer"/>
    <w:basedOn w:val="Normal"/>
    <w:link w:val="FooterChar"/>
    <w:uiPriority w:val="99"/>
    <w:rsid w:val="00614B15"/>
    <w:pPr>
      <w:tabs>
        <w:tab w:val="center" w:pos="4320"/>
        <w:tab w:val="right" w:pos="8640"/>
      </w:tabs>
    </w:pPr>
  </w:style>
  <w:style w:type="character" w:styleId="PageNumber">
    <w:name w:val="page number"/>
    <w:basedOn w:val="DefaultParagraphFont"/>
    <w:rsid w:val="00614B15"/>
  </w:style>
  <w:style w:type="paragraph" w:styleId="TOC1">
    <w:name w:val="toc 1"/>
    <w:basedOn w:val="Normal"/>
    <w:next w:val="Normal"/>
    <w:uiPriority w:val="39"/>
    <w:rsid w:val="000F6E1C"/>
    <w:pPr>
      <w:keepNext/>
      <w:keepLines/>
      <w:tabs>
        <w:tab w:val="right" w:leader="dot" w:pos="9360"/>
      </w:tabs>
      <w:spacing w:before="360"/>
      <w:ind w:right="540"/>
    </w:pPr>
    <w:rPr>
      <w:rFonts w:ascii="Arial" w:hAnsi="Arial" w:cs="Arial"/>
      <w:b/>
      <w:bCs/>
      <w:caps/>
      <w:noProof/>
      <w:color w:val="1F419A"/>
      <w:szCs w:val="24"/>
      <w:u w:val="single"/>
    </w:rPr>
  </w:style>
  <w:style w:type="paragraph" w:styleId="TOC2">
    <w:name w:val="toc 2"/>
    <w:basedOn w:val="Normal"/>
    <w:next w:val="Normal"/>
    <w:uiPriority w:val="39"/>
    <w:rsid w:val="007F572E"/>
    <w:pPr>
      <w:tabs>
        <w:tab w:val="left" w:pos="360"/>
        <w:tab w:val="right" w:leader="dot" w:pos="9360"/>
      </w:tabs>
      <w:spacing w:before="120"/>
      <w:ind w:left="360" w:right="547"/>
    </w:pPr>
    <w:rPr>
      <w:bCs/>
      <w:noProof/>
      <w:color w:val="1F419A"/>
      <w:sz w:val="20"/>
      <w:u w:val="single"/>
    </w:rPr>
  </w:style>
  <w:style w:type="paragraph" w:styleId="TOC3">
    <w:name w:val="toc 3"/>
    <w:basedOn w:val="Normal"/>
    <w:next w:val="Normal"/>
    <w:uiPriority w:val="39"/>
    <w:rsid w:val="007F572E"/>
    <w:pPr>
      <w:tabs>
        <w:tab w:val="left" w:pos="1620"/>
        <w:tab w:val="right" w:leader="dot" w:pos="9360"/>
      </w:tabs>
      <w:spacing w:before="120"/>
      <w:ind w:left="360" w:right="547"/>
    </w:pPr>
    <w:rPr>
      <w:noProof/>
      <w:color w:val="1F419A"/>
      <w:sz w:val="20"/>
      <w:u w:val="single"/>
    </w:rPr>
  </w:style>
  <w:style w:type="paragraph" w:styleId="TOC4">
    <w:name w:val="toc 4"/>
    <w:basedOn w:val="Normal"/>
    <w:next w:val="Normal"/>
    <w:autoRedefine/>
    <w:semiHidden/>
    <w:rsid w:val="00614B15"/>
    <w:pPr>
      <w:ind w:left="480"/>
    </w:pPr>
    <w:rPr>
      <w:sz w:val="20"/>
    </w:rPr>
  </w:style>
  <w:style w:type="paragraph" w:styleId="TOC5">
    <w:name w:val="toc 5"/>
    <w:basedOn w:val="Normal"/>
    <w:next w:val="Normal"/>
    <w:autoRedefine/>
    <w:semiHidden/>
    <w:rsid w:val="00614B15"/>
    <w:pPr>
      <w:ind w:left="720"/>
    </w:pPr>
    <w:rPr>
      <w:sz w:val="20"/>
    </w:rPr>
  </w:style>
  <w:style w:type="paragraph" w:styleId="TOC6">
    <w:name w:val="toc 6"/>
    <w:basedOn w:val="Normal"/>
    <w:next w:val="Normal"/>
    <w:autoRedefine/>
    <w:semiHidden/>
    <w:rsid w:val="00614B15"/>
    <w:pPr>
      <w:ind w:left="960"/>
    </w:pPr>
    <w:rPr>
      <w:sz w:val="20"/>
    </w:rPr>
  </w:style>
  <w:style w:type="paragraph" w:styleId="TOC7">
    <w:name w:val="toc 7"/>
    <w:basedOn w:val="Normal"/>
    <w:next w:val="Normal"/>
    <w:autoRedefine/>
    <w:semiHidden/>
    <w:rsid w:val="00614B15"/>
    <w:pPr>
      <w:ind w:left="1200"/>
    </w:pPr>
    <w:rPr>
      <w:sz w:val="20"/>
    </w:rPr>
  </w:style>
  <w:style w:type="paragraph" w:styleId="TOC8">
    <w:name w:val="toc 8"/>
    <w:basedOn w:val="Normal"/>
    <w:next w:val="Normal"/>
    <w:autoRedefine/>
    <w:semiHidden/>
    <w:rsid w:val="00614B15"/>
    <w:pPr>
      <w:ind w:left="1440"/>
    </w:pPr>
    <w:rPr>
      <w:sz w:val="20"/>
    </w:rPr>
  </w:style>
  <w:style w:type="paragraph" w:styleId="TOC9">
    <w:name w:val="toc 9"/>
    <w:basedOn w:val="Normal"/>
    <w:next w:val="Normal"/>
    <w:autoRedefine/>
    <w:semiHidden/>
    <w:rsid w:val="00614B15"/>
    <w:pPr>
      <w:ind w:left="1680"/>
    </w:pPr>
    <w:rPr>
      <w:sz w:val="20"/>
    </w:rPr>
  </w:style>
  <w:style w:type="paragraph" w:styleId="TableofFigures">
    <w:name w:val="table of figures"/>
    <w:basedOn w:val="Normal"/>
    <w:next w:val="Normal"/>
    <w:semiHidden/>
    <w:rsid w:val="00614B15"/>
    <w:pPr>
      <w:ind w:left="480" w:hanging="480"/>
    </w:pPr>
  </w:style>
  <w:style w:type="paragraph" w:styleId="Title">
    <w:name w:val="Title"/>
    <w:basedOn w:val="Normal"/>
    <w:qFormat/>
    <w:rsid w:val="00087054"/>
    <w:pPr>
      <w:spacing w:before="1440" w:after="120"/>
      <w:ind w:left="720"/>
      <w:outlineLvl w:val="0"/>
    </w:pPr>
    <w:rPr>
      <w:smallCaps/>
      <w:sz w:val="72"/>
    </w:rPr>
  </w:style>
  <w:style w:type="paragraph" w:styleId="Index1">
    <w:name w:val="index 1"/>
    <w:basedOn w:val="Normal"/>
    <w:next w:val="Normal"/>
    <w:autoRedefine/>
    <w:semiHidden/>
    <w:rsid w:val="00614B15"/>
    <w:pPr>
      <w:ind w:left="240" w:hanging="240"/>
    </w:pPr>
  </w:style>
  <w:style w:type="paragraph" w:styleId="IndexHeading">
    <w:name w:val="index heading"/>
    <w:basedOn w:val="Normal"/>
    <w:next w:val="Index1"/>
    <w:semiHidden/>
    <w:rsid w:val="00614B15"/>
    <w:rPr>
      <w:rFonts w:ascii="Arial" w:hAnsi="Arial"/>
      <w:b/>
    </w:rPr>
  </w:style>
  <w:style w:type="paragraph" w:styleId="BlockText">
    <w:name w:val="Block Text"/>
    <w:basedOn w:val="Normal"/>
    <w:rsid w:val="00614B15"/>
    <w:pPr>
      <w:ind w:left="720" w:right="720"/>
      <w:jc w:val="both"/>
    </w:pPr>
    <w:rPr>
      <w:sz w:val="22"/>
    </w:rPr>
  </w:style>
  <w:style w:type="paragraph" w:styleId="BodyText">
    <w:name w:val="Body Text"/>
    <w:basedOn w:val="Normal"/>
    <w:link w:val="BodyTextChar"/>
    <w:rsid w:val="00C75150"/>
    <w:pPr>
      <w:spacing w:before="120" w:after="120"/>
    </w:pPr>
    <w:rPr>
      <w:sz w:val="22"/>
    </w:rPr>
  </w:style>
  <w:style w:type="character" w:customStyle="1" w:styleId="BodyTextChar">
    <w:name w:val="Body Text Char"/>
    <w:link w:val="BodyText"/>
    <w:rsid w:val="00C75150"/>
    <w:rPr>
      <w:sz w:val="22"/>
    </w:rPr>
  </w:style>
  <w:style w:type="paragraph" w:styleId="DocumentMap">
    <w:name w:val="Document Map"/>
    <w:basedOn w:val="Normal"/>
    <w:semiHidden/>
    <w:rsid w:val="00614B15"/>
    <w:pPr>
      <w:shd w:val="clear" w:color="auto" w:fill="000080"/>
    </w:pPr>
    <w:rPr>
      <w:rFonts w:ascii="Tahoma" w:hAnsi="Tahoma"/>
    </w:rPr>
  </w:style>
  <w:style w:type="paragraph" w:styleId="BodyText2">
    <w:name w:val="Body Text 2"/>
    <w:basedOn w:val="Normal"/>
    <w:link w:val="BodyText2Char"/>
    <w:rsid w:val="00C75150"/>
    <w:pPr>
      <w:spacing w:before="120" w:after="120"/>
      <w:ind w:left="360"/>
    </w:pPr>
    <w:rPr>
      <w:sz w:val="22"/>
    </w:rPr>
  </w:style>
  <w:style w:type="paragraph" w:styleId="BodyText3">
    <w:name w:val="Body Text 3"/>
    <w:basedOn w:val="Normal"/>
    <w:rsid w:val="00463643"/>
    <w:pPr>
      <w:spacing w:before="120" w:after="120"/>
    </w:pPr>
    <w:rPr>
      <w:rFonts w:ascii="Arial" w:hAnsi="Arial" w:cs="Arial"/>
      <w:b/>
      <w:sz w:val="18"/>
      <w:szCs w:val="18"/>
    </w:rPr>
  </w:style>
  <w:style w:type="paragraph" w:styleId="BalloonText">
    <w:name w:val="Balloon Text"/>
    <w:basedOn w:val="Normal"/>
    <w:semiHidden/>
    <w:rsid w:val="00614B15"/>
    <w:rPr>
      <w:rFonts w:ascii="Tahoma" w:hAnsi="Tahoma" w:cs="Tahoma"/>
      <w:sz w:val="16"/>
      <w:szCs w:val="16"/>
    </w:rPr>
  </w:style>
  <w:style w:type="character" w:styleId="Hyperlink">
    <w:name w:val="Hyperlink"/>
    <w:uiPriority w:val="99"/>
    <w:rsid w:val="000F6E1C"/>
    <w:rPr>
      <w:color w:val="1F419A"/>
      <w:u w:val="single"/>
    </w:rPr>
  </w:style>
  <w:style w:type="paragraph" w:styleId="BodyTextIndent">
    <w:name w:val="Body Text Indent"/>
    <w:basedOn w:val="Normal"/>
    <w:link w:val="BodyTextIndentChar"/>
    <w:rsid w:val="00E23B41"/>
    <w:pPr>
      <w:spacing w:before="120" w:after="120"/>
      <w:ind w:left="1440" w:hanging="1080"/>
    </w:pPr>
    <w:rPr>
      <w:sz w:val="22"/>
    </w:rPr>
  </w:style>
  <w:style w:type="character" w:customStyle="1" w:styleId="BodyTextIndentChar">
    <w:name w:val="Body Text Indent Char"/>
    <w:link w:val="BodyTextIndent"/>
    <w:rsid w:val="00E23B41"/>
    <w:rPr>
      <w:sz w:val="22"/>
    </w:rPr>
  </w:style>
  <w:style w:type="paragraph" w:styleId="ListBullet2">
    <w:name w:val="List Bullet 2"/>
    <w:basedOn w:val="Normal"/>
    <w:rsid w:val="00423AE4"/>
    <w:pPr>
      <w:numPr>
        <w:numId w:val="2"/>
      </w:numPr>
      <w:tabs>
        <w:tab w:val="left" w:pos="1800"/>
      </w:tabs>
    </w:pPr>
    <w:rPr>
      <w:sz w:val="22"/>
    </w:rPr>
  </w:style>
  <w:style w:type="paragraph" w:styleId="FootnoteText">
    <w:name w:val="footnote text"/>
    <w:basedOn w:val="Normal"/>
    <w:link w:val="FootnoteTextChar"/>
    <w:rsid w:val="00B06B55"/>
    <w:pPr>
      <w:spacing w:before="120"/>
      <w:ind w:left="270" w:hanging="270"/>
    </w:pPr>
    <w:rPr>
      <w:sz w:val="20"/>
    </w:rPr>
  </w:style>
  <w:style w:type="character" w:styleId="FootnoteReference">
    <w:name w:val="footnote reference"/>
    <w:uiPriority w:val="99"/>
    <w:semiHidden/>
    <w:rsid w:val="00614B15"/>
    <w:rPr>
      <w:rFonts w:ascii="Times New Roman" w:hAnsi="Times New Roman"/>
      <w:sz w:val="20"/>
      <w:szCs w:val="20"/>
      <w:vertAlign w:val="superscript"/>
    </w:rPr>
  </w:style>
  <w:style w:type="paragraph" w:customStyle="1" w:styleId="AppHeading2">
    <w:name w:val="App Heading 2"/>
    <w:basedOn w:val="Heading2"/>
    <w:qFormat/>
    <w:rsid w:val="00BC5A41"/>
    <w:rPr>
      <w:rFonts w:ascii="Times New Roman Bold" w:hAnsi="Times New Roman Bold"/>
    </w:rPr>
  </w:style>
  <w:style w:type="paragraph" w:customStyle="1" w:styleId="Tabletext">
    <w:name w:val="Table text"/>
    <w:rsid w:val="00614B15"/>
    <w:pPr>
      <w:spacing w:before="40" w:after="40"/>
    </w:pPr>
    <w:rPr>
      <w:rFonts w:ascii="Arial" w:hAnsi="Arial"/>
      <w:sz w:val="18"/>
    </w:rPr>
  </w:style>
  <w:style w:type="paragraph" w:styleId="Caption">
    <w:name w:val="caption"/>
    <w:basedOn w:val="Normal"/>
    <w:next w:val="Normal"/>
    <w:qFormat/>
    <w:rsid w:val="00DA0088"/>
    <w:pPr>
      <w:spacing w:before="60" w:after="60"/>
      <w:jc w:val="center"/>
    </w:pPr>
    <w:rPr>
      <w:rFonts w:ascii="Arial Bold" w:hAnsi="Arial Bold"/>
      <w:b/>
      <w:bCs/>
      <w:sz w:val="20"/>
    </w:rPr>
  </w:style>
  <w:style w:type="paragraph" w:styleId="BodyTextIndent2">
    <w:name w:val="Body Text Indent 2"/>
    <w:basedOn w:val="BodyText2"/>
    <w:rsid w:val="00C75150"/>
    <w:pPr>
      <w:ind w:left="720"/>
    </w:pPr>
  </w:style>
  <w:style w:type="paragraph" w:customStyle="1" w:styleId="TableFigureSource">
    <w:name w:val="Table/Figure Source"/>
    <w:basedOn w:val="Normal"/>
    <w:qFormat/>
    <w:rsid w:val="002D1671"/>
    <w:pPr>
      <w:tabs>
        <w:tab w:val="left" w:pos="3870"/>
      </w:tabs>
    </w:pPr>
    <w:rPr>
      <w:sz w:val="18"/>
      <w:szCs w:val="18"/>
    </w:rPr>
  </w:style>
  <w:style w:type="character" w:styleId="FollowedHyperlink">
    <w:name w:val="FollowedHyperlink"/>
    <w:rsid w:val="000F6E1C"/>
    <w:rPr>
      <w:color w:val="CD3835"/>
      <w:u w:val="single"/>
    </w:rPr>
  </w:style>
  <w:style w:type="character" w:styleId="Emphasis">
    <w:name w:val="Emphasis"/>
    <w:qFormat/>
    <w:rsid w:val="00A45859"/>
    <w:rPr>
      <w:i/>
      <w:iCs/>
    </w:rPr>
  </w:style>
  <w:style w:type="character" w:styleId="Strong">
    <w:name w:val="Strong"/>
    <w:qFormat/>
    <w:rsid w:val="00A45859"/>
    <w:rPr>
      <w:b/>
      <w:bCs/>
    </w:rPr>
  </w:style>
  <w:style w:type="table" w:styleId="TableGrid">
    <w:name w:val="Table Grid"/>
    <w:basedOn w:val="TableNormal"/>
    <w:uiPriority w:val="39"/>
    <w:rsid w:val="0096021F"/>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C32D2"/>
    <w:rPr>
      <w:sz w:val="16"/>
      <w:szCs w:val="16"/>
    </w:rPr>
  </w:style>
  <w:style w:type="paragraph" w:styleId="CommentText">
    <w:name w:val="annotation text"/>
    <w:basedOn w:val="Normal"/>
    <w:link w:val="CommentTextChar"/>
    <w:semiHidden/>
    <w:rsid w:val="003C32D2"/>
    <w:rPr>
      <w:sz w:val="20"/>
    </w:rPr>
  </w:style>
  <w:style w:type="paragraph" w:styleId="CommentSubject">
    <w:name w:val="annotation subject"/>
    <w:basedOn w:val="CommentText"/>
    <w:next w:val="CommentText"/>
    <w:semiHidden/>
    <w:rsid w:val="003C32D2"/>
    <w:rPr>
      <w:b/>
      <w:bCs/>
    </w:rPr>
  </w:style>
  <w:style w:type="paragraph" w:styleId="PlainText">
    <w:name w:val="Plain Text"/>
    <w:basedOn w:val="Normal"/>
    <w:link w:val="PlainTextChar"/>
    <w:uiPriority w:val="99"/>
    <w:rsid w:val="003D26DB"/>
    <w:rPr>
      <w:rFonts w:ascii="Courier New" w:hAnsi="Courier New" w:cs="Courier New"/>
      <w:sz w:val="20"/>
    </w:rPr>
  </w:style>
  <w:style w:type="character" w:customStyle="1" w:styleId="PlainTextChar">
    <w:name w:val="Plain Text Char"/>
    <w:link w:val="PlainText"/>
    <w:uiPriority w:val="99"/>
    <w:rsid w:val="00242DC8"/>
    <w:rPr>
      <w:rFonts w:ascii="Courier New" w:hAnsi="Courier New" w:cs="Courier New"/>
    </w:rPr>
  </w:style>
  <w:style w:type="paragraph" w:styleId="NormalWeb">
    <w:name w:val="Normal (Web)"/>
    <w:basedOn w:val="Normal"/>
    <w:uiPriority w:val="99"/>
    <w:rsid w:val="00072680"/>
    <w:pPr>
      <w:spacing w:before="100" w:beforeAutospacing="1" w:after="100" w:afterAutospacing="1"/>
    </w:pPr>
    <w:rPr>
      <w:color w:val="000000"/>
      <w:szCs w:val="24"/>
    </w:rPr>
  </w:style>
  <w:style w:type="paragraph" w:styleId="Revision">
    <w:name w:val="Revision"/>
    <w:hidden/>
    <w:uiPriority w:val="99"/>
    <w:semiHidden/>
    <w:rsid w:val="00E70B76"/>
    <w:rPr>
      <w:sz w:val="24"/>
    </w:rPr>
  </w:style>
  <w:style w:type="paragraph" w:customStyle="1" w:styleId="Bilblio">
    <w:name w:val="Bilblio"/>
    <w:basedOn w:val="Normal"/>
    <w:qFormat/>
    <w:rsid w:val="00C8296A"/>
    <w:pPr>
      <w:spacing w:before="60" w:after="60"/>
      <w:ind w:left="360" w:hanging="360"/>
    </w:pPr>
    <w:rPr>
      <w:sz w:val="22"/>
    </w:rPr>
  </w:style>
  <w:style w:type="paragraph" w:styleId="List">
    <w:name w:val="List"/>
    <w:basedOn w:val="Normal"/>
    <w:rsid w:val="00463643"/>
    <w:pPr>
      <w:spacing w:before="120" w:after="120"/>
      <w:ind w:left="720" w:hanging="360"/>
    </w:pPr>
    <w:rPr>
      <w:rFonts w:ascii="Arial" w:hAnsi="Arial"/>
      <w:sz w:val="18"/>
    </w:rPr>
  </w:style>
  <w:style w:type="paragraph" w:styleId="Subtitle">
    <w:name w:val="Subtitle"/>
    <w:basedOn w:val="Normal"/>
    <w:next w:val="Normal"/>
    <w:link w:val="SubtitleChar"/>
    <w:qFormat/>
    <w:rsid w:val="00087054"/>
    <w:pPr>
      <w:spacing w:before="360" w:after="1440"/>
      <w:ind w:left="720"/>
      <w:outlineLvl w:val="0"/>
    </w:pPr>
    <w:rPr>
      <w:rFonts w:ascii="Arial" w:hAnsi="Arial"/>
      <w:b/>
      <w:smallCaps/>
    </w:rPr>
  </w:style>
  <w:style w:type="character" w:customStyle="1" w:styleId="SubtitleChar">
    <w:name w:val="Subtitle Char"/>
    <w:link w:val="Subtitle"/>
    <w:rsid w:val="00087054"/>
    <w:rPr>
      <w:rFonts w:ascii="Arial" w:hAnsi="Arial"/>
      <w:b/>
      <w:smallCaps/>
      <w:sz w:val="24"/>
    </w:rPr>
  </w:style>
  <w:style w:type="paragraph" w:customStyle="1" w:styleId="CoverAuthor">
    <w:name w:val="Cover_Author"/>
    <w:basedOn w:val="Normal"/>
    <w:qFormat/>
    <w:rsid w:val="00087054"/>
    <w:pPr>
      <w:spacing w:after="480" w:line="340" w:lineRule="exact"/>
      <w:ind w:left="720"/>
      <w:outlineLvl w:val="0"/>
    </w:pPr>
  </w:style>
  <w:style w:type="paragraph" w:styleId="Date">
    <w:name w:val="Date"/>
    <w:basedOn w:val="Normal"/>
    <w:next w:val="Normal"/>
    <w:link w:val="DateChar"/>
    <w:rsid w:val="00D179F8"/>
    <w:pPr>
      <w:spacing w:after="240" w:line="340" w:lineRule="exact"/>
      <w:ind w:left="720"/>
      <w:outlineLvl w:val="0"/>
    </w:pPr>
    <w:rPr>
      <w:rFonts w:ascii="Arial" w:hAnsi="Arial"/>
      <w:b/>
      <w:smallCaps/>
    </w:rPr>
  </w:style>
  <w:style w:type="character" w:customStyle="1" w:styleId="DateChar">
    <w:name w:val="Date Char"/>
    <w:link w:val="Date"/>
    <w:rsid w:val="00D179F8"/>
    <w:rPr>
      <w:rFonts w:ascii="Arial" w:hAnsi="Arial"/>
      <w:b/>
      <w:smallCaps/>
      <w:sz w:val="24"/>
    </w:rPr>
  </w:style>
  <w:style w:type="paragraph" w:customStyle="1" w:styleId="DisclaimerTitle">
    <w:name w:val="Disclaimer Title"/>
    <w:basedOn w:val="Normal"/>
    <w:qFormat/>
    <w:rsid w:val="002508E5"/>
    <w:pPr>
      <w:spacing w:before="840"/>
    </w:pPr>
    <w:rPr>
      <w:rFonts w:ascii="Arial" w:hAnsi="Arial"/>
      <w:b/>
      <w:smallCaps/>
      <w:sz w:val="20"/>
    </w:rPr>
  </w:style>
  <w:style w:type="paragraph" w:styleId="TOCHeading">
    <w:name w:val="TOC Heading"/>
    <w:basedOn w:val="Normal"/>
    <w:next w:val="Normal"/>
    <w:uiPriority w:val="39"/>
    <w:qFormat/>
    <w:rsid w:val="007F5959"/>
    <w:pPr>
      <w:keepNext/>
      <w:pBdr>
        <w:bottom w:val="single" w:sz="18" w:space="6" w:color="auto"/>
      </w:pBdr>
      <w:spacing w:before="240" w:after="480"/>
      <w:jc w:val="center"/>
      <w:outlineLvl w:val="0"/>
    </w:pPr>
    <w:rPr>
      <w:b/>
      <w:smallCaps/>
      <w:sz w:val="36"/>
    </w:rPr>
  </w:style>
  <w:style w:type="paragraph" w:customStyle="1" w:styleId="DisclaimerText">
    <w:name w:val="Disclaimer Text"/>
    <w:basedOn w:val="Normal"/>
    <w:qFormat/>
    <w:rsid w:val="002508E5"/>
    <w:pPr>
      <w:spacing w:after="240"/>
    </w:pPr>
  </w:style>
  <w:style w:type="paragraph" w:styleId="ListBullet">
    <w:name w:val="List Bullet"/>
    <w:basedOn w:val="Normal"/>
    <w:rsid w:val="00C75150"/>
    <w:pPr>
      <w:numPr>
        <w:numId w:val="1"/>
      </w:numPr>
      <w:tabs>
        <w:tab w:val="left" w:pos="1080"/>
      </w:tabs>
      <w:spacing w:before="120" w:after="120"/>
    </w:pPr>
    <w:rPr>
      <w:sz w:val="22"/>
    </w:rPr>
  </w:style>
  <w:style w:type="paragraph" w:styleId="ListNumber">
    <w:name w:val="List Number"/>
    <w:basedOn w:val="Normal"/>
    <w:rsid w:val="004F694F"/>
    <w:pPr>
      <w:numPr>
        <w:numId w:val="3"/>
      </w:numPr>
      <w:tabs>
        <w:tab w:val="left" w:pos="720"/>
      </w:tabs>
      <w:spacing w:before="240" w:after="120"/>
    </w:pPr>
    <w:rPr>
      <w:sz w:val="22"/>
    </w:rPr>
  </w:style>
  <w:style w:type="paragraph" w:customStyle="1" w:styleId="FigureInsert">
    <w:name w:val="Figure_Insert"/>
    <w:basedOn w:val="Normal"/>
    <w:qFormat/>
    <w:rsid w:val="00151327"/>
    <w:pPr>
      <w:spacing w:before="60"/>
      <w:jc w:val="center"/>
    </w:pPr>
  </w:style>
  <w:style w:type="paragraph" w:customStyle="1" w:styleId="TableHeaders">
    <w:name w:val="Table Headers"/>
    <w:basedOn w:val="Normal"/>
    <w:qFormat/>
    <w:rsid w:val="00DA0088"/>
    <w:pPr>
      <w:keepNext/>
      <w:spacing w:before="60" w:after="60"/>
      <w:jc w:val="center"/>
      <w:outlineLvl w:val="3"/>
    </w:pPr>
    <w:rPr>
      <w:rFonts w:ascii="Arial Bold" w:hAnsi="Arial Bold"/>
      <w:b/>
      <w:snapToGrid w:val="0"/>
      <w:color w:val="000000"/>
      <w:sz w:val="20"/>
    </w:rPr>
  </w:style>
  <w:style w:type="paragraph" w:customStyle="1" w:styleId="bodyBLANK">
    <w:name w:val="body BLANK"/>
    <w:qFormat/>
    <w:rsid w:val="001245E1"/>
    <w:pPr>
      <w:pageBreakBefore/>
      <w:spacing w:before="2400"/>
      <w:ind w:left="-1440"/>
      <w:jc w:val="center"/>
    </w:pPr>
    <w:rPr>
      <w:rFonts w:eastAsia="MS Mincho"/>
      <w:sz w:val="22"/>
      <w:lang w:eastAsia="ko-KR"/>
    </w:rPr>
  </w:style>
  <w:style w:type="paragraph" w:customStyle="1" w:styleId="Tabletext10">
    <w:name w:val="Table text 10"/>
    <w:basedOn w:val="Tabletext"/>
    <w:qFormat/>
    <w:rsid w:val="00281917"/>
    <w:pPr>
      <w:ind w:left="245" w:hanging="245"/>
    </w:pPr>
    <w:rPr>
      <w:snapToGrid w:val="0"/>
      <w:sz w:val="20"/>
    </w:rPr>
  </w:style>
  <w:style w:type="paragraph" w:customStyle="1" w:styleId="Default">
    <w:name w:val="Default"/>
    <w:rsid w:val="00FD5CCA"/>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rsid w:val="007F0B0A"/>
    <w:rPr>
      <w:sz w:val="20"/>
    </w:rPr>
  </w:style>
  <w:style w:type="character" w:customStyle="1" w:styleId="EndnoteTextChar">
    <w:name w:val="Endnote Text Char"/>
    <w:basedOn w:val="DefaultParagraphFont"/>
    <w:link w:val="EndnoteText"/>
    <w:rsid w:val="007F0B0A"/>
  </w:style>
  <w:style w:type="character" w:styleId="EndnoteReference">
    <w:name w:val="endnote reference"/>
    <w:basedOn w:val="DefaultParagraphFont"/>
    <w:rsid w:val="007F0B0A"/>
    <w:rPr>
      <w:vertAlign w:val="superscript"/>
    </w:rPr>
  </w:style>
  <w:style w:type="character" w:customStyle="1" w:styleId="CommentTextChar">
    <w:name w:val="Comment Text Char"/>
    <w:basedOn w:val="DefaultParagraphFont"/>
    <w:link w:val="CommentText"/>
    <w:semiHidden/>
    <w:rsid w:val="00A357BE"/>
  </w:style>
  <w:style w:type="paragraph" w:styleId="ListBullet3">
    <w:name w:val="List Bullet 3"/>
    <w:basedOn w:val="Normal"/>
    <w:rsid w:val="0045512A"/>
    <w:pPr>
      <w:numPr>
        <w:numId w:val="20"/>
      </w:numPr>
      <w:spacing w:before="120" w:after="120"/>
    </w:pPr>
    <w:rPr>
      <w:sz w:val="22"/>
    </w:rPr>
  </w:style>
  <w:style w:type="paragraph" w:customStyle="1" w:styleId="IntentionallyBlank">
    <w:name w:val="IntentionallyBlank"/>
    <w:basedOn w:val="Normal"/>
    <w:qFormat/>
    <w:rsid w:val="00DC4EB1"/>
    <w:pPr>
      <w:spacing w:before="2400"/>
      <w:jc w:val="center"/>
    </w:pPr>
    <w:rPr>
      <w:i/>
    </w:rPr>
  </w:style>
  <w:style w:type="paragraph" w:customStyle="1" w:styleId="Tablelist">
    <w:name w:val="Table list"/>
    <w:basedOn w:val="Normal"/>
    <w:qFormat/>
    <w:rsid w:val="000271D7"/>
    <w:pPr>
      <w:tabs>
        <w:tab w:val="left" w:pos="270"/>
      </w:tabs>
      <w:spacing w:before="60" w:after="60"/>
      <w:ind w:left="270" w:hanging="270"/>
    </w:pPr>
    <w:rPr>
      <w:rFonts w:ascii="Arial" w:hAnsi="Arial" w:cs="Arial"/>
      <w:sz w:val="18"/>
      <w:szCs w:val="17"/>
    </w:rPr>
  </w:style>
  <w:style w:type="paragraph" w:customStyle="1" w:styleId="TablelistRt">
    <w:name w:val="Table list Rt"/>
    <w:basedOn w:val="Normal"/>
    <w:qFormat/>
    <w:rsid w:val="000271D7"/>
    <w:pPr>
      <w:tabs>
        <w:tab w:val="right" w:pos="2340"/>
      </w:tabs>
      <w:spacing w:before="60" w:after="60"/>
      <w:ind w:right="29"/>
      <w:outlineLvl w:val="3"/>
    </w:pPr>
    <w:rPr>
      <w:rFonts w:ascii="Arial" w:hAnsi="Arial" w:cs="Arial"/>
      <w:b/>
      <w:smallCaps/>
      <w:sz w:val="18"/>
      <w:szCs w:val="18"/>
    </w:rPr>
  </w:style>
  <w:style w:type="paragraph" w:customStyle="1" w:styleId="Tablelist10">
    <w:name w:val="Table list 10"/>
    <w:basedOn w:val="Normal"/>
    <w:qFormat/>
    <w:rsid w:val="00FB43C7"/>
    <w:pPr>
      <w:tabs>
        <w:tab w:val="left" w:pos="270"/>
      </w:tabs>
      <w:spacing w:before="60" w:after="60"/>
      <w:ind w:right="29"/>
    </w:pPr>
    <w:rPr>
      <w:rFonts w:ascii="Arial" w:hAnsi="Arial" w:cs="Arial"/>
      <w:sz w:val="20"/>
    </w:rPr>
  </w:style>
  <w:style w:type="character" w:customStyle="1" w:styleId="FootnoteTextChar">
    <w:name w:val="Footnote Text Char"/>
    <w:basedOn w:val="DefaultParagraphFont"/>
    <w:link w:val="FootnoteText"/>
    <w:rsid w:val="00E466A8"/>
  </w:style>
  <w:style w:type="character" w:customStyle="1" w:styleId="apple-converted-space">
    <w:name w:val="apple-converted-space"/>
    <w:basedOn w:val="DefaultParagraphFont"/>
    <w:rsid w:val="0017528C"/>
  </w:style>
  <w:style w:type="paragraph" w:styleId="ListParagraph">
    <w:name w:val="List Paragraph"/>
    <w:basedOn w:val="Normal"/>
    <w:uiPriority w:val="34"/>
    <w:qFormat/>
    <w:rsid w:val="00031637"/>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40689F"/>
    <w:rPr>
      <w:b/>
      <w:smallCaps/>
      <w:sz w:val="36"/>
    </w:rPr>
  </w:style>
  <w:style w:type="character" w:customStyle="1" w:styleId="Heading2Char">
    <w:name w:val="Heading 2 Char"/>
    <w:basedOn w:val="DefaultParagraphFont"/>
    <w:link w:val="Heading2"/>
    <w:rsid w:val="0040689F"/>
    <w:rPr>
      <w:b/>
      <w:smallCaps/>
      <w:sz w:val="28"/>
    </w:rPr>
  </w:style>
  <w:style w:type="character" w:customStyle="1" w:styleId="HeaderChar">
    <w:name w:val="Header Char"/>
    <w:basedOn w:val="DefaultParagraphFont"/>
    <w:link w:val="Header"/>
    <w:rsid w:val="0040689F"/>
    <w:rPr>
      <w:sz w:val="24"/>
    </w:rPr>
  </w:style>
  <w:style w:type="character" w:customStyle="1" w:styleId="BodyText2Char">
    <w:name w:val="Body Text 2 Char"/>
    <w:basedOn w:val="DefaultParagraphFont"/>
    <w:link w:val="BodyText2"/>
    <w:rsid w:val="00C75150"/>
    <w:rPr>
      <w:sz w:val="22"/>
    </w:rPr>
  </w:style>
  <w:style w:type="character" w:customStyle="1" w:styleId="Heading4Char">
    <w:name w:val="Heading 4 Char"/>
    <w:basedOn w:val="DefaultParagraphFont"/>
    <w:link w:val="Heading4"/>
    <w:uiPriority w:val="9"/>
    <w:rsid w:val="0040689F"/>
    <w:rPr>
      <w:rFonts w:ascii="Arial" w:hAnsi="Arial"/>
      <w:b/>
      <w:snapToGrid w:val="0"/>
      <w:color w:val="000000"/>
    </w:rPr>
  </w:style>
  <w:style w:type="character" w:customStyle="1" w:styleId="FooterChar">
    <w:name w:val="Footer Char"/>
    <w:basedOn w:val="DefaultParagraphFont"/>
    <w:link w:val="Footer"/>
    <w:uiPriority w:val="99"/>
    <w:rsid w:val="0040689F"/>
    <w:rPr>
      <w:sz w:val="24"/>
    </w:rPr>
  </w:style>
  <w:style w:type="character" w:customStyle="1" w:styleId="UnresolvedMention">
    <w:name w:val="Unresolved Mention"/>
    <w:basedOn w:val="DefaultParagraphFont"/>
    <w:uiPriority w:val="99"/>
    <w:semiHidden/>
    <w:unhideWhenUsed/>
    <w:rsid w:val="00C7515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3C7"/>
    <w:rPr>
      <w:sz w:val="24"/>
    </w:rPr>
  </w:style>
  <w:style w:type="paragraph" w:styleId="Heading1">
    <w:name w:val="heading 1"/>
    <w:basedOn w:val="Normal"/>
    <w:next w:val="Normal"/>
    <w:link w:val="Heading1Char"/>
    <w:qFormat/>
    <w:rsid w:val="002508E5"/>
    <w:pPr>
      <w:keepNext/>
      <w:pBdr>
        <w:bottom w:val="single" w:sz="18" w:space="6" w:color="auto"/>
      </w:pBdr>
      <w:spacing w:before="240" w:after="480"/>
      <w:outlineLvl w:val="0"/>
    </w:pPr>
    <w:rPr>
      <w:b/>
      <w:smallCaps/>
      <w:sz w:val="36"/>
    </w:rPr>
  </w:style>
  <w:style w:type="paragraph" w:styleId="Heading2">
    <w:name w:val="heading 2"/>
    <w:basedOn w:val="Normal"/>
    <w:next w:val="Normal"/>
    <w:link w:val="Heading2Char"/>
    <w:qFormat/>
    <w:rsid w:val="001E5264"/>
    <w:pPr>
      <w:keepNext/>
      <w:spacing w:before="240" w:after="240"/>
      <w:outlineLvl w:val="1"/>
    </w:pPr>
    <w:rPr>
      <w:b/>
      <w:smallCaps/>
      <w:sz w:val="28"/>
    </w:rPr>
  </w:style>
  <w:style w:type="paragraph" w:styleId="Heading3">
    <w:name w:val="heading 3"/>
    <w:basedOn w:val="Normal"/>
    <w:next w:val="Normal"/>
    <w:qFormat/>
    <w:rsid w:val="00DA0088"/>
    <w:pPr>
      <w:keepNext/>
      <w:spacing w:before="40" w:after="40"/>
      <w:jc w:val="center"/>
      <w:outlineLvl w:val="2"/>
    </w:pPr>
    <w:rPr>
      <w:rFonts w:ascii="Arial Bold" w:hAnsi="Arial Bold"/>
      <w:b/>
      <w:snapToGrid w:val="0"/>
      <w:color w:val="000000"/>
      <w:sz w:val="20"/>
    </w:rPr>
  </w:style>
  <w:style w:type="paragraph" w:styleId="Heading4">
    <w:name w:val="heading 4"/>
    <w:basedOn w:val="Normal"/>
    <w:next w:val="Normal"/>
    <w:link w:val="Heading4Char"/>
    <w:uiPriority w:val="9"/>
    <w:qFormat/>
    <w:rsid w:val="00DA0088"/>
    <w:pPr>
      <w:keepNext/>
      <w:jc w:val="center"/>
      <w:outlineLvl w:val="3"/>
    </w:pPr>
    <w:rPr>
      <w:rFonts w:ascii="Arial" w:hAnsi="Arial"/>
      <w:b/>
      <w:snapToGrid w:val="0"/>
      <w:color w:val="000000"/>
      <w:sz w:val="20"/>
    </w:rPr>
  </w:style>
  <w:style w:type="paragraph" w:styleId="Heading5">
    <w:name w:val="heading 5"/>
    <w:basedOn w:val="Normal"/>
    <w:next w:val="Normal"/>
    <w:qFormat/>
    <w:rsid w:val="00614B15"/>
    <w:pPr>
      <w:keepNext/>
      <w:outlineLvl w:val="4"/>
    </w:pPr>
    <w:rPr>
      <w:b/>
      <w:smallCaps/>
      <w:sz w:val="34"/>
    </w:rPr>
  </w:style>
  <w:style w:type="paragraph" w:styleId="Heading6">
    <w:name w:val="heading 6"/>
    <w:basedOn w:val="Normal"/>
    <w:next w:val="Normal"/>
    <w:qFormat/>
    <w:rsid w:val="00614B15"/>
    <w:pPr>
      <w:keepNext/>
      <w:outlineLvl w:val="5"/>
    </w:pPr>
    <w:rPr>
      <w:rFonts w:ascii="Arial" w:hAnsi="Arial"/>
      <w:b/>
      <w:smallCaps/>
      <w:sz w:val="18"/>
    </w:rPr>
  </w:style>
  <w:style w:type="paragraph" w:styleId="Heading7">
    <w:name w:val="heading 7"/>
    <w:basedOn w:val="Normal"/>
    <w:next w:val="Normal"/>
    <w:qFormat/>
    <w:rsid w:val="00614B15"/>
    <w:pPr>
      <w:keepNext/>
      <w:outlineLvl w:val="6"/>
    </w:pPr>
    <w:rPr>
      <w:sz w:val="22"/>
    </w:rPr>
  </w:style>
  <w:style w:type="paragraph" w:styleId="Heading8">
    <w:name w:val="heading 8"/>
    <w:basedOn w:val="Normal"/>
    <w:next w:val="Normal"/>
    <w:qFormat/>
    <w:rsid w:val="00614B15"/>
    <w:pPr>
      <w:keepNext/>
      <w:ind w:left="1080" w:right="720"/>
      <w:jc w:val="both"/>
      <w:outlineLvl w:val="7"/>
    </w:pPr>
    <w:rPr>
      <w:rFonts w:ascii="Arial" w:hAnsi="Arial"/>
      <w:b/>
      <w:smallCaps/>
      <w:sz w:val="20"/>
      <w:u w:val="single"/>
    </w:rPr>
  </w:style>
  <w:style w:type="paragraph" w:styleId="Heading9">
    <w:name w:val="heading 9"/>
    <w:basedOn w:val="Normal"/>
    <w:next w:val="Normal"/>
    <w:qFormat/>
    <w:rsid w:val="00614B15"/>
    <w:pPr>
      <w:keepNext/>
      <w:spacing w:before="20" w:after="20"/>
      <w:ind w:left="60"/>
      <w:outlineLvl w:val="8"/>
    </w:pPr>
    <w:rPr>
      <w:rFonts w:ascii="Arial Black" w:hAnsi="Arial Black"/>
      <w:b/>
      <w:i/>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14B15"/>
    <w:pPr>
      <w:tabs>
        <w:tab w:val="center" w:pos="4320"/>
        <w:tab w:val="right" w:pos="8640"/>
      </w:tabs>
    </w:pPr>
  </w:style>
  <w:style w:type="paragraph" w:styleId="Footer">
    <w:name w:val="footer"/>
    <w:basedOn w:val="Normal"/>
    <w:link w:val="FooterChar"/>
    <w:uiPriority w:val="99"/>
    <w:rsid w:val="00614B15"/>
    <w:pPr>
      <w:tabs>
        <w:tab w:val="center" w:pos="4320"/>
        <w:tab w:val="right" w:pos="8640"/>
      </w:tabs>
    </w:pPr>
  </w:style>
  <w:style w:type="character" w:styleId="PageNumber">
    <w:name w:val="page number"/>
    <w:basedOn w:val="DefaultParagraphFont"/>
    <w:rsid w:val="00614B15"/>
  </w:style>
  <w:style w:type="paragraph" w:styleId="TOC1">
    <w:name w:val="toc 1"/>
    <w:basedOn w:val="Normal"/>
    <w:next w:val="Normal"/>
    <w:uiPriority w:val="39"/>
    <w:rsid w:val="000F6E1C"/>
    <w:pPr>
      <w:keepNext/>
      <w:keepLines/>
      <w:tabs>
        <w:tab w:val="right" w:leader="dot" w:pos="9360"/>
      </w:tabs>
      <w:spacing w:before="360"/>
      <w:ind w:right="540"/>
    </w:pPr>
    <w:rPr>
      <w:rFonts w:ascii="Arial" w:hAnsi="Arial" w:cs="Arial"/>
      <w:b/>
      <w:bCs/>
      <w:caps/>
      <w:noProof/>
      <w:color w:val="1F419A"/>
      <w:szCs w:val="24"/>
      <w:u w:val="single"/>
    </w:rPr>
  </w:style>
  <w:style w:type="paragraph" w:styleId="TOC2">
    <w:name w:val="toc 2"/>
    <w:basedOn w:val="Normal"/>
    <w:next w:val="Normal"/>
    <w:uiPriority w:val="39"/>
    <w:rsid w:val="007F572E"/>
    <w:pPr>
      <w:tabs>
        <w:tab w:val="left" w:pos="360"/>
        <w:tab w:val="right" w:leader="dot" w:pos="9360"/>
      </w:tabs>
      <w:spacing w:before="120"/>
      <w:ind w:left="360" w:right="547"/>
    </w:pPr>
    <w:rPr>
      <w:bCs/>
      <w:noProof/>
      <w:color w:val="1F419A"/>
      <w:sz w:val="20"/>
      <w:u w:val="single"/>
    </w:rPr>
  </w:style>
  <w:style w:type="paragraph" w:styleId="TOC3">
    <w:name w:val="toc 3"/>
    <w:basedOn w:val="Normal"/>
    <w:next w:val="Normal"/>
    <w:uiPriority w:val="39"/>
    <w:rsid w:val="007F572E"/>
    <w:pPr>
      <w:tabs>
        <w:tab w:val="left" w:pos="1620"/>
        <w:tab w:val="right" w:leader="dot" w:pos="9360"/>
      </w:tabs>
      <w:spacing w:before="120"/>
      <w:ind w:left="360" w:right="547"/>
    </w:pPr>
    <w:rPr>
      <w:noProof/>
      <w:color w:val="1F419A"/>
      <w:sz w:val="20"/>
      <w:u w:val="single"/>
    </w:rPr>
  </w:style>
  <w:style w:type="paragraph" w:styleId="TOC4">
    <w:name w:val="toc 4"/>
    <w:basedOn w:val="Normal"/>
    <w:next w:val="Normal"/>
    <w:autoRedefine/>
    <w:semiHidden/>
    <w:rsid w:val="00614B15"/>
    <w:pPr>
      <w:ind w:left="480"/>
    </w:pPr>
    <w:rPr>
      <w:sz w:val="20"/>
    </w:rPr>
  </w:style>
  <w:style w:type="paragraph" w:styleId="TOC5">
    <w:name w:val="toc 5"/>
    <w:basedOn w:val="Normal"/>
    <w:next w:val="Normal"/>
    <w:autoRedefine/>
    <w:semiHidden/>
    <w:rsid w:val="00614B15"/>
    <w:pPr>
      <w:ind w:left="720"/>
    </w:pPr>
    <w:rPr>
      <w:sz w:val="20"/>
    </w:rPr>
  </w:style>
  <w:style w:type="paragraph" w:styleId="TOC6">
    <w:name w:val="toc 6"/>
    <w:basedOn w:val="Normal"/>
    <w:next w:val="Normal"/>
    <w:autoRedefine/>
    <w:semiHidden/>
    <w:rsid w:val="00614B15"/>
    <w:pPr>
      <w:ind w:left="960"/>
    </w:pPr>
    <w:rPr>
      <w:sz w:val="20"/>
    </w:rPr>
  </w:style>
  <w:style w:type="paragraph" w:styleId="TOC7">
    <w:name w:val="toc 7"/>
    <w:basedOn w:val="Normal"/>
    <w:next w:val="Normal"/>
    <w:autoRedefine/>
    <w:semiHidden/>
    <w:rsid w:val="00614B15"/>
    <w:pPr>
      <w:ind w:left="1200"/>
    </w:pPr>
    <w:rPr>
      <w:sz w:val="20"/>
    </w:rPr>
  </w:style>
  <w:style w:type="paragraph" w:styleId="TOC8">
    <w:name w:val="toc 8"/>
    <w:basedOn w:val="Normal"/>
    <w:next w:val="Normal"/>
    <w:autoRedefine/>
    <w:semiHidden/>
    <w:rsid w:val="00614B15"/>
    <w:pPr>
      <w:ind w:left="1440"/>
    </w:pPr>
    <w:rPr>
      <w:sz w:val="20"/>
    </w:rPr>
  </w:style>
  <w:style w:type="paragraph" w:styleId="TOC9">
    <w:name w:val="toc 9"/>
    <w:basedOn w:val="Normal"/>
    <w:next w:val="Normal"/>
    <w:autoRedefine/>
    <w:semiHidden/>
    <w:rsid w:val="00614B15"/>
    <w:pPr>
      <w:ind w:left="1680"/>
    </w:pPr>
    <w:rPr>
      <w:sz w:val="20"/>
    </w:rPr>
  </w:style>
  <w:style w:type="paragraph" w:styleId="TableofFigures">
    <w:name w:val="table of figures"/>
    <w:basedOn w:val="Normal"/>
    <w:next w:val="Normal"/>
    <w:semiHidden/>
    <w:rsid w:val="00614B15"/>
    <w:pPr>
      <w:ind w:left="480" w:hanging="480"/>
    </w:pPr>
  </w:style>
  <w:style w:type="paragraph" w:styleId="Title">
    <w:name w:val="Title"/>
    <w:basedOn w:val="Normal"/>
    <w:qFormat/>
    <w:rsid w:val="00087054"/>
    <w:pPr>
      <w:spacing w:before="1440" w:after="120"/>
      <w:ind w:left="720"/>
      <w:outlineLvl w:val="0"/>
    </w:pPr>
    <w:rPr>
      <w:smallCaps/>
      <w:sz w:val="72"/>
    </w:rPr>
  </w:style>
  <w:style w:type="paragraph" w:styleId="Index1">
    <w:name w:val="index 1"/>
    <w:basedOn w:val="Normal"/>
    <w:next w:val="Normal"/>
    <w:autoRedefine/>
    <w:semiHidden/>
    <w:rsid w:val="00614B15"/>
    <w:pPr>
      <w:ind w:left="240" w:hanging="240"/>
    </w:pPr>
  </w:style>
  <w:style w:type="paragraph" w:styleId="IndexHeading">
    <w:name w:val="index heading"/>
    <w:basedOn w:val="Normal"/>
    <w:next w:val="Index1"/>
    <w:semiHidden/>
    <w:rsid w:val="00614B15"/>
    <w:rPr>
      <w:rFonts w:ascii="Arial" w:hAnsi="Arial"/>
      <w:b/>
    </w:rPr>
  </w:style>
  <w:style w:type="paragraph" w:styleId="BlockText">
    <w:name w:val="Block Text"/>
    <w:basedOn w:val="Normal"/>
    <w:rsid w:val="00614B15"/>
    <w:pPr>
      <w:ind w:left="720" w:right="720"/>
      <w:jc w:val="both"/>
    </w:pPr>
    <w:rPr>
      <w:sz w:val="22"/>
    </w:rPr>
  </w:style>
  <w:style w:type="paragraph" w:styleId="BodyText">
    <w:name w:val="Body Text"/>
    <w:basedOn w:val="Normal"/>
    <w:link w:val="BodyTextChar"/>
    <w:rsid w:val="00C75150"/>
    <w:pPr>
      <w:spacing w:before="120" w:after="120"/>
    </w:pPr>
    <w:rPr>
      <w:sz w:val="22"/>
    </w:rPr>
  </w:style>
  <w:style w:type="character" w:customStyle="1" w:styleId="BodyTextChar">
    <w:name w:val="Body Text Char"/>
    <w:link w:val="BodyText"/>
    <w:rsid w:val="00C75150"/>
    <w:rPr>
      <w:sz w:val="22"/>
    </w:rPr>
  </w:style>
  <w:style w:type="paragraph" w:styleId="DocumentMap">
    <w:name w:val="Document Map"/>
    <w:basedOn w:val="Normal"/>
    <w:semiHidden/>
    <w:rsid w:val="00614B15"/>
    <w:pPr>
      <w:shd w:val="clear" w:color="auto" w:fill="000080"/>
    </w:pPr>
    <w:rPr>
      <w:rFonts w:ascii="Tahoma" w:hAnsi="Tahoma"/>
    </w:rPr>
  </w:style>
  <w:style w:type="paragraph" w:styleId="BodyText2">
    <w:name w:val="Body Text 2"/>
    <w:basedOn w:val="Normal"/>
    <w:link w:val="BodyText2Char"/>
    <w:rsid w:val="00C75150"/>
    <w:pPr>
      <w:spacing w:before="120" w:after="120"/>
      <w:ind w:left="360"/>
    </w:pPr>
    <w:rPr>
      <w:sz w:val="22"/>
    </w:rPr>
  </w:style>
  <w:style w:type="paragraph" w:styleId="BodyText3">
    <w:name w:val="Body Text 3"/>
    <w:basedOn w:val="Normal"/>
    <w:rsid w:val="00463643"/>
    <w:pPr>
      <w:spacing w:before="120" w:after="120"/>
    </w:pPr>
    <w:rPr>
      <w:rFonts w:ascii="Arial" w:hAnsi="Arial" w:cs="Arial"/>
      <w:b/>
      <w:sz w:val="18"/>
      <w:szCs w:val="18"/>
    </w:rPr>
  </w:style>
  <w:style w:type="paragraph" w:styleId="BalloonText">
    <w:name w:val="Balloon Text"/>
    <w:basedOn w:val="Normal"/>
    <w:semiHidden/>
    <w:rsid w:val="00614B15"/>
    <w:rPr>
      <w:rFonts w:ascii="Tahoma" w:hAnsi="Tahoma" w:cs="Tahoma"/>
      <w:sz w:val="16"/>
      <w:szCs w:val="16"/>
    </w:rPr>
  </w:style>
  <w:style w:type="character" w:styleId="Hyperlink">
    <w:name w:val="Hyperlink"/>
    <w:uiPriority w:val="99"/>
    <w:rsid w:val="000F6E1C"/>
    <w:rPr>
      <w:color w:val="1F419A"/>
      <w:u w:val="single"/>
    </w:rPr>
  </w:style>
  <w:style w:type="paragraph" w:styleId="BodyTextIndent">
    <w:name w:val="Body Text Indent"/>
    <w:basedOn w:val="Normal"/>
    <w:link w:val="BodyTextIndentChar"/>
    <w:rsid w:val="00E23B41"/>
    <w:pPr>
      <w:spacing w:before="120" w:after="120"/>
      <w:ind w:left="1440" w:hanging="1080"/>
    </w:pPr>
    <w:rPr>
      <w:sz w:val="22"/>
    </w:rPr>
  </w:style>
  <w:style w:type="character" w:customStyle="1" w:styleId="BodyTextIndentChar">
    <w:name w:val="Body Text Indent Char"/>
    <w:link w:val="BodyTextIndent"/>
    <w:rsid w:val="00E23B41"/>
    <w:rPr>
      <w:sz w:val="22"/>
    </w:rPr>
  </w:style>
  <w:style w:type="paragraph" w:styleId="ListBullet2">
    <w:name w:val="List Bullet 2"/>
    <w:basedOn w:val="Normal"/>
    <w:rsid w:val="00423AE4"/>
    <w:pPr>
      <w:numPr>
        <w:numId w:val="2"/>
      </w:numPr>
      <w:tabs>
        <w:tab w:val="left" w:pos="1800"/>
      </w:tabs>
    </w:pPr>
    <w:rPr>
      <w:sz w:val="22"/>
    </w:rPr>
  </w:style>
  <w:style w:type="paragraph" w:styleId="FootnoteText">
    <w:name w:val="footnote text"/>
    <w:basedOn w:val="Normal"/>
    <w:link w:val="FootnoteTextChar"/>
    <w:rsid w:val="00B06B55"/>
    <w:pPr>
      <w:spacing w:before="120"/>
      <w:ind w:left="270" w:hanging="270"/>
    </w:pPr>
    <w:rPr>
      <w:sz w:val="20"/>
    </w:rPr>
  </w:style>
  <w:style w:type="character" w:styleId="FootnoteReference">
    <w:name w:val="footnote reference"/>
    <w:uiPriority w:val="99"/>
    <w:semiHidden/>
    <w:rsid w:val="00614B15"/>
    <w:rPr>
      <w:rFonts w:ascii="Times New Roman" w:hAnsi="Times New Roman"/>
      <w:sz w:val="20"/>
      <w:szCs w:val="20"/>
      <w:vertAlign w:val="superscript"/>
    </w:rPr>
  </w:style>
  <w:style w:type="paragraph" w:customStyle="1" w:styleId="AppHeading2">
    <w:name w:val="App Heading 2"/>
    <w:basedOn w:val="Heading2"/>
    <w:qFormat/>
    <w:rsid w:val="00BC5A41"/>
    <w:rPr>
      <w:rFonts w:ascii="Times New Roman Bold" w:hAnsi="Times New Roman Bold"/>
    </w:rPr>
  </w:style>
  <w:style w:type="paragraph" w:customStyle="1" w:styleId="Tabletext">
    <w:name w:val="Table text"/>
    <w:rsid w:val="00614B15"/>
    <w:pPr>
      <w:spacing w:before="40" w:after="40"/>
    </w:pPr>
    <w:rPr>
      <w:rFonts w:ascii="Arial" w:hAnsi="Arial"/>
      <w:sz w:val="18"/>
    </w:rPr>
  </w:style>
  <w:style w:type="paragraph" w:styleId="Caption">
    <w:name w:val="caption"/>
    <w:basedOn w:val="Normal"/>
    <w:next w:val="Normal"/>
    <w:qFormat/>
    <w:rsid w:val="00DA0088"/>
    <w:pPr>
      <w:spacing w:before="60" w:after="60"/>
      <w:jc w:val="center"/>
    </w:pPr>
    <w:rPr>
      <w:rFonts w:ascii="Arial Bold" w:hAnsi="Arial Bold"/>
      <w:b/>
      <w:bCs/>
      <w:sz w:val="20"/>
    </w:rPr>
  </w:style>
  <w:style w:type="paragraph" w:styleId="BodyTextIndent2">
    <w:name w:val="Body Text Indent 2"/>
    <w:basedOn w:val="BodyText2"/>
    <w:rsid w:val="00C75150"/>
    <w:pPr>
      <w:ind w:left="720"/>
    </w:pPr>
  </w:style>
  <w:style w:type="paragraph" w:customStyle="1" w:styleId="TableFigureSource">
    <w:name w:val="Table/Figure Source"/>
    <w:basedOn w:val="Normal"/>
    <w:qFormat/>
    <w:rsid w:val="002D1671"/>
    <w:pPr>
      <w:tabs>
        <w:tab w:val="left" w:pos="3870"/>
      </w:tabs>
    </w:pPr>
    <w:rPr>
      <w:sz w:val="18"/>
      <w:szCs w:val="18"/>
    </w:rPr>
  </w:style>
  <w:style w:type="character" w:styleId="FollowedHyperlink">
    <w:name w:val="FollowedHyperlink"/>
    <w:rsid w:val="000F6E1C"/>
    <w:rPr>
      <w:color w:val="CD3835"/>
      <w:u w:val="single"/>
    </w:rPr>
  </w:style>
  <w:style w:type="character" w:styleId="Emphasis">
    <w:name w:val="Emphasis"/>
    <w:qFormat/>
    <w:rsid w:val="00A45859"/>
    <w:rPr>
      <w:i/>
      <w:iCs/>
    </w:rPr>
  </w:style>
  <w:style w:type="character" w:styleId="Strong">
    <w:name w:val="Strong"/>
    <w:qFormat/>
    <w:rsid w:val="00A45859"/>
    <w:rPr>
      <w:b/>
      <w:bCs/>
    </w:rPr>
  </w:style>
  <w:style w:type="table" w:styleId="TableGrid">
    <w:name w:val="Table Grid"/>
    <w:basedOn w:val="TableNormal"/>
    <w:uiPriority w:val="39"/>
    <w:rsid w:val="0096021F"/>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C32D2"/>
    <w:rPr>
      <w:sz w:val="16"/>
      <w:szCs w:val="16"/>
    </w:rPr>
  </w:style>
  <w:style w:type="paragraph" w:styleId="CommentText">
    <w:name w:val="annotation text"/>
    <w:basedOn w:val="Normal"/>
    <w:link w:val="CommentTextChar"/>
    <w:semiHidden/>
    <w:rsid w:val="003C32D2"/>
    <w:rPr>
      <w:sz w:val="20"/>
    </w:rPr>
  </w:style>
  <w:style w:type="paragraph" w:styleId="CommentSubject">
    <w:name w:val="annotation subject"/>
    <w:basedOn w:val="CommentText"/>
    <w:next w:val="CommentText"/>
    <w:semiHidden/>
    <w:rsid w:val="003C32D2"/>
    <w:rPr>
      <w:b/>
      <w:bCs/>
    </w:rPr>
  </w:style>
  <w:style w:type="paragraph" w:styleId="PlainText">
    <w:name w:val="Plain Text"/>
    <w:basedOn w:val="Normal"/>
    <w:link w:val="PlainTextChar"/>
    <w:uiPriority w:val="99"/>
    <w:rsid w:val="003D26DB"/>
    <w:rPr>
      <w:rFonts w:ascii="Courier New" w:hAnsi="Courier New" w:cs="Courier New"/>
      <w:sz w:val="20"/>
    </w:rPr>
  </w:style>
  <w:style w:type="character" w:customStyle="1" w:styleId="PlainTextChar">
    <w:name w:val="Plain Text Char"/>
    <w:link w:val="PlainText"/>
    <w:uiPriority w:val="99"/>
    <w:rsid w:val="00242DC8"/>
    <w:rPr>
      <w:rFonts w:ascii="Courier New" w:hAnsi="Courier New" w:cs="Courier New"/>
    </w:rPr>
  </w:style>
  <w:style w:type="paragraph" w:styleId="NormalWeb">
    <w:name w:val="Normal (Web)"/>
    <w:basedOn w:val="Normal"/>
    <w:uiPriority w:val="99"/>
    <w:rsid w:val="00072680"/>
    <w:pPr>
      <w:spacing w:before="100" w:beforeAutospacing="1" w:after="100" w:afterAutospacing="1"/>
    </w:pPr>
    <w:rPr>
      <w:color w:val="000000"/>
      <w:szCs w:val="24"/>
    </w:rPr>
  </w:style>
  <w:style w:type="paragraph" w:styleId="Revision">
    <w:name w:val="Revision"/>
    <w:hidden/>
    <w:uiPriority w:val="99"/>
    <w:semiHidden/>
    <w:rsid w:val="00E70B76"/>
    <w:rPr>
      <w:sz w:val="24"/>
    </w:rPr>
  </w:style>
  <w:style w:type="paragraph" w:customStyle="1" w:styleId="Bilblio">
    <w:name w:val="Bilblio"/>
    <w:basedOn w:val="Normal"/>
    <w:qFormat/>
    <w:rsid w:val="00C8296A"/>
    <w:pPr>
      <w:spacing w:before="60" w:after="60"/>
      <w:ind w:left="360" w:hanging="360"/>
    </w:pPr>
    <w:rPr>
      <w:sz w:val="22"/>
    </w:rPr>
  </w:style>
  <w:style w:type="paragraph" w:styleId="List">
    <w:name w:val="List"/>
    <w:basedOn w:val="Normal"/>
    <w:rsid w:val="00463643"/>
    <w:pPr>
      <w:spacing w:before="120" w:after="120"/>
      <w:ind w:left="720" w:hanging="360"/>
    </w:pPr>
    <w:rPr>
      <w:rFonts w:ascii="Arial" w:hAnsi="Arial"/>
      <w:sz w:val="18"/>
    </w:rPr>
  </w:style>
  <w:style w:type="paragraph" w:styleId="Subtitle">
    <w:name w:val="Subtitle"/>
    <w:basedOn w:val="Normal"/>
    <w:next w:val="Normal"/>
    <w:link w:val="SubtitleChar"/>
    <w:qFormat/>
    <w:rsid w:val="00087054"/>
    <w:pPr>
      <w:spacing w:before="360" w:after="1440"/>
      <w:ind w:left="720"/>
      <w:outlineLvl w:val="0"/>
    </w:pPr>
    <w:rPr>
      <w:rFonts w:ascii="Arial" w:hAnsi="Arial"/>
      <w:b/>
      <w:smallCaps/>
    </w:rPr>
  </w:style>
  <w:style w:type="character" w:customStyle="1" w:styleId="SubtitleChar">
    <w:name w:val="Subtitle Char"/>
    <w:link w:val="Subtitle"/>
    <w:rsid w:val="00087054"/>
    <w:rPr>
      <w:rFonts w:ascii="Arial" w:hAnsi="Arial"/>
      <w:b/>
      <w:smallCaps/>
      <w:sz w:val="24"/>
    </w:rPr>
  </w:style>
  <w:style w:type="paragraph" w:customStyle="1" w:styleId="CoverAuthor">
    <w:name w:val="Cover_Author"/>
    <w:basedOn w:val="Normal"/>
    <w:qFormat/>
    <w:rsid w:val="00087054"/>
    <w:pPr>
      <w:spacing w:after="480" w:line="340" w:lineRule="exact"/>
      <w:ind w:left="720"/>
      <w:outlineLvl w:val="0"/>
    </w:pPr>
  </w:style>
  <w:style w:type="paragraph" w:styleId="Date">
    <w:name w:val="Date"/>
    <w:basedOn w:val="Normal"/>
    <w:next w:val="Normal"/>
    <w:link w:val="DateChar"/>
    <w:rsid w:val="00D179F8"/>
    <w:pPr>
      <w:spacing w:after="240" w:line="340" w:lineRule="exact"/>
      <w:ind w:left="720"/>
      <w:outlineLvl w:val="0"/>
    </w:pPr>
    <w:rPr>
      <w:rFonts w:ascii="Arial" w:hAnsi="Arial"/>
      <w:b/>
      <w:smallCaps/>
    </w:rPr>
  </w:style>
  <w:style w:type="character" w:customStyle="1" w:styleId="DateChar">
    <w:name w:val="Date Char"/>
    <w:link w:val="Date"/>
    <w:rsid w:val="00D179F8"/>
    <w:rPr>
      <w:rFonts w:ascii="Arial" w:hAnsi="Arial"/>
      <w:b/>
      <w:smallCaps/>
      <w:sz w:val="24"/>
    </w:rPr>
  </w:style>
  <w:style w:type="paragraph" w:customStyle="1" w:styleId="DisclaimerTitle">
    <w:name w:val="Disclaimer Title"/>
    <w:basedOn w:val="Normal"/>
    <w:qFormat/>
    <w:rsid w:val="002508E5"/>
    <w:pPr>
      <w:spacing w:before="840"/>
    </w:pPr>
    <w:rPr>
      <w:rFonts w:ascii="Arial" w:hAnsi="Arial"/>
      <w:b/>
      <w:smallCaps/>
      <w:sz w:val="20"/>
    </w:rPr>
  </w:style>
  <w:style w:type="paragraph" w:styleId="TOCHeading">
    <w:name w:val="TOC Heading"/>
    <w:basedOn w:val="Normal"/>
    <w:next w:val="Normal"/>
    <w:uiPriority w:val="39"/>
    <w:qFormat/>
    <w:rsid w:val="007F5959"/>
    <w:pPr>
      <w:keepNext/>
      <w:pBdr>
        <w:bottom w:val="single" w:sz="18" w:space="6" w:color="auto"/>
      </w:pBdr>
      <w:spacing w:before="240" w:after="480"/>
      <w:jc w:val="center"/>
      <w:outlineLvl w:val="0"/>
    </w:pPr>
    <w:rPr>
      <w:b/>
      <w:smallCaps/>
      <w:sz w:val="36"/>
    </w:rPr>
  </w:style>
  <w:style w:type="paragraph" w:customStyle="1" w:styleId="DisclaimerText">
    <w:name w:val="Disclaimer Text"/>
    <w:basedOn w:val="Normal"/>
    <w:qFormat/>
    <w:rsid w:val="002508E5"/>
    <w:pPr>
      <w:spacing w:after="240"/>
    </w:pPr>
  </w:style>
  <w:style w:type="paragraph" w:styleId="ListBullet">
    <w:name w:val="List Bullet"/>
    <w:basedOn w:val="Normal"/>
    <w:rsid w:val="00C75150"/>
    <w:pPr>
      <w:numPr>
        <w:numId w:val="1"/>
      </w:numPr>
      <w:tabs>
        <w:tab w:val="left" w:pos="1080"/>
      </w:tabs>
      <w:spacing w:before="120" w:after="120"/>
    </w:pPr>
    <w:rPr>
      <w:sz w:val="22"/>
    </w:rPr>
  </w:style>
  <w:style w:type="paragraph" w:styleId="ListNumber">
    <w:name w:val="List Number"/>
    <w:basedOn w:val="Normal"/>
    <w:rsid w:val="004F694F"/>
    <w:pPr>
      <w:numPr>
        <w:numId w:val="3"/>
      </w:numPr>
      <w:tabs>
        <w:tab w:val="left" w:pos="720"/>
      </w:tabs>
      <w:spacing w:before="240" w:after="120"/>
    </w:pPr>
    <w:rPr>
      <w:sz w:val="22"/>
    </w:rPr>
  </w:style>
  <w:style w:type="paragraph" w:customStyle="1" w:styleId="FigureInsert">
    <w:name w:val="Figure_Insert"/>
    <w:basedOn w:val="Normal"/>
    <w:qFormat/>
    <w:rsid w:val="00151327"/>
    <w:pPr>
      <w:spacing w:before="60"/>
      <w:jc w:val="center"/>
    </w:pPr>
  </w:style>
  <w:style w:type="paragraph" w:customStyle="1" w:styleId="TableHeaders">
    <w:name w:val="Table Headers"/>
    <w:basedOn w:val="Normal"/>
    <w:qFormat/>
    <w:rsid w:val="00DA0088"/>
    <w:pPr>
      <w:keepNext/>
      <w:spacing w:before="60" w:after="60"/>
      <w:jc w:val="center"/>
      <w:outlineLvl w:val="3"/>
    </w:pPr>
    <w:rPr>
      <w:rFonts w:ascii="Arial Bold" w:hAnsi="Arial Bold"/>
      <w:b/>
      <w:snapToGrid w:val="0"/>
      <w:color w:val="000000"/>
      <w:sz w:val="20"/>
    </w:rPr>
  </w:style>
  <w:style w:type="paragraph" w:customStyle="1" w:styleId="bodyBLANK">
    <w:name w:val="body BLANK"/>
    <w:qFormat/>
    <w:rsid w:val="001245E1"/>
    <w:pPr>
      <w:pageBreakBefore/>
      <w:spacing w:before="2400"/>
      <w:ind w:left="-1440"/>
      <w:jc w:val="center"/>
    </w:pPr>
    <w:rPr>
      <w:rFonts w:eastAsia="MS Mincho"/>
      <w:sz w:val="22"/>
      <w:lang w:eastAsia="ko-KR"/>
    </w:rPr>
  </w:style>
  <w:style w:type="paragraph" w:customStyle="1" w:styleId="Tabletext10">
    <w:name w:val="Table text 10"/>
    <w:basedOn w:val="Tabletext"/>
    <w:qFormat/>
    <w:rsid w:val="00281917"/>
    <w:pPr>
      <w:ind w:left="245" w:hanging="245"/>
    </w:pPr>
    <w:rPr>
      <w:snapToGrid w:val="0"/>
      <w:sz w:val="20"/>
    </w:rPr>
  </w:style>
  <w:style w:type="paragraph" w:customStyle="1" w:styleId="Default">
    <w:name w:val="Default"/>
    <w:rsid w:val="00FD5CCA"/>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rsid w:val="007F0B0A"/>
    <w:rPr>
      <w:sz w:val="20"/>
    </w:rPr>
  </w:style>
  <w:style w:type="character" w:customStyle="1" w:styleId="EndnoteTextChar">
    <w:name w:val="Endnote Text Char"/>
    <w:basedOn w:val="DefaultParagraphFont"/>
    <w:link w:val="EndnoteText"/>
    <w:rsid w:val="007F0B0A"/>
  </w:style>
  <w:style w:type="character" w:styleId="EndnoteReference">
    <w:name w:val="endnote reference"/>
    <w:basedOn w:val="DefaultParagraphFont"/>
    <w:rsid w:val="007F0B0A"/>
    <w:rPr>
      <w:vertAlign w:val="superscript"/>
    </w:rPr>
  </w:style>
  <w:style w:type="character" w:customStyle="1" w:styleId="CommentTextChar">
    <w:name w:val="Comment Text Char"/>
    <w:basedOn w:val="DefaultParagraphFont"/>
    <w:link w:val="CommentText"/>
    <w:semiHidden/>
    <w:rsid w:val="00A357BE"/>
  </w:style>
  <w:style w:type="paragraph" w:styleId="ListBullet3">
    <w:name w:val="List Bullet 3"/>
    <w:basedOn w:val="Normal"/>
    <w:rsid w:val="0045512A"/>
    <w:pPr>
      <w:numPr>
        <w:numId w:val="20"/>
      </w:numPr>
      <w:spacing w:before="120" w:after="120"/>
    </w:pPr>
    <w:rPr>
      <w:sz w:val="22"/>
    </w:rPr>
  </w:style>
  <w:style w:type="paragraph" w:customStyle="1" w:styleId="IntentionallyBlank">
    <w:name w:val="IntentionallyBlank"/>
    <w:basedOn w:val="Normal"/>
    <w:qFormat/>
    <w:rsid w:val="00DC4EB1"/>
    <w:pPr>
      <w:spacing w:before="2400"/>
      <w:jc w:val="center"/>
    </w:pPr>
    <w:rPr>
      <w:i/>
    </w:rPr>
  </w:style>
  <w:style w:type="paragraph" w:customStyle="1" w:styleId="Tablelist">
    <w:name w:val="Table list"/>
    <w:basedOn w:val="Normal"/>
    <w:qFormat/>
    <w:rsid w:val="000271D7"/>
    <w:pPr>
      <w:tabs>
        <w:tab w:val="left" w:pos="270"/>
      </w:tabs>
      <w:spacing w:before="60" w:after="60"/>
      <w:ind w:left="270" w:hanging="270"/>
    </w:pPr>
    <w:rPr>
      <w:rFonts w:ascii="Arial" w:hAnsi="Arial" w:cs="Arial"/>
      <w:sz w:val="18"/>
      <w:szCs w:val="17"/>
    </w:rPr>
  </w:style>
  <w:style w:type="paragraph" w:customStyle="1" w:styleId="TablelistRt">
    <w:name w:val="Table list Rt"/>
    <w:basedOn w:val="Normal"/>
    <w:qFormat/>
    <w:rsid w:val="000271D7"/>
    <w:pPr>
      <w:tabs>
        <w:tab w:val="right" w:pos="2340"/>
      </w:tabs>
      <w:spacing w:before="60" w:after="60"/>
      <w:ind w:right="29"/>
      <w:outlineLvl w:val="3"/>
    </w:pPr>
    <w:rPr>
      <w:rFonts w:ascii="Arial" w:hAnsi="Arial" w:cs="Arial"/>
      <w:b/>
      <w:smallCaps/>
      <w:sz w:val="18"/>
      <w:szCs w:val="18"/>
    </w:rPr>
  </w:style>
  <w:style w:type="paragraph" w:customStyle="1" w:styleId="Tablelist10">
    <w:name w:val="Table list 10"/>
    <w:basedOn w:val="Normal"/>
    <w:qFormat/>
    <w:rsid w:val="00FB43C7"/>
    <w:pPr>
      <w:tabs>
        <w:tab w:val="left" w:pos="270"/>
      </w:tabs>
      <w:spacing w:before="60" w:after="60"/>
      <w:ind w:right="29"/>
    </w:pPr>
    <w:rPr>
      <w:rFonts w:ascii="Arial" w:hAnsi="Arial" w:cs="Arial"/>
      <w:sz w:val="20"/>
    </w:rPr>
  </w:style>
  <w:style w:type="character" w:customStyle="1" w:styleId="FootnoteTextChar">
    <w:name w:val="Footnote Text Char"/>
    <w:basedOn w:val="DefaultParagraphFont"/>
    <w:link w:val="FootnoteText"/>
    <w:rsid w:val="00E466A8"/>
  </w:style>
  <w:style w:type="character" w:customStyle="1" w:styleId="apple-converted-space">
    <w:name w:val="apple-converted-space"/>
    <w:basedOn w:val="DefaultParagraphFont"/>
    <w:rsid w:val="0017528C"/>
  </w:style>
  <w:style w:type="paragraph" w:styleId="ListParagraph">
    <w:name w:val="List Paragraph"/>
    <w:basedOn w:val="Normal"/>
    <w:uiPriority w:val="34"/>
    <w:qFormat/>
    <w:rsid w:val="00031637"/>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40689F"/>
    <w:rPr>
      <w:b/>
      <w:smallCaps/>
      <w:sz w:val="36"/>
    </w:rPr>
  </w:style>
  <w:style w:type="character" w:customStyle="1" w:styleId="Heading2Char">
    <w:name w:val="Heading 2 Char"/>
    <w:basedOn w:val="DefaultParagraphFont"/>
    <w:link w:val="Heading2"/>
    <w:rsid w:val="0040689F"/>
    <w:rPr>
      <w:b/>
      <w:smallCaps/>
      <w:sz w:val="28"/>
    </w:rPr>
  </w:style>
  <w:style w:type="character" w:customStyle="1" w:styleId="HeaderChar">
    <w:name w:val="Header Char"/>
    <w:basedOn w:val="DefaultParagraphFont"/>
    <w:link w:val="Header"/>
    <w:rsid w:val="0040689F"/>
    <w:rPr>
      <w:sz w:val="24"/>
    </w:rPr>
  </w:style>
  <w:style w:type="character" w:customStyle="1" w:styleId="BodyText2Char">
    <w:name w:val="Body Text 2 Char"/>
    <w:basedOn w:val="DefaultParagraphFont"/>
    <w:link w:val="BodyText2"/>
    <w:rsid w:val="00C75150"/>
    <w:rPr>
      <w:sz w:val="22"/>
    </w:rPr>
  </w:style>
  <w:style w:type="character" w:customStyle="1" w:styleId="Heading4Char">
    <w:name w:val="Heading 4 Char"/>
    <w:basedOn w:val="DefaultParagraphFont"/>
    <w:link w:val="Heading4"/>
    <w:uiPriority w:val="9"/>
    <w:rsid w:val="0040689F"/>
    <w:rPr>
      <w:rFonts w:ascii="Arial" w:hAnsi="Arial"/>
      <w:b/>
      <w:snapToGrid w:val="0"/>
      <w:color w:val="000000"/>
    </w:rPr>
  </w:style>
  <w:style w:type="character" w:customStyle="1" w:styleId="FooterChar">
    <w:name w:val="Footer Char"/>
    <w:basedOn w:val="DefaultParagraphFont"/>
    <w:link w:val="Footer"/>
    <w:uiPriority w:val="99"/>
    <w:rsid w:val="0040689F"/>
    <w:rPr>
      <w:sz w:val="24"/>
    </w:rPr>
  </w:style>
  <w:style w:type="character" w:customStyle="1" w:styleId="UnresolvedMention">
    <w:name w:val="Unresolved Mention"/>
    <w:basedOn w:val="DefaultParagraphFont"/>
    <w:uiPriority w:val="99"/>
    <w:semiHidden/>
    <w:unhideWhenUsed/>
    <w:rsid w:val="00C75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4698">
      <w:bodyDiv w:val="1"/>
      <w:marLeft w:val="0"/>
      <w:marRight w:val="0"/>
      <w:marTop w:val="0"/>
      <w:marBottom w:val="0"/>
      <w:divBdr>
        <w:top w:val="none" w:sz="0" w:space="0" w:color="auto"/>
        <w:left w:val="none" w:sz="0" w:space="0" w:color="auto"/>
        <w:bottom w:val="none" w:sz="0" w:space="0" w:color="auto"/>
        <w:right w:val="none" w:sz="0" w:space="0" w:color="auto"/>
      </w:divBdr>
    </w:div>
    <w:div w:id="230778751">
      <w:bodyDiv w:val="1"/>
      <w:marLeft w:val="0"/>
      <w:marRight w:val="0"/>
      <w:marTop w:val="0"/>
      <w:marBottom w:val="0"/>
      <w:divBdr>
        <w:top w:val="none" w:sz="0" w:space="0" w:color="auto"/>
        <w:left w:val="none" w:sz="0" w:space="0" w:color="auto"/>
        <w:bottom w:val="none" w:sz="0" w:space="0" w:color="auto"/>
        <w:right w:val="none" w:sz="0" w:space="0" w:color="auto"/>
      </w:divBdr>
    </w:div>
    <w:div w:id="308481509">
      <w:bodyDiv w:val="1"/>
      <w:marLeft w:val="0"/>
      <w:marRight w:val="0"/>
      <w:marTop w:val="0"/>
      <w:marBottom w:val="0"/>
      <w:divBdr>
        <w:top w:val="none" w:sz="0" w:space="0" w:color="auto"/>
        <w:left w:val="none" w:sz="0" w:space="0" w:color="auto"/>
        <w:bottom w:val="none" w:sz="0" w:space="0" w:color="auto"/>
        <w:right w:val="none" w:sz="0" w:space="0" w:color="auto"/>
      </w:divBdr>
    </w:div>
    <w:div w:id="485584477">
      <w:bodyDiv w:val="1"/>
      <w:marLeft w:val="0"/>
      <w:marRight w:val="0"/>
      <w:marTop w:val="0"/>
      <w:marBottom w:val="0"/>
      <w:divBdr>
        <w:top w:val="none" w:sz="0" w:space="0" w:color="auto"/>
        <w:left w:val="none" w:sz="0" w:space="0" w:color="auto"/>
        <w:bottom w:val="none" w:sz="0" w:space="0" w:color="auto"/>
        <w:right w:val="none" w:sz="0" w:space="0" w:color="auto"/>
      </w:divBdr>
    </w:div>
    <w:div w:id="615722645">
      <w:bodyDiv w:val="1"/>
      <w:marLeft w:val="0"/>
      <w:marRight w:val="0"/>
      <w:marTop w:val="0"/>
      <w:marBottom w:val="0"/>
      <w:divBdr>
        <w:top w:val="none" w:sz="0" w:space="0" w:color="auto"/>
        <w:left w:val="none" w:sz="0" w:space="0" w:color="auto"/>
        <w:bottom w:val="none" w:sz="0" w:space="0" w:color="auto"/>
        <w:right w:val="none" w:sz="0" w:space="0" w:color="auto"/>
      </w:divBdr>
    </w:div>
    <w:div w:id="754934203">
      <w:bodyDiv w:val="1"/>
      <w:marLeft w:val="0"/>
      <w:marRight w:val="0"/>
      <w:marTop w:val="0"/>
      <w:marBottom w:val="0"/>
      <w:divBdr>
        <w:top w:val="none" w:sz="0" w:space="0" w:color="auto"/>
        <w:left w:val="none" w:sz="0" w:space="0" w:color="auto"/>
        <w:bottom w:val="none" w:sz="0" w:space="0" w:color="auto"/>
        <w:right w:val="none" w:sz="0" w:space="0" w:color="auto"/>
      </w:divBdr>
      <w:divsChild>
        <w:div w:id="2010021508">
          <w:marLeft w:val="0"/>
          <w:marRight w:val="0"/>
          <w:marTop w:val="0"/>
          <w:marBottom w:val="0"/>
          <w:divBdr>
            <w:top w:val="none" w:sz="0" w:space="0" w:color="auto"/>
            <w:left w:val="none" w:sz="0" w:space="0" w:color="auto"/>
            <w:bottom w:val="none" w:sz="0" w:space="0" w:color="auto"/>
            <w:right w:val="none" w:sz="0" w:space="0" w:color="auto"/>
          </w:divBdr>
          <w:divsChild>
            <w:div w:id="1855461160">
              <w:marLeft w:val="0"/>
              <w:marRight w:val="0"/>
              <w:marTop w:val="0"/>
              <w:marBottom w:val="0"/>
              <w:divBdr>
                <w:top w:val="none" w:sz="0" w:space="0" w:color="auto"/>
                <w:left w:val="none" w:sz="0" w:space="0" w:color="auto"/>
                <w:bottom w:val="none" w:sz="0" w:space="0" w:color="auto"/>
                <w:right w:val="none" w:sz="0" w:space="0" w:color="auto"/>
              </w:divBdr>
              <w:divsChild>
                <w:div w:id="830944863">
                  <w:marLeft w:val="0"/>
                  <w:marRight w:val="0"/>
                  <w:marTop w:val="0"/>
                  <w:marBottom w:val="0"/>
                  <w:divBdr>
                    <w:top w:val="none" w:sz="0" w:space="0" w:color="auto"/>
                    <w:left w:val="none" w:sz="0" w:space="0" w:color="auto"/>
                    <w:bottom w:val="none" w:sz="0" w:space="0" w:color="auto"/>
                    <w:right w:val="none" w:sz="0" w:space="0" w:color="auto"/>
                  </w:divBdr>
                  <w:divsChild>
                    <w:div w:id="40905515">
                      <w:marLeft w:val="0"/>
                      <w:marRight w:val="0"/>
                      <w:marTop w:val="0"/>
                      <w:marBottom w:val="0"/>
                      <w:divBdr>
                        <w:top w:val="none" w:sz="0" w:space="0" w:color="auto"/>
                        <w:left w:val="none" w:sz="0" w:space="0" w:color="auto"/>
                        <w:bottom w:val="none" w:sz="0" w:space="0" w:color="auto"/>
                        <w:right w:val="none" w:sz="0" w:space="0" w:color="auto"/>
                      </w:divBdr>
                      <w:divsChild>
                        <w:div w:id="1157454838">
                          <w:marLeft w:val="0"/>
                          <w:marRight w:val="0"/>
                          <w:marTop w:val="0"/>
                          <w:marBottom w:val="0"/>
                          <w:divBdr>
                            <w:top w:val="none" w:sz="0" w:space="0" w:color="auto"/>
                            <w:left w:val="none" w:sz="0" w:space="0" w:color="auto"/>
                            <w:bottom w:val="none" w:sz="0" w:space="0" w:color="auto"/>
                            <w:right w:val="none" w:sz="0" w:space="0" w:color="auto"/>
                          </w:divBdr>
                          <w:divsChild>
                            <w:div w:id="18648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16814">
      <w:bodyDiv w:val="1"/>
      <w:marLeft w:val="0"/>
      <w:marRight w:val="0"/>
      <w:marTop w:val="0"/>
      <w:marBottom w:val="0"/>
      <w:divBdr>
        <w:top w:val="none" w:sz="0" w:space="0" w:color="auto"/>
        <w:left w:val="none" w:sz="0" w:space="0" w:color="auto"/>
        <w:bottom w:val="none" w:sz="0" w:space="0" w:color="auto"/>
        <w:right w:val="none" w:sz="0" w:space="0" w:color="auto"/>
      </w:divBdr>
    </w:div>
    <w:div w:id="910623490">
      <w:bodyDiv w:val="1"/>
      <w:marLeft w:val="0"/>
      <w:marRight w:val="0"/>
      <w:marTop w:val="0"/>
      <w:marBottom w:val="0"/>
      <w:divBdr>
        <w:top w:val="none" w:sz="0" w:space="0" w:color="auto"/>
        <w:left w:val="none" w:sz="0" w:space="0" w:color="auto"/>
        <w:bottom w:val="none" w:sz="0" w:space="0" w:color="auto"/>
        <w:right w:val="none" w:sz="0" w:space="0" w:color="auto"/>
      </w:divBdr>
      <w:divsChild>
        <w:div w:id="2556444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11739370">
      <w:bodyDiv w:val="1"/>
      <w:marLeft w:val="0"/>
      <w:marRight w:val="0"/>
      <w:marTop w:val="0"/>
      <w:marBottom w:val="0"/>
      <w:divBdr>
        <w:top w:val="none" w:sz="0" w:space="0" w:color="auto"/>
        <w:left w:val="none" w:sz="0" w:space="0" w:color="auto"/>
        <w:bottom w:val="none" w:sz="0" w:space="0" w:color="auto"/>
        <w:right w:val="none" w:sz="0" w:space="0" w:color="auto"/>
      </w:divBdr>
      <w:divsChild>
        <w:div w:id="1126657947">
          <w:marLeft w:val="0"/>
          <w:marRight w:val="0"/>
          <w:marTop w:val="0"/>
          <w:marBottom w:val="0"/>
          <w:divBdr>
            <w:top w:val="none" w:sz="0" w:space="0" w:color="auto"/>
            <w:left w:val="none" w:sz="0" w:space="0" w:color="auto"/>
            <w:bottom w:val="none" w:sz="0" w:space="0" w:color="auto"/>
            <w:right w:val="none" w:sz="0" w:space="0" w:color="auto"/>
          </w:divBdr>
          <w:divsChild>
            <w:div w:id="31950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22720">
      <w:bodyDiv w:val="1"/>
      <w:marLeft w:val="0"/>
      <w:marRight w:val="0"/>
      <w:marTop w:val="0"/>
      <w:marBottom w:val="0"/>
      <w:divBdr>
        <w:top w:val="none" w:sz="0" w:space="0" w:color="auto"/>
        <w:left w:val="none" w:sz="0" w:space="0" w:color="auto"/>
        <w:bottom w:val="none" w:sz="0" w:space="0" w:color="auto"/>
        <w:right w:val="none" w:sz="0" w:space="0" w:color="auto"/>
      </w:divBdr>
    </w:div>
    <w:div w:id="923298824">
      <w:bodyDiv w:val="1"/>
      <w:marLeft w:val="0"/>
      <w:marRight w:val="0"/>
      <w:marTop w:val="0"/>
      <w:marBottom w:val="0"/>
      <w:divBdr>
        <w:top w:val="none" w:sz="0" w:space="0" w:color="auto"/>
        <w:left w:val="none" w:sz="0" w:space="0" w:color="auto"/>
        <w:bottom w:val="none" w:sz="0" w:space="0" w:color="auto"/>
        <w:right w:val="none" w:sz="0" w:space="0" w:color="auto"/>
      </w:divBdr>
    </w:div>
    <w:div w:id="928124077">
      <w:bodyDiv w:val="1"/>
      <w:marLeft w:val="0"/>
      <w:marRight w:val="0"/>
      <w:marTop w:val="0"/>
      <w:marBottom w:val="0"/>
      <w:divBdr>
        <w:top w:val="none" w:sz="0" w:space="0" w:color="auto"/>
        <w:left w:val="none" w:sz="0" w:space="0" w:color="auto"/>
        <w:bottom w:val="none" w:sz="0" w:space="0" w:color="auto"/>
        <w:right w:val="none" w:sz="0" w:space="0" w:color="auto"/>
      </w:divBdr>
    </w:div>
    <w:div w:id="1197617646">
      <w:bodyDiv w:val="1"/>
      <w:marLeft w:val="0"/>
      <w:marRight w:val="0"/>
      <w:marTop w:val="0"/>
      <w:marBottom w:val="0"/>
      <w:divBdr>
        <w:top w:val="none" w:sz="0" w:space="0" w:color="auto"/>
        <w:left w:val="none" w:sz="0" w:space="0" w:color="auto"/>
        <w:bottom w:val="none" w:sz="0" w:space="0" w:color="auto"/>
        <w:right w:val="none" w:sz="0" w:space="0" w:color="auto"/>
      </w:divBdr>
    </w:div>
    <w:div w:id="1248149367">
      <w:bodyDiv w:val="1"/>
      <w:marLeft w:val="0"/>
      <w:marRight w:val="0"/>
      <w:marTop w:val="0"/>
      <w:marBottom w:val="0"/>
      <w:divBdr>
        <w:top w:val="none" w:sz="0" w:space="0" w:color="auto"/>
        <w:left w:val="none" w:sz="0" w:space="0" w:color="auto"/>
        <w:bottom w:val="none" w:sz="0" w:space="0" w:color="auto"/>
        <w:right w:val="none" w:sz="0" w:space="0" w:color="auto"/>
      </w:divBdr>
    </w:div>
    <w:div w:id="1283417378">
      <w:bodyDiv w:val="1"/>
      <w:marLeft w:val="0"/>
      <w:marRight w:val="0"/>
      <w:marTop w:val="0"/>
      <w:marBottom w:val="0"/>
      <w:divBdr>
        <w:top w:val="none" w:sz="0" w:space="0" w:color="auto"/>
        <w:left w:val="none" w:sz="0" w:space="0" w:color="auto"/>
        <w:bottom w:val="none" w:sz="0" w:space="0" w:color="auto"/>
        <w:right w:val="none" w:sz="0" w:space="0" w:color="auto"/>
      </w:divBdr>
    </w:div>
    <w:div w:id="1374815040">
      <w:bodyDiv w:val="1"/>
      <w:marLeft w:val="0"/>
      <w:marRight w:val="0"/>
      <w:marTop w:val="0"/>
      <w:marBottom w:val="0"/>
      <w:divBdr>
        <w:top w:val="none" w:sz="0" w:space="0" w:color="auto"/>
        <w:left w:val="none" w:sz="0" w:space="0" w:color="auto"/>
        <w:bottom w:val="none" w:sz="0" w:space="0" w:color="auto"/>
        <w:right w:val="none" w:sz="0" w:space="0" w:color="auto"/>
      </w:divBdr>
    </w:div>
    <w:div w:id="1415082958">
      <w:bodyDiv w:val="1"/>
      <w:marLeft w:val="0"/>
      <w:marRight w:val="0"/>
      <w:marTop w:val="0"/>
      <w:marBottom w:val="0"/>
      <w:divBdr>
        <w:top w:val="none" w:sz="0" w:space="0" w:color="auto"/>
        <w:left w:val="none" w:sz="0" w:space="0" w:color="auto"/>
        <w:bottom w:val="none" w:sz="0" w:space="0" w:color="auto"/>
        <w:right w:val="none" w:sz="0" w:space="0" w:color="auto"/>
      </w:divBdr>
      <w:divsChild>
        <w:div w:id="944505905">
          <w:marLeft w:val="0"/>
          <w:marRight w:val="0"/>
          <w:marTop w:val="0"/>
          <w:marBottom w:val="0"/>
          <w:divBdr>
            <w:top w:val="none" w:sz="0" w:space="0" w:color="auto"/>
            <w:left w:val="none" w:sz="0" w:space="0" w:color="auto"/>
            <w:bottom w:val="none" w:sz="0" w:space="0" w:color="auto"/>
            <w:right w:val="none" w:sz="0" w:space="0" w:color="auto"/>
          </w:divBdr>
          <w:divsChild>
            <w:div w:id="2010907112">
              <w:marLeft w:val="0"/>
              <w:marRight w:val="0"/>
              <w:marTop w:val="0"/>
              <w:marBottom w:val="0"/>
              <w:divBdr>
                <w:top w:val="none" w:sz="0" w:space="0" w:color="auto"/>
                <w:left w:val="none" w:sz="0" w:space="0" w:color="auto"/>
                <w:bottom w:val="none" w:sz="0" w:space="0" w:color="auto"/>
                <w:right w:val="none" w:sz="0" w:space="0" w:color="auto"/>
              </w:divBdr>
              <w:divsChild>
                <w:div w:id="427699206">
                  <w:marLeft w:val="0"/>
                  <w:marRight w:val="0"/>
                  <w:marTop w:val="0"/>
                  <w:marBottom w:val="0"/>
                  <w:divBdr>
                    <w:top w:val="none" w:sz="0" w:space="0" w:color="auto"/>
                    <w:left w:val="none" w:sz="0" w:space="0" w:color="auto"/>
                    <w:bottom w:val="none" w:sz="0" w:space="0" w:color="auto"/>
                    <w:right w:val="none" w:sz="0" w:space="0" w:color="auto"/>
                  </w:divBdr>
                  <w:divsChild>
                    <w:div w:id="199323670">
                      <w:marLeft w:val="0"/>
                      <w:marRight w:val="0"/>
                      <w:marTop w:val="0"/>
                      <w:marBottom w:val="0"/>
                      <w:divBdr>
                        <w:top w:val="none" w:sz="0" w:space="0" w:color="auto"/>
                        <w:left w:val="none" w:sz="0" w:space="0" w:color="auto"/>
                        <w:bottom w:val="none" w:sz="0" w:space="0" w:color="auto"/>
                        <w:right w:val="none" w:sz="0" w:space="0" w:color="auto"/>
                      </w:divBdr>
                      <w:divsChild>
                        <w:div w:id="882207498">
                          <w:marLeft w:val="0"/>
                          <w:marRight w:val="0"/>
                          <w:marTop w:val="0"/>
                          <w:marBottom w:val="0"/>
                          <w:divBdr>
                            <w:top w:val="none" w:sz="0" w:space="0" w:color="auto"/>
                            <w:left w:val="none" w:sz="0" w:space="0" w:color="auto"/>
                            <w:bottom w:val="none" w:sz="0" w:space="0" w:color="auto"/>
                            <w:right w:val="none" w:sz="0" w:space="0" w:color="auto"/>
                          </w:divBdr>
                          <w:divsChild>
                            <w:div w:id="93155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777546">
      <w:bodyDiv w:val="1"/>
      <w:marLeft w:val="0"/>
      <w:marRight w:val="0"/>
      <w:marTop w:val="0"/>
      <w:marBottom w:val="0"/>
      <w:divBdr>
        <w:top w:val="none" w:sz="0" w:space="0" w:color="auto"/>
        <w:left w:val="none" w:sz="0" w:space="0" w:color="auto"/>
        <w:bottom w:val="none" w:sz="0" w:space="0" w:color="auto"/>
        <w:right w:val="none" w:sz="0" w:space="0" w:color="auto"/>
      </w:divBdr>
    </w:div>
    <w:div w:id="1450273324">
      <w:bodyDiv w:val="1"/>
      <w:marLeft w:val="0"/>
      <w:marRight w:val="0"/>
      <w:marTop w:val="0"/>
      <w:marBottom w:val="0"/>
      <w:divBdr>
        <w:top w:val="none" w:sz="0" w:space="0" w:color="auto"/>
        <w:left w:val="none" w:sz="0" w:space="0" w:color="auto"/>
        <w:bottom w:val="none" w:sz="0" w:space="0" w:color="auto"/>
        <w:right w:val="none" w:sz="0" w:space="0" w:color="auto"/>
      </w:divBdr>
    </w:div>
    <w:div w:id="1471829321">
      <w:bodyDiv w:val="1"/>
      <w:marLeft w:val="0"/>
      <w:marRight w:val="0"/>
      <w:marTop w:val="0"/>
      <w:marBottom w:val="0"/>
      <w:divBdr>
        <w:top w:val="none" w:sz="0" w:space="0" w:color="auto"/>
        <w:left w:val="none" w:sz="0" w:space="0" w:color="auto"/>
        <w:bottom w:val="none" w:sz="0" w:space="0" w:color="auto"/>
        <w:right w:val="none" w:sz="0" w:space="0" w:color="auto"/>
      </w:divBdr>
    </w:div>
    <w:div w:id="1478261560">
      <w:bodyDiv w:val="1"/>
      <w:marLeft w:val="225"/>
      <w:marRight w:val="225"/>
      <w:marTop w:val="0"/>
      <w:marBottom w:val="0"/>
      <w:divBdr>
        <w:top w:val="none" w:sz="0" w:space="0" w:color="auto"/>
        <w:left w:val="none" w:sz="0" w:space="0" w:color="auto"/>
        <w:bottom w:val="none" w:sz="0" w:space="0" w:color="auto"/>
        <w:right w:val="none" w:sz="0" w:space="0" w:color="auto"/>
      </w:divBdr>
    </w:div>
    <w:div w:id="1530139649">
      <w:bodyDiv w:val="1"/>
      <w:marLeft w:val="0"/>
      <w:marRight w:val="0"/>
      <w:marTop w:val="0"/>
      <w:marBottom w:val="0"/>
      <w:divBdr>
        <w:top w:val="none" w:sz="0" w:space="0" w:color="auto"/>
        <w:left w:val="none" w:sz="0" w:space="0" w:color="auto"/>
        <w:bottom w:val="none" w:sz="0" w:space="0" w:color="auto"/>
        <w:right w:val="none" w:sz="0" w:space="0" w:color="auto"/>
      </w:divBdr>
    </w:div>
    <w:div w:id="1598832277">
      <w:bodyDiv w:val="1"/>
      <w:marLeft w:val="0"/>
      <w:marRight w:val="0"/>
      <w:marTop w:val="0"/>
      <w:marBottom w:val="0"/>
      <w:divBdr>
        <w:top w:val="none" w:sz="0" w:space="0" w:color="auto"/>
        <w:left w:val="none" w:sz="0" w:space="0" w:color="auto"/>
        <w:bottom w:val="none" w:sz="0" w:space="0" w:color="auto"/>
        <w:right w:val="none" w:sz="0" w:space="0" w:color="auto"/>
      </w:divBdr>
      <w:divsChild>
        <w:div w:id="26530723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35137465">
      <w:bodyDiv w:val="1"/>
      <w:marLeft w:val="0"/>
      <w:marRight w:val="0"/>
      <w:marTop w:val="0"/>
      <w:marBottom w:val="0"/>
      <w:divBdr>
        <w:top w:val="none" w:sz="0" w:space="0" w:color="auto"/>
        <w:left w:val="none" w:sz="0" w:space="0" w:color="auto"/>
        <w:bottom w:val="none" w:sz="0" w:space="0" w:color="auto"/>
        <w:right w:val="none" w:sz="0" w:space="0" w:color="auto"/>
      </w:divBdr>
    </w:div>
    <w:div w:id="1676952245">
      <w:bodyDiv w:val="1"/>
      <w:marLeft w:val="0"/>
      <w:marRight w:val="0"/>
      <w:marTop w:val="0"/>
      <w:marBottom w:val="0"/>
      <w:divBdr>
        <w:top w:val="none" w:sz="0" w:space="0" w:color="auto"/>
        <w:left w:val="none" w:sz="0" w:space="0" w:color="auto"/>
        <w:bottom w:val="none" w:sz="0" w:space="0" w:color="auto"/>
        <w:right w:val="none" w:sz="0" w:space="0" w:color="auto"/>
      </w:divBdr>
    </w:div>
    <w:div w:id="1685085497">
      <w:bodyDiv w:val="1"/>
      <w:marLeft w:val="0"/>
      <w:marRight w:val="0"/>
      <w:marTop w:val="0"/>
      <w:marBottom w:val="0"/>
      <w:divBdr>
        <w:top w:val="none" w:sz="0" w:space="0" w:color="auto"/>
        <w:left w:val="none" w:sz="0" w:space="0" w:color="auto"/>
        <w:bottom w:val="none" w:sz="0" w:space="0" w:color="auto"/>
        <w:right w:val="none" w:sz="0" w:space="0" w:color="auto"/>
      </w:divBdr>
      <w:divsChild>
        <w:div w:id="424304239">
          <w:marLeft w:val="0"/>
          <w:marRight w:val="0"/>
          <w:marTop w:val="0"/>
          <w:marBottom w:val="0"/>
          <w:divBdr>
            <w:top w:val="none" w:sz="0" w:space="0" w:color="auto"/>
            <w:left w:val="none" w:sz="0" w:space="0" w:color="auto"/>
            <w:bottom w:val="none" w:sz="0" w:space="0" w:color="auto"/>
            <w:right w:val="none" w:sz="0" w:space="0" w:color="auto"/>
          </w:divBdr>
        </w:div>
        <w:div w:id="587620645">
          <w:marLeft w:val="0"/>
          <w:marRight w:val="0"/>
          <w:marTop w:val="0"/>
          <w:marBottom w:val="0"/>
          <w:divBdr>
            <w:top w:val="none" w:sz="0" w:space="0" w:color="auto"/>
            <w:left w:val="none" w:sz="0" w:space="0" w:color="auto"/>
            <w:bottom w:val="none" w:sz="0" w:space="0" w:color="auto"/>
            <w:right w:val="none" w:sz="0" w:space="0" w:color="auto"/>
          </w:divBdr>
        </w:div>
        <w:div w:id="688215694">
          <w:marLeft w:val="0"/>
          <w:marRight w:val="0"/>
          <w:marTop w:val="0"/>
          <w:marBottom w:val="0"/>
          <w:divBdr>
            <w:top w:val="none" w:sz="0" w:space="0" w:color="auto"/>
            <w:left w:val="none" w:sz="0" w:space="0" w:color="auto"/>
            <w:bottom w:val="none" w:sz="0" w:space="0" w:color="auto"/>
            <w:right w:val="none" w:sz="0" w:space="0" w:color="auto"/>
          </w:divBdr>
        </w:div>
        <w:div w:id="1103115499">
          <w:marLeft w:val="0"/>
          <w:marRight w:val="0"/>
          <w:marTop w:val="0"/>
          <w:marBottom w:val="0"/>
          <w:divBdr>
            <w:top w:val="none" w:sz="0" w:space="0" w:color="auto"/>
            <w:left w:val="none" w:sz="0" w:space="0" w:color="auto"/>
            <w:bottom w:val="none" w:sz="0" w:space="0" w:color="auto"/>
            <w:right w:val="none" w:sz="0" w:space="0" w:color="auto"/>
          </w:divBdr>
        </w:div>
        <w:div w:id="1274047363">
          <w:marLeft w:val="0"/>
          <w:marRight w:val="0"/>
          <w:marTop w:val="0"/>
          <w:marBottom w:val="0"/>
          <w:divBdr>
            <w:top w:val="none" w:sz="0" w:space="0" w:color="auto"/>
            <w:left w:val="none" w:sz="0" w:space="0" w:color="auto"/>
            <w:bottom w:val="none" w:sz="0" w:space="0" w:color="auto"/>
            <w:right w:val="none" w:sz="0" w:space="0" w:color="auto"/>
          </w:divBdr>
        </w:div>
        <w:div w:id="2032609531">
          <w:marLeft w:val="0"/>
          <w:marRight w:val="0"/>
          <w:marTop w:val="0"/>
          <w:marBottom w:val="0"/>
          <w:divBdr>
            <w:top w:val="none" w:sz="0" w:space="0" w:color="auto"/>
            <w:left w:val="none" w:sz="0" w:space="0" w:color="auto"/>
            <w:bottom w:val="none" w:sz="0" w:space="0" w:color="auto"/>
            <w:right w:val="none" w:sz="0" w:space="0" w:color="auto"/>
          </w:divBdr>
        </w:div>
      </w:divsChild>
    </w:div>
    <w:div w:id="1851946140">
      <w:bodyDiv w:val="1"/>
      <w:marLeft w:val="0"/>
      <w:marRight w:val="0"/>
      <w:marTop w:val="0"/>
      <w:marBottom w:val="0"/>
      <w:divBdr>
        <w:top w:val="none" w:sz="0" w:space="0" w:color="auto"/>
        <w:left w:val="none" w:sz="0" w:space="0" w:color="auto"/>
        <w:bottom w:val="none" w:sz="0" w:space="0" w:color="auto"/>
        <w:right w:val="none" w:sz="0" w:space="0" w:color="auto"/>
      </w:divBdr>
    </w:div>
    <w:div w:id="1863858586">
      <w:bodyDiv w:val="1"/>
      <w:marLeft w:val="0"/>
      <w:marRight w:val="0"/>
      <w:marTop w:val="0"/>
      <w:marBottom w:val="0"/>
      <w:divBdr>
        <w:top w:val="none" w:sz="0" w:space="0" w:color="auto"/>
        <w:left w:val="none" w:sz="0" w:space="0" w:color="auto"/>
        <w:bottom w:val="none" w:sz="0" w:space="0" w:color="auto"/>
        <w:right w:val="none" w:sz="0" w:space="0" w:color="auto"/>
      </w:divBdr>
    </w:div>
    <w:div w:id="1907645750">
      <w:bodyDiv w:val="1"/>
      <w:marLeft w:val="1080"/>
      <w:marRight w:val="1080"/>
      <w:marTop w:val="0"/>
      <w:marBottom w:val="0"/>
      <w:divBdr>
        <w:top w:val="none" w:sz="0" w:space="0" w:color="auto"/>
        <w:left w:val="none" w:sz="0" w:space="0" w:color="auto"/>
        <w:bottom w:val="none" w:sz="0" w:space="0" w:color="auto"/>
        <w:right w:val="none" w:sz="0" w:space="0" w:color="auto"/>
      </w:divBdr>
    </w:div>
    <w:div w:id="1940865800">
      <w:bodyDiv w:val="1"/>
      <w:marLeft w:val="0"/>
      <w:marRight w:val="0"/>
      <w:marTop w:val="0"/>
      <w:marBottom w:val="0"/>
      <w:divBdr>
        <w:top w:val="none" w:sz="0" w:space="0" w:color="auto"/>
        <w:left w:val="none" w:sz="0" w:space="0" w:color="auto"/>
        <w:bottom w:val="none" w:sz="0" w:space="0" w:color="auto"/>
        <w:right w:val="none" w:sz="0" w:space="0" w:color="auto"/>
      </w:divBdr>
    </w:div>
    <w:div w:id="211998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hhs.gov/opa/guidelines/program-guidelines/index.html" TargetMode="External"/><Relationship Id="rId26" Type="http://schemas.openxmlformats.org/officeDocument/2006/relationships/image" Target="media/image4.emf"/><Relationship Id="rId39" Type="http://schemas.openxmlformats.org/officeDocument/2006/relationships/header" Target="header8.xml"/><Relationship Id="rId21" Type="http://schemas.openxmlformats.org/officeDocument/2006/relationships/hyperlink" Target="https://fpar.opa.hhs.gov/" TargetMode="External"/><Relationship Id="rId34" Type="http://schemas.openxmlformats.org/officeDocument/2006/relationships/header" Target="header5.xml"/><Relationship Id="rId42" Type="http://schemas.openxmlformats.org/officeDocument/2006/relationships/header" Target="header11.xml"/><Relationship Id="rId47" Type="http://schemas.openxmlformats.org/officeDocument/2006/relationships/header" Target="header16.xml"/><Relationship Id="rId50" Type="http://schemas.openxmlformats.org/officeDocument/2006/relationships/header" Target="header19.xml"/><Relationship Id="rId55" Type="http://schemas.openxmlformats.org/officeDocument/2006/relationships/image" Target="media/image11.svg"/><Relationship Id="rId63" Type="http://schemas.openxmlformats.org/officeDocument/2006/relationships/header" Target="header25.xml"/><Relationship Id="rId68" Type="http://schemas.openxmlformats.org/officeDocument/2006/relationships/header" Target="header30.xml"/><Relationship Id="rId76" Type="http://schemas.openxmlformats.org/officeDocument/2006/relationships/hyperlink" Target="http://www.census.gov/prod/cen2010/briefs/c2010br-13.pdf" TargetMode="External"/><Relationship Id="rId7" Type="http://schemas.openxmlformats.org/officeDocument/2006/relationships/footnotes" Target="footnotes.xml"/><Relationship Id="rId71" Type="http://schemas.openxmlformats.org/officeDocument/2006/relationships/header" Target="header33.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www.hhs.gov/opa/about-opa-and-initiatives/regional-contacts/index.html" TargetMode="External"/><Relationship Id="rId11" Type="http://schemas.openxmlformats.org/officeDocument/2006/relationships/oleObject" Target="embeddings/oleObject1.bin"/><Relationship Id="rId24" Type="http://schemas.openxmlformats.org/officeDocument/2006/relationships/hyperlink" Target="http://www.hhs.gov/opa/about-opa-and-initiatives/regional-contacts/index.html" TargetMode="External"/><Relationship Id="rId32" Type="http://schemas.openxmlformats.org/officeDocument/2006/relationships/image" Target="media/image7.jpeg"/><Relationship Id="rId37" Type="http://schemas.openxmlformats.org/officeDocument/2006/relationships/header" Target="header6.xml"/><Relationship Id="rId40" Type="http://schemas.openxmlformats.org/officeDocument/2006/relationships/header" Target="header9.xml"/><Relationship Id="rId45" Type="http://schemas.openxmlformats.org/officeDocument/2006/relationships/header" Target="header14.xml"/><Relationship Id="rId53" Type="http://schemas.openxmlformats.org/officeDocument/2006/relationships/hyperlink" Target="https://www.asam.org/education/live-online-cme/fundamentals-program/additional-resources/screening-assessment-for-substance-use-disorders/screening-assessment-tools" TargetMode="External"/><Relationship Id="rId58" Type="http://schemas.openxmlformats.org/officeDocument/2006/relationships/header" Target="header21.xml"/><Relationship Id="rId66" Type="http://schemas.openxmlformats.org/officeDocument/2006/relationships/header" Target="header28.xml"/><Relationship Id="rId74" Type="http://schemas.openxmlformats.org/officeDocument/2006/relationships/hyperlink" Target="http://www.whitehouse.gov/sites/default/files/omb/assets/information_and_regulatory_affairs/re_guidance2000update.pdf" TargetMode="External"/><Relationship Id="rId79" Type="http://schemas.openxmlformats.org/officeDocument/2006/relationships/footer" Target="footer7.xml"/><Relationship Id="rId5" Type="http://schemas.openxmlformats.org/officeDocument/2006/relationships/settings" Target="settings.xml"/><Relationship Id="rId61" Type="http://schemas.openxmlformats.org/officeDocument/2006/relationships/header" Target="header23.xml"/><Relationship Id="rId82"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hhs.gov/opa/title-x-family-planning/about-title-x-grants/program-policy-notices/index.html" TargetMode="External"/><Relationship Id="rId31" Type="http://schemas.openxmlformats.org/officeDocument/2006/relationships/footer" Target="footer5.xml"/><Relationship Id="rId44" Type="http://schemas.openxmlformats.org/officeDocument/2006/relationships/header" Target="header13.xml"/><Relationship Id="rId52" Type="http://schemas.openxmlformats.org/officeDocument/2006/relationships/hyperlink" Target="https://www.integration.samhsa.gov/clinical-practice/screening-tools" TargetMode="External"/><Relationship Id="rId60" Type="http://schemas.openxmlformats.org/officeDocument/2006/relationships/footer" Target="footer6.xml"/><Relationship Id="rId65" Type="http://schemas.openxmlformats.org/officeDocument/2006/relationships/header" Target="header27.xml"/><Relationship Id="rId73" Type="http://schemas.openxmlformats.org/officeDocument/2006/relationships/hyperlink" Target="http://www.whitehouse.gov/omb/bulletins/b00-02.html" TargetMode="External"/><Relationship Id="rId78" Type="http://schemas.openxmlformats.org/officeDocument/2006/relationships/hyperlink" Target="http://aspe.hhs.gov/datacncl/inclusn.htm" TargetMode="External"/><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 Id="rId22" Type="http://schemas.openxmlformats.org/officeDocument/2006/relationships/hyperlink" Target="http://www.hhs.gov/opa/about-opa-and-initiatives/regional-contacts/index.html" TargetMode="External"/><Relationship Id="rId27" Type="http://schemas.openxmlformats.org/officeDocument/2006/relationships/image" Target="media/image5.emf"/><Relationship Id="rId30" Type="http://schemas.openxmlformats.org/officeDocument/2006/relationships/footer" Target="footer4.xml"/><Relationship Id="rId35" Type="http://schemas.openxmlformats.org/officeDocument/2006/relationships/image" Target="media/image8.jpeg"/><Relationship Id="rId43" Type="http://schemas.openxmlformats.org/officeDocument/2006/relationships/header" Target="header12.xml"/><Relationship Id="rId48" Type="http://schemas.openxmlformats.org/officeDocument/2006/relationships/header" Target="header17.xml"/><Relationship Id="rId56" Type="http://schemas.openxmlformats.org/officeDocument/2006/relationships/hyperlink" Target="https://www.adolescenthealth.org/Topics-in-Adolescent-Health/Substance-Use/Clinical-Care-Guidelines/Screening-Tools.aspx" TargetMode="External"/><Relationship Id="rId64" Type="http://schemas.openxmlformats.org/officeDocument/2006/relationships/header" Target="header26.xml"/><Relationship Id="rId69" Type="http://schemas.openxmlformats.org/officeDocument/2006/relationships/header" Target="header31.xml"/><Relationship Id="rId77" Type="http://schemas.openxmlformats.org/officeDocument/2006/relationships/hyperlink" Target="https://aspe.hhs.gov/sites/default/files/pdf/76331/index.pdf" TargetMode="External"/><Relationship Id="rId8" Type="http://schemas.openxmlformats.org/officeDocument/2006/relationships/endnotes" Target="endnotes.xml"/><Relationship Id="rId51" Type="http://schemas.openxmlformats.org/officeDocument/2006/relationships/hyperlink" Target="https://www.drugabuse.gov/nidamed-medical-health-professionals/screening-tools-resources/chart-screening-tools" TargetMode="External"/><Relationship Id="rId72" Type="http://schemas.openxmlformats.org/officeDocument/2006/relationships/header" Target="header34.xml"/><Relationship Id="rId80" Type="http://schemas.openxmlformats.org/officeDocument/2006/relationships/footer" Target="footer8.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emf"/><Relationship Id="rId33" Type="http://schemas.openxmlformats.org/officeDocument/2006/relationships/header" Target="header4.xml"/><Relationship Id="rId38" Type="http://schemas.openxmlformats.org/officeDocument/2006/relationships/header" Target="header7.xml"/><Relationship Id="rId46" Type="http://schemas.openxmlformats.org/officeDocument/2006/relationships/header" Target="header15.xml"/><Relationship Id="rId59" Type="http://schemas.openxmlformats.org/officeDocument/2006/relationships/header" Target="header22.xml"/><Relationship Id="rId67" Type="http://schemas.openxmlformats.org/officeDocument/2006/relationships/header" Target="header29.xml"/><Relationship Id="rId20" Type="http://schemas.openxmlformats.org/officeDocument/2006/relationships/hyperlink" Target="http://www.hhs.gov/opa/about-opa-and-initiatives/regional-contacts/index.html" TargetMode="External"/><Relationship Id="rId41" Type="http://schemas.openxmlformats.org/officeDocument/2006/relationships/header" Target="header10.xml"/><Relationship Id="rId54" Type="http://schemas.openxmlformats.org/officeDocument/2006/relationships/image" Target="media/image11.png"/><Relationship Id="rId62" Type="http://schemas.openxmlformats.org/officeDocument/2006/relationships/header" Target="header24.xml"/><Relationship Id="rId70" Type="http://schemas.openxmlformats.org/officeDocument/2006/relationships/header" Target="header32.xml"/><Relationship Id="rId75" Type="http://schemas.openxmlformats.org/officeDocument/2006/relationships/hyperlink" Target="http://www.whitehouse.gov/omb/fedreg_1997standard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fpar.opa.hhs.gov/Public/Training" TargetMode="External"/><Relationship Id="rId28" Type="http://schemas.openxmlformats.org/officeDocument/2006/relationships/image" Target="media/image6.emf"/><Relationship Id="rId36" Type="http://schemas.openxmlformats.org/officeDocument/2006/relationships/image" Target="media/image9.jpeg"/><Relationship Id="rId49" Type="http://schemas.openxmlformats.org/officeDocument/2006/relationships/header" Target="header18.xml"/><Relationship Id="rId57" Type="http://schemas.openxmlformats.org/officeDocument/2006/relationships/header" Target="header20.xml"/></Relationships>
</file>

<file path=word/_rels/footnotes.xml.rels><?xml version="1.0" encoding="UTF-8" standalone="yes"?>
<Relationships xmlns="http://schemas.openxmlformats.org/package/2006/relationships"><Relationship Id="rId8" Type="http://schemas.openxmlformats.org/officeDocument/2006/relationships/hyperlink" Target="http://aspe.hhs.gov/poverty/index.shtml" TargetMode="External"/><Relationship Id="rId13" Type="http://schemas.openxmlformats.org/officeDocument/2006/relationships/hyperlink" Target="https://www.samhsa.gov/find-help/disorders" TargetMode="External"/><Relationship Id="rId18" Type="http://schemas.openxmlformats.org/officeDocument/2006/relationships/image" Target="media/image11.svg"/><Relationship Id="rId3" Type="http://schemas.openxmlformats.org/officeDocument/2006/relationships/hyperlink" Target="http://www.ecfr.gov/cgi-bin/text-idx?SID=beacfd044d5a71d9fdb2a76300994972&amp;mc=true&amp;node=sp42.1.59.a&amp;rgn=div6http://www.hhs.gov/opa/pdfs/42-cfr-59-b.pdf" TargetMode="External"/><Relationship Id="rId21" Type="http://schemas.openxmlformats.org/officeDocument/2006/relationships/hyperlink" Target="http://www.whitehouse.gov/omb/fedreg_1997standards" TargetMode="External"/><Relationship Id="rId7" Type="http://schemas.openxmlformats.org/officeDocument/2006/relationships/hyperlink" Target="http://www.hhs.gov/civil-rights/for-individuals/special-topics/limited-english-proficiency/guidance-federal-financial-assistance-recipients-title-VI/index.htmlhttp:/www.hhs.gov/ocr/civilrights/resources/specialtopics/lep/policyguidancedocument.html" TargetMode="External"/><Relationship Id="rId12" Type="http://schemas.openxmlformats.org/officeDocument/2006/relationships/hyperlink" Target="https://www.cancer.gov/publications/dictionaries" TargetMode="External"/><Relationship Id="rId17" Type="http://schemas.openxmlformats.org/officeDocument/2006/relationships/image" Target="media/image10.png"/><Relationship Id="rId2" Type="http://schemas.openxmlformats.org/officeDocument/2006/relationships/hyperlink" Target="http://www.ecfr.gov/cgi-bin/retrieveECFR?gp=&amp;SID=88c2f29440664f74c9444e7ff44bab5a&amp;mc=true&amp;n=pt45.1.75&amp;r=PART&amp;ty=HTML" TargetMode="External"/><Relationship Id="rId16" Type="http://schemas.openxmlformats.org/officeDocument/2006/relationships/hyperlink" Target="https://www.acog.org/-/media/Committee-Opinions/Committee-on-Ethics/co633.pdf?dmc=1" TargetMode="External"/><Relationship Id="rId20" Type="http://schemas.openxmlformats.org/officeDocument/2006/relationships/hyperlink" Target="http://aspe.hhs.gov/datacncl/inclusn.htm" TargetMode="External"/><Relationship Id="rId1" Type="http://schemas.openxmlformats.org/officeDocument/2006/relationships/hyperlink" Target="http://www.hhs.gov/opa/sites/default/files/title-x-statute-attachment-a.pdf" TargetMode="External"/><Relationship Id="rId6" Type="http://schemas.openxmlformats.org/officeDocument/2006/relationships/hyperlink" Target="http://www.hhs.gov/civil-rights/for-individuals/special-topics/limited-english-proficiency/guidance-federal-financial-assistance-recipients-title-VI/" TargetMode="External"/><Relationship Id="rId11" Type="http://schemas.openxmlformats.org/officeDocument/2006/relationships/hyperlink" Target="http://www.cdc.gov/std/prevention/default.htm" TargetMode="External"/><Relationship Id="rId5" Type="http://schemas.openxmlformats.org/officeDocument/2006/relationships/hyperlink" Target="http://www.whitehouse.gov/omb/fedreg_1997standards" TargetMode="External"/><Relationship Id="rId15" Type="http://schemas.openxmlformats.org/officeDocument/2006/relationships/hyperlink" Target="https://www.ncbi.nlm.nih.gov/books/NBK64820/" TargetMode="External"/><Relationship Id="rId10" Type="http://schemas.openxmlformats.org/officeDocument/2006/relationships/hyperlink" Target="http://www.hhs.gov/opa/performance-measures/index.html" TargetMode="External"/><Relationship Id="rId19" Type="http://schemas.openxmlformats.org/officeDocument/2006/relationships/hyperlink" Target="https://manual.jointcommission.org/Manual/Questions/UserQuestionId03Sub0015" TargetMode="External"/><Relationship Id="rId4" Type="http://schemas.openxmlformats.org/officeDocument/2006/relationships/hyperlink" Target="http://www.hhs.gov/opa/guidelines/program-guidelines/index.html" TargetMode="External"/><Relationship Id="rId9" Type="http://schemas.openxmlformats.org/officeDocument/2006/relationships/hyperlink" Target="https://www.hhs.gov/opa/sites/default/files/ogc-cleared-final-april.pdf" TargetMode="External"/><Relationship Id="rId14" Type="http://schemas.openxmlformats.org/officeDocument/2006/relationships/hyperlink" Target="https://www.ncbi.nlm.nih.gov/books/NBK83253/"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7.jpeg"/></Relationships>
</file>

<file path=word/_rels/header11.xml.rels><?xml version="1.0" encoding="UTF-8" standalone="yes"?>
<Relationships xmlns="http://schemas.openxmlformats.org/package/2006/relationships"><Relationship Id="rId1" Type="http://schemas.openxmlformats.org/officeDocument/2006/relationships/image" Target="media/image7.jpeg"/></Relationships>
</file>

<file path=word/_rels/header14.xml.rels><?xml version="1.0" encoding="UTF-8" standalone="yes"?>
<Relationships xmlns="http://schemas.openxmlformats.org/package/2006/relationships"><Relationship Id="rId1" Type="http://schemas.openxmlformats.org/officeDocument/2006/relationships/image" Target="media/image7.jpeg"/></Relationships>
</file>

<file path=word/_rels/header15.xml.rels><?xml version="1.0" encoding="UTF-8" standalone="yes"?>
<Relationships xmlns="http://schemas.openxmlformats.org/package/2006/relationships"><Relationship Id="rId1" Type="http://schemas.openxmlformats.org/officeDocument/2006/relationships/image" Target="media/image7.jpeg"/></Relationships>
</file>

<file path=word/_rels/header18.xml.rels><?xml version="1.0" encoding="UTF-8" standalone="yes"?>
<Relationships xmlns="http://schemas.openxmlformats.org/package/2006/relationships"><Relationship Id="rId1" Type="http://schemas.openxmlformats.org/officeDocument/2006/relationships/image" Target="media/image7.jpeg"/></Relationships>
</file>

<file path=word/_rels/header19.xml.rels><?xml version="1.0" encoding="UTF-8" standalone="yes"?>
<Relationships xmlns="http://schemas.openxmlformats.org/package/2006/relationships"><Relationship Id="rId1" Type="http://schemas.openxmlformats.org/officeDocument/2006/relationships/image" Target="media/image7.jpeg"/></Relationships>
</file>

<file path=word/_rels/header23.xml.rels><?xml version="1.0" encoding="UTF-8" standalone="yes"?>
<Relationships xmlns="http://schemas.openxmlformats.org/package/2006/relationships"><Relationship Id="rId1" Type="http://schemas.openxmlformats.org/officeDocument/2006/relationships/image" Target="media/image7.jpeg"/></Relationships>
</file>

<file path=word/_rels/header24.xml.rels><?xml version="1.0" encoding="UTF-8" standalone="yes"?>
<Relationships xmlns="http://schemas.openxmlformats.org/package/2006/relationships"><Relationship Id="rId1" Type="http://schemas.openxmlformats.org/officeDocument/2006/relationships/image" Target="media/image7.jpeg"/></Relationships>
</file>

<file path=word/_rels/header27.xml.rels><?xml version="1.0" encoding="UTF-8" standalone="yes"?>
<Relationships xmlns="http://schemas.openxmlformats.org/package/2006/relationships"><Relationship Id="rId1" Type="http://schemas.openxmlformats.org/officeDocument/2006/relationships/image" Target="media/image7.jpeg"/></Relationships>
</file>

<file path=word/_rels/header28.xml.rels><?xml version="1.0" encoding="UTF-8" standalone="yes"?>
<Relationships xmlns="http://schemas.openxmlformats.org/package/2006/relationships"><Relationship Id="rId1" Type="http://schemas.openxmlformats.org/officeDocument/2006/relationships/image" Target="media/image12.emf"/></Relationships>
</file>

<file path=word/_rels/header31.xml.rels><?xml version="1.0" encoding="UTF-8" standalone="yes"?>
<Relationships xmlns="http://schemas.openxmlformats.org/package/2006/relationships"><Relationship Id="rId1" Type="http://schemas.openxmlformats.org/officeDocument/2006/relationships/image" Target="media/image7.jpeg"/></Relationships>
</file>

<file path=word/_rels/header32.xml.rels><?xml version="1.0" encoding="UTF-8" standalone="yes"?>
<Relationships xmlns="http://schemas.openxmlformats.org/package/2006/relationships"><Relationship Id="rId1" Type="http://schemas.openxmlformats.org/officeDocument/2006/relationships/image" Target="media/image12.emf"/></Relationships>
</file>

<file path=word/_rels/header4.xml.rels><?xml version="1.0" encoding="UTF-8" standalone="yes"?>
<Relationships xmlns="http://schemas.openxmlformats.org/package/2006/relationships"><Relationship Id="rId1" Type="http://schemas.openxmlformats.org/officeDocument/2006/relationships/image" Target="media/image7.jpeg"/></Relationships>
</file>

<file path=word/_rels/header6.xml.rels><?xml version="1.0" encoding="UTF-8" standalone="yes"?>
<Relationships xmlns="http://schemas.openxmlformats.org/package/2006/relationships"><Relationship Id="rId1" Type="http://schemas.openxmlformats.org/officeDocument/2006/relationships/image" Target="media/image7.jpeg"/></Relationships>
</file>

<file path=word/_rels/header7.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8E84C-BB81-4D71-B5B8-F046EBF2D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17712</Words>
  <Characters>100961</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Title X Familiy Planning Annual Report</vt:lpstr>
    </vt:vector>
  </TitlesOfParts>
  <Company/>
  <LinksUpToDate>false</LinksUpToDate>
  <CharactersWithSpaces>118437</CharactersWithSpaces>
  <SharedDoc>false</SharedDoc>
  <HLinks>
    <vt:vector size="144" baseType="variant">
      <vt:variant>
        <vt:i4>262145</vt:i4>
      </vt:variant>
      <vt:variant>
        <vt:i4>288</vt:i4>
      </vt:variant>
      <vt:variant>
        <vt:i4>0</vt:i4>
      </vt:variant>
      <vt:variant>
        <vt:i4>5</vt:i4>
      </vt:variant>
      <vt:variant>
        <vt:lpwstr>http://aspe.hhs.gov/datacncl/inclusn.htm</vt:lpwstr>
      </vt:variant>
      <vt:variant>
        <vt:lpwstr/>
      </vt:variant>
      <vt:variant>
        <vt:i4>852051</vt:i4>
      </vt:variant>
      <vt:variant>
        <vt:i4>285</vt:i4>
      </vt:variant>
      <vt:variant>
        <vt:i4>0</vt:i4>
      </vt:variant>
      <vt:variant>
        <vt:i4>5</vt:i4>
      </vt:variant>
      <vt:variant>
        <vt:lpwstr>http://www.census.gov/prod/cen2010/briefs/c2010br-13.pdf</vt:lpwstr>
      </vt:variant>
      <vt:variant>
        <vt:lpwstr/>
      </vt:variant>
      <vt:variant>
        <vt:i4>7274497</vt:i4>
      </vt:variant>
      <vt:variant>
        <vt:i4>282</vt:i4>
      </vt:variant>
      <vt:variant>
        <vt:i4>0</vt:i4>
      </vt:variant>
      <vt:variant>
        <vt:i4>5</vt:i4>
      </vt:variant>
      <vt:variant>
        <vt:lpwstr>http://www.whitehouse.gov/omb/fedreg_1997standards</vt:lpwstr>
      </vt:variant>
      <vt:variant>
        <vt:lpwstr/>
      </vt:variant>
      <vt:variant>
        <vt:i4>10</vt:i4>
      </vt:variant>
      <vt:variant>
        <vt:i4>279</vt:i4>
      </vt:variant>
      <vt:variant>
        <vt:i4>0</vt:i4>
      </vt:variant>
      <vt:variant>
        <vt:i4>5</vt:i4>
      </vt:variant>
      <vt:variant>
        <vt:lpwstr>http://www.whitehouse.gov/sites/default/files/omb/assets/information_and_regulatory_affairs/re_guidance2000update.pdfhttp:/www.ofm.wa.gov/pop/race/omb.pdf</vt:lpwstr>
      </vt:variant>
      <vt:variant>
        <vt:lpwstr/>
      </vt:variant>
      <vt:variant>
        <vt:i4>6684769</vt:i4>
      </vt:variant>
      <vt:variant>
        <vt:i4>276</vt:i4>
      </vt:variant>
      <vt:variant>
        <vt:i4>0</vt:i4>
      </vt:variant>
      <vt:variant>
        <vt:i4>5</vt:i4>
      </vt:variant>
      <vt:variant>
        <vt:lpwstr>http://www.whitehouse.gov/omb/bulletins/b00-02.html</vt:lpwstr>
      </vt:variant>
      <vt:variant>
        <vt:lpwstr/>
      </vt:variant>
      <vt:variant>
        <vt:i4>131158</vt:i4>
      </vt:variant>
      <vt:variant>
        <vt:i4>234</vt:i4>
      </vt:variant>
      <vt:variant>
        <vt:i4>0</vt:i4>
      </vt:variant>
      <vt:variant>
        <vt:i4>5</vt:i4>
      </vt:variant>
      <vt:variant>
        <vt:lpwstr>http://www.hhs.gov/opa/title-x-family-planning/title-x-policies/program-instructions/</vt:lpwstr>
      </vt:variant>
      <vt:variant>
        <vt:lpwstr/>
      </vt:variant>
      <vt:variant>
        <vt:i4>1179679</vt:i4>
      </vt:variant>
      <vt:variant>
        <vt:i4>231</vt:i4>
      </vt:variant>
      <vt:variant>
        <vt:i4>0</vt:i4>
      </vt:variant>
      <vt:variant>
        <vt:i4>5</vt:i4>
      </vt:variant>
      <vt:variant>
        <vt:lpwstr>http://www.hhs.gov/opa/regional-contacts/</vt:lpwstr>
      </vt:variant>
      <vt:variant>
        <vt:lpwstr/>
      </vt:variant>
      <vt:variant>
        <vt:i4>1179679</vt:i4>
      </vt:variant>
      <vt:variant>
        <vt:i4>228</vt:i4>
      </vt:variant>
      <vt:variant>
        <vt:i4>0</vt:i4>
      </vt:variant>
      <vt:variant>
        <vt:i4>5</vt:i4>
      </vt:variant>
      <vt:variant>
        <vt:lpwstr>http://www.hhs.gov/opa/regional-contacts/</vt:lpwstr>
      </vt:variant>
      <vt:variant>
        <vt:lpwstr/>
      </vt:variant>
      <vt:variant>
        <vt:i4>2555957</vt:i4>
      </vt:variant>
      <vt:variant>
        <vt:i4>225</vt:i4>
      </vt:variant>
      <vt:variant>
        <vt:i4>0</vt:i4>
      </vt:variant>
      <vt:variant>
        <vt:i4>5</vt:i4>
      </vt:variant>
      <vt:variant>
        <vt:lpwstr>https://fpar.opa.hhs.gov/Training.aspx</vt:lpwstr>
      </vt:variant>
      <vt:variant>
        <vt:lpwstr/>
      </vt:variant>
      <vt:variant>
        <vt:i4>1179679</vt:i4>
      </vt:variant>
      <vt:variant>
        <vt:i4>222</vt:i4>
      </vt:variant>
      <vt:variant>
        <vt:i4>0</vt:i4>
      </vt:variant>
      <vt:variant>
        <vt:i4>5</vt:i4>
      </vt:variant>
      <vt:variant>
        <vt:lpwstr>http://www.hhs.gov/opa/regional-contacts/</vt:lpwstr>
      </vt:variant>
      <vt:variant>
        <vt:lpwstr/>
      </vt:variant>
      <vt:variant>
        <vt:i4>1507358</vt:i4>
      </vt:variant>
      <vt:variant>
        <vt:i4>219</vt:i4>
      </vt:variant>
      <vt:variant>
        <vt:i4>0</vt:i4>
      </vt:variant>
      <vt:variant>
        <vt:i4>5</vt:i4>
      </vt:variant>
      <vt:variant>
        <vt:lpwstr>https://fpar.opa.hhs.gov/</vt:lpwstr>
      </vt:variant>
      <vt:variant>
        <vt:lpwstr/>
      </vt:variant>
      <vt:variant>
        <vt:i4>1179679</vt:i4>
      </vt:variant>
      <vt:variant>
        <vt:i4>216</vt:i4>
      </vt:variant>
      <vt:variant>
        <vt:i4>0</vt:i4>
      </vt:variant>
      <vt:variant>
        <vt:i4>5</vt:i4>
      </vt:variant>
      <vt:variant>
        <vt:lpwstr>http://www.hhs.gov/opa/regional-contacts/</vt:lpwstr>
      </vt:variant>
      <vt:variant>
        <vt:lpwstr/>
      </vt:variant>
      <vt:variant>
        <vt:i4>131158</vt:i4>
      </vt:variant>
      <vt:variant>
        <vt:i4>210</vt:i4>
      </vt:variant>
      <vt:variant>
        <vt:i4>0</vt:i4>
      </vt:variant>
      <vt:variant>
        <vt:i4>5</vt:i4>
      </vt:variant>
      <vt:variant>
        <vt:lpwstr>http://www.hhs.gov/opa/title-x-family-planning/title-x-policies/program-instructions/</vt:lpwstr>
      </vt:variant>
      <vt:variant>
        <vt:lpwstr/>
      </vt:variant>
      <vt:variant>
        <vt:i4>4915270</vt:i4>
      </vt:variant>
      <vt:variant>
        <vt:i4>207</vt:i4>
      </vt:variant>
      <vt:variant>
        <vt:i4>0</vt:i4>
      </vt:variant>
      <vt:variant>
        <vt:i4>5</vt:i4>
      </vt:variant>
      <vt:variant>
        <vt:lpwstr>http://www.hhs.gov/opa/pdfs/2001-ofp-guidelines-complete.pdf</vt:lpwstr>
      </vt:variant>
      <vt:variant>
        <vt:lpwstr/>
      </vt:variant>
      <vt:variant>
        <vt:i4>7274497</vt:i4>
      </vt:variant>
      <vt:variant>
        <vt:i4>27</vt:i4>
      </vt:variant>
      <vt:variant>
        <vt:i4>0</vt:i4>
      </vt:variant>
      <vt:variant>
        <vt:i4>5</vt:i4>
      </vt:variant>
      <vt:variant>
        <vt:lpwstr>http://www.whitehouse.gov/omb/fedreg_1997standards</vt:lpwstr>
      </vt:variant>
      <vt:variant>
        <vt:lpwstr/>
      </vt:variant>
      <vt:variant>
        <vt:i4>262145</vt:i4>
      </vt:variant>
      <vt:variant>
        <vt:i4>24</vt:i4>
      </vt:variant>
      <vt:variant>
        <vt:i4>0</vt:i4>
      </vt:variant>
      <vt:variant>
        <vt:i4>5</vt:i4>
      </vt:variant>
      <vt:variant>
        <vt:lpwstr>http://aspe.hhs.gov/datacncl/inclusn.htm</vt:lpwstr>
      </vt:variant>
      <vt:variant>
        <vt:lpwstr/>
      </vt:variant>
      <vt:variant>
        <vt:i4>6488170</vt:i4>
      </vt:variant>
      <vt:variant>
        <vt:i4>21</vt:i4>
      </vt:variant>
      <vt:variant>
        <vt:i4>0</vt:i4>
      </vt:variant>
      <vt:variant>
        <vt:i4>5</vt:i4>
      </vt:variant>
      <vt:variant>
        <vt:lpwstr>http://aspe.hhs.gov/poverty/index.shtml</vt:lpwstr>
      </vt:variant>
      <vt:variant>
        <vt:lpwstr/>
      </vt:variant>
      <vt:variant>
        <vt:i4>6815869</vt:i4>
      </vt:variant>
      <vt:variant>
        <vt:i4>18</vt:i4>
      </vt:variant>
      <vt:variant>
        <vt:i4>0</vt:i4>
      </vt:variant>
      <vt:variant>
        <vt:i4>5</vt:i4>
      </vt:variant>
      <vt:variant>
        <vt:lpwstr>http://www.hhs.gov/ocr/civilrights/resources/specialtopics/lep/policyguidancedocument.html</vt:lpwstr>
      </vt:variant>
      <vt:variant>
        <vt:lpwstr/>
      </vt:variant>
      <vt:variant>
        <vt:i4>2162713</vt:i4>
      </vt:variant>
      <vt:variant>
        <vt:i4>15</vt:i4>
      </vt:variant>
      <vt:variant>
        <vt:i4>0</vt:i4>
      </vt:variant>
      <vt:variant>
        <vt:i4>5</vt:i4>
      </vt:variant>
      <vt:variant>
        <vt:lpwstr>http://www.whitehouse.gov/omb/fedreg_race-ethnicity</vt:lpwstr>
      </vt:variant>
      <vt:variant>
        <vt:lpwstr/>
      </vt:variant>
      <vt:variant>
        <vt:i4>4915270</vt:i4>
      </vt:variant>
      <vt:variant>
        <vt:i4>12</vt:i4>
      </vt:variant>
      <vt:variant>
        <vt:i4>0</vt:i4>
      </vt:variant>
      <vt:variant>
        <vt:i4>5</vt:i4>
      </vt:variant>
      <vt:variant>
        <vt:lpwstr>http://www.hhs.gov/opa/pdfs/2001-ofp-guidelines-complete.pdf</vt:lpwstr>
      </vt:variant>
      <vt:variant>
        <vt:lpwstr/>
      </vt:variant>
      <vt:variant>
        <vt:i4>6750311</vt:i4>
      </vt:variant>
      <vt:variant>
        <vt:i4>9</vt:i4>
      </vt:variant>
      <vt:variant>
        <vt:i4>0</vt:i4>
      </vt:variant>
      <vt:variant>
        <vt:i4>5</vt:i4>
      </vt:variant>
      <vt:variant>
        <vt:lpwstr>http://www.hhs.gov/opa/pdfs/42-cfr-59-b.pdf</vt:lpwstr>
      </vt:variant>
      <vt:variant>
        <vt:lpwstr/>
      </vt:variant>
      <vt:variant>
        <vt:i4>4259854</vt:i4>
      </vt:variant>
      <vt:variant>
        <vt:i4>6</vt:i4>
      </vt:variant>
      <vt:variant>
        <vt:i4>0</vt:i4>
      </vt:variant>
      <vt:variant>
        <vt:i4>5</vt:i4>
      </vt:variant>
      <vt:variant>
        <vt:lpwstr>http://www.hhs.gov/opa/pdfs/45-cfr-92.pdf</vt:lpwstr>
      </vt:variant>
      <vt:variant>
        <vt:lpwstr/>
      </vt:variant>
      <vt:variant>
        <vt:i4>5177352</vt:i4>
      </vt:variant>
      <vt:variant>
        <vt:i4>3</vt:i4>
      </vt:variant>
      <vt:variant>
        <vt:i4>0</vt:i4>
      </vt:variant>
      <vt:variant>
        <vt:i4>5</vt:i4>
      </vt:variant>
      <vt:variant>
        <vt:lpwstr>http://www.hhs.gov/opa/pdfs/45-cfr-74.pdf</vt:lpwstr>
      </vt:variant>
      <vt:variant>
        <vt:lpwstr/>
      </vt:variant>
      <vt:variant>
        <vt:i4>5308435</vt:i4>
      </vt:variant>
      <vt:variant>
        <vt:i4>0</vt:i4>
      </vt:variant>
      <vt:variant>
        <vt:i4>0</vt:i4>
      </vt:variant>
      <vt:variant>
        <vt:i4>5</vt:i4>
      </vt:variant>
      <vt:variant>
        <vt:lpwstr>http://www.hhs.gov/opa/pdfs/title-x-statute-attachment-a.pdf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X Familiy Planning Annual Report</dc:title>
  <dc:creator>Fowler, Christina</dc:creator>
  <cp:lastModifiedBy>SYSTEM</cp:lastModifiedBy>
  <cp:revision>2</cp:revision>
  <cp:lastPrinted>2016-12-20T20:28:00Z</cp:lastPrinted>
  <dcterms:created xsi:type="dcterms:W3CDTF">2019-09-23T19:33:00Z</dcterms:created>
  <dcterms:modified xsi:type="dcterms:W3CDTF">2019-09-23T19:33:00Z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(United States)</vt:lpwstr>
  </property>
</Properties>
</file>