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409" w:rsidRDefault="002D4409" w:rsidP="00C03EDF">
      <w:pPr>
        <w:jc w:val="center"/>
        <w:rPr>
          <w:rFonts w:ascii="Times New Roman" w:hAnsi="Times New Roman"/>
          <w:b/>
        </w:rPr>
      </w:pPr>
      <w:bookmarkStart w:id="0" w:name="_GoBack"/>
      <w:bookmarkEnd w:id="0"/>
    </w:p>
    <w:p w:rsidR="00C03EDF" w:rsidRDefault="005C4386" w:rsidP="00C03EDF">
      <w:pPr>
        <w:jc w:val="center"/>
        <w:rPr>
          <w:rFonts w:ascii="Times New Roman" w:hAnsi="Times New Roman"/>
          <w:b/>
        </w:rPr>
      </w:pPr>
      <w:r>
        <w:rPr>
          <w:rFonts w:ascii="Times New Roman" w:hAnsi="Times New Roman"/>
          <w:b/>
        </w:rPr>
        <w:t>Justification for Non-Substantive Changes</w:t>
      </w:r>
      <w:r w:rsidR="00D51664">
        <w:rPr>
          <w:rFonts w:ascii="Times New Roman" w:hAnsi="Times New Roman"/>
          <w:b/>
        </w:rPr>
        <w:t xml:space="preserve"> for</w:t>
      </w:r>
    </w:p>
    <w:p w:rsidR="00855A2B" w:rsidRDefault="00D51664" w:rsidP="00C03EDF">
      <w:pPr>
        <w:jc w:val="center"/>
        <w:rPr>
          <w:rFonts w:ascii="Times New Roman" w:hAnsi="Times New Roman"/>
          <w:b/>
        </w:rPr>
      </w:pPr>
      <w:r>
        <w:rPr>
          <w:rFonts w:ascii="Times New Roman" w:hAnsi="Times New Roman"/>
          <w:b/>
        </w:rPr>
        <w:t>Internet Direct Deposit Application</w:t>
      </w:r>
    </w:p>
    <w:p w:rsidR="00330A53" w:rsidRDefault="00D51664" w:rsidP="00C03EDF">
      <w:pPr>
        <w:jc w:val="center"/>
        <w:rPr>
          <w:rFonts w:ascii="Times New Roman" w:hAnsi="Times New Roman"/>
          <w:b/>
        </w:rPr>
      </w:pPr>
      <w:r>
        <w:rPr>
          <w:rFonts w:ascii="Times New Roman" w:hAnsi="Times New Roman"/>
          <w:b/>
        </w:rPr>
        <w:t xml:space="preserve">31 </w:t>
      </w:r>
      <w:r w:rsidR="00330A53">
        <w:rPr>
          <w:rFonts w:ascii="Times New Roman" w:hAnsi="Times New Roman"/>
          <w:b/>
        </w:rPr>
        <w:t xml:space="preserve">CFR </w:t>
      </w:r>
      <w:r>
        <w:rPr>
          <w:rFonts w:ascii="Times New Roman" w:hAnsi="Times New Roman"/>
          <w:b/>
        </w:rPr>
        <w:t>210</w:t>
      </w:r>
    </w:p>
    <w:p w:rsidR="00855A2B" w:rsidRDefault="00855A2B" w:rsidP="00C03EDF">
      <w:pPr>
        <w:jc w:val="center"/>
        <w:rPr>
          <w:rFonts w:ascii="Times New Roman" w:hAnsi="Times New Roman"/>
          <w:b/>
        </w:rPr>
      </w:pPr>
      <w:r>
        <w:rPr>
          <w:rFonts w:ascii="Times New Roman" w:hAnsi="Times New Roman"/>
          <w:b/>
        </w:rPr>
        <w:t xml:space="preserve">OMB No. </w:t>
      </w:r>
      <w:r w:rsidR="00D51664" w:rsidRPr="00D51664">
        <w:rPr>
          <w:rFonts w:ascii="Times New Roman" w:hAnsi="Times New Roman"/>
          <w:b/>
        </w:rPr>
        <w:t>0960-0634</w:t>
      </w:r>
    </w:p>
    <w:p w:rsidR="00C03EDF" w:rsidRDefault="00C03EDF" w:rsidP="00C03EDF">
      <w:pPr>
        <w:rPr>
          <w:rFonts w:ascii="Times New Roman" w:hAnsi="Times New Roman"/>
        </w:rPr>
      </w:pPr>
    </w:p>
    <w:p w:rsidR="00FA3A38" w:rsidRDefault="00FA3A38" w:rsidP="00C03EDF">
      <w:pPr>
        <w:rPr>
          <w:rFonts w:ascii="Times New Roman" w:hAnsi="Times New Roman"/>
        </w:rPr>
      </w:pPr>
      <w:r w:rsidRPr="00FA3A38">
        <w:rPr>
          <w:rFonts w:ascii="Times New Roman" w:hAnsi="Times New Roman"/>
          <w:b/>
          <w:u w:val="single"/>
        </w:rPr>
        <w:t>Background</w:t>
      </w:r>
    </w:p>
    <w:p w:rsidR="00FA3A38" w:rsidRDefault="00FA3A38" w:rsidP="00C03EDF">
      <w:pPr>
        <w:rPr>
          <w:rFonts w:ascii="Times New Roman" w:hAnsi="Times New Roman"/>
        </w:rPr>
      </w:pPr>
    </w:p>
    <w:p w:rsidR="00F837FD" w:rsidRDefault="00FA3A38" w:rsidP="00C03EDF">
      <w:pPr>
        <w:rPr>
          <w:rFonts w:ascii="Times New Roman" w:hAnsi="Times New Roman"/>
        </w:rPr>
      </w:pPr>
      <w:r>
        <w:rPr>
          <w:rFonts w:ascii="Times New Roman" w:hAnsi="Times New Roman"/>
        </w:rPr>
        <w:t xml:space="preserve">We are adding a new modality for our Internet Direct Deposit application behind the authentication for SSA’s </w:t>
      </w:r>
      <w:r w:rsidRPr="00461A83">
        <w:rPr>
          <w:rFonts w:ascii="Times New Roman" w:hAnsi="Times New Roman"/>
          <w:bCs/>
          <w:color w:val="000000"/>
        </w:rPr>
        <w:t>Public Credential</w:t>
      </w:r>
      <w:r>
        <w:rPr>
          <w:rFonts w:ascii="Times New Roman" w:hAnsi="Times New Roman"/>
          <w:bCs/>
          <w:color w:val="000000"/>
        </w:rPr>
        <w:t xml:space="preserve">ing and Authentication Process (hereafter </w:t>
      </w:r>
      <w:r w:rsidRPr="00461A83">
        <w:rPr>
          <w:rFonts w:ascii="Times New Roman" w:hAnsi="Times New Roman"/>
          <w:bCs/>
          <w:color w:val="000000"/>
        </w:rPr>
        <w:t>called</w:t>
      </w:r>
      <w:r>
        <w:rPr>
          <w:rFonts w:ascii="Times New Roman" w:hAnsi="Times New Roman"/>
          <w:bCs/>
          <w:color w:val="000000"/>
        </w:rPr>
        <w:t xml:space="preserve"> “electronic access”).  This new modality, which we call myDirect Depo</w:t>
      </w:r>
      <w:r w:rsidR="00F837FD">
        <w:rPr>
          <w:rFonts w:ascii="Times New Roman" w:hAnsi="Times New Roman"/>
          <w:bCs/>
          <w:color w:val="000000"/>
        </w:rPr>
        <w:t xml:space="preserve">sit will be accessible from our </w:t>
      </w:r>
      <w:r w:rsidR="00FF3D69" w:rsidRPr="00FF3D69">
        <w:rPr>
          <w:rFonts w:ascii="Georgia" w:hAnsi="Georgia"/>
          <w:i/>
          <w:iCs/>
          <w:color w:val="FF0000"/>
          <w:spacing w:val="-20"/>
        </w:rPr>
        <w:t>my</w:t>
      </w:r>
      <w:r w:rsidR="00FF3D69" w:rsidRPr="00FF3D69">
        <w:rPr>
          <w:spacing w:val="-20"/>
        </w:rPr>
        <w:t xml:space="preserve"> </w:t>
      </w:r>
      <w:r w:rsidR="00FF3D69" w:rsidRPr="00FF3D69">
        <w:rPr>
          <w:rFonts w:ascii="Georgia" w:hAnsi="Georgia"/>
          <w:color w:val="0054A6"/>
          <w:spacing w:val="-20"/>
        </w:rPr>
        <w:t>S</w:t>
      </w:r>
      <w:r w:rsidR="00FF3D69">
        <w:rPr>
          <w:rFonts w:ascii="Georgia" w:hAnsi="Georgia"/>
          <w:color w:val="0054A6"/>
        </w:rPr>
        <w:t>ocial Security</w:t>
      </w:r>
      <w:r w:rsidR="00FF3D69">
        <w:rPr>
          <w:rFonts w:ascii="Times New Roman" w:hAnsi="Times New Roman"/>
        </w:rPr>
        <w:t xml:space="preserve"> </w:t>
      </w:r>
      <w:r>
        <w:rPr>
          <w:rFonts w:ascii="Times New Roman" w:hAnsi="Times New Roman"/>
        </w:rPr>
        <w:t xml:space="preserve">landing page (which users access once they complete their authentication through electronic access).  Since the </w:t>
      </w:r>
      <w:r w:rsidR="00FF3D69" w:rsidRPr="00FF3D69">
        <w:rPr>
          <w:rFonts w:ascii="Georgia" w:hAnsi="Georgia"/>
          <w:i/>
          <w:iCs/>
          <w:color w:val="FF0000"/>
          <w:spacing w:val="-20"/>
        </w:rPr>
        <w:t>my</w:t>
      </w:r>
      <w:r w:rsidR="00FF3D69" w:rsidRPr="00FF3D69">
        <w:rPr>
          <w:spacing w:val="-20"/>
        </w:rPr>
        <w:t xml:space="preserve"> </w:t>
      </w:r>
      <w:r w:rsidR="00FF3D69" w:rsidRPr="00FF3D69">
        <w:rPr>
          <w:rFonts w:ascii="Georgia" w:hAnsi="Georgia"/>
          <w:color w:val="0054A6"/>
          <w:spacing w:val="-20"/>
        </w:rPr>
        <w:t>S</w:t>
      </w:r>
      <w:r w:rsidR="00FF3D69">
        <w:rPr>
          <w:rFonts w:ascii="Georgia" w:hAnsi="Georgia"/>
          <w:color w:val="0054A6"/>
        </w:rPr>
        <w:t>ocial Security</w:t>
      </w:r>
      <w:r w:rsidR="00FF3D69">
        <w:rPr>
          <w:rFonts w:ascii="Times New Roman" w:hAnsi="Times New Roman"/>
        </w:rPr>
        <w:t xml:space="preserve"> </w:t>
      </w:r>
      <w:r>
        <w:rPr>
          <w:rFonts w:ascii="Times New Roman" w:hAnsi="Times New Roman"/>
        </w:rPr>
        <w:t xml:space="preserve">landing page is only accessible via our electronic </w:t>
      </w:r>
      <w:r w:rsidR="00F837FD">
        <w:rPr>
          <w:rFonts w:ascii="Times New Roman" w:hAnsi="Times New Roman"/>
        </w:rPr>
        <w:t xml:space="preserve">access authentication, which uses </w:t>
      </w:r>
      <w:r>
        <w:rPr>
          <w:rFonts w:ascii="Times New Roman" w:hAnsi="Times New Roman"/>
        </w:rPr>
        <w:t>much stronger</w:t>
      </w:r>
      <w:r w:rsidR="00F837FD">
        <w:rPr>
          <w:rFonts w:ascii="Times New Roman" w:hAnsi="Times New Roman"/>
        </w:rPr>
        <w:t xml:space="preserve"> authentication</w:t>
      </w:r>
      <w:r>
        <w:rPr>
          <w:rFonts w:ascii="Times New Roman" w:hAnsi="Times New Roman"/>
        </w:rPr>
        <w:t xml:space="preserve"> than our current knowledge-based authentication (approved under OMB # 0960-0596), we will be able to make these new screens accessible to representative payee respondents</w:t>
      </w:r>
      <w:r w:rsidR="00F837FD">
        <w:rPr>
          <w:rFonts w:ascii="Times New Roman" w:hAnsi="Times New Roman"/>
        </w:rPr>
        <w:t xml:space="preserve">.  </w:t>
      </w:r>
    </w:p>
    <w:p w:rsidR="00F837FD" w:rsidRDefault="00F837FD" w:rsidP="00C03EDF">
      <w:pPr>
        <w:rPr>
          <w:rFonts w:ascii="Times New Roman" w:hAnsi="Times New Roman"/>
        </w:rPr>
      </w:pPr>
    </w:p>
    <w:p w:rsidR="00F837FD" w:rsidRDefault="00F837FD" w:rsidP="00C03EDF">
      <w:pPr>
        <w:rPr>
          <w:rFonts w:ascii="Times New Roman" w:hAnsi="Times New Roman"/>
        </w:rPr>
      </w:pPr>
      <w:r>
        <w:rPr>
          <w:rFonts w:ascii="Times New Roman" w:hAnsi="Times New Roman"/>
        </w:rPr>
        <w:t xml:space="preserve">Currently, representative payee respondents who needed to complete the Direct Deposit application on behalf of the Title II beneficiaries they represent need to complete the application through a personal interview in a field office, which we record on one of our Intranet modalities.  We do this verify the identity of the representative payee, and ensure they fill out the application on behalf of the correct beneficiary.  Since our electronic access process is more secure, we feel confident that we can continue to monitor and ensure the correct representative payee is accessing the information from our since the </w:t>
      </w:r>
      <w:r w:rsidR="00FF3D69" w:rsidRPr="00FF3D69">
        <w:rPr>
          <w:rFonts w:ascii="Georgia" w:hAnsi="Georgia"/>
          <w:i/>
          <w:iCs/>
          <w:color w:val="FF0000"/>
          <w:spacing w:val="-20"/>
        </w:rPr>
        <w:t>my</w:t>
      </w:r>
      <w:r w:rsidR="00FF3D69" w:rsidRPr="00FF3D69">
        <w:rPr>
          <w:spacing w:val="-20"/>
        </w:rPr>
        <w:t xml:space="preserve"> </w:t>
      </w:r>
      <w:r w:rsidR="00FF3D69" w:rsidRPr="00FF3D69">
        <w:rPr>
          <w:rFonts w:ascii="Georgia" w:hAnsi="Georgia"/>
          <w:color w:val="0054A6"/>
          <w:spacing w:val="-20"/>
        </w:rPr>
        <w:t>S</w:t>
      </w:r>
      <w:r w:rsidR="00FF3D69">
        <w:rPr>
          <w:rFonts w:ascii="Georgia" w:hAnsi="Georgia"/>
          <w:color w:val="0054A6"/>
        </w:rPr>
        <w:t>ocial Security</w:t>
      </w:r>
      <w:r w:rsidR="00FF3D69">
        <w:rPr>
          <w:rFonts w:ascii="Times New Roman" w:hAnsi="Times New Roman"/>
        </w:rPr>
        <w:t xml:space="preserve"> </w:t>
      </w:r>
      <w:r>
        <w:rPr>
          <w:rFonts w:ascii="Times New Roman" w:hAnsi="Times New Roman"/>
        </w:rPr>
        <w:t>landing page.</w:t>
      </w:r>
    </w:p>
    <w:p w:rsidR="00F837FD" w:rsidRDefault="00F837FD" w:rsidP="00C03EDF">
      <w:pPr>
        <w:rPr>
          <w:rFonts w:ascii="Times New Roman" w:hAnsi="Times New Roman"/>
        </w:rPr>
      </w:pPr>
    </w:p>
    <w:p w:rsidR="00F837FD" w:rsidRPr="00F837FD" w:rsidRDefault="00F837FD" w:rsidP="00C03EDF">
      <w:pPr>
        <w:rPr>
          <w:rFonts w:ascii="Times New Roman" w:hAnsi="Times New Roman"/>
          <w:snapToGrid w:val="0"/>
        </w:rPr>
      </w:pPr>
      <w:r>
        <w:rPr>
          <w:rFonts w:ascii="Times New Roman" w:hAnsi="Times New Roman"/>
        </w:rPr>
        <w:t xml:space="preserve">We expect the new MyDirect Deposit screens will </w:t>
      </w:r>
      <w:r>
        <w:rPr>
          <w:rFonts w:ascii="Times New Roman" w:hAnsi="Times New Roman"/>
          <w:snapToGrid w:val="0"/>
        </w:rPr>
        <w:t xml:space="preserve">make it easier for representative payees to enroll their Title II beneficiaries in direct deposit.  We also anticipate that this new modality will increase our burden for our Internet Direct Deposit, and decrease the burden for our other Direct Deposit application modalities (as seen in the chart below).  </w:t>
      </w:r>
      <w:r>
        <w:rPr>
          <w:rFonts w:ascii="Times New Roman" w:hAnsi="Times New Roman"/>
        </w:rPr>
        <w:t>We will not remove our current Internet Direct Deposit from our main website.  We are merely adding the new myDirect Deposit screens as an alternate means to access the</w:t>
      </w:r>
      <w:r w:rsidR="00FF3D69">
        <w:rPr>
          <w:rFonts w:ascii="Times New Roman" w:hAnsi="Times New Roman"/>
        </w:rPr>
        <w:t xml:space="preserve"> Internet Direct Deposit application</w:t>
      </w:r>
      <w:r>
        <w:rPr>
          <w:rFonts w:ascii="Times New Roman" w:hAnsi="Times New Roman"/>
        </w:rPr>
        <w:t>.</w:t>
      </w:r>
    </w:p>
    <w:p w:rsidR="00F837FD" w:rsidRDefault="00F837FD" w:rsidP="00C03EDF">
      <w:pPr>
        <w:rPr>
          <w:rFonts w:ascii="Times New Roman" w:hAnsi="Times New Roman"/>
          <w:b/>
          <w:snapToGrid w:val="0"/>
          <w:u w:val="single"/>
        </w:rPr>
      </w:pPr>
    </w:p>
    <w:p w:rsidR="00855A2B" w:rsidRPr="00855A2B" w:rsidRDefault="003958A1" w:rsidP="00C03EDF">
      <w:pPr>
        <w:rPr>
          <w:rFonts w:ascii="Times New Roman" w:hAnsi="Times New Roman"/>
          <w:b/>
          <w:snapToGrid w:val="0"/>
          <w:u w:val="single"/>
        </w:rPr>
      </w:pPr>
      <w:r>
        <w:rPr>
          <w:rFonts w:ascii="Times New Roman" w:hAnsi="Times New Roman"/>
          <w:b/>
          <w:snapToGrid w:val="0"/>
          <w:u w:val="single"/>
        </w:rPr>
        <w:t>Justification for Non-Substantive Changes</w:t>
      </w:r>
    </w:p>
    <w:p w:rsidR="00262B15" w:rsidRDefault="00262B15" w:rsidP="00C03EDF">
      <w:pPr>
        <w:rPr>
          <w:rFonts w:ascii="Times New Roman" w:hAnsi="Times New Roman"/>
          <w:snapToGrid w:val="0"/>
        </w:rPr>
      </w:pPr>
    </w:p>
    <w:p w:rsidR="008D662D" w:rsidRDefault="00262B15" w:rsidP="00BD3069">
      <w:pPr>
        <w:numPr>
          <w:ilvl w:val="0"/>
          <w:numId w:val="1"/>
        </w:numPr>
        <w:rPr>
          <w:rFonts w:ascii="Times New Roman" w:hAnsi="Times New Roman"/>
          <w:snapToGrid w:val="0"/>
        </w:rPr>
      </w:pPr>
      <w:r w:rsidRPr="00BD3069">
        <w:rPr>
          <w:rFonts w:ascii="Times New Roman" w:hAnsi="Times New Roman"/>
          <w:b/>
          <w:snapToGrid w:val="0"/>
        </w:rPr>
        <w:t>Change #1:</w:t>
      </w:r>
      <w:r>
        <w:rPr>
          <w:rFonts w:ascii="Times New Roman" w:hAnsi="Times New Roman"/>
          <w:snapToGrid w:val="0"/>
        </w:rPr>
        <w:t xml:space="preserve">  </w:t>
      </w:r>
      <w:r w:rsidR="008D662D">
        <w:rPr>
          <w:rFonts w:ascii="Times New Roman" w:hAnsi="Times New Roman"/>
          <w:snapToGrid w:val="0"/>
        </w:rPr>
        <w:t xml:space="preserve">We are creating a version of the Internet Direct Deposit application behind our </w:t>
      </w:r>
      <w:r w:rsidR="001F1030">
        <w:rPr>
          <w:rFonts w:ascii="Times New Roman" w:hAnsi="Times New Roman"/>
          <w:bCs/>
          <w:color w:val="000000"/>
        </w:rPr>
        <w:t>electronic access</w:t>
      </w:r>
      <w:r w:rsidR="00F837FD">
        <w:rPr>
          <w:rFonts w:ascii="Times New Roman" w:hAnsi="Times New Roman"/>
          <w:bCs/>
          <w:color w:val="000000"/>
        </w:rPr>
        <w:t>” authentication</w:t>
      </w:r>
      <w:r w:rsidR="008D662D">
        <w:rPr>
          <w:rFonts w:ascii="Times New Roman" w:hAnsi="Times New Roman"/>
          <w:bCs/>
          <w:color w:val="000000"/>
        </w:rPr>
        <w:t xml:space="preserve">, approved under </w:t>
      </w:r>
      <w:r w:rsidR="008D662D">
        <w:rPr>
          <w:rFonts w:ascii="Times New Roman" w:hAnsi="Times New Roman"/>
        </w:rPr>
        <w:t xml:space="preserve">OMB #0960-0789.  This new myDirect Deposit application will be accessible only from our </w:t>
      </w:r>
      <w:r w:rsidR="00FF3D69" w:rsidRPr="00FF3D69">
        <w:rPr>
          <w:rFonts w:ascii="Georgia" w:hAnsi="Georgia"/>
          <w:i/>
          <w:iCs/>
          <w:color w:val="FF0000"/>
          <w:spacing w:val="-20"/>
        </w:rPr>
        <w:t>my</w:t>
      </w:r>
      <w:r w:rsidR="00FF3D69" w:rsidRPr="00FF3D69">
        <w:rPr>
          <w:spacing w:val="-20"/>
        </w:rPr>
        <w:t xml:space="preserve"> </w:t>
      </w:r>
      <w:r w:rsidR="00FF3D69" w:rsidRPr="00FF3D69">
        <w:rPr>
          <w:rFonts w:ascii="Georgia" w:hAnsi="Georgia"/>
          <w:color w:val="0054A6"/>
          <w:spacing w:val="-20"/>
        </w:rPr>
        <w:t>S</w:t>
      </w:r>
      <w:r w:rsidR="00FF3D69">
        <w:rPr>
          <w:rFonts w:ascii="Georgia" w:hAnsi="Georgia"/>
          <w:color w:val="0054A6"/>
        </w:rPr>
        <w:t>ocial Security</w:t>
      </w:r>
      <w:r w:rsidR="008D662D">
        <w:rPr>
          <w:rFonts w:ascii="Georgia" w:hAnsi="Georgia"/>
          <w:color w:val="0054A6"/>
        </w:rPr>
        <w:t xml:space="preserve"> </w:t>
      </w:r>
      <w:r w:rsidR="008D662D">
        <w:rPr>
          <w:rFonts w:ascii="Times New Roman" w:hAnsi="Times New Roman"/>
        </w:rPr>
        <w:t>landing page.</w:t>
      </w:r>
    </w:p>
    <w:p w:rsidR="008D662D" w:rsidRDefault="008D662D" w:rsidP="008D662D">
      <w:pPr>
        <w:ind w:left="360"/>
        <w:rPr>
          <w:rFonts w:ascii="Times New Roman" w:hAnsi="Times New Roman"/>
          <w:snapToGrid w:val="0"/>
        </w:rPr>
      </w:pPr>
    </w:p>
    <w:p w:rsidR="008D662D" w:rsidRDefault="008D662D" w:rsidP="008D662D">
      <w:pPr>
        <w:ind w:left="360"/>
        <w:rPr>
          <w:rFonts w:ascii="Times New Roman" w:hAnsi="Times New Roman"/>
        </w:rPr>
      </w:pPr>
      <w:r w:rsidRPr="008D662D">
        <w:rPr>
          <w:rFonts w:ascii="Times New Roman" w:hAnsi="Times New Roman"/>
          <w:b/>
          <w:snapToGrid w:val="0"/>
        </w:rPr>
        <w:t>Justification #1:</w:t>
      </w:r>
      <w:r>
        <w:rPr>
          <w:rFonts w:ascii="Times New Roman" w:hAnsi="Times New Roman"/>
          <w:snapToGrid w:val="0"/>
        </w:rPr>
        <w:t xml:space="preserve">  The creation of the new myDirect Deposit screens on our </w:t>
      </w:r>
      <w:r w:rsidR="00FF3D69" w:rsidRPr="00FF3D69">
        <w:rPr>
          <w:rFonts w:ascii="Georgia" w:hAnsi="Georgia"/>
          <w:i/>
          <w:iCs/>
          <w:color w:val="FF0000"/>
          <w:spacing w:val="-20"/>
        </w:rPr>
        <w:t>my</w:t>
      </w:r>
      <w:r w:rsidR="00FF3D69" w:rsidRPr="00FF3D69">
        <w:rPr>
          <w:spacing w:val="-20"/>
        </w:rPr>
        <w:t xml:space="preserve"> </w:t>
      </w:r>
      <w:r w:rsidR="00FF3D69" w:rsidRPr="00FF3D69">
        <w:rPr>
          <w:rFonts w:ascii="Georgia" w:hAnsi="Georgia"/>
          <w:color w:val="0054A6"/>
          <w:spacing w:val="-20"/>
        </w:rPr>
        <w:t>S</w:t>
      </w:r>
      <w:r w:rsidR="00FF3D69">
        <w:rPr>
          <w:rFonts w:ascii="Georgia" w:hAnsi="Georgia"/>
          <w:color w:val="0054A6"/>
        </w:rPr>
        <w:t>ocial Security</w:t>
      </w:r>
      <w:r>
        <w:rPr>
          <w:rFonts w:ascii="Georgia" w:hAnsi="Georgia"/>
          <w:color w:val="0054A6"/>
        </w:rPr>
        <w:t xml:space="preserve"> </w:t>
      </w:r>
      <w:r>
        <w:rPr>
          <w:rFonts w:ascii="Times New Roman" w:hAnsi="Times New Roman"/>
        </w:rPr>
        <w:t>landing page will allow users to sign up for, or access the Internet Direct Deposit</w:t>
      </w:r>
      <w:r w:rsidR="00F837FD">
        <w:rPr>
          <w:rFonts w:ascii="Times New Roman" w:hAnsi="Times New Roman"/>
        </w:rPr>
        <w:t>,</w:t>
      </w:r>
      <w:r>
        <w:rPr>
          <w:rFonts w:ascii="Times New Roman" w:hAnsi="Times New Roman"/>
        </w:rPr>
        <w:t xml:space="preserve"> from the </w:t>
      </w:r>
      <w:r w:rsidR="00FF3D69" w:rsidRPr="00FF3D69">
        <w:rPr>
          <w:rFonts w:ascii="Georgia" w:hAnsi="Georgia"/>
          <w:i/>
          <w:iCs/>
          <w:color w:val="FF0000"/>
          <w:spacing w:val="-20"/>
        </w:rPr>
        <w:t>my</w:t>
      </w:r>
      <w:r w:rsidR="00FF3D69" w:rsidRPr="00FF3D69">
        <w:rPr>
          <w:spacing w:val="-20"/>
        </w:rPr>
        <w:t xml:space="preserve"> </w:t>
      </w:r>
      <w:r w:rsidR="00FF3D69" w:rsidRPr="00FF3D69">
        <w:rPr>
          <w:rFonts w:ascii="Georgia" w:hAnsi="Georgia"/>
          <w:color w:val="0054A6"/>
          <w:spacing w:val="-20"/>
        </w:rPr>
        <w:t>S</w:t>
      </w:r>
      <w:r w:rsidR="00FF3D69">
        <w:rPr>
          <w:rFonts w:ascii="Georgia" w:hAnsi="Georgia"/>
          <w:color w:val="0054A6"/>
        </w:rPr>
        <w:t>ocial Security</w:t>
      </w:r>
      <w:r w:rsidR="00FF3D69">
        <w:rPr>
          <w:rFonts w:ascii="Times New Roman" w:hAnsi="Times New Roman"/>
        </w:rPr>
        <w:t xml:space="preserve"> </w:t>
      </w:r>
      <w:r>
        <w:rPr>
          <w:rFonts w:ascii="Times New Roman" w:hAnsi="Times New Roman"/>
        </w:rPr>
        <w:t xml:space="preserve">landing page, rather than require them to leave the </w:t>
      </w:r>
      <w:r w:rsidR="00FF3D69" w:rsidRPr="00FF3D69">
        <w:rPr>
          <w:rFonts w:ascii="Georgia" w:hAnsi="Georgia"/>
          <w:i/>
          <w:iCs/>
          <w:color w:val="FF0000"/>
          <w:spacing w:val="-20"/>
        </w:rPr>
        <w:t>my</w:t>
      </w:r>
      <w:r w:rsidR="00FF3D69" w:rsidRPr="00FF3D69">
        <w:rPr>
          <w:spacing w:val="-20"/>
        </w:rPr>
        <w:t xml:space="preserve"> </w:t>
      </w:r>
      <w:r w:rsidR="00FF3D69" w:rsidRPr="00FF3D69">
        <w:rPr>
          <w:rFonts w:ascii="Georgia" w:hAnsi="Georgia"/>
          <w:color w:val="0054A6"/>
          <w:spacing w:val="-20"/>
        </w:rPr>
        <w:t>S</w:t>
      </w:r>
      <w:r w:rsidR="00FF3D69">
        <w:rPr>
          <w:rFonts w:ascii="Georgia" w:hAnsi="Georgia"/>
          <w:color w:val="0054A6"/>
        </w:rPr>
        <w:t>ocial Security</w:t>
      </w:r>
      <w:r w:rsidR="00FF3D69">
        <w:rPr>
          <w:rFonts w:ascii="Times New Roman" w:hAnsi="Times New Roman"/>
        </w:rPr>
        <w:t xml:space="preserve"> </w:t>
      </w:r>
      <w:r>
        <w:rPr>
          <w:rFonts w:ascii="Times New Roman" w:hAnsi="Times New Roman"/>
        </w:rPr>
        <w:t>landing page, and return to our main w</w:t>
      </w:r>
      <w:r w:rsidR="00FA3A38">
        <w:rPr>
          <w:rFonts w:ascii="Times New Roman" w:hAnsi="Times New Roman"/>
        </w:rPr>
        <w:t>eb</w:t>
      </w:r>
      <w:r w:rsidR="00F837FD">
        <w:rPr>
          <w:rFonts w:ascii="Times New Roman" w:hAnsi="Times New Roman"/>
        </w:rPr>
        <w:t xml:space="preserve">site to </w:t>
      </w:r>
      <w:r w:rsidR="00F837FD">
        <w:rPr>
          <w:rFonts w:ascii="Times New Roman" w:hAnsi="Times New Roman"/>
        </w:rPr>
        <w:lastRenderedPageBreak/>
        <w:t>access Direct Deposit</w:t>
      </w:r>
      <w:r w:rsidR="00FA3A38">
        <w:rPr>
          <w:rFonts w:ascii="Times New Roman" w:hAnsi="Times New Roman"/>
        </w:rPr>
        <w:t>.</w:t>
      </w:r>
    </w:p>
    <w:p w:rsidR="008D662D" w:rsidRDefault="008D662D" w:rsidP="008D662D">
      <w:pPr>
        <w:ind w:left="360"/>
        <w:rPr>
          <w:rFonts w:ascii="Times New Roman" w:hAnsi="Times New Roman"/>
          <w:snapToGrid w:val="0"/>
        </w:rPr>
      </w:pPr>
    </w:p>
    <w:p w:rsidR="00262B15" w:rsidRDefault="008D662D" w:rsidP="00BD3069">
      <w:pPr>
        <w:numPr>
          <w:ilvl w:val="0"/>
          <w:numId w:val="1"/>
        </w:numPr>
        <w:rPr>
          <w:rFonts w:ascii="Times New Roman" w:hAnsi="Times New Roman"/>
          <w:snapToGrid w:val="0"/>
        </w:rPr>
      </w:pPr>
      <w:r w:rsidRPr="008D662D">
        <w:rPr>
          <w:rFonts w:ascii="Times New Roman" w:hAnsi="Times New Roman"/>
          <w:b/>
          <w:snapToGrid w:val="0"/>
        </w:rPr>
        <w:t>Change #2:</w:t>
      </w:r>
      <w:r>
        <w:rPr>
          <w:rFonts w:ascii="Times New Roman" w:hAnsi="Times New Roman"/>
          <w:snapToGrid w:val="0"/>
        </w:rPr>
        <w:t xml:space="preserve">  We will a</w:t>
      </w:r>
      <w:r w:rsidR="00C94B75">
        <w:rPr>
          <w:rFonts w:ascii="Times New Roman" w:hAnsi="Times New Roman"/>
          <w:snapToGrid w:val="0"/>
        </w:rPr>
        <w:t>llow individual representative p</w:t>
      </w:r>
      <w:r w:rsidR="00BD3069">
        <w:rPr>
          <w:rFonts w:ascii="Times New Roman" w:hAnsi="Times New Roman"/>
          <w:snapToGrid w:val="0"/>
        </w:rPr>
        <w:t xml:space="preserve">ayees the ability to </w:t>
      </w:r>
      <w:r>
        <w:rPr>
          <w:rFonts w:ascii="Times New Roman" w:hAnsi="Times New Roman"/>
          <w:snapToGrid w:val="0"/>
        </w:rPr>
        <w:t xml:space="preserve">use myDirect Deposit to </w:t>
      </w:r>
      <w:r w:rsidR="00BD3069">
        <w:rPr>
          <w:rFonts w:ascii="Times New Roman" w:hAnsi="Times New Roman"/>
          <w:snapToGrid w:val="0"/>
        </w:rPr>
        <w:t xml:space="preserve">enroll in direct deposit </w:t>
      </w:r>
      <w:r>
        <w:rPr>
          <w:rFonts w:ascii="Times New Roman" w:hAnsi="Times New Roman"/>
          <w:snapToGrid w:val="0"/>
        </w:rPr>
        <w:t xml:space="preserve">via the Internet </w:t>
      </w:r>
      <w:r w:rsidR="00BD3069" w:rsidRPr="00BD3069">
        <w:rPr>
          <w:rFonts w:ascii="Times New Roman" w:hAnsi="Times New Roman"/>
          <w:snapToGrid w:val="0"/>
        </w:rPr>
        <w:t>for all authorized</w:t>
      </w:r>
      <w:r>
        <w:rPr>
          <w:rFonts w:ascii="Times New Roman" w:hAnsi="Times New Roman"/>
          <w:snapToGrid w:val="0"/>
        </w:rPr>
        <w:t xml:space="preserve"> Title II</w:t>
      </w:r>
      <w:r w:rsidR="00BD3069" w:rsidRPr="00BD3069">
        <w:rPr>
          <w:rFonts w:ascii="Times New Roman" w:hAnsi="Times New Roman"/>
          <w:snapToGrid w:val="0"/>
        </w:rPr>
        <w:t xml:space="preserve"> be</w:t>
      </w:r>
      <w:r>
        <w:rPr>
          <w:rFonts w:ascii="Times New Roman" w:hAnsi="Times New Roman"/>
          <w:snapToGrid w:val="0"/>
        </w:rPr>
        <w:t>neficiaries the user represents, and for all their represented beneficiaries who still need to enroll</w:t>
      </w:r>
      <w:r w:rsidR="00BD3069" w:rsidRPr="00BD3069">
        <w:rPr>
          <w:rFonts w:ascii="Times New Roman" w:hAnsi="Times New Roman"/>
          <w:snapToGrid w:val="0"/>
        </w:rPr>
        <w:t xml:space="preserve"> in direct deposit</w:t>
      </w:r>
      <w:r w:rsidR="00C94B75">
        <w:rPr>
          <w:rFonts w:ascii="Times New Roman" w:hAnsi="Times New Roman"/>
          <w:snapToGrid w:val="0"/>
        </w:rPr>
        <w:t>.</w:t>
      </w:r>
    </w:p>
    <w:p w:rsidR="00262B15" w:rsidRDefault="00262B15" w:rsidP="00262B15">
      <w:pPr>
        <w:ind w:left="360"/>
        <w:rPr>
          <w:rFonts w:ascii="Times New Roman" w:hAnsi="Times New Roman"/>
          <w:snapToGrid w:val="0"/>
        </w:rPr>
      </w:pPr>
    </w:p>
    <w:p w:rsidR="00B90523" w:rsidRDefault="00BD3069" w:rsidP="00262B15">
      <w:pPr>
        <w:ind w:left="360"/>
        <w:rPr>
          <w:rFonts w:ascii="Times New Roman" w:hAnsi="Times New Roman"/>
          <w:snapToGrid w:val="0"/>
        </w:rPr>
      </w:pPr>
      <w:r w:rsidRPr="00BD3069">
        <w:rPr>
          <w:rFonts w:ascii="Times New Roman" w:hAnsi="Times New Roman"/>
          <w:b/>
          <w:snapToGrid w:val="0"/>
        </w:rPr>
        <w:t>Justification #</w:t>
      </w:r>
      <w:r w:rsidR="00793209">
        <w:rPr>
          <w:rFonts w:ascii="Times New Roman" w:hAnsi="Times New Roman"/>
          <w:b/>
          <w:snapToGrid w:val="0"/>
        </w:rPr>
        <w:t>2</w:t>
      </w:r>
      <w:r>
        <w:rPr>
          <w:rFonts w:ascii="Times New Roman" w:hAnsi="Times New Roman"/>
          <w:snapToGrid w:val="0"/>
        </w:rPr>
        <w:t xml:space="preserve">:  </w:t>
      </w:r>
      <w:r w:rsidR="00B90523">
        <w:rPr>
          <w:rFonts w:ascii="Times New Roman" w:hAnsi="Times New Roman"/>
        </w:rPr>
        <w:t xml:space="preserve">Since the </w:t>
      </w:r>
      <w:r w:rsidR="00FF3D69" w:rsidRPr="00FF3D69">
        <w:rPr>
          <w:rFonts w:ascii="Georgia" w:hAnsi="Georgia"/>
          <w:i/>
          <w:iCs/>
          <w:color w:val="FF0000"/>
          <w:spacing w:val="-20"/>
        </w:rPr>
        <w:t>my</w:t>
      </w:r>
      <w:r w:rsidR="00FF3D69" w:rsidRPr="00FF3D69">
        <w:rPr>
          <w:spacing w:val="-20"/>
        </w:rPr>
        <w:t xml:space="preserve"> </w:t>
      </w:r>
      <w:r w:rsidR="00FF3D69" w:rsidRPr="00FF3D69">
        <w:rPr>
          <w:rFonts w:ascii="Georgia" w:hAnsi="Georgia"/>
          <w:color w:val="0054A6"/>
          <w:spacing w:val="-20"/>
        </w:rPr>
        <w:t>S</w:t>
      </w:r>
      <w:r w:rsidR="00FF3D69">
        <w:rPr>
          <w:rFonts w:ascii="Georgia" w:hAnsi="Georgia"/>
          <w:color w:val="0054A6"/>
        </w:rPr>
        <w:t>ocial Security</w:t>
      </w:r>
      <w:r w:rsidR="00FF3D69">
        <w:rPr>
          <w:rFonts w:ascii="Times New Roman" w:hAnsi="Times New Roman"/>
        </w:rPr>
        <w:t xml:space="preserve"> </w:t>
      </w:r>
      <w:r w:rsidR="00B90523">
        <w:rPr>
          <w:rFonts w:ascii="Times New Roman" w:hAnsi="Times New Roman"/>
        </w:rPr>
        <w:t>landing page is only accessible via our electronic access authentication, which is much stronger than our current knowledge-based authentication (approved under OMB # 0960-0596), we will be able to make these new screens accessible to representative payee respondents.  We were not able to do so previously, as we need to be able to ensure the representative payees are authorized to sign up the Title II beneficiaries they represent before we can allow them to do so.  Previously, we only allowed representative payees to enroll beneficiaries through our Intranet process, since it is an in-person process and allows us to ensure the correct representative payee is submitting the information.  Sin</w:t>
      </w:r>
      <w:r w:rsidR="00F837FD">
        <w:rPr>
          <w:rFonts w:ascii="Times New Roman" w:hAnsi="Times New Roman"/>
        </w:rPr>
        <w:t>c</w:t>
      </w:r>
      <w:r w:rsidR="00B90523">
        <w:rPr>
          <w:rFonts w:ascii="Times New Roman" w:hAnsi="Times New Roman"/>
        </w:rPr>
        <w:t xml:space="preserve">e our electronic access process is more secure, we feel confident that we can continue to monitor and ensure the correct representative payee is accessing the information from our since the </w:t>
      </w:r>
      <w:r w:rsidR="00FF3D69" w:rsidRPr="00FF3D69">
        <w:rPr>
          <w:rFonts w:ascii="Georgia" w:hAnsi="Georgia"/>
          <w:i/>
          <w:iCs/>
          <w:color w:val="FF0000"/>
          <w:spacing w:val="-20"/>
        </w:rPr>
        <w:t>my</w:t>
      </w:r>
      <w:r w:rsidR="00FF3D69" w:rsidRPr="00FF3D69">
        <w:rPr>
          <w:spacing w:val="-20"/>
        </w:rPr>
        <w:t xml:space="preserve"> </w:t>
      </w:r>
      <w:r w:rsidR="00FF3D69" w:rsidRPr="00FF3D69">
        <w:rPr>
          <w:rFonts w:ascii="Georgia" w:hAnsi="Georgia"/>
          <w:color w:val="0054A6"/>
          <w:spacing w:val="-20"/>
        </w:rPr>
        <w:t>S</w:t>
      </w:r>
      <w:r w:rsidR="00FF3D69">
        <w:rPr>
          <w:rFonts w:ascii="Georgia" w:hAnsi="Georgia"/>
          <w:color w:val="0054A6"/>
        </w:rPr>
        <w:t>ocial Security</w:t>
      </w:r>
      <w:r w:rsidR="00FF3D69">
        <w:rPr>
          <w:rFonts w:ascii="Times New Roman" w:hAnsi="Times New Roman"/>
        </w:rPr>
        <w:t xml:space="preserve"> </w:t>
      </w:r>
      <w:r w:rsidR="00B90523">
        <w:rPr>
          <w:rFonts w:ascii="Times New Roman" w:hAnsi="Times New Roman"/>
        </w:rPr>
        <w:t>landing page.</w:t>
      </w:r>
    </w:p>
    <w:p w:rsidR="00B90523" w:rsidRDefault="00B90523" w:rsidP="00262B15">
      <w:pPr>
        <w:ind w:left="360"/>
        <w:rPr>
          <w:rFonts w:ascii="Times New Roman" w:hAnsi="Times New Roman"/>
          <w:snapToGrid w:val="0"/>
        </w:rPr>
      </w:pPr>
    </w:p>
    <w:p w:rsidR="00262B15" w:rsidRDefault="00B90523" w:rsidP="00262B15">
      <w:pPr>
        <w:ind w:left="360"/>
        <w:rPr>
          <w:rFonts w:ascii="Times New Roman" w:hAnsi="Times New Roman"/>
          <w:snapToGrid w:val="0"/>
        </w:rPr>
      </w:pPr>
      <w:r>
        <w:rPr>
          <w:rFonts w:ascii="Times New Roman" w:hAnsi="Times New Roman"/>
          <w:snapToGrid w:val="0"/>
        </w:rPr>
        <w:t>In addition,</w:t>
      </w:r>
      <w:r w:rsidR="001F1030">
        <w:rPr>
          <w:rFonts w:ascii="Times New Roman" w:hAnsi="Times New Roman"/>
          <w:snapToGrid w:val="0"/>
        </w:rPr>
        <w:t xml:space="preserve"> w</w:t>
      </w:r>
      <w:r w:rsidR="008D662D">
        <w:rPr>
          <w:rFonts w:ascii="Times New Roman" w:hAnsi="Times New Roman"/>
          <w:snapToGrid w:val="0"/>
        </w:rPr>
        <w:t xml:space="preserve">e anticipate this will </w:t>
      </w:r>
      <w:r w:rsidR="00793209">
        <w:rPr>
          <w:rFonts w:ascii="Times New Roman" w:hAnsi="Times New Roman"/>
          <w:snapToGrid w:val="0"/>
        </w:rPr>
        <w:t>make it easier for representative payees to enroll their Title II beneficiaries in direct deposit, as they will be able to do so online, rather than through one of our Intranet processes in the field office</w:t>
      </w:r>
      <w:r w:rsidR="00BD3069" w:rsidRPr="00BD3069">
        <w:rPr>
          <w:rFonts w:ascii="Times New Roman" w:hAnsi="Times New Roman"/>
          <w:snapToGrid w:val="0"/>
        </w:rPr>
        <w:t>.</w:t>
      </w:r>
    </w:p>
    <w:p w:rsidR="00262B15" w:rsidRDefault="00262B15" w:rsidP="00262B15">
      <w:pPr>
        <w:pStyle w:val="ListParagraph"/>
        <w:rPr>
          <w:rFonts w:ascii="Times New Roman" w:hAnsi="Times New Roman"/>
          <w:snapToGrid w:val="0"/>
        </w:rPr>
      </w:pPr>
    </w:p>
    <w:p w:rsidR="00262B15" w:rsidRDefault="008D662D" w:rsidP="00BD3069">
      <w:pPr>
        <w:numPr>
          <w:ilvl w:val="0"/>
          <w:numId w:val="1"/>
        </w:numPr>
        <w:rPr>
          <w:rFonts w:ascii="Times New Roman" w:hAnsi="Times New Roman"/>
          <w:snapToGrid w:val="0"/>
        </w:rPr>
      </w:pPr>
      <w:r>
        <w:rPr>
          <w:rFonts w:ascii="Times New Roman" w:hAnsi="Times New Roman"/>
          <w:b/>
          <w:snapToGrid w:val="0"/>
        </w:rPr>
        <w:t>Change #3</w:t>
      </w:r>
      <w:r w:rsidR="00262B15" w:rsidRPr="00BD3069">
        <w:rPr>
          <w:rFonts w:ascii="Times New Roman" w:hAnsi="Times New Roman"/>
          <w:b/>
          <w:snapToGrid w:val="0"/>
        </w:rPr>
        <w:t>:</w:t>
      </w:r>
      <w:r w:rsidR="00262B15">
        <w:rPr>
          <w:rFonts w:ascii="Times New Roman" w:hAnsi="Times New Roman"/>
          <w:snapToGrid w:val="0"/>
        </w:rPr>
        <w:t xml:space="preserve">  </w:t>
      </w:r>
      <w:r>
        <w:rPr>
          <w:rFonts w:ascii="Times New Roman" w:hAnsi="Times New Roman"/>
          <w:snapToGrid w:val="0"/>
        </w:rPr>
        <w:t>We will a</w:t>
      </w:r>
      <w:r w:rsidR="00C94B75">
        <w:rPr>
          <w:rFonts w:ascii="Times New Roman" w:hAnsi="Times New Roman"/>
          <w:snapToGrid w:val="0"/>
        </w:rPr>
        <w:t>llow individual representative p</w:t>
      </w:r>
      <w:r w:rsidR="00BD3069">
        <w:rPr>
          <w:rFonts w:ascii="Times New Roman" w:hAnsi="Times New Roman"/>
          <w:snapToGrid w:val="0"/>
        </w:rPr>
        <w:t>ayees</w:t>
      </w:r>
      <w:r w:rsidR="00FF3D69">
        <w:rPr>
          <w:rFonts w:ascii="Times New Roman" w:hAnsi="Times New Roman"/>
          <w:snapToGrid w:val="0"/>
        </w:rPr>
        <w:t xml:space="preserve"> who use the </w:t>
      </w:r>
      <w:r w:rsidR="00FF3D69" w:rsidRPr="00FF3D69">
        <w:rPr>
          <w:rFonts w:ascii="Georgia" w:hAnsi="Georgia"/>
          <w:i/>
          <w:iCs/>
          <w:color w:val="FF0000"/>
          <w:spacing w:val="-20"/>
        </w:rPr>
        <w:t>my</w:t>
      </w:r>
      <w:r w:rsidR="00FF3D69" w:rsidRPr="00FF3D69">
        <w:rPr>
          <w:spacing w:val="-20"/>
        </w:rPr>
        <w:t xml:space="preserve"> </w:t>
      </w:r>
      <w:r w:rsidR="00FF3D69" w:rsidRPr="00FF3D69">
        <w:rPr>
          <w:rFonts w:ascii="Georgia" w:hAnsi="Georgia"/>
          <w:color w:val="0054A6"/>
          <w:spacing w:val="-20"/>
        </w:rPr>
        <w:t>S</w:t>
      </w:r>
      <w:r w:rsidR="00FF3D69">
        <w:rPr>
          <w:rFonts w:ascii="Georgia" w:hAnsi="Georgia"/>
          <w:color w:val="0054A6"/>
        </w:rPr>
        <w:t>ocial Security</w:t>
      </w:r>
      <w:r w:rsidR="00BD3069">
        <w:rPr>
          <w:rFonts w:ascii="Times New Roman" w:hAnsi="Times New Roman"/>
          <w:snapToGrid w:val="0"/>
        </w:rPr>
        <w:t xml:space="preserve"> </w:t>
      </w:r>
      <w:r w:rsidR="00FF3D69">
        <w:rPr>
          <w:rFonts w:ascii="Times New Roman" w:hAnsi="Times New Roman"/>
          <w:snapToGrid w:val="0"/>
        </w:rPr>
        <w:t xml:space="preserve">landing page </w:t>
      </w:r>
      <w:r w:rsidR="00BD3069">
        <w:rPr>
          <w:rFonts w:ascii="Times New Roman" w:hAnsi="Times New Roman"/>
          <w:snapToGrid w:val="0"/>
        </w:rPr>
        <w:t xml:space="preserve">the ability to update </w:t>
      </w:r>
      <w:r w:rsidR="00BD3069" w:rsidRPr="00BD3069">
        <w:rPr>
          <w:rFonts w:ascii="Times New Roman" w:hAnsi="Times New Roman"/>
          <w:snapToGrid w:val="0"/>
        </w:rPr>
        <w:t>direct deposit information for all authorized beneficiaries t</w:t>
      </w:r>
      <w:r>
        <w:rPr>
          <w:rFonts w:ascii="Times New Roman" w:hAnsi="Times New Roman"/>
          <w:snapToGrid w:val="0"/>
        </w:rPr>
        <w:t xml:space="preserve">hat the user represents who </w:t>
      </w:r>
      <w:r w:rsidR="00BD3069" w:rsidRPr="00BD3069">
        <w:rPr>
          <w:rFonts w:ascii="Times New Roman" w:hAnsi="Times New Roman"/>
          <w:snapToGrid w:val="0"/>
        </w:rPr>
        <w:t>already enrolled in direct deposit</w:t>
      </w:r>
      <w:r w:rsidR="00C94B75">
        <w:rPr>
          <w:rFonts w:ascii="Times New Roman" w:hAnsi="Times New Roman"/>
          <w:snapToGrid w:val="0"/>
        </w:rPr>
        <w:t>.</w:t>
      </w:r>
    </w:p>
    <w:p w:rsidR="00262B15" w:rsidRDefault="00262B15" w:rsidP="00262B15">
      <w:pPr>
        <w:ind w:left="360"/>
        <w:rPr>
          <w:rFonts w:ascii="Times New Roman" w:hAnsi="Times New Roman"/>
          <w:snapToGrid w:val="0"/>
        </w:rPr>
      </w:pPr>
    </w:p>
    <w:p w:rsidR="00262B15" w:rsidRDefault="008D662D" w:rsidP="00262B15">
      <w:pPr>
        <w:ind w:left="360"/>
        <w:rPr>
          <w:rFonts w:ascii="Times New Roman" w:hAnsi="Times New Roman"/>
          <w:snapToGrid w:val="0"/>
        </w:rPr>
      </w:pPr>
      <w:r>
        <w:rPr>
          <w:rFonts w:ascii="Times New Roman" w:hAnsi="Times New Roman"/>
          <w:b/>
          <w:snapToGrid w:val="0"/>
        </w:rPr>
        <w:t>Justification #3</w:t>
      </w:r>
      <w:r w:rsidR="00262B15" w:rsidRPr="00BD3069">
        <w:rPr>
          <w:rFonts w:ascii="Times New Roman" w:hAnsi="Times New Roman"/>
          <w:b/>
          <w:snapToGrid w:val="0"/>
        </w:rPr>
        <w:t>:</w:t>
      </w:r>
      <w:r w:rsidR="00262B15">
        <w:rPr>
          <w:rFonts w:ascii="Times New Roman" w:hAnsi="Times New Roman"/>
          <w:snapToGrid w:val="0"/>
        </w:rPr>
        <w:t xml:space="preserve">  </w:t>
      </w:r>
      <w:r w:rsidR="00793209">
        <w:rPr>
          <w:rFonts w:ascii="Times New Roman" w:hAnsi="Times New Roman"/>
          <w:snapToGrid w:val="0"/>
        </w:rPr>
        <w:t>We anticipate this will make it easier for representative payees to enroll their Title II beneficiaries in direct deposit, as they will be able to do so online, rather than through one of our Intranet processes in the field office</w:t>
      </w:r>
      <w:r w:rsidR="00086CA8" w:rsidRPr="00086CA8">
        <w:rPr>
          <w:rFonts w:ascii="Times New Roman" w:hAnsi="Times New Roman"/>
          <w:snapToGrid w:val="0"/>
        </w:rPr>
        <w:t>.</w:t>
      </w:r>
    </w:p>
    <w:p w:rsidR="00BD3069" w:rsidRDefault="00BD3069" w:rsidP="00BD3069">
      <w:pPr>
        <w:rPr>
          <w:rFonts w:ascii="Times New Roman" w:hAnsi="Times New Roman"/>
          <w:snapToGrid w:val="0"/>
        </w:rPr>
      </w:pPr>
    </w:p>
    <w:p w:rsidR="00BD3069" w:rsidRDefault="00BD3069" w:rsidP="00BD3069">
      <w:pPr>
        <w:numPr>
          <w:ilvl w:val="0"/>
          <w:numId w:val="1"/>
        </w:numPr>
        <w:rPr>
          <w:rFonts w:ascii="Times New Roman" w:hAnsi="Times New Roman"/>
          <w:snapToGrid w:val="0"/>
        </w:rPr>
      </w:pPr>
      <w:r>
        <w:rPr>
          <w:rFonts w:ascii="Times New Roman" w:hAnsi="Times New Roman"/>
          <w:snapToGrid w:val="0"/>
        </w:rPr>
        <w:t xml:space="preserve"> </w:t>
      </w:r>
      <w:r w:rsidR="00793209">
        <w:rPr>
          <w:rFonts w:ascii="Times New Roman" w:hAnsi="Times New Roman"/>
          <w:b/>
          <w:snapToGrid w:val="0"/>
        </w:rPr>
        <w:t>Change #4</w:t>
      </w:r>
      <w:r w:rsidRPr="00BD3069">
        <w:rPr>
          <w:rFonts w:ascii="Times New Roman" w:hAnsi="Times New Roman"/>
          <w:b/>
          <w:snapToGrid w:val="0"/>
        </w:rPr>
        <w:t>:</w:t>
      </w:r>
      <w:r>
        <w:rPr>
          <w:rFonts w:ascii="Times New Roman" w:hAnsi="Times New Roman"/>
          <w:snapToGrid w:val="0"/>
        </w:rPr>
        <w:t xml:space="preserve">  </w:t>
      </w:r>
      <w:r w:rsidR="00793209">
        <w:rPr>
          <w:rFonts w:ascii="Times New Roman" w:hAnsi="Times New Roman"/>
          <w:snapToGrid w:val="0"/>
        </w:rPr>
        <w:t>We will d</w:t>
      </w:r>
      <w:r w:rsidRPr="00BD3069">
        <w:rPr>
          <w:rFonts w:ascii="Times New Roman" w:hAnsi="Times New Roman"/>
          <w:snapToGrid w:val="0"/>
        </w:rPr>
        <w:t>isplay current benefit types, account information</w:t>
      </w:r>
      <w:r w:rsidR="00793209">
        <w:rPr>
          <w:rFonts w:ascii="Times New Roman" w:hAnsi="Times New Roman"/>
          <w:snapToGrid w:val="0"/>
        </w:rPr>
        <w:t>,</w:t>
      </w:r>
      <w:r w:rsidRPr="00BD3069">
        <w:rPr>
          <w:rFonts w:ascii="Times New Roman" w:hAnsi="Times New Roman"/>
          <w:snapToGrid w:val="0"/>
        </w:rPr>
        <w:t xml:space="preserve"> and payment method for all authorized beneficiaries that the</w:t>
      </w:r>
      <w:r w:rsidR="00793209">
        <w:rPr>
          <w:rFonts w:ascii="Times New Roman" w:hAnsi="Times New Roman"/>
          <w:snapToGrid w:val="0"/>
        </w:rPr>
        <w:t xml:space="preserve"> representative payee</w:t>
      </w:r>
      <w:r w:rsidRPr="00BD3069">
        <w:rPr>
          <w:rFonts w:ascii="Times New Roman" w:hAnsi="Times New Roman"/>
          <w:snapToGrid w:val="0"/>
        </w:rPr>
        <w:t xml:space="preserve"> user represents</w:t>
      </w:r>
      <w:r w:rsidR="00C94B75">
        <w:rPr>
          <w:rFonts w:ascii="Times New Roman" w:hAnsi="Times New Roman"/>
          <w:snapToGrid w:val="0"/>
        </w:rPr>
        <w:t>.</w:t>
      </w:r>
    </w:p>
    <w:p w:rsidR="00086CA8" w:rsidRDefault="00086CA8" w:rsidP="00086CA8">
      <w:pPr>
        <w:rPr>
          <w:rFonts w:ascii="Times New Roman" w:hAnsi="Times New Roman"/>
          <w:snapToGrid w:val="0"/>
        </w:rPr>
      </w:pPr>
    </w:p>
    <w:p w:rsidR="00086CA8" w:rsidRDefault="00086CA8" w:rsidP="00086CA8">
      <w:pPr>
        <w:ind w:left="360"/>
        <w:rPr>
          <w:rFonts w:ascii="Times New Roman" w:hAnsi="Times New Roman"/>
          <w:snapToGrid w:val="0"/>
        </w:rPr>
      </w:pPr>
      <w:r w:rsidRPr="00086CA8">
        <w:rPr>
          <w:rFonts w:ascii="Times New Roman" w:hAnsi="Times New Roman"/>
          <w:b/>
          <w:snapToGrid w:val="0"/>
        </w:rPr>
        <w:t>Justification #</w:t>
      </w:r>
      <w:r w:rsidR="00793209">
        <w:rPr>
          <w:rFonts w:ascii="Times New Roman" w:hAnsi="Times New Roman"/>
          <w:b/>
          <w:snapToGrid w:val="0"/>
        </w:rPr>
        <w:t>4</w:t>
      </w:r>
      <w:r>
        <w:rPr>
          <w:rFonts w:ascii="Times New Roman" w:hAnsi="Times New Roman"/>
          <w:snapToGrid w:val="0"/>
        </w:rPr>
        <w:t xml:space="preserve">: </w:t>
      </w:r>
      <w:r w:rsidR="00793209">
        <w:rPr>
          <w:rFonts w:ascii="Times New Roman" w:hAnsi="Times New Roman"/>
          <w:snapToGrid w:val="0"/>
        </w:rPr>
        <w:t xml:space="preserve"> We believe this will c</w:t>
      </w:r>
      <w:r w:rsidRPr="00086CA8">
        <w:rPr>
          <w:rFonts w:ascii="Times New Roman" w:hAnsi="Times New Roman"/>
          <w:snapToGrid w:val="0"/>
        </w:rPr>
        <w:t>learly provide the rep</w:t>
      </w:r>
      <w:r w:rsidR="00C94B75">
        <w:rPr>
          <w:rFonts w:ascii="Times New Roman" w:hAnsi="Times New Roman"/>
          <w:snapToGrid w:val="0"/>
        </w:rPr>
        <w:t>resentative</w:t>
      </w:r>
      <w:r w:rsidRPr="00086CA8">
        <w:rPr>
          <w:rFonts w:ascii="Times New Roman" w:hAnsi="Times New Roman"/>
          <w:snapToGrid w:val="0"/>
        </w:rPr>
        <w:t xml:space="preserve"> payee with enough identifiable information for them to be confident that they are selecting the correct beneficiary and the correct task for that person.</w:t>
      </w:r>
      <w:r>
        <w:rPr>
          <w:rFonts w:ascii="Times New Roman" w:hAnsi="Times New Roman"/>
          <w:snapToGrid w:val="0"/>
        </w:rPr>
        <w:t xml:space="preserve"> </w:t>
      </w:r>
      <w:r w:rsidR="00793209">
        <w:rPr>
          <w:rFonts w:ascii="Times New Roman" w:hAnsi="Times New Roman"/>
          <w:snapToGrid w:val="0"/>
        </w:rPr>
        <w:t xml:space="preserve"> This will also p</w:t>
      </w:r>
      <w:r w:rsidRPr="00086CA8">
        <w:rPr>
          <w:rFonts w:ascii="Times New Roman" w:hAnsi="Times New Roman"/>
          <w:snapToGrid w:val="0"/>
        </w:rPr>
        <w:t xml:space="preserve">rovide the representative payee with </w:t>
      </w:r>
      <w:r w:rsidR="00C94B75">
        <w:rPr>
          <w:rFonts w:ascii="Times New Roman" w:hAnsi="Times New Roman"/>
          <w:snapToGrid w:val="0"/>
        </w:rPr>
        <w:t>sufficient</w:t>
      </w:r>
      <w:r w:rsidRPr="00086CA8">
        <w:rPr>
          <w:rFonts w:ascii="Times New Roman" w:hAnsi="Times New Roman"/>
          <w:snapToGrid w:val="0"/>
        </w:rPr>
        <w:t xml:space="preserve"> in</w:t>
      </w:r>
      <w:r w:rsidR="00C94B75">
        <w:rPr>
          <w:rFonts w:ascii="Times New Roman" w:hAnsi="Times New Roman"/>
          <w:snapToGrid w:val="0"/>
        </w:rPr>
        <w:t>formation to give them confidence</w:t>
      </w:r>
      <w:r w:rsidRPr="00086CA8">
        <w:rPr>
          <w:rFonts w:ascii="Times New Roman" w:hAnsi="Times New Roman"/>
          <w:snapToGrid w:val="0"/>
        </w:rPr>
        <w:t xml:space="preserve"> that the benefit types, amounts and payment dates of the beneficiaries that they represent are correct.</w:t>
      </w:r>
    </w:p>
    <w:p w:rsidR="00AC378A" w:rsidRDefault="00AC378A" w:rsidP="00086CA8">
      <w:pPr>
        <w:ind w:left="360"/>
        <w:rPr>
          <w:rFonts w:ascii="Times New Roman" w:hAnsi="Times New Roman"/>
          <w:snapToGrid w:val="0"/>
        </w:rPr>
      </w:pPr>
    </w:p>
    <w:p w:rsidR="00FF3D69" w:rsidRDefault="00FF3D69" w:rsidP="00086CA8">
      <w:pPr>
        <w:ind w:left="360"/>
        <w:rPr>
          <w:rFonts w:ascii="Times New Roman" w:hAnsi="Times New Roman"/>
          <w:snapToGrid w:val="0"/>
        </w:rPr>
      </w:pPr>
    </w:p>
    <w:p w:rsidR="00FF3D69" w:rsidRDefault="00FF3D69" w:rsidP="00086CA8">
      <w:pPr>
        <w:ind w:left="360"/>
        <w:rPr>
          <w:rFonts w:ascii="Times New Roman" w:hAnsi="Times New Roman"/>
          <w:snapToGrid w:val="0"/>
        </w:rPr>
      </w:pPr>
    </w:p>
    <w:p w:rsidR="00793209" w:rsidRPr="00793209" w:rsidRDefault="00793209" w:rsidP="00793209">
      <w:pPr>
        <w:rPr>
          <w:rFonts w:ascii="Times New Roman" w:hAnsi="Times New Roman"/>
          <w:b/>
          <w:snapToGrid w:val="0"/>
          <w:u w:val="single"/>
        </w:rPr>
      </w:pPr>
      <w:r w:rsidRPr="00793209">
        <w:rPr>
          <w:rFonts w:ascii="Times New Roman" w:hAnsi="Times New Roman"/>
          <w:b/>
          <w:snapToGrid w:val="0"/>
          <w:u w:val="single"/>
        </w:rPr>
        <w:lastRenderedPageBreak/>
        <w:t>Change in Burden:</w:t>
      </w:r>
    </w:p>
    <w:p w:rsidR="00793209" w:rsidRDefault="00793209" w:rsidP="00793209">
      <w:pPr>
        <w:ind w:left="360"/>
        <w:rPr>
          <w:rFonts w:ascii="Times New Roman" w:hAnsi="Times New Roman"/>
          <w:snapToGrid w:val="0"/>
        </w:rPr>
      </w:pPr>
    </w:p>
    <w:p w:rsidR="00793209" w:rsidRDefault="00793209" w:rsidP="00793209">
      <w:pPr>
        <w:rPr>
          <w:rFonts w:ascii="Times New Roman" w:hAnsi="Times New Roman"/>
          <w:snapToGrid w:val="0"/>
        </w:rPr>
      </w:pPr>
      <w:r>
        <w:rPr>
          <w:rFonts w:ascii="Times New Roman" w:hAnsi="Times New Roman"/>
          <w:snapToGrid w:val="0"/>
        </w:rPr>
        <w:t>We expect the addition of myDirect Deposit for the representative payees will cause a burden change, as it will increase the usage of our Internet Direct Deposit screens, and decrease the usage of our Intranet versions of these screens.</w:t>
      </w:r>
    </w:p>
    <w:p w:rsidR="00793209" w:rsidRDefault="00793209" w:rsidP="00793209">
      <w:pPr>
        <w:rPr>
          <w:rFonts w:ascii="Times New Roman" w:hAnsi="Times New Roman"/>
          <w:snapToGrid w:val="0"/>
        </w:rPr>
      </w:pPr>
    </w:p>
    <w:p w:rsidR="00793209" w:rsidRDefault="00793209" w:rsidP="00793209">
      <w:pPr>
        <w:rPr>
          <w:rFonts w:ascii="Times New Roman" w:hAnsi="Times New Roman"/>
          <w:snapToGrid w:val="0"/>
        </w:rPr>
      </w:pPr>
      <w:r>
        <w:rPr>
          <w:rFonts w:ascii="Times New Roman" w:hAnsi="Times New Roman"/>
          <w:snapToGrid w:val="0"/>
        </w:rPr>
        <w:t>The burden chart below shows our estimated burden change due to the addition of these new Internet screens:</w:t>
      </w:r>
    </w:p>
    <w:p w:rsidR="00793209" w:rsidRDefault="00793209" w:rsidP="00793209">
      <w:pPr>
        <w:rPr>
          <w:rFonts w:ascii="Times New Roman" w:hAnsi="Times New Roman"/>
          <w:snapToGrid w:val="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530"/>
        <w:gridCol w:w="1440"/>
        <w:gridCol w:w="1440"/>
        <w:gridCol w:w="1440"/>
        <w:gridCol w:w="1170"/>
        <w:gridCol w:w="1823"/>
      </w:tblGrid>
      <w:tr w:rsidR="00793209" w:rsidRPr="00461A83" w:rsidTr="001F1030">
        <w:trPr>
          <w:trHeight w:val="638"/>
        </w:trPr>
        <w:tc>
          <w:tcPr>
            <w:tcW w:w="1417" w:type="dxa"/>
            <w:tcBorders>
              <w:bottom w:val="single" w:sz="4" w:space="0" w:color="auto"/>
            </w:tcBorders>
          </w:tcPr>
          <w:p w:rsidR="00793209" w:rsidRPr="00461A83" w:rsidRDefault="00793209" w:rsidP="00316681">
            <w:pPr>
              <w:jc w:val="center"/>
              <w:rPr>
                <w:rFonts w:ascii="Times New Roman" w:hAnsi="Times New Roman"/>
                <w:b/>
              </w:rPr>
            </w:pPr>
            <w:r w:rsidRPr="00461A83">
              <w:rPr>
                <w:rFonts w:ascii="Times New Roman" w:hAnsi="Times New Roman"/>
                <w:b/>
              </w:rPr>
              <w:t>Modality of Completion</w:t>
            </w:r>
          </w:p>
        </w:tc>
        <w:tc>
          <w:tcPr>
            <w:tcW w:w="1530" w:type="dxa"/>
            <w:tcBorders>
              <w:bottom w:val="single" w:sz="4" w:space="0" w:color="auto"/>
            </w:tcBorders>
          </w:tcPr>
          <w:p w:rsidR="00793209" w:rsidRPr="00461A83" w:rsidRDefault="00793209" w:rsidP="00316681">
            <w:pPr>
              <w:jc w:val="center"/>
              <w:rPr>
                <w:rFonts w:ascii="Times New Roman" w:hAnsi="Times New Roman"/>
                <w:b/>
              </w:rPr>
            </w:pPr>
            <w:r w:rsidRPr="00461A83">
              <w:rPr>
                <w:rFonts w:ascii="Times New Roman" w:hAnsi="Times New Roman"/>
                <w:b/>
              </w:rPr>
              <w:t>Number of Respondents</w:t>
            </w:r>
          </w:p>
        </w:tc>
        <w:tc>
          <w:tcPr>
            <w:tcW w:w="1440" w:type="dxa"/>
            <w:tcBorders>
              <w:bottom w:val="single" w:sz="4" w:space="0" w:color="auto"/>
            </w:tcBorders>
          </w:tcPr>
          <w:p w:rsidR="00793209" w:rsidRPr="00461A83" w:rsidRDefault="00793209" w:rsidP="00316681">
            <w:pPr>
              <w:jc w:val="center"/>
              <w:rPr>
                <w:rFonts w:ascii="Times New Roman" w:hAnsi="Times New Roman"/>
                <w:b/>
              </w:rPr>
            </w:pPr>
            <w:r w:rsidRPr="00461A83">
              <w:rPr>
                <w:rFonts w:ascii="Times New Roman" w:hAnsi="Times New Roman"/>
                <w:b/>
              </w:rPr>
              <w:t>Frequency of Response</w:t>
            </w:r>
          </w:p>
        </w:tc>
        <w:tc>
          <w:tcPr>
            <w:tcW w:w="1440" w:type="dxa"/>
            <w:tcBorders>
              <w:bottom w:val="single" w:sz="4" w:space="0" w:color="auto"/>
            </w:tcBorders>
          </w:tcPr>
          <w:p w:rsidR="00793209" w:rsidRPr="00461A83" w:rsidRDefault="00793209" w:rsidP="00316681">
            <w:pPr>
              <w:jc w:val="center"/>
              <w:rPr>
                <w:rFonts w:ascii="Times New Roman" w:hAnsi="Times New Roman"/>
                <w:b/>
              </w:rPr>
            </w:pPr>
            <w:r w:rsidRPr="00461A83">
              <w:rPr>
                <w:rFonts w:ascii="Times New Roman" w:hAnsi="Times New Roman"/>
                <w:b/>
              </w:rPr>
              <w:t>Average Burden Per Response (minutes)</w:t>
            </w:r>
          </w:p>
        </w:tc>
        <w:tc>
          <w:tcPr>
            <w:tcW w:w="1440" w:type="dxa"/>
            <w:tcBorders>
              <w:bottom w:val="single" w:sz="4" w:space="0" w:color="auto"/>
            </w:tcBorders>
          </w:tcPr>
          <w:p w:rsidR="00793209" w:rsidRPr="00461A83" w:rsidRDefault="00793209" w:rsidP="00316681">
            <w:pPr>
              <w:jc w:val="center"/>
              <w:rPr>
                <w:rFonts w:ascii="Times New Roman" w:hAnsi="Times New Roman"/>
                <w:b/>
              </w:rPr>
            </w:pPr>
            <w:r w:rsidRPr="00461A83">
              <w:rPr>
                <w:rFonts w:ascii="Times New Roman" w:hAnsi="Times New Roman"/>
                <w:b/>
              </w:rPr>
              <w:t>Estimated Total Annual Burden Hours (hours)</w:t>
            </w:r>
          </w:p>
        </w:tc>
        <w:tc>
          <w:tcPr>
            <w:tcW w:w="1170" w:type="dxa"/>
            <w:tcBorders>
              <w:bottom w:val="single" w:sz="4" w:space="0" w:color="auto"/>
            </w:tcBorders>
          </w:tcPr>
          <w:p w:rsidR="00793209" w:rsidRPr="00461A83" w:rsidRDefault="00793209" w:rsidP="00793209">
            <w:pPr>
              <w:rPr>
                <w:rFonts w:ascii="Times New Roman" w:hAnsi="Times New Roman"/>
                <w:b/>
              </w:rPr>
            </w:pPr>
            <w:r w:rsidRPr="00461A83">
              <w:rPr>
                <w:rFonts w:ascii="Times New Roman" w:hAnsi="Times New Roman"/>
                <w:b/>
              </w:rPr>
              <w:t>Average Hourly Wage (dollars)*</w:t>
            </w:r>
          </w:p>
        </w:tc>
        <w:tc>
          <w:tcPr>
            <w:tcW w:w="1823" w:type="dxa"/>
            <w:tcBorders>
              <w:bottom w:val="single" w:sz="4" w:space="0" w:color="auto"/>
            </w:tcBorders>
          </w:tcPr>
          <w:p w:rsidR="00793209" w:rsidRPr="00461A83" w:rsidRDefault="00793209" w:rsidP="00316681">
            <w:pPr>
              <w:rPr>
                <w:rFonts w:ascii="Times New Roman" w:hAnsi="Times New Roman"/>
                <w:b/>
              </w:rPr>
            </w:pPr>
            <w:r w:rsidRPr="00461A83">
              <w:rPr>
                <w:rFonts w:ascii="Times New Roman" w:hAnsi="Times New Roman"/>
                <w:b/>
              </w:rPr>
              <w:t>Total Annual Opportunity Cost (dollars)**</w:t>
            </w:r>
          </w:p>
        </w:tc>
      </w:tr>
      <w:tr w:rsidR="00FA3A38" w:rsidRPr="00461A83" w:rsidTr="001F1030">
        <w:trPr>
          <w:trHeight w:val="440"/>
        </w:trPr>
        <w:tc>
          <w:tcPr>
            <w:tcW w:w="1417" w:type="dxa"/>
            <w:tcBorders>
              <w:top w:val="single" w:sz="4" w:space="0" w:color="auto"/>
              <w:left w:val="single" w:sz="4" w:space="0" w:color="auto"/>
              <w:bottom w:val="single" w:sz="4" w:space="0" w:color="auto"/>
              <w:right w:val="single" w:sz="4" w:space="0" w:color="auto"/>
            </w:tcBorders>
          </w:tcPr>
          <w:p w:rsidR="00FA3A38" w:rsidRPr="00793209" w:rsidRDefault="00FA3A38" w:rsidP="00FA3A38">
            <w:pPr>
              <w:rPr>
                <w:rFonts w:ascii="Times New Roman" w:hAnsi="Times New Roman"/>
                <w:b/>
              </w:rPr>
            </w:pPr>
            <w:r w:rsidRPr="00793209">
              <w:rPr>
                <w:rFonts w:ascii="Times New Roman" w:hAnsi="Times New Roman"/>
              </w:rPr>
              <w:t>Internet DD</w:t>
            </w:r>
          </w:p>
        </w:tc>
        <w:tc>
          <w:tcPr>
            <w:tcW w:w="1530" w:type="dxa"/>
            <w:tcBorders>
              <w:top w:val="single" w:sz="4" w:space="0" w:color="auto"/>
              <w:left w:val="single" w:sz="4" w:space="0" w:color="auto"/>
              <w:bottom w:val="single" w:sz="4" w:space="0" w:color="auto"/>
              <w:right w:val="single" w:sz="4" w:space="0" w:color="auto"/>
            </w:tcBorders>
          </w:tcPr>
          <w:p w:rsidR="00FA3A38" w:rsidRDefault="00FA3A38" w:rsidP="00FA3A38">
            <w:pPr>
              <w:jc w:val="right"/>
              <w:rPr>
                <w:rFonts w:ascii="Times New Roman" w:hAnsi="Times New Roman"/>
                <w:b/>
                <w:bCs/>
              </w:rPr>
            </w:pPr>
            <w:r>
              <w:rPr>
                <w:rFonts w:ascii="Times New Roman" w:hAnsi="Times New Roman"/>
                <w:color w:val="000000"/>
              </w:rPr>
              <w:t>454,106</w:t>
            </w:r>
          </w:p>
        </w:tc>
        <w:tc>
          <w:tcPr>
            <w:tcW w:w="1440" w:type="dxa"/>
            <w:tcBorders>
              <w:top w:val="single" w:sz="4" w:space="0" w:color="auto"/>
              <w:left w:val="single" w:sz="4" w:space="0" w:color="auto"/>
              <w:bottom w:val="single" w:sz="4" w:space="0" w:color="auto"/>
              <w:right w:val="single" w:sz="4" w:space="0" w:color="auto"/>
            </w:tcBorders>
          </w:tcPr>
          <w:p w:rsidR="00FA3A38" w:rsidRDefault="00FA3A38" w:rsidP="00FA3A38">
            <w:pPr>
              <w:jc w:val="right"/>
              <w:rPr>
                <w:rFonts w:ascii="Times New Roman" w:hAnsi="Times New Roman"/>
                <w:b/>
                <w:bCs/>
              </w:rPr>
            </w:pPr>
            <w:r>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tcPr>
          <w:p w:rsidR="00FA3A38" w:rsidRDefault="00FA3A38" w:rsidP="00FA3A38">
            <w:pPr>
              <w:jc w:val="right"/>
              <w:rPr>
                <w:rFonts w:ascii="Times New Roman" w:hAnsi="Times New Roman"/>
                <w:b/>
                <w:bCs/>
              </w:rPr>
            </w:pPr>
            <w:r>
              <w:rPr>
                <w:rFonts w:ascii="Times New Roman" w:hAnsi="Times New Roman"/>
              </w:rPr>
              <w:t>10</w:t>
            </w:r>
          </w:p>
        </w:tc>
        <w:tc>
          <w:tcPr>
            <w:tcW w:w="1440" w:type="dxa"/>
            <w:tcBorders>
              <w:top w:val="single" w:sz="4" w:space="0" w:color="auto"/>
              <w:left w:val="single" w:sz="4" w:space="0" w:color="auto"/>
              <w:bottom w:val="single" w:sz="4" w:space="0" w:color="auto"/>
              <w:right w:val="single" w:sz="4" w:space="0" w:color="auto"/>
            </w:tcBorders>
          </w:tcPr>
          <w:p w:rsidR="00FA3A38" w:rsidRDefault="00FA3A38" w:rsidP="00FA3A38">
            <w:pPr>
              <w:jc w:val="right"/>
              <w:rPr>
                <w:rFonts w:ascii="Times New Roman" w:hAnsi="Times New Roman"/>
              </w:rPr>
            </w:pPr>
            <w:r>
              <w:rPr>
                <w:rFonts w:ascii="Times New Roman" w:hAnsi="Times New Roman"/>
                <w:color w:val="000000"/>
              </w:rPr>
              <w:t>75,684</w:t>
            </w:r>
          </w:p>
        </w:tc>
        <w:tc>
          <w:tcPr>
            <w:tcW w:w="1170" w:type="dxa"/>
            <w:tcBorders>
              <w:top w:val="single" w:sz="4" w:space="0" w:color="auto"/>
              <w:left w:val="single" w:sz="4" w:space="0" w:color="auto"/>
              <w:bottom w:val="single" w:sz="4" w:space="0" w:color="auto"/>
              <w:right w:val="single" w:sz="4" w:space="0" w:color="auto"/>
            </w:tcBorders>
          </w:tcPr>
          <w:p w:rsidR="00FA3A38" w:rsidRPr="00461A83" w:rsidRDefault="00FA3A38" w:rsidP="00FA3A38">
            <w:pPr>
              <w:jc w:val="right"/>
              <w:rPr>
                <w:rFonts w:ascii="Times New Roman" w:hAnsi="Times New Roman"/>
              </w:rPr>
            </w:pPr>
            <w:r w:rsidRPr="00461A83">
              <w:rPr>
                <w:rFonts w:ascii="Times New Roman" w:hAnsi="Times New Roman"/>
              </w:rPr>
              <w:t>$22.50</w:t>
            </w:r>
            <w:r>
              <w:rPr>
                <w:rFonts w:ascii="Times New Roman" w:hAnsi="Times New Roman"/>
              </w:rPr>
              <w:t>*</w:t>
            </w:r>
          </w:p>
        </w:tc>
        <w:tc>
          <w:tcPr>
            <w:tcW w:w="1823" w:type="dxa"/>
            <w:tcBorders>
              <w:top w:val="single" w:sz="4" w:space="0" w:color="auto"/>
              <w:left w:val="single" w:sz="4" w:space="0" w:color="auto"/>
              <w:bottom w:val="single" w:sz="4" w:space="0" w:color="auto"/>
              <w:right w:val="single" w:sz="4" w:space="0" w:color="auto"/>
            </w:tcBorders>
          </w:tcPr>
          <w:p w:rsidR="00FA3A38" w:rsidRPr="00461A83" w:rsidRDefault="00FA3A38" w:rsidP="00FA3A38">
            <w:pPr>
              <w:jc w:val="right"/>
              <w:rPr>
                <w:rFonts w:ascii="Times New Roman" w:hAnsi="Times New Roman"/>
              </w:rPr>
            </w:pPr>
            <w:r>
              <w:rPr>
                <w:rFonts w:ascii="Times New Roman" w:hAnsi="Times New Roman"/>
              </w:rPr>
              <w:t>$1,702,890**</w:t>
            </w:r>
          </w:p>
        </w:tc>
      </w:tr>
      <w:tr w:rsidR="00FA3A38" w:rsidRPr="00461A83" w:rsidTr="001F1030">
        <w:trPr>
          <w:trHeight w:val="440"/>
        </w:trPr>
        <w:tc>
          <w:tcPr>
            <w:tcW w:w="1417" w:type="dxa"/>
            <w:tcBorders>
              <w:top w:val="single" w:sz="4" w:space="0" w:color="auto"/>
              <w:left w:val="single" w:sz="4" w:space="0" w:color="auto"/>
              <w:bottom w:val="single" w:sz="4" w:space="0" w:color="auto"/>
              <w:right w:val="single" w:sz="4" w:space="0" w:color="auto"/>
            </w:tcBorders>
          </w:tcPr>
          <w:p w:rsidR="00FA3A38" w:rsidRPr="00793209" w:rsidRDefault="00FA3A38" w:rsidP="00FA3A38">
            <w:pPr>
              <w:rPr>
                <w:rFonts w:ascii="Times New Roman" w:eastAsia="Calibri" w:hAnsi="Times New Roman"/>
              </w:rPr>
            </w:pPr>
            <w:r w:rsidRPr="00793209">
              <w:rPr>
                <w:rFonts w:ascii="Times New Roman" w:hAnsi="Times New Roman"/>
              </w:rPr>
              <w:t xml:space="preserve">Non-Electronic Services </w:t>
            </w:r>
          </w:p>
          <w:p w:rsidR="00FA3A38" w:rsidRPr="00793209" w:rsidRDefault="00FA3A38" w:rsidP="00FA3A38">
            <w:pPr>
              <w:rPr>
                <w:rFonts w:ascii="Times New Roman" w:hAnsi="Times New Roman"/>
                <w:b/>
              </w:rPr>
            </w:pPr>
            <w:r w:rsidRPr="00793209">
              <w:rPr>
                <w:rFonts w:ascii="Times New Roman" w:hAnsi="Times New Roman"/>
              </w:rPr>
              <w:t>(FO, 800#-ePath, SSI Claims System, SPS, MACADE, POS, RPS)</w:t>
            </w:r>
          </w:p>
        </w:tc>
        <w:tc>
          <w:tcPr>
            <w:tcW w:w="1530" w:type="dxa"/>
            <w:tcBorders>
              <w:top w:val="single" w:sz="4" w:space="0" w:color="auto"/>
              <w:left w:val="single" w:sz="4" w:space="0" w:color="auto"/>
              <w:bottom w:val="single" w:sz="4" w:space="0" w:color="auto"/>
              <w:right w:val="single" w:sz="4" w:space="0" w:color="auto"/>
            </w:tcBorders>
          </w:tcPr>
          <w:p w:rsidR="00FA3A38" w:rsidRDefault="00FA3A38" w:rsidP="00FA3A38">
            <w:pPr>
              <w:jc w:val="right"/>
              <w:rPr>
                <w:rFonts w:ascii="Times New Roman" w:hAnsi="Times New Roman"/>
                <w:b/>
                <w:bCs/>
              </w:rPr>
            </w:pPr>
            <w:r>
              <w:rPr>
                <w:rFonts w:ascii="Times New Roman" w:hAnsi="Times New Roman"/>
              </w:rPr>
              <w:t>3,2</w:t>
            </w:r>
            <w:r>
              <w:rPr>
                <w:rFonts w:ascii="Times New Roman" w:hAnsi="Times New Roman"/>
                <w:color w:val="000000"/>
              </w:rPr>
              <w:t>05</w:t>
            </w:r>
            <w:r>
              <w:rPr>
                <w:rFonts w:ascii="Times New Roman" w:hAnsi="Times New Roman"/>
              </w:rPr>
              <w:t>,</w:t>
            </w:r>
            <w:r>
              <w:rPr>
                <w:rFonts w:ascii="Times New Roman" w:hAnsi="Times New Roman"/>
                <w:color w:val="000000"/>
              </w:rPr>
              <w:t>802</w:t>
            </w:r>
          </w:p>
        </w:tc>
        <w:tc>
          <w:tcPr>
            <w:tcW w:w="1440" w:type="dxa"/>
            <w:tcBorders>
              <w:top w:val="single" w:sz="4" w:space="0" w:color="auto"/>
              <w:left w:val="single" w:sz="4" w:space="0" w:color="auto"/>
              <w:bottom w:val="single" w:sz="4" w:space="0" w:color="auto"/>
              <w:right w:val="single" w:sz="4" w:space="0" w:color="auto"/>
            </w:tcBorders>
          </w:tcPr>
          <w:p w:rsidR="00FA3A38" w:rsidRDefault="00FA3A38" w:rsidP="00FA3A38">
            <w:pPr>
              <w:jc w:val="right"/>
              <w:rPr>
                <w:rFonts w:ascii="Times New Roman" w:hAnsi="Times New Roman"/>
                <w:b/>
                <w:bCs/>
              </w:rPr>
            </w:pPr>
            <w:r>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tcPr>
          <w:p w:rsidR="00FA3A38" w:rsidRDefault="00FA3A38" w:rsidP="00FA3A38">
            <w:pPr>
              <w:jc w:val="right"/>
              <w:rPr>
                <w:rFonts w:ascii="Times New Roman" w:hAnsi="Times New Roman"/>
                <w:b/>
                <w:bCs/>
              </w:rPr>
            </w:pPr>
            <w:r>
              <w:rPr>
                <w:rFonts w:ascii="Times New Roman" w:hAnsi="Times New Roman"/>
              </w:rPr>
              <w:t>12</w:t>
            </w:r>
          </w:p>
        </w:tc>
        <w:tc>
          <w:tcPr>
            <w:tcW w:w="1440" w:type="dxa"/>
            <w:tcBorders>
              <w:top w:val="single" w:sz="4" w:space="0" w:color="auto"/>
              <w:left w:val="single" w:sz="4" w:space="0" w:color="auto"/>
              <w:bottom w:val="single" w:sz="4" w:space="0" w:color="auto"/>
              <w:right w:val="single" w:sz="4" w:space="0" w:color="auto"/>
            </w:tcBorders>
          </w:tcPr>
          <w:p w:rsidR="00FA3A38" w:rsidRDefault="00FA3A38" w:rsidP="00FA3A38">
            <w:pPr>
              <w:jc w:val="right"/>
              <w:rPr>
                <w:rFonts w:ascii="Times New Roman" w:hAnsi="Times New Roman"/>
              </w:rPr>
            </w:pPr>
            <w:r>
              <w:rPr>
                <w:rFonts w:ascii="Times New Roman" w:hAnsi="Times New Roman"/>
                <w:color w:val="000000"/>
              </w:rPr>
              <w:t>641,160</w:t>
            </w:r>
          </w:p>
        </w:tc>
        <w:tc>
          <w:tcPr>
            <w:tcW w:w="1170" w:type="dxa"/>
            <w:tcBorders>
              <w:top w:val="single" w:sz="4" w:space="0" w:color="auto"/>
              <w:left w:val="single" w:sz="4" w:space="0" w:color="auto"/>
              <w:bottom w:val="single" w:sz="4" w:space="0" w:color="auto"/>
              <w:right w:val="single" w:sz="4" w:space="0" w:color="auto"/>
            </w:tcBorders>
          </w:tcPr>
          <w:p w:rsidR="00FA3A38" w:rsidRPr="00461A83" w:rsidRDefault="00FA3A38" w:rsidP="00FA3A38">
            <w:pPr>
              <w:jc w:val="right"/>
              <w:rPr>
                <w:rFonts w:ascii="Times New Roman" w:hAnsi="Times New Roman"/>
              </w:rPr>
            </w:pPr>
            <w:r>
              <w:rPr>
                <w:rFonts w:ascii="Times New Roman" w:hAnsi="Times New Roman"/>
              </w:rPr>
              <w:t>$22.50*</w:t>
            </w:r>
          </w:p>
        </w:tc>
        <w:tc>
          <w:tcPr>
            <w:tcW w:w="1823" w:type="dxa"/>
            <w:tcBorders>
              <w:top w:val="single" w:sz="4" w:space="0" w:color="auto"/>
              <w:left w:val="single" w:sz="4" w:space="0" w:color="auto"/>
              <w:bottom w:val="single" w:sz="4" w:space="0" w:color="auto"/>
              <w:right w:val="single" w:sz="4" w:space="0" w:color="auto"/>
            </w:tcBorders>
          </w:tcPr>
          <w:p w:rsidR="00FA3A38" w:rsidRDefault="00FA3A38" w:rsidP="00FA3A38">
            <w:pPr>
              <w:jc w:val="right"/>
              <w:rPr>
                <w:rFonts w:ascii="Times New Roman" w:hAnsi="Times New Roman"/>
              </w:rPr>
            </w:pPr>
            <w:r>
              <w:rPr>
                <w:rFonts w:ascii="Times New Roman" w:hAnsi="Times New Roman"/>
              </w:rPr>
              <w:t>$14,426,100**</w:t>
            </w:r>
          </w:p>
        </w:tc>
      </w:tr>
      <w:tr w:rsidR="00FA3A38" w:rsidRPr="00461A83" w:rsidTr="001F1030">
        <w:trPr>
          <w:trHeight w:val="440"/>
        </w:trPr>
        <w:tc>
          <w:tcPr>
            <w:tcW w:w="1417" w:type="dxa"/>
            <w:tcBorders>
              <w:top w:val="single" w:sz="4" w:space="0" w:color="auto"/>
              <w:left w:val="single" w:sz="4" w:space="0" w:color="auto"/>
              <w:bottom w:val="single" w:sz="4" w:space="0" w:color="auto"/>
              <w:right w:val="single" w:sz="4" w:space="0" w:color="auto"/>
            </w:tcBorders>
          </w:tcPr>
          <w:p w:rsidR="00FA3A38" w:rsidRPr="00793209" w:rsidRDefault="00FA3A38" w:rsidP="00FA3A38">
            <w:pPr>
              <w:rPr>
                <w:rFonts w:ascii="Times New Roman" w:hAnsi="Times New Roman"/>
                <w:b/>
              </w:rPr>
            </w:pPr>
            <w:r w:rsidRPr="00793209">
              <w:rPr>
                <w:rFonts w:ascii="Times New Roman" w:hAnsi="Times New Roman"/>
              </w:rPr>
              <w:t>Direct Deposit Fraud Indicator</w:t>
            </w:r>
          </w:p>
        </w:tc>
        <w:tc>
          <w:tcPr>
            <w:tcW w:w="1530" w:type="dxa"/>
            <w:tcBorders>
              <w:top w:val="single" w:sz="4" w:space="0" w:color="auto"/>
              <w:left w:val="single" w:sz="4" w:space="0" w:color="auto"/>
              <w:bottom w:val="single" w:sz="4" w:space="0" w:color="auto"/>
              <w:right w:val="single" w:sz="4" w:space="0" w:color="auto"/>
            </w:tcBorders>
          </w:tcPr>
          <w:p w:rsidR="00FA3A38" w:rsidRDefault="00FA3A38" w:rsidP="00FA3A38">
            <w:pPr>
              <w:jc w:val="right"/>
              <w:rPr>
                <w:rFonts w:ascii="Times New Roman" w:hAnsi="Times New Roman"/>
                <w:b/>
                <w:bCs/>
              </w:rPr>
            </w:pPr>
            <w:r>
              <w:rPr>
                <w:rFonts w:ascii="Times New Roman" w:hAnsi="Times New Roman"/>
              </w:rPr>
              <w:t>33,238</w:t>
            </w:r>
          </w:p>
        </w:tc>
        <w:tc>
          <w:tcPr>
            <w:tcW w:w="1440" w:type="dxa"/>
            <w:tcBorders>
              <w:top w:val="single" w:sz="4" w:space="0" w:color="auto"/>
              <w:left w:val="single" w:sz="4" w:space="0" w:color="auto"/>
              <w:bottom w:val="single" w:sz="4" w:space="0" w:color="auto"/>
              <w:right w:val="single" w:sz="4" w:space="0" w:color="auto"/>
            </w:tcBorders>
          </w:tcPr>
          <w:p w:rsidR="00FA3A38" w:rsidRDefault="00FA3A38" w:rsidP="00FA3A38">
            <w:pPr>
              <w:jc w:val="right"/>
              <w:rPr>
                <w:rFonts w:ascii="Times New Roman" w:hAnsi="Times New Roman"/>
                <w:b/>
                <w:bCs/>
              </w:rPr>
            </w:pPr>
            <w:r>
              <w:rPr>
                <w:rFonts w:ascii="Times New Roman" w:hAnsi="Times New Roman"/>
              </w:rPr>
              <w:t>1</w:t>
            </w:r>
          </w:p>
        </w:tc>
        <w:tc>
          <w:tcPr>
            <w:tcW w:w="1440" w:type="dxa"/>
            <w:tcBorders>
              <w:top w:val="single" w:sz="4" w:space="0" w:color="auto"/>
              <w:left w:val="single" w:sz="4" w:space="0" w:color="auto"/>
              <w:bottom w:val="single" w:sz="4" w:space="0" w:color="auto"/>
              <w:right w:val="single" w:sz="4" w:space="0" w:color="auto"/>
            </w:tcBorders>
          </w:tcPr>
          <w:p w:rsidR="00FA3A38" w:rsidRDefault="00FA3A38" w:rsidP="00FA3A38">
            <w:pPr>
              <w:jc w:val="right"/>
              <w:rPr>
                <w:rFonts w:ascii="Times New Roman" w:hAnsi="Times New Roman"/>
                <w:b/>
                <w:bCs/>
              </w:rPr>
            </w:pPr>
            <w:r>
              <w:rPr>
                <w:rFonts w:ascii="Times New Roman" w:hAnsi="Times New Roman"/>
              </w:rPr>
              <w:t>2</w:t>
            </w:r>
          </w:p>
        </w:tc>
        <w:tc>
          <w:tcPr>
            <w:tcW w:w="1440" w:type="dxa"/>
            <w:tcBorders>
              <w:top w:val="single" w:sz="4" w:space="0" w:color="auto"/>
              <w:left w:val="single" w:sz="4" w:space="0" w:color="auto"/>
              <w:bottom w:val="single" w:sz="4" w:space="0" w:color="auto"/>
              <w:right w:val="single" w:sz="4" w:space="0" w:color="auto"/>
            </w:tcBorders>
          </w:tcPr>
          <w:p w:rsidR="00FA3A38" w:rsidRDefault="00FA3A38" w:rsidP="00FA3A38">
            <w:pPr>
              <w:jc w:val="right"/>
              <w:rPr>
                <w:rFonts w:ascii="Times New Roman" w:hAnsi="Times New Roman"/>
              </w:rPr>
            </w:pPr>
            <w:r>
              <w:rPr>
                <w:rFonts w:ascii="Times New Roman" w:hAnsi="Times New Roman"/>
              </w:rPr>
              <w:t>1,108</w:t>
            </w:r>
          </w:p>
        </w:tc>
        <w:tc>
          <w:tcPr>
            <w:tcW w:w="1170" w:type="dxa"/>
            <w:tcBorders>
              <w:top w:val="single" w:sz="4" w:space="0" w:color="auto"/>
              <w:left w:val="single" w:sz="4" w:space="0" w:color="auto"/>
              <w:bottom w:val="single" w:sz="4" w:space="0" w:color="auto"/>
              <w:right w:val="single" w:sz="4" w:space="0" w:color="auto"/>
            </w:tcBorders>
          </w:tcPr>
          <w:p w:rsidR="00FA3A38" w:rsidRPr="00461A83" w:rsidRDefault="00FA3A38" w:rsidP="00FA3A38">
            <w:pPr>
              <w:jc w:val="right"/>
              <w:rPr>
                <w:rFonts w:ascii="Times New Roman" w:hAnsi="Times New Roman"/>
              </w:rPr>
            </w:pPr>
            <w:r>
              <w:rPr>
                <w:rFonts w:ascii="Times New Roman" w:hAnsi="Times New Roman"/>
              </w:rPr>
              <w:t>$22.50*</w:t>
            </w:r>
          </w:p>
        </w:tc>
        <w:tc>
          <w:tcPr>
            <w:tcW w:w="1823" w:type="dxa"/>
            <w:tcBorders>
              <w:top w:val="single" w:sz="4" w:space="0" w:color="auto"/>
              <w:left w:val="single" w:sz="4" w:space="0" w:color="auto"/>
              <w:bottom w:val="single" w:sz="4" w:space="0" w:color="auto"/>
              <w:right w:val="single" w:sz="4" w:space="0" w:color="auto"/>
            </w:tcBorders>
          </w:tcPr>
          <w:p w:rsidR="00FA3A38" w:rsidRDefault="00FA3A38" w:rsidP="00FA3A38">
            <w:pPr>
              <w:jc w:val="right"/>
              <w:rPr>
                <w:rFonts w:ascii="Times New Roman" w:hAnsi="Times New Roman"/>
              </w:rPr>
            </w:pPr>
            <w:r>
              <w:rPr>
                <w:rFonts w:ascii="Times New Roman" w:hAnsi="Times New Roman"/>
              </w:rPr>
              <w:t>$24,930**</w:t>
            </w:r>
          </w:p>
        </w:tc>
      </w:tr>
      <w:tr w:rsidR="00FA3A38" w:rsidRPr="00461A83" w:rsidTr="001F1030">
        <w:trPr>
          <w:trHeight w:val="440"/>
        </w:trPr>
        <w:tc>
          <w:tcPr>
            <w:tcW w:w="1417" w:type="dxa"/>
            <w:tcBorders>
              <w:top w:val="single" w:sz="4" w:space="0" w:color="auto"/>
              <w:left w:val="single" w:sz="4" w:space="0" w:color="auto"/>
              <w:bottom w:val="single" w:sz="4" w:space="0" w:color="auto"/>
              <w:right w:val="single" w:sz="4" w:space="0" w:color="auto"/>
            </w:tcBorders>
          </w:tcPr>
          <w:p w:rsidR="00FA3A38" w:rsidRPr="00793209" w:rsidRDefault="00FA3A38" w:rsidP="00FA3A38">
            <w:pPr>
              <w:rPr>
                <w:rFonts w:ascii="Times New Roman" w:hAnsi="Times New Roman"/>
                <w:b/>
              </w:rPr>
            </w:pPr>
            <w:r w:rsidRPr="00793209">
              <w:rPr>
                <w:rFonts w:ascii="Times New Roman" w:hAnsi="Times New Roman"/>
                <w:b/>
                <w:bCs/>
              </w:rPr>
              <w:t>Totals</w:t>
            </w:r>
          </w:p>
        </w:tc>
        <w:tc>
          <w:tcPr>
            <w:tcW w:w="1530" w:type="dxa"/>
            <w:tcBorders>
              <w:top w:val="single" w:sz="4" w:space="0" w:color="auto"/>
              <w:left w:val="single" w:sz="4" w:space="0" w:color="auto"/>
              <w:bottom w:val="single" w:sz="4" w:space="0" w:color="auto"/>
              <w:right w:val="single" w:sz="4" w:space="0" w:color="auto"/>
            </w:tcBorders>
          </w:tcPr>
          <w:p w:rsidR="00FA3A38" w:rsidRDefault="00FA3A38" w:rsidP="00FA3A38">
            <w:pPr>
              <w:jc w:val="right"/>
              <w:rPr>
                <w:rFonts w:ascii="Times New Roman" w:hAnsi="Times New Roman"/>
                <w:b/>
                <w:bCs/>
              </w:rPr>
            </w:pPr>
            <w:r>
              <w:rPr>
                <w:rFonts w:ascii="Times New Roman" w:hAnsi="Times New Roman"/>
                <w:b/>
                <w:bCs/>
              </w:rPr>
              <w:t>3,693,146</w:t>
            </w:r>
          </w:p>
        </w:tc>
        <w:tc>
          <w:tcPr>
            <w:tcW w:w="1440" w:type="dxa"/>
            <w:tcBorders>
              <w:top w:val="single" w:sz="4" w:space="0" w:color="auto"/>
              <w:left w:val="single" w:sz="4" w:space="0" w:color="auto"/>
              <w:bottom w:val="single" w:sz="4" w:space="0" w:color="auto"/>
              <w:right w:val="single" w:sz="4" w:space="0" w:color="auto"/>
            </w:tcBorders>
          </w:tcPr>
          <w:p w:rsidR="00FA3A38" w:rsidRDefault="00FA3A38" w:rsidP="00FA3A38">
            <w:pPr>
              <w:jc w:val="right"/>
              <w:rPr>
                <w:rFonts w:ascii="Times New Roman" w:hAnsi="Times New Roman"/>
                <w:b/>
                <w:bCs/>
              </w:rPr>
            </w:pPr>
          </w:p>
        </w:tc>
        <w:tc>
          <w:tcPr>
            <w:tcW w:w="1440" w:type="dxa"/>
            <w:tcBorders>
              <w:top w:val="single" w:sz="4" w:space="0" w:color="auto"/>
              <w:left w:val="single" w:sz="4" w:space="0" w:color="auto"/>
              <w:bottom w:val="single" w:sz="4" w:space="0" w:color="auto"/>
              <w:right w:val="single" w:sz="4" w:space="0" w:color="auto"/>
            </w:tcBorders>
          </w:tcPr>
          <w:p w:rsidR="00FA3A38" w:rsidRDefault="00FA3A38" w:rsidP="00FA3A38">
            <w:pPr>
              <w:jc w:val="right"/>
              <w:rPr>
                <w:rFonts w:ascii="Times New Roman" w:hAnsi="Times New Roman"/>
                <w:b/>
                <w:bCs/>
              </w:rPr>
            </w:pPr>
          </w:p>
        </w:tc>
        <w:tc>
          <w:tcPr>
            <w:tcW w:w="1440" w:type="dxa"/>
            <w:tcBorders>
              <w:top w:val="single" w:sz="4" w:space="0" w:color="auto"/>
              <w:left w:val="single" w:sz="4" w:space="0" w:color="auto"/>
              <w:bottom w:val="single" w:sz="4" w:space="0" w:color="auto"/>
              <w:right w:val="single" w:sz="4" w:space="0" w:color="auto"/>
            </w:tcBorders>
          </w:tcPr>
          <w:p w:rsidR="00FA3A38" w:rsidRDefault="00FA3A38" w:rsidP="00FA3A38">
            <w:pPr>
              <w:jc w:val="right"/>
              <w:rPr>
                <w:rFonts w:ascii="Times New Roman" w:hAnsi="Times New Roman"/>
              </w:rPr>
            </w:pPr>
            <w:r>
              <w:rPr>
                <w:rFonts w:ascii="Times New Roman" w:hAnsi="Times New Roman"/>
                <w:b/>
                <w:bCs/>
              </w:rPr>
              <w:t>71</w:t>
            </w:r>
            <w:r>
              <w:rPr>
                <w:rFonts w:ascii="Times New Roman" w:hAnsi="Times New Roman"/>
                <w:b/>
                <w:bCs/>
                <w:color w:val="000000"/>
              </w:rPr>
              <w:t>7</w:t>
            </w:r>
            <w:r>
              <w:rPr>
                <w:rFonts w:ascii="Times New Roman" w:hAnsi="Times New Roman"/>
                <w:b/>
                <w:bCs/>
              </w:rPr>
              <w:t>,</w:t>
            </w:r>
            <w:r>
              <w:rPr>
                <w:rFonts w:ascii="Times New Roman" w:hAnsi="Times New Roman"/>
                <w:b/>
                <w:bCs/>
                <w:color w:val="000000"/>
              </w:rPr>
              <w:t>952</w:t>
            </w:r>
          </w:p>
        </w:tc>
        <w:tc>
          <w:tcPr>
            <w:tcW w:w="1170" w:type="dxa"/>
            <w:tcBorders>
              <w:top w:val="single" w:sz="4" w:space="0" w:color="auto"/>
              <w:left w:val="single" w:sz="4" w:space="0" w:color="auto"/>
              <w:bottom w:val="single" w:sz="4" w:space="0" w:color="auto"/>
              <w:right w:val="single" w:sz="4" w:space="0" w:color="auto"/>
            </w:tcBorders>
          </w:tcPr>
          <w:p w:rsidR="00FA3A38" w:rsidRPr="00461A83" w:rsidRDefault="00FA3A38" w:rsidP="00FA3A38">
            <w:pPr>
              <w:jc w:val="right"/>
              <w:rPr>
                <w:rFonts w:ascii="Times New Roman" w:hAnsi="Times New Roman"/>
              </w:rPr>
            </w:pPr>
          </w:p>
        </w:tc>
        <w:tc>
          <w:tcPr>
            <w:tcW w:w="1823" w:type="dxa"/>
            <w:tcBorders>
              <w:top w:val="single" w:sz="4" w:space="0" w:color="auto"/>
              <w:left w:val="single" w:sz="4" w:space="0" w:color="auto"/>
              <w:bottom w:val="single" w:sz="4" w:space="0" w:color="auto"/>
              <w:right w:val="single" w:sz="4" w:space="0" w:color="auto"/>
            </w:tcBorders>
          </w:tcPr>
          <w:p w:rsidR="00FA3A38" w:rsidRPr="00FA3A38" w:rsidRDefault="00FA3A38" w:rsidP="00FA3A38">
            <w:pPr>
              <w:jc w:val="right"/>
              <w:rPr>
                <w:rFonts w:ascii="Times New Roman" w:hAnsi="Times New Roman"/>
                <w:b/>
              </w:rPr>
            </w:pPr>
            <w:r w:rsidRPr="00FA3A38">
              <w:rPr>
                <w:rFonts w:ascii="Times New Roman" w:hAnsi="Times New Roman"/>
                <w:b/>
              </w:rPr>
              <w:t>$16,153,920**</w:t>
            </w:r>
          </w:p>
        </w:tc>
      </w:tr>
    </w:tbl>
    <w:p w:rsidR="00793209" w:rsidRPr="00793209" w:rsidRDefault="00793209" w:rsidP="00793209">
      <w:pPr>
        <w:ind w:left="270"/>
        <w:rPr>
          <w:rFonts w:ascii="Times New Roman" w:hAnsi="Times New Roman"/>
          <w:color w:val="000000"/>
        </w:rPr>
      </w:pPr>
      <w:r>
        <w:rPr>
          <w:rFonts w:ascii="Times New Roman" w:hAnsi="Times New Roman"/>
        </w:rPr>
        <w:t xml:space="preserve">*We based this figure on the average </w:t>
      </w:r>
      <w:r w:rsidRPr="00793209">
        <w:rPr>
          <w:rFonts w:ascii="Times New Roman" w:hAnsi="Times New Roman"/>
          <w:color w:val="000000"/>
        </w:rPr>
        <w:t>U.S. worker’s hourly salary from the Bureau of Labor Statistics FY2018 data.</w:t>
      </w:r>
    </w:p>
    <w:p w:rsidR="00793209" w:rsidRPr="00461A83" w:rsidRDefault="00793209" w:rsidP="00793209">
      <w:pPr>
        <w:rPr>
          <w:rFonts w:ascii="Times New Roman" w:hAnsi="Times New Roman"/>
        </w:rPr>
      </w:pPr>
    </w:p>
    <w:p w:rsidR="00793209" w:rsidRDefault="00793209" w:rsidP="00793209">
      <w:pPr>
        <w:ind w:left="270"/>
        <w:rPr>
          <w:rFonts w:ascii="Times New Roman" w:hAnsi="Times New Roman"/>
          <w:b/>
        </w:rPr>
      </w:pPr>
      <w:r>
        <w:rPr>
          <w:rFonts w:ascii="Times New Roman" w:hAnsi="Times New Roman"/>
        </w:rPr>
        <w:t>**This figure does not represent actual costs that SSA is imposing on recipients of Social Security payments to complete this application; rather, these are theoretical opportunity costs for the additional time respondents will spend to complete the application</w:t>
      </w:r>
      <w:r w:rsidR="00FA3A38">
        <w:rPr>
          <w:rFonts w:ascii="Times New Roman" w:hAnsi="Times New Roman"/>
          <w:snapToGrid w:val="0"/>
        </w:rPr>
        <w:t xml:space="preserve">.  </w:t>
      </w:r>
      <w:r w:rsidR="00FA3A38" w:rsidRPr="00FA3A38">
        <w:rPr>
          <w:rFonts w:ascii="Times New Roman" w:hAnsi="Times New Roman"/>
          <w:b/>
        </w:rPr>
        <w:t>There is no actual charge to respondents to complete the application.</w:t>
      </w:r>
    </w:p>
    <w:p w:rsidR="00FF3D69" w:rsidRDefault="00FF3D69" w:rsidP="00FF3D69">
      <w:pPr>
        <w:rPr>
          <w:rFonts w:ascii="Times New Roman" w:hAnsi="Times New Roman"/>
          <w:b/>
        </w:rPr>
      </w:pPr>
    </w:p>
    <w:p w:rsidR="00FF3D69" w:rsidRPr="00FF3D69" w:rsidRDefault="00FF3D69" w:rsidP="00FF3D69">
      <w:pPr>
        <w:rPr>
          <w:rFonts w:ascii="Times New Roman" w:hAnsi="Times New Roman"/>
          <w:snapToGrid w:val="0"/>
        </w:rPr>
      </w:pPr>
      <w:r>
        <w:rPr>
          <w:rFonts w:ascii="Times New Roman" w:hAnsi="Times New Roman"/>
          <w:b/>
        </w:rPr>
        <w:t>NOTE:</w:t>
      </w:r>
      <w:r>
        <w:rPr>
          <w:rFonts w:ascii="Times New Roman" w:hAnsi="Times New Roman"/>
        </w:rPr>
        <w:t xml:space="preserve">  We previously increased the burden for 0960-0789, SSA’s </w:t>
      </w:r>
      <w:r w:rsidRPr="00FF3D69">
        <w:rPr>
          <w:rFonts w:ascii="Times New Roman" w:hAnsi="Times New Roman"/>
          <w:color w:val="000000"/>
        </w:rPr>
        <w:t>Public Credentialing and Authentication Process</w:t>
      </w:r>
      <w:r>
        <w:rPr>
          <w:rFonts w:ascii="Times New Roman" w:hAnsi="Times New Roman"/>
          <w:color w:val="000000"/>
        </w:rPr>
        <w:t xml:space="preserve"> in anticipation of the addition of the myDirect Deposit screens.  </w:t>
      </w:r>
      <w:r w:rsidR="0032030C">
        <w:rPr>
          <w:rFonts w:ascii="Times New Roman" w:hAnsi="Times New Roman"/>
          <w:color w:val="000000"/>
        </w:rPr>
        <w:t>T</w:t>
      </w:r>
      <w:r>
        <w:rPr>
          <w:rFonts w:ascii="Times New Roman" w:hAnsi="Times New Roman"/>
          <w:color w:val="000000"/>
        </w:rPr>
        <w:t xml:space="preserve">he </w:t>
      </w:r>
      <w:r w:rsidR="0032030C">
        <w:rPr>
          <w:rFonts w:ascii="Times New Roman" w:hAnsi="Times New Roman"/>
          <w:color w:val="000000"/>
        </w:rPr>
        <w:t>Change Request OMB approved for 0960-0789 on 8/3/18 reflects this increase.  In addition, we also revised our burden information for 0960-0596,</w:t>
      </w:r>
      <w:r w:rsidR="0032030C" w:rsidRPr="0032030C">
        <w:rPr>
          <w:rFonts w:ascii="Times New Roman" w:hAnsi="Times New Roman"/>
          <w:color w:val="000000"/>
        </w:rPr>
        <w:t xml:space="preserve"> Request for Internet Services-Authentication; 800# Automated Telephone Speech Technology-Authentication</w:t>
      </w:r>
      <w:r w:rsidR="0032030C">
        <w:rPr>
          <w:rFonts w:ascii="Times New Roman" w:hAnsi="Times New Roman"/>
          <w:color w:val="000000"/>
        </w:rPr>
        <w:t xml:space="preserve"> (Knowledge-Based Authentication) when we completed our triennial renewal which OMB approved on 11/9/18.  While the overall numbers increased for 0960-0596, we show an overall decrease for our Internet knowledge-based authentication.  The decrease shown on the triennial renewal includes the decrease we mentioned above for Direct Deposit authentication.</w:t>
      </w:r>
    </w:p>
    <w:p w:rsidR="008D662D" w:rsidRDefault="008D662D" w:rsidP="00C03EDF">
      <w:pPr>
        <w:rPr>
          <w:rFonts w:ascii="Times New Roman" w:hAnsi="Times New Roman"/>
          <w:snapToGrid w:val="0"/>
        </w:rPr>
      </w:pPr>
    </w:p>
    <w:p w:rsidR="008D662D" w:rsidRDefault="008D662D" w:rsidP="00C03EDF">
      <w:pPr>
        <w:rPr>
          <w:rFonts w:ascii="Times New Roman" w:hAnsi="Times New Roman"/>
          <w:snapToGrid w:val="0"/>
        </w:rPr>
      </w:pPr>
      <w:r>
        <w:rPr>
          <w:rFonts w:ascii="Times New Roman" w:hAnsi="Times New Roman"/>
          <w:b/>
          <w:snapToGrid w:val="0"/>
          <w:u w:val="single"/>
        </w:rPr>
        <w:t xml:space="preserve">Justification for </w:t>
      </w:r>
      <w:r w:rsidRPr="00855A2B">
        <w:rPr>
          <w:rFonts w:ascii="Times New Roman" w:hAnsi="Times New Roman"/>
          <w:b/>
          <w:snapToGrid w:val="0"/>
          <w:u w:val="single"/>
        </w:rPr>
        <w:t>Resubmission of the Collection within One Year of OMB Approva</w:t>
      </w:r>
      <w:r>
        <w:rPr>
          <w:rFonts w:ascii="Times New Roman" w:hAnsi="Times New Roman"/>
          <w:b/>
          <w:snapToGrid w:val="0"/>
          <w:u w:val="single"/>
        </w:rPr>
        <w:t>l</w:t>
      </w:r>
    </w:p>
    <w:p w:rsidR="00330A53" w:rsidRDefault="00330A53" w:rsidP="00C03EDF">
      <w:pPr>
        <w:rPr>
          <w:rFonts w:ascii="Times New Roman" w:hAnsi="Times New Roman"/>
          <w:snapToGrid w:val="0"/>
        </w:rPr>
      </w:pPr>
    </w:p>
    <w:p w:rsidR="00330A53" w:rsidRDefault="00B01010" w:rsidP="00C03EDF">
      <w:pPr>
        <w:rPr>
          <w:rFonts w:ascii="Times New Roman" w:hAnsi="Times New Roman"/>
        </w:rPr>
      </w:pPr>
      <w:r>
        <w:rPr>
          <w:rFonts w:ascii="Times New Roman" w:hAnsi="Times New Roman"/>
        </w:rPr>
        <w:t>We are resubmitting this information collection request (ICR) within one year of OMB approval, as the agency only recently finalized these new myDirect Deposit screens which will give us the secure authentication we need to allow representative payees to use Direct Deposit via the Internet on behalf of the Title II beneficiaries they represent.  Since we did not have these finalized screens ready in March 2019 when we submitted this ICR for renewal, we could not include them until now.</w:t>
      </w:r>
    </w:p>
    <w:p w:rsidR="00B90523" w:rsidRDefault="00B90523" w:rsidP="00C03EDF">
      <w:pPr>
        <w:rPr>
          <w:rFonts w:ascii="Times New Roman" w:hAnsi="Times New Roman"/>
        </w:rPr>
      </w:pPr>
    </w:p>
    <w:p w:rsidR="00B90523" w:rsidRPr="00B01010" w:rsidRDefault="00B90523" w:rsidP="00C03EDF">
      <w:pPr>
        <w:rPr>
          <w:rFonts w:ascii="Times New Roman" w:hAnsi="Times New Roman"/>
        </w:rPr>
      </w:pPr>
      <w:r>
        <w:rPr>
          <w:rFonts w:ascii="Times New Roman" w:hAnsi="Times New Roman"/>
        </w:rPr>
        <w:t>We will implement these new myDirect Deposit screens upon OMB approval.</w:t>
      </w:r>
    </w:p>
    <w:sectPr w:rsidR="00B90523" w:rsidRPr="00B010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83298"/>
    <w:multiLevelType w:val="hybridMultilevel"/>
    <w:tmpl w:val="C0DE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86CA8"/>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1030"/>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4409"/>
    <w:rsid w:val="002D5DE2"/>
    <w:rsid w:val="002D63F2"/>
    <w:rsid w:val="002D683C"/>
    <w:rsid w:val="002E37C3"/>
    <w:rsid w:val="002E676D"/>
    <w:rsid w:val="002E6D36"/>
    <w:rsid w:val="002F5CE6"/>
    <w:rsid w:val="00300366"/>
    <w:rsid w:val="00300EA9"/>
    <w:rsid w:val="00303EA6"/>
    <w:rsid w:val="00304CD3"/>
    <w:rsid w:val="003115D5"/>
    <w:rsid w:val="003135EE"/>
    <w:rsid w:val="003163FD"/>
    <w:rsid w:val="00317EB7"/>
    <w:rsid w:val="0032030C"/>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376"/>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67EB1"/>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54782"/>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3209"/>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D662D"/>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27EC1"/>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C378A"/>
    <w:rsid w:val="00AD1317"/>
    <w:rsid w:val="00AD1556"/>
    <w:rsid w:val="00AD70F5"/>
    <w:rsid w:val="00AE0805"/>
    <w:rsid w:val="00AE4EDF"/>
    <w:rsid w:val="00AE5577"/>
    <w:rsid w:val="00AE55DE"/>
    <w:rsid w:val="00AE7BDE"/>
    <w:rsid w:val="00AF5264"/>
    <w:rsid w:val="00AF7989"/>
    <w:rsid w:val="00B01010"/>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052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306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4B75"/>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66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37FD"/>
    <w:rsid w:val="00F84745"/>
    <w:rsid w:val="00F85933"/>
    <w:rsid w:val="00F91965"/>
    <w:rsid w:val="00F9385A"/>
    <w:rsid w:val="00F95DB7"/>
    <w:rsid w:val="00FA2545"/>
    <w:rsid w:val="00FA3A38"/>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3D69"/>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table" w:styleId="TableGrid">
    <w:name w:val="Table Grid"/>
    <w:basedOn w:val="TableNormal"/>
    <w:rsid w:val="00793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table" w:styleId="TableGrid">
    <w:name w:val="Table Grid"/>
    <w:basedOn w:val="TableNormal"/>
    <w:rsid w:val="00793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B327697AA0174EB31353C71CD302C2" ma:contentTypeVersion="0" ma:contentTypeDescription="Create a new document." ma:contentTypeScope="" ma:versionID="0fda5d4deb72a506c3b1d20fd357c7e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0CEE6A-96CF-4F49-B461-F784691F0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A83B97-175D-483E-AF79-F877122FEC25}">
  <ds:schemaRefs>
    <ds:schemaRef ds:uri="http://schemas.microsoft.com/sharepoint/v3/contenttype/forms"/>
  </ds:schemaRefs>
</ds:datastoreItem>
</file>

<file path=customXml/itemProps3.xml><?xml version="1.0" encoding="utf-8"?>
<ds:datastoreItem xmlns:ds="http://schemas.openxmlformats.org/officeDocument/2006/customXml" ds:itemID="{D59C4183-505B-4E82-97D1-2A8A76E49A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SYSTEM</cp:lastModifiedBy>
  <cp:revision>2</cp:revision>
  <dcterms:created xsi:type="dcterms:W3CDTF">2019-09-10T20:43:00Z</dcterms:created>
  <dcterms:modified xsi:type="dcterms:W3CDTF">2019-09-10T20:43:00Z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-1040983735</vt:i4>
  </property>
  <property fmtid="{D5CDD505-2E9C-101B-9397-08002B2CF9AE}" pid="3" name="_NewReviewCycle">
    <vt:lpwstr/>
  </property>
  <property fmtid="{D5CDD505-2E9C-101B-9397-08002B2CF9AE}" pid="4" name="_EmailSubject">
    <vt:lpwstr>Request for OFPO AC Approval - Ref: Change Request for Clearance Package for 0960-0634 (Domestic Direct Deposit)</vt:lpwstr>
  </property>
  <property fmtid="{D5CDD505-2E9C-101B-9397-08002B2CF9AE}" pid="5" name="_AuthorEmail">
    <vt:lpwstr>William.Augustin@ssa.gov</vt:lpwstr>
  </property>
  <property fmtid="{D5CDD505-2E9C-101B-9397-08002B2CF9AE}" pid="6" name="_AuthorEmailDisplayName">
    <vt:lpwstr>Augustin, William</vt:lpwstr>
  </property>
  <property fmtid="{D5CDD505-2E9C-101B-9397-08002B2CF9AE}" pid="7" name="_PreviousAdHocReviewCycleID">
    <vt:i4>-1162455759</vt:i4>
  </property>
  <property fmtid="{D5CDD505-2E9C-101B-9397-08002B2CF9AE}" pid="8" name="ContentTypeId">
    <vt:lpwstr>0x010100AAB327697AA0174EB31353C71CD302C2</vt:lpwstr>
  </property>
  <property fmtid="{D5CDD505-2E9C-101B-9397-08002B2CF9AE}" pid="9" name="_ReviewingToolsShownOnce">
    <vt:lpwstr/>
  </property>
</Properties>
</file>