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E7" w:rsidRDefault="006A1115" w:rsidP="00687F19">
      <w:pPr>
        <w:jc w:val="center"/>
        <w:rPr>
          <w:b/>
          <w:bCs/>
        </w:rPr>
      </w:pPr>
      <w:bookmarkStart w:id="0" w:name="_GoBack"/>
      <w:bookmarkEnd w:id="0"/>
      <w:r>
        <w:rPr>
          <w:b/>
          <w:bCs/>
        </w:rPr>
        <w:t>S</w:t>
      </w:r>
      <w:r w:rsidR="00037DE7">
        <w:rPr>
          <w:b/>
          <w:bCs/>
        </w:rPr>
        <w:t>upporting Statement for Internet Direct Deposit Application</w:t>
      </w:r>
    </w:p>
    <w:p w:rsidR="001F0B19" w:rsidRPr="00512213" w:rsidRDefault="001F0B19" w:rsidP="00687F19">
      <w:pPr>
        <w:jc w:val="center"/>
        <w:rPr>
          <w:b/>
          <w:bCs/>
        </w:rPr>
      </w:pPr>
      <w:r w:rsidRPr="00512213">
        <w:rPr>
          <w:b/>
          <w:bCs/>
        </w:rPr>
        <w:t>31 CFR</w:t>
      </w:r>
      <w:r w:rsidR="007B58B6" w:rsidRPr="00512213">
        <w:rPr>
          <w:b/>
          <w:bCs/>
        </w:rPr>
        <w:t xml:space="preserve"> 210 </w:t>
      </w:r>
    </w:p>
    <w:p w:rsidR="00DD74A3" w:rsidRPr="00512213" w:rsidRDefault="00DD74A3" w:rsidP="00687F19">
      <w:pPr>
        <w:jc w:val="center"/>
        <w:rPr>
          <w:b/>
          <w:bCs/>
        </w:rPr>
      </w:pPr>
      <w:r w:rsidRPr="00512213">
        <w:rPr>
          <w:b/>
          <w:bCs/>
        </w:rPr>
        <w:t>OMB No. 0960-0634</w:t>
      </w:r>
    </w:p>
    <w:p w:rsidR="00AF236F" w:rsidRDefault="00AF236F" w:rsidP="00037DE7">
      <w:pPr>
        <w:tabs>
          <w:tab w:val="left" w:pos="-720"/>
        </w:tabs>
        <w:suppressAutoHyphens/>
        <w:ind w:right="-720"/>
        <w:jc w:val="center"/>
        <w:rPr>
          <w:rFonts w:ascii="Courier" w:hAnsi="Courier"/>
        </w:rPr>
      </w:pPr>
    </w:p>
    <w:p w:rsidR="00687F19" w:rsidRPr="00641879" w:rsidRDefault="00DD74A3" w:rsidP="00641879">
      <w:pPr>
        <w:ind w:left="720" w:hanging="540"/>
      </w:pPr>
      <w:r w:rsidRPr="00641879">
        <w:rPr>
          <w:b/>
          <w:bCs/>
        </w:rPr>
        <w:t>A.</w:t>
      </w:r>
      <w:r w:rsidRPr="00641879">
        <w:rPr>
          <w:b/>
          <w:bCs/>
        </w:rPr>
        <w:tab/>
      </w:r>
      <w:r w:rsidRPr="00641879">
        <w:rPr>
          <w:b/>
          <w:bCs/>
          <w:u w:val="single"/>
        </w:rPr>
        <w:t>Justification</w:t>
      </w:r>
    </w:p>
    <w:p w:rsidR="00DD74A3" w:rsidRPr="00512213" w:rsidRDefault="00DD74A3" w:rsidP="00FA3421"/>
    <w:p w:rsidR="00547AAC" w:rsidRPr="00C820CC" w:rsidRDefault="00547AAC" w:rsidP="00C820CC">
      <w:pPr>
        <w:numPr>
          <w:ilvl w:val="0"/>
          <w:numId w:val="2"/>
        </w:numPr>
        <w:ind w:hanging="720"/>
        <w:rPr>
          <w:b/>
        </w:rPr>
      </w:pPr>
      <w:r w:rsidRPr="00C820CC">
        <w:rPr>
          <w:b/>
        </w:rPr>
        <w:t>Introduction/Authoring Laws and Regulations</w:t>
      </w:r>
    </w:p>
    <w:p w:rsidR="00687F19" w:rsidRDefault="00ED470E" w:rsidP="00641879">
      <w:pPr>
        <w:tabs>
          <w:tab w:val="num" w:pos="1440"/>
        </w:tabs>
        <w:ind w:left="1440"/>
      </w:pPr>
      <w:r>
        <w:t>Recipients</w:t>
      </w:r>
      <w:r w:rsidR="00052A28">
        <w:t xml:space="preserve"> of Social Security payments</w:t>
      </w:r>
      <w:r w:rsidR="00EE7407">
        <w:t xml:space="preserve"> may </w:t>
      </w:r>
      <w:r w:rsidR="00F54728">
        <w:t xml:space="preserve">choose </w:t>
      </w:r>
      <w:r w:rsidR="00213562">
        <w:t xml:space="preserve">to </w:t>
      </w:r>
      <w:r w:rsidR="00F54728">
        <w:t xml:space="preserve">receive their </w:t>
      </w:r>
      <w:r w:rsidR="00EE7407">
        <w:t>payments through the D</w:t>
      </w:r>
      <w:r w:rsidR="00687F19">
        <w:t xml:space="preserve">irect </w:t>
      </w:r>
      <w:r w:rsidR="00EE7407">
        <w:t>D</w:t>
      </w:r>
      <w:r w:rsidR="00687F19">
        <w:t xml:space="preserve">eposit </w:t>
      </w:r>
      <w:r w:rsidR="00EE7407">
        <w:t>P</w:t>
      </w:r>
      <w:r w:rsidR="00687F19">
        <w:t xml:space="preserve">rogram, </w:t>
      </w:r>
      <w:r w:rsidR="00052A28">
        <w:t>under</w:t>
      </w:r>
      <w:r w:rsidR="00F54728">
        <w:t xml:space="preserve"> which </w:t>
      </w:r>
      <w:r w:rsidR="00570E5A">
        <w:t xml:space="preserve">the </w:t>
      </w:r>
      <w:r w:rsidR="00687F19">
        <w:t xml:space="preserve">payments </w:t>
      </w:r>
      <w:r w:rsidR="00570E5A">
        <w:t>go</w:t>
      </w:r>
      <w:r w:rsidR="00EE7407">
        <w:t xml:space="preserve"> directly</w:t>
      </w:r>
      <w:r w:rsidR="00687F19">
        <w:t xml:space="preserve"> to </w:t>
      </w:r>
      <w:r w:rsidR="00052A28">
        <w:t xml:space="preserve">the recipient’s </w:t>
      </w:r>
      <w:r w:rsidR="00687F19">
        <w:t xml:space="preserve">accounts at </w:t>
      </w:r>
      <w:r w:rsidR="00052A28">
        <w:t xml:space="preserve">their </w:t>
      </w:r>
      <w:r w:rsidR="00687F19">
        <w:t>financia</w:t>
      </w:r>
      <w:r w:rsidR="00BC0414">
        <w:t>l institutions (FI).  T</w:t>
      </w:r>
      <w:r w:rsidR="00687F19">
        <w:t>o route payment</w:t>
      </w:r>
      <w:r w:rsidR="00F54728">
        <w:t>s</w:t>
      </w:r>
      <w:r w:rsidR="00687F19">
        <w:t xml:space="preserve"> to the account</w:t>
      </w:r>
      <w:r w:rsidR="00052A28">
        <w:t>s</w:t>
      </w:r>
      <w:r w:rsidR="00687F19">
        <w:t xml:space="preserve"> at the FI, </w:t>
      </w:r>
      <w:r w:rsidR="00052A28">
        <w:t xml:space="preserve">SSA needs </w:t>
      </w:r>
      <w:r w:rsidR="00687F19">
        <w:t xml:space="preserve">two key pieces of information:  </w:t>
      </w:r>
      <w:r w:rsidR="005F198A">
        <w:t xml:space="preserve">(1) </w:t>
      </w:r>
      <w:r w:rsidR="00687F19">
        <w:t>the depositor’s account number</w:t>
      </w:r>
      <w:r w:rsidR="005F198A">
        <w:t xml:space="preserve">; </w:t>
      </w:r>
      <w:r w:rsidR="00687F19">
        <w:t xml:space="preserve">and </w:t>
      </w:r>
      <w:r w:rsidR="005F198A">
        <w:t xml:space="preserve">(2) </w:t>
      </w:r>
      <w:r w:rsidR="00687F19">
        <w:t xml:space="preserve">the routing transit number of the receiving FI.  </w:t>
      </w:r>
      <w:r w:rsidR="00D70D0C">
        <w:t>The</w:t>
      </w:r>
      <w:r w:rsidR="00687F19">
        <w:t xml:space="preserve"> Treasury</w:t>
      </w:r>
      <w:r w:rsidR="00D70D0C">
        <w:t>, Federal</w:t>
      </w:r>
      <w:r w:rsidR="00687F19">
        <w:t xml:space="preserve"> Reserve System, and the FI</w:t>
      </w:r>
      <w:r w:rsidR="00D70D0C">
        <w:t xml:space="preserve"> use this information to</w:t>
      </w:r>
      <w:r w:rsidR="00687F19">
        <w:t xml:space="preserve"> route payment to the </w:t>
      </w:r>
      <w:r w:rsidR="00052A28">
        <w:t>recipient</w:t>
      </w:r>
      <w:r w:rsidR="00687F19">
        <w:t xml:space="preserve">’s account.  </w:t>
      </w:r>
      <w:r w:rsidR="00F54728">
        <w:t xml:space="preserve">Under the authority of </w:t>
      </w:r>
      <w:r w:rsidR="00687F19" w:rsidRPr="00F54728">
        <w:rPr>
          <w:i/>
          <w:iCs/>
        </w:rPr>
        <w:t xml:space="preserve">31 CFR 210, </w:t>
      </w:r>
      <w:r w:rsidR="00052A28">
        <w:rPr>
          <w:i/>
          <w:iCs/>
        </w:rPr>
        <w:br/>
      </w:r>
      <w:r w:rsidR="00687F19" w:rsidRPr="00F54728">
        <w:rPr>
          <w:i/>
          <w:iCs/>
        </w:rPr>
        <w:t xml:space="preserve">5 USC 301, </w:t>
      </w:r>
      <w:r w:rsidR="00F54728">
        <w:t xml:space="preserve">and </w:t>
      </w:r>
      <w:r w:rsidR="004019EC">
        <w:rPr>
          <w:i/>
          <w:iCs/>
        </w:rPr>
        <w:t>12</w:t>
      </w:r>
      <w:r w:rsidR="00F54728" w:rsidRPr="00F54728">
        <w:rPr>
          <w:i/>
          <w:iCs/>
        </w:rPr>
        <w:t xml:space="preserve"> USC 391</w:t>
      </w:r>
      <w:r w:rsidR="00F54728">
        <w:t>, the Social Security Administration (SSA) c</w:t>
      </w:r>
      <w:r w:rsidR="00EE7407">
        <w:t>ollects this information through</w:t>
      </w:r>
      <w:r w:rsidR="00F54728">
        <w:t xml:space="preserve"> the Internet Direct Deposit Application.</w:t>
      </w:r>
    </w:p>
    <w:p w:rsidR="0032451C" w:rsidRDefault="0032451C" w:rsidP="00641879">
      <w:pPr>
        <w:tabs>
          <w:tab w:val="num" w:pos="1440"/>
        </w:tabs>
        <w:ind w:left="1440"/>
      </w:pPr>
    </w:p>
    <w:p w:rsidR="00547AAC" w:rsidRPr="00C820CC" w:rsidRDefault="00547AAC" w:rsidP="00C820CC">
      <w:pPr>
        <w:widowControl w:val="0"/>
        <w:numPr>
          <w:ilvl w:val="0"/>
          <w:numId w:val="2"/>
        </w:numPr>
        <w:ind w:hanging="720"/>
        <w:rPr>
          <w:b/>
        </w:rPr>
      </w:pPr>
      <w:r w:rsidRPr="00C820CC">
        <w:rPr>
          <w:b/>
        </w:rPr>
        <w:t xml:space="preserve">Description of Collection </w:t>
      </w:r>
    </w:p>
    <w:p w:rsidR="0032451C" w:rsidRDefault="00976957" w:rsidP="00641879">
      <w:pPr>
        <w:tabs>
          <w:tab w:val="num" w:pos="1440"/>
        </w:tabs>
        <w:ind w:left="1440"/>
      </w:pPr>
      <w:r>
        <w:t>SSA requires all applicants and recipients of Social Security Old Age, Survivors, and Disability Insurance (OASDI) benefits, or Supplemental Security Income (SSI) payments to receive th</w:t>
      </w:r>
      <w:r w:rsidR="00CC1EB1">
        <w:t>eir</w:t>
      </w:r>
      <w:r>
        <w:t xml:space="preserve"> benefits and payments via direct deposit at a</w:t>
      </w:r>
      <w:r w:rsidR="004E558B">
        <w:t>n</w:t>
      </w:r>
      <w:r>
        <w:t xml:space="preserve"> </w:t>
      </w:r>
      <w:r w:rsidR="00AA1FAB">
        <w:t>FI</w:t>
      </w:r>
      <w:r>
        <w:t>.  SSA receives D</w:t>
      </w:r>
      <w:r w:rsidR="00360D47">
        <w:t xml:space="preserve">irect Deposit/Electronic Funds Transfer (DD/EFT) enrollment information </w:t>
      </w:r>
      <w:r>
        <w:t xml:space="preserve">from OASDI </w:t>
      </w:r>
      <w:r w:rsidR="00360D47">
        <w:t>beneficiaries</w:t>
      </w:r>
      <w:r>
        <w:t xml:space="preserve"> and SSI recipients </w:t>
      </w:r>
      <w:r w:rsidR="00360D47">
        <w:t xml:space="preserve">to facilitate DD/EFT of their </w:t>
      </w:r>
      <w:r>
        <w:t xml:space="preserve">funds with their chosen </w:t>
      </w:r>
      <w:r w:rsidR="00AA1FAB">
        <w:t>FI</w:t>
      </w:r>
      <w:r>
        <w:t xml:space="preserve">.  We also use this information when an enrolled individual wishes to change their DD/EFT information.  For the convenience of the respondents, we collect this information through several modalities, including an Internet application, </w:t>
      </w:r>
      <w:r w:rsidR="003D4D28">
        <w:t xml:space="preserve">and </w:t>
      </w:r>
      <w:r>
        <w:t>in-office or telephone interviews</w:t>
      </w:r>
      <w:r w:rsidR="003D4D28">
        <w:t xml:space="preserve">.  </w:t>
      </w:r>
      <w:r w:rsidR="003D4D28">
        <w:rPr>
          <w:snapToGrid w:val="0"/>
        </w:rPr>
        <w:t xml:space="preserve">In Fiscal Year (FY) 2013, SSA </w:t>
      </w:r>
      <w:r w:rsidR="00AA1FAB">
        <w:rPr>
          <w:snapToGrid w:val="0"/>
        </w:rPr>
        <w:t>discontinued</w:t>
      </w:r>
      <w:r w:rsidR="003D4D28">
        <w:rPr>
          <w:snapToGrid w:val="0"/>
        </w:rPr>
        <w:t xml:space="preserve"> the Direct Deposit autom</w:t>
      </w:r>
      <w:r w:rsidR="00AA1FAB">
        <w:rPr>
          <w:snapToGrid w:val="0"/>
        </w:rPr>
        <w:t>ated telephone application</w:t>
      </w:r>
      <w:r w:rsidR="003D4D28">
        <w:rPr>
          <w:snapToGrid w:val="0"/>
        </w:rPr>
        <w:t xml:space="preserve">.  Callers, who contact the </w:t>
      </w:r>
      <w:r w:rsidR="003D4D28">
        <w:t xml:space="preserve">National </w:t>
      </w:r>
      <w:r w:rsidR="003D4D28" w:rsidRPr="0030464E">
        <w:t xml:space="preserve">800 Number </w:t>
      </w:r>
      <w:r w:rsidR="003D4D28">
        <w:t>Network</w:t>
      </w:r>
      <w:r w:rsidR="003D4D28">
        <w:rPr>
          <w:snapToGrid w:val="0"/>
        </w:rPr>
        <w:t xml:space="preserve"> (N8NN) to start, change, or cancel direct deposit of their SSA payment</w:t>
      </w:r>
      <w:r w:rsidR="00AA1FAB">
        <w:rPr>
          <w:snapToGrid w:val="0"/>
        </w:rPr>
        <w:t>s</w:t>
      </w:r>
      <w:r w:rsidR="003D4D28">
        <w:rPr>
          <w:snapToGrid w:val="0"/>
        </w:rPr>
        <w:t>, have their call automatically routed to the next available agent for assistance</w:t>
      </w:r>
      <w:r w:rsidR="003D4D28">
        <w:t>.</w:t>
      </w:r>
      <w:r>
        <w:t xml:space="preserve"> </w:t>
      </w:r>
      <w:r w:rsidR="008E14EA">
        <w:t xml:space="preserve"> </w:t>
      </w:r>
      <w:r>
        <w:t xml:space="preserve">In addition to using the direct deposit information to enable DD/EFT of funds to the recipients’ chosen </w:t>
      </w:r>
      <w:r w:rsidR="00AA1FAB">
        <w:t>FI</w:t>
      </w:r>
      <w:r>
        <w:t xml:space="preserve">, we also use the information through our Direct Deposit Fraud Indicator to ensure the correct recipient receives the funds.  Respondents are OASDI beneficiaries and SSI recipients requesting </w:t>
      </w:r>
      <w:r w:rsidR="00CC1EB1">
        <w:t>enrollment</w:t>
      </w:r>
      <w:r>
        <w:t xml:space="preserve"> in the Direct Deposit program</w:t>
      </w:r>
      <w:r w:rsidR="00CC1EB1">
        <w:t>,</w:t>
      </w:r>
      <w:r>
        <w:t xml:space="preserve"> or change</w:t>
      </w:r>
      <w:r w:rsidR="00CC1EB1">
        <w:t>s to</w:t>
      </w:r>
      <w:r>
        <w:t xml:space="preserve"> their direct deposit banking information.</w:t>
      </w:r>
    </w:p>
    <w:p w:rsidR="00687F19" w:rsidRDefault="00687F19" w:rsidP="00641879">
      <w:pPr>
        <w:tabs>
          <w:tab w:val="num" w:pos="1440"/>
        </w:tabs>
        <w:ind w:left="1440"/>
      </w:pPr>
      <w:r>
        <w:t xml:space="preserve"> </w:t>
      </w:r>
    </w:p>
    <w:p w:rsidR="00547AAC" w:rsidRPr="00C820CC" w:rsidRDefault="00547AAC" w:rsidP="00C820CC">
      <w:pPr>
        <w:widowControl w:val="0"/>
        <w:numPr>
          <w:ilvl w:val="0"/>
          <w:numId w:val="2"/>
        </w:numPr>
        <w:ind w:hanging="720"/>
        <w:rPr>
          <w:b/>
        </w:rPr>
      </w:pPr>
      <w:r w:rsidRPr="00C820CC">
        <w:rPr>
          <w:b/>
        </w:rPr>
        <w:t>Use of Information Technology to Collect the Information</w:t>
      </w:r>
    </w:p>
    <w:p w:rsidR="00AF236F" w:rsidRDefault="008E14EA" w:rsidP="00641879">
      <w:pPr>
        <w:tabs>
          <w:tab w:val="num" w:pos="1440"/>
        </w:tabs>
        <w:ind w:left="1440"/>
      </w:pPr>
      <w:r w:rsidRPr="000520AA">
        <w:t xml:space="preserve">In accordance with the agency’s Government Paperwork Elimination Act </w:t>
      </w:r>
      <w:r w:rsidR="00AA1FAB">
        <w:t xml:space="preserve">(GPEA) </w:t>
      </w:r>
      <w:r w:rsidRPr="000520AA">
        <w:t xml:space="preserve">plan, SSA created an </w:t>
      </w:r>
      <w:r w:rsidR="00530EEB" w:rsidRPr="000520AA">
        <w:t>Internet</w:t>
      </w:r>
      <w:r w:rsidR="00530EEB">
        <w:t>,</w:t>
      </w:r>
      <w:r w:rsidR="00530EEB" w:rsidRPr="000520AA">
        <w:t xml:space="preserve"> Intranet,</w:t>
      </w:r>
      <w:r w:rsidR="00530EEB">
        <w:t xml:space="preserve"> and automated v</w:t>
      </w:r>
      <w:r w:rsidRPr="000520AA">
        <w:t xml:space="preserve">ersion for the Internet Direct Deposit Application.  Based on our data, we estimate approximately </w:t>
      </w:r>
      <w:r w:rsidR="000520AA" w:rsidRPr="000520AA">
        <w:t>100</w:t>
      </w:r>
      <w:r w:rsidRPr="000520AA">
        <w:t>% of respondents under this OMB num</w:t>
      </w:r>
      <w:r w:rsidR="000520AA">
        <w:t xml:space="preserve">ber use </w:t>
      </w:r>
      <w:r w:rsidR="00CC1EB1">
        <w:t>an</w:t>
      </w:r>
      <w:r w:rsidR="000520AA">
        <w:t xml:space="preserve"> electronic version.</w:t>
      </w:r>
    </w:p>
    <w:p w:rsidR="00234E65" w:rsidRDefault="00234E65" w:rsidP="00641879">
      <w:pPr>
        <w:tabs>
          <w:tab w:val="num" w:pos="1440"/>
        </w:tabs>
        <w:ind w:left="1440"/>
      </w:pPr>
    </w:p>
    <w:p w:rsidR="00234E65" w:rsidRDefault="00234E65" w:rsidP="00641879">
      <w:pPr>
        <w:tabs>
          <w:tab w:val="num" w:pos="1440"/>
        </w:tabs>
        <w:ind w:left="1440"/>
      </w:pPr>
    </w:p>
    <w:p w:rsidR="00234E65" w:rsidRDefault="00234E65" w:rsidP="00641879">
      <w:pPr>
        <w:tabs>
          <w:tab w:val="num" w:pos="1440"/>
        </w:tabs>
        <w:ind w:left="1440"/>
      </w:pPr>
    </w:p>
    <w:p w:rsidR="008E14EA" w:rsidRDefault="008E14EA" w:rsidP="00641879">
      <w:pPr>
        <w:widowControl w:val="0"/>
        <w:tabs>
          <w:tab w:val="num" w:pos="1440"/>
        </w:tabs>
        <w:ind w:left="1440"/>
      </w:pPr>
    </w:p>
    <w:p w:rsidR="00547AAC" w:rsidRPr="00C820CC" w:rsidRDefault="00547AAC" w:rsidP="00C820CC">
      <w:pPr>
        <w:widowControl w:val="0"/>
        <w:numPr>
          <w:ilvl w:val="0"/>
          <w:numId w:val="2"/>
        </w:numPr>
        <w:ind w:hanging="720"/>
        <w:rPr>
          <w:b/>
        </w:rPr>
      </w:pPr>
      <w:r w:rsidRPr="00C820CC">
        <w:rPr>
          <w:b/>
        </w:rPr>
        <w:t>Why We Cannot Use Duplicate Information</w:t>
      </w:r>
    </w:p>
    <w:p w:rsidR="000520AA" w:rsidRDefault="000520AA" w:rsidP="00641879">
      <w:pPr>
        <w:tabs>
          <w:tab w:val="num" w:pos="1440"/>
        </w:tabs>
        <w:ind w:left="1440"/>
      </w:pPr>
      <w:r w:rsidRPr="000520AA">
        <w:lastRenderedPageBreak/>
        <w:t>The n</w:t>
      </w:r>
      <w:r w:rsidR="00CC1EB1">
        <w:t>ature of the information we collect</w:t>
      </w:r>
      <w:r w:rsidRPr="000520AA">
        <w:t xml:space="preserve"> and the manner in which </w:t>
      </w:r>
      <w:r w:rsidR="00CC1EB1">
        <w:t>we collect</w:t>
      </w:r>
      <w:r w:rsidRPr="000520AA">
        <w:t xml:space="preserve"> it preclude duplication.  SSA does not use another collection instrument to obtain similar data.  </w:t>
      </w:r>
    </w:p>
    <w:p w:rsidR="00AF236F" w:rsidRDefault="00AF236F" w:rsidP="00641879">
      <w:pPr>
        <w:tabs>
          <w:tab w:val="num" w:pos="1440"/>
        </w:tabs>
        <w:ind w:left="1440"/>
      </w:pPr>
    </w:p>
    <w:p w:rsidR="00547AAC" w:rsidRPr="00C820CC" w:rsidRDefault="00547AAC" w:rsidP="00C820CC">
      <w:pPr>
        <w:widowControl w:val="0"/>
        <w:numPr>
          <w:ilvl w:val="0"/>
          <w:numId w:val="2"/>
        </w:numPr>
        <w:ind w:hanging="720"/>
        <w:rPr>
          <w:b/>
        </w:rPr>
      </w:pPr>
      <w:r w:rsidRPr="00C820CC">
        <w:rPr>
          <w:b/>
        </w:rPr>
        <w:t>Minimizing Burden on Small Respondents</w:t>
      </w:r>
    </w:p>
    <w:p w:rsidR="00D149CF" w:rsidRDefault="005075AC" w:rsidP="00641879">
      <w:pPr>
        <w:tabs>
          <w:tab w:val="num" w:pos="1440"/>
        </w:tabs>
        <w:ind w:left="1440"/>
      </w:pPr>
      <w:r>
        <w:t xml:space="preserve">This collection does not </w:t>
      </w:r>
      <w:r w:rsidR="00D149CF">
        <w:t>significant</w:t>
      </w:r>
      <w:r w:rsidR="00547AAC">
        <w:t>ly affect small businesses or other small entities.</w:t>
      </w:r>
    </w:p>
    <w:p w:rsidR="00CC1EB1" w:rsidRDefault="00CC1EB1" w:rsidP="00641879">
      <w:pPr>
        <w:tabs>
          <w:tab w:val="num" w:pos="1440"/>
        </w:tabs>
        <w:ind w:left="1440"/>
      </w:pPr>
    </w:p>
    <w:p w:rsidR="00637F4A" w:rsidRPr="00637F4A" w:rsidRDefault="00637F4A" w:rsidP="00C820CC">
      <w:pPr>
        <w:numPr>
          <w:ilvl w:val="0"/>
          <w:numId w:val="2"/>
        </w:numPr>
        <w:ind w:hanging="720"/>
      </w:pPr>
      <w:r w:rsidRPr="00C820CC">
        <w:rPr>
          <w:b/>
        </w:rPr>
        <w:t>Consequence of Not Collecting Information or Collecting it Less</w:t>
      </w:r>
      <w:r w:rsidRPr="00BC7F42">
        <w:rPr>
          <w:b/>
        </w:rPr>
        <w:t xml:space="preserve"> Frequently </w:t>
      </w:r>
    </w:p>
    <w:p w:rsidR="00D149CF" w:rsidRDefault="00C57012" w:rsidP="00641879">
      <w:pPr>
        <w:tabs>
          <w:tab w:val="num" w:pos="1440"/>
        </w:tabs>
        <w:ind w:left="1440"/>
      </w:pPr>
      <w:r>
        <w:t>If we di</w:t>
      </w:r>
      <w:r w:rsidR="00570E5A">
        <w:t>d</w:t>
      </w:r>
      <w:r>
        <w:t xml:space="preserve"> not use</w:t>
      </w:r>
      <w:r w:rsidR="00570E5A">
        <w:t xml:space="preserve"> the Direct Deposit Application</w:t>
      </w:r>
      <w:r>
        <w:t xml:space="preserve">, </w:t>
      </w:r>
      <w:r w:rsidR="000520AA">
        <w:t xml:space="preserve">SSA would not be able to enroll </w:t>
      </w:r>
      <w:r w:rsidR="004E558B">
        <w:t>recipients</w:t>
      </w:r>
      <w:r w:rsidR="000520AA">
        <w:t xml:space="preserve"> wishing to participate in the Direct Deposit Program</w:t>
      </w:r>
      <w:r>
        <w:t xml:space="preserve">.  This </w:t>
      </w:r>
      <w:r w:rsidR="006361D8">
        <w:t>would be</w:t>
      </w:r>
      <w:r w:rsidR="000520AA">
        <w:t xml:space="preserve"> an </w:t>
      </w:r>
      <w:r>
        <w:t>in</w:t>
      </w:r>
      <w:r w:rsidR="006361D8">
        <w:t xml:space="preserve">convenience to the </w:t>
      </w:r>
      <w:r w:rsidR="004E558B">
        <w:t>recipient</w:t>
      </w:r>
      <w:r w:rsidR="006361D8">
        <w:t xml:space="preserve">, and cost the Agency time and money since we would have to print and mail out checks to </w:t>
      </w:r>
      <w:r w:rsidR="004E558B">
        <w:t>recipients</w:t>
      </w:r>
      <w:r w:rsidR="006361D8">
        <w:t>.</w:t>
      </w:r>
      <w:r>
        <w:t xml:space="preserve">  </w:t>
      </w:r>
      <w:r w:rsidR="009E7F85" w:rsidRPr="009E7F85">
        <w:rPr>
          <w:rFonts w:eastAsia="Times New Roman"/>
          <w:snapToGrid w:val="0"/>
          <w:lang w:eastAsia="en-US"/>
        </w:rPr>
        <w:t>Because we collect this information on an as needed basis, we cannot collect it less frequently</w:t>
      </w:r>
      <w:r>
        <w:t>.</w:t>
      </w:r>
      <w:r w:rsidR="00CC1EB1">
        <w:t xml:space="preserve">  </w:t>
      </w:r>
      <w:r w:rsidR="00D149CF">
        <w:t>There are no technical or legal obstacles</w:t>
      </w:r>
      <w:r w:rsidR="00326015">
        <w:t xml:space="preserve"> to </w:t>
      </w:r>
      <w:r w:rsidR="00D149CF">
        <w:t>burden reduction.</w:t>
      </w:r>
    </w:p>
    <w:p w:rsidR="00D149CF" w:rsidRDefault="00D149CF" w:rsidP="00641879">
      <w:pPr>
        <w:tabs>
          <w:tab w:val="num" w:pos="1440"/>
        </w:tabs>
        <w:ind w:left="1440"/>
      </w:pPr>
    </w:p>
    <w:p w:rsidR="00637F4A" w:rsidRPr="00C820CC" w:rsidRDefault="00BB7A14" w:rsidP="00C820CC">
      <w:pPr>
        <w:numPr>
          <w:ilvl w:val="0"/>
          <w:numId w:val="2"/>
        </w:numPr>
        <w:ind w:hanging="720"/>
        <w:rPr>
          <w:b/>
        </w:rPr>
      </w:pPr>
      <w:r>
        <w:rPr>
          <w:b/>
        </w:rPr>
        <w:t>Special Circumstances</w:t>
      </w:r>
    </w:p>
    <w:p w:rsidR="00E0275A" w:rsidRDefault="00E0275A" w:rsidP="00641879">
      <w:pPr>
        <w:tabs>
          <w:tab w:val="num" w:pos="1440"/>
          <w:tab w:val="left" w:pos="1620"/>
        </w:tabs>
        <w:ind w:left="1440"/>
      </w:pPr>
      <w:r w:rsidRPr="00BC7F42">
        <w:t xml:space="preserve">There are no special circumstances that would cause </w:t>
      </w:r>
      <w:r w:rsidR="00FD7CA4">
        <w:t xml:space="preserve">SSA to conduct this information </w:t>
      </w:r>
      <w:r w:rsidR="00637F4A">
        <w:t>c</w:t>
      </w:r>
      <w:r>
        <w:t xml:space="preserve">ollection in a manner inconsistent with </w:t>
      </w:r>
      <w:r w:rsidRPr="00243B8D">
        <w:rPr>
          <w:i/>
        </w:rPr>
        <w:t>5 CFR 1320.5</w:t>
      </w:r>
      <w:r w:rsidRPr="00BC7F42">
        <w:t>.</w:t>
      </w:r>
    </w:p>
    <w:p w:rsidR="00E0275A" w:rsidRDefault="00E0275A" w:rsidP="00641879">
      <w:pPr>
        <w:tabs>
          <w:tab w:val="num" w:pos="1440"/>
        </w:tabs>
        <w:ind w:left="1440"/>
      </w:pPr>
    </w:p>
    <w:p w:rsidR="00637F4A" w:rsidRPr="00F17082" w:rsidRDefault="00637F4A" w:rsidP="00C820CC">
      <w:pPr>
        <w:numPr>
          <w:ilvl w:val="0"/>
          <w:numId w:val="2"/>
        </w:numPr>
        <w:ind w:hanging="720"/>
      </w:pPr>
      <w:r w:rsidRPr="00C820CC">
        <w:rPr>
          <w:b/>
        </w:rPr>
        <w:t>Solicitation of Public Comment and Other Consultations with the</w:t>
      </w:r>
      <w:r w:rsidRPr="00F17082">
        <w:rPr>
          <w:b/>
        </w:rPr>
        <w:t xml:space="preserve"> Public </w:t>
      </w:r>
    </w:p>
    <w:p w:rsidR="00BB7A14" w:rsidRDefault="00BB7A14" w:rsidP="00BB7A14">
      <w:pPr>
        <w:tabs>
          <w:tab w:val="num" w:pos="1440"/>
        </w:tabs>
        <w:ind w:left="1440"/>
      </w:pPr>
      <w:r>
        <w:t xml:space="preserve">The 60-day advance Federal Register Notice published on </w:t>
      </w:r>
      <w:r w:rsidR="00CD172F">
        <w:t>January 25</w:t>
      </w:r>
      <w:r>
        <w:t>, 201</w:t>
      </w:r>
      <w:r w:rsidR="00CD172F">
        <w:t>9</w:t>
      </w:r>
      <w:r>
        <w:t>, at</w:t>
      </w:r>
    </w:p>
    <w:p w:rsidR="006666C7" w:rsidRDefault="00BB7A14" w:rsidP="00BB7A14">
      <w:pPr>
        <w:tabs>
          <w:tab w:val="num" w:pos="1440"/>
        </w:tabs>
        <w:ind w:left="1440"/>
      </w:pPr>
      <w:r>
        <w:t>8</w:t>
      </w:r>
      <w:r w:rsidR="00CD172F">
        <w:t>4</w:t>
      </w:r>
      <w:r>
        <w:t xml:space="preserve"> FR </w:t>
      </w:r>
      <w:r w:rsidR="00CD172F">
        <w:t>371</w:t>
      </w:r>
      <w:r>
        <w:t xml:space="preserve">, and we received no public comments.  The 30-day FRN published on </w:t>
      </w:r>
      <w:r w:rsidR="00E96DA2">
        <w:t>March 27, 2019</w:t>
      </w:r>
      <w:r>
        <w:t xml:space="preserve"> at 84 FR </w:t>
      </w:r>
      <w:r w:rsidR="00E96DA2">
        <w:t>11625</w:t>
      </w:r>
      <w:r>
        <w:t>.  If we receive any comments in response to this Notice, we will forward them to OMB</w:t>
      </w:r>
      <w:r w:rsidR="00FA6867">
        <w:t>.</w:t>
      </w:r>
    </w:p>
    <w:p w:rsidR="00FC0143" w:rsidRDefault="00FC0143" w:rsidP="00641879">
      <w:pPr>
        <w:tabs>
          <w:tab w:val="num" w:pos="1440"/>
        </w:tabs>
        <w:ind w:left="1440"/>
      </w:pPr>
    </w:p>
    <w:p w:rsidR="00637F4A" w:rsidRPr="00C820CC" w:rsidRDefault="00637F4A" w:rsidP="00C820CC">
      <w:pPr>
        <w:widowControl w:val="0"/>
        <w:numPr>
          <w:ilvl w:val="0"/>
          <w:numId w:val="2"/>
        </w:numPr>
        <w:ind w:hanging="720"/>
        <w:rPr>
          <w:b/>
        </w:rPr>
      </w:pPr>
      <w:r w:rsidRPr="00C820CC">
        <w:rPr>
          <w:b/>
        </w:rPr>
        <w:t>Payment or Gifts to Respondents</w:t>
      </w:r>
    </w:p>
    <w:p w:rsidR="004F54D3" w:rsidRDefault="004F54D3" w:rsidP="00641879">
      <w:pPr>
        <w:tabs>
          <w:tab w:val="num" w:pos="1440"/>
        </w:tabs>
        <w:ind w:left="1440"/>
      </w:pPr>
      <w:r>
        <w:t xml:space="preserve">SSA </w:t>
      </w:r>
      <w:r w:rsidR="00E0275A">
        <w:t>does not provide</w:t>
      </w:r>
      <w:r>
        <w:t xml:space="preserve"> payment or gifts to respondents.</w:t>
      </w:r>
    </w:p>
    <w:p w:rsidR="00512213" w:rsidRDefault="00512213" w:rsidP="00641879">
      <w:pPr>
        <w:tabs>
          <w:tab w:val="num" w:pos="1440"/>
        </w:tabs>
        <w:ind w:left="1440"/>
      </w:pPr>
    </w:p>
    <w:p w:rsidR="00637F4A" w:rsidRPr="00C820CC" w:rsidRDefault="00637F4A" w:rsidP="00C820CC">
      <w:pPr>
        <w:widowControl w:val="0"/>
        <w:numPr>
          <w:ilvl w:val="0"/>
          <w:numId w:val="2"/>
        </w:numPr>
        <w:ind w:hanging="720"/>
        <w:rPr>
          <w:b/>
        </w:rPr>
      </w:pPr>
      <w:r w:rsidRPr="00C820CC">
        <w:rPr>
          <w:b/>
        </w:rPr>
        <w:t>Assurances of Confidentiality</w:t>
      </w:r>
    </w:p>
    <w:p w:rsidR="006666C7" w:rsidRPr="006666C7" w:rsidRDefault="006666C7" w:rsidP="00641879">
      <w:pPr>
        <w:tabs>
          <w:tab w:val="num" w:pos="1440"/>
        </w:tabs>
        <w:ind w:left="1440"/>
      </w:pPr>
      <w:r w:rsidRPr="006666C7">
        <w:t xml:space="preserve">SSA protects and holds confidential the information it collects in accordance with </w:t>
      </w:r>
      <w:r w:rsidRPr="008A1F3A">
        <w:rPr>
          <w:i/>
        </w:rPr>
        <w:t>42 U.S.C. 1306, 20 CFR 401</w:t>
      </w:r>
      <w:r w:rsidRPr="006666C7">
        <w:t xml:space="preserve"> and </w:t>
      </w:r>
      <w:r w:rsidRPr="008A1F3A">
        <w:rPr>
          <w:i/>
        </w:rPr>
        <w:t>402, 5 U.S.C. 552</w:t>
      </w:r>
      <w:r w:rsidRPr="006666C7">
        <w:t xml:space="preserve"> (Freedom of Information Act), </w:t>
      </w:r>
      <w:r w:rsidRPr="008A1F3A">
        <w:rPr>
          <w:i/>
        </w:rPr>
        <w:t>5 U.S.C. 552a</w:t>
      </w:r>
      <w:r w:rsidRPr="006666C7">
        <w:t xml:space="preserve"> (Privacy Act of 1974), and OMB Circular No. A-130</w:t>
      </w:r>
      <w:r w:rsidRPr="006666C7">
        <w:rPr>
          <w:color w:val="0000FF"/>
        </w:rPr>
        <w:t>.</w:t>
      </w:r>
    </w:p>
    <w:p w:rsidR="00662FEC" w:rsidRDefault="00662FEC" w:rsidP="00641879">
      <w:pPr>
        <w:tabs>
          <w:tab w:val="num" w:pos="1440"/>
        </w:tabs>
        <w:ind w:left="1440"/>
      </w:pPr>
    </w:p>
    <w:p w:rsidR="00637F4A" w:rsidRPr="00C820CC" w:rsidRDefault="00637F4A" w:rsidP="00C820CC">
      <w:pPr>
        <w:widowControl w:val="0"/>
        <w:numPr>
          <w:ilvl w:val="0"/>
          <w:numId w:val="2"/>
        </w:numPr>
        <w:ind w:hanging="720"/>
        <w:rPr>
          <w:b/>
        </w:rPr>
      </w:pPr>
      <w:r w:rsidRPr="00C820CC">
        <w:rPr>
          <w:b/>
        </w:rPr>
        <w:t>Justification for Sensitive Questions</w:t>
      </w:r>
    </w:p>
    <w:p w:rsidR="001942C6" w:rsidRDefault="00637F4A" w:rsidP="00641879">
      <w:pPr>
        <w:tabs>
          <w:tab w:val="num" w:pos="1440"/>
          <w:tab w:val="decimal" w:pos="2430"/>
        </w:tabs>
        <w:ind w:left="1440"/>
      </w:pPr>
      <w:r>
        <w:tab/>
      </w:r>
      <w:r w:rsidR="004F54D3">
        <w:t>The information collection does not contain any questions of a sensitive nature.</w:t>
      </w:r>
    </w:p>
    <w:p w:rsidR="00243B8D" w:rsidRDefault="00243B8D" w:rsidP="00641879">
      <w:pPr>
        <w:tabs>
          <w:tab w:val="num" w:pos="1440"/>
          <w:tab w:val="decimal" w:pos="2430"/>
        </w:tabs>
        <w:ind w:left="1440"/>
      </w:pPr>
    </w:p>
    <w:p w:rsidR="006666C7" w:rsidRPr="00C820CC" w:rsidRDefault="00637F4A" w:rsidP="00C820CC">
      <w:pPr>
        <w:widowControl w:val="0"/>
        <w:numPr>
          <w:ilvl w:val="0"/>
          <w:numId w:val="2"/>
        </w:numPr>
        <w:ind w:hanging="720"/>
        <w:rPr>
          <w:b/>
        </w:rPr>
      </w:pPr>
      <w:r w:rsidRPr="00C820CC">
        <w:rPr>
          <w:b/>
        </w:rPr>
        <w:t>Estimates of Public Reporting Burden</w:t>
      </w:r>
    </w:p>
    <w:p w:rsidR="00243B8D" w:rsidRDefault="00243B8D" w:rsidP="00243B8D">
      <w:pPr>
        <w:widowControl w:val="0"/>
        <w:ind w:left="720"/>
        <w:rPr>
          <w:b/>
        </w:rPr>
      </w:pPr>
    </w:p>
    <w:tbl>
      <w:tblPr>
        <w:tblStyle w:val="TableGrid"/>
        <w:tblW w:w="0" w:type="auto"/>
        <w:tblInd w:w="1435" w:type="dxa"/>
        <w:tblLook w:val="04A0" w:firstRow="1" w:lastRow="0" w:firstColumn="1" w:lastColumn="0" w:noHBand="0" w:noVBand="1"/>
      </w:tblPr>
      <w:tblGrid>
        <w:gridCol w:w="1980"/>
        <w:gridCol w:w="1530"/>
        <w:gridCol w:w="1310"/>
        <w:gridCol w:w="1440"/>
        <w:gridCol w:w="1530"/>
      </w:tblGrid>
      <w:tr w:rsidR="00641879" w:rsidTr="00BB7A14">
        <w:tc>
          <w:tcPr>
            <w:tcW w:w="1980" w:type="dxa"/>
          </w:tcPr>
          <w:p w:rsidR="00641879" w:rsidRPr="007A4A39" w:rsidRDefault="00641879" w:rsidP="00641879">
            <w:pPr>
              <w:rPr>
                <w:b/>
              </w:rPr>
            </w:pPr>
            <w:r w:rsidRPr="007A4A39">
              <w:rPr>
                <w:b/>
              </w:rPr>
              <w:t>Modality of Completion</w:t>
            </w:r>
          </w:p>
        </w:tc>
        <w:tc>
          <w:tcPr>
            <w:tcW w:w="1530" w:type="dxa"/>
          </w:tcPr>
          <w:p w:rsidR="00641879" w:rsidRPr="007A4A39" w:rsidRDefault="00641879" w:rsidP="00641879">
            <w:pPr>
              <w:rPr>
                <w:b/>
              </w:rPr>
            </w:pPr>
            <w:r w:rsidRPr="007A4A39">
              <w:rPr>
                <w:b/>
              </w:rPr>
              <w:t>Number of Respondents</w:t>
            </w:r>
          </w:p>
        </w:tc>
        <w:tc>
          <w:tcPr>
            <w:tcW w:w="1260" w:type="dxa"/>
          </w:tcPr>
          <w:p w:rsidR="00641879" w:rsidRPr="007A4A39" w:rsidRDefault="00641879" w:rsidP="00641879">
            <w:pPr>
              <w:rPr>
                <w:b/>
              </w:rPr>
            </w:pPr>
            <w:r w:rsidRPr="007A4A39">
              <w:rPr>
                <w:b/>
              </w:rPr>
              <w:t>Frequency of Response</w:t>
            </w:r>
          </w:p>
        </w:tc>
        <w:tc>
          <w:tcPr>
            <w:tcW w:w="1440" w:type="dxa"/>
          </w:tcPr>
          <w:p w:rsidR="00641879" w:rsidRPr="007A4A39" w:rsidRDefault="00641879" w:rsidP="00641879">
            <w:pPr>
              <w:rPr>
                <w:b/>
              </w:rPr>
            </w:pPr>
            <w:r w:rsidRPr="007A4A39">
              <w:rPr>
                <w:b/>
              </w:rPr>
              <w:t>Average Burden Per Response (minutes)</w:t>
            </w:r>
          </w:p>
        </w:tc>
        <w:tc>
          <w:tcPr>
            <w:tcW w:w="1530" w:type="dxa"/>
          </w:tcPr>
          <w:p w:rsidR="00641879" w:rsidRPr="007A4A39" w:rsidRDefault="00641879" w:rsidP="00641879">
            <w:pPr>
              <w:rPr>
                <w:b/>
              </w:rPr>
            </w:pPr>
            <w:r w:rsidRPr="007A4A39">
              <w:rPr>
                <w:b/>
              </w:rPr>
              <w:t>Estimated Total Annual Burden (hours)</w:t>
            </w:r>
          </w:p>
        </w:tc>
      </w:tr>
      <w:tr w:rsidR="00243B8D" w:rsidTr="00BB7A14">
        <w:tc>
          <w:tcPr>
            <w:tcW w:w="1980" w:type="dxa"/>
          </w:tcPr>
          <w:p w:rsidR="00243B8D" w:rsidRPr="008E624C" w:rsidRDefault="00243B8D" w:rsidP="00243B8D">
            <w:pPr>
              <w:widowControl w:val="0"/>
              <w:rPr>
                <w:b/>
              </w:rPr>
            </w:pPr>
            <w:r w:rsidRPr="008E624C">
              <w:t>Internet DD</w:t>
            </w:r>
          </w:p>
        </w:tc>
        <w:tc>
          <w:tcPr>
            <w:tcW w:w="1530" w:type="dxa"/>
          </w:tcPr>
          <w:p w:rsidR="00243B8D" w:rsidRPr="008E624C" w:rsidRDefault="00784BC5" w:rsidP="00243B8D">
            <w:pPr>
              <w:widowControl w:val="0"/>
              <w:jc w:val="right"/>
              <w:rPr>
                <w:b/>
              </w:rPr>
            </w:pPr>
            <w:r w:rsidRPr="008E624C">
              <w:t>432,482</w:t>
            </w:r>
          </w:p>
        </w:tc>
        <w:tc>
          <w:tcPr>
            <w:tcW w:w="1260" w:type="dxa"/>
          </w:tcPr>
          <w:p w:rsidR="00243B8D" w:rsidRPr="008A1F3A" w:rsidRDefault="00243B8D" w:rsidP="00243B8D">
            <w:pPr>
              <w:widowControl w:val="0"/>
              <w:jc w:val="right"/>
              <w:rPr>
                <w:b/>
              </w:rPr>
            </w:pPr>
            <w:r w:rsidRPr="008A1F3A">
              <w:t>1</w:t>
            </w:r>
          </w:p>
        </w:tc>
        <w:tc>
          <w:tcPr>
            <w:tcW w:w="1440" w:type="dxa"/>
          </w:tcPr>
          <w:p w:rsidR="00243B8D" w:rsidRPr="008A1F3A" w:rsidRDefault="00243B8D" w:rsidP="00243B8D">
            <w:pPr>
              <w:widowControl w:val="0"/>
              <w:jc w:val="right"/>
              <w:rPr>
                <w:b/>
              </w:rPr>
            </w:pPr>
            <w:r w:rsidRPr="008A1F3A">
              <w:t>10</w:t>
            </w:r>
          </w:p>
        </w:tc>
        <w:tc>
          <w:tcPr>
            <w:tcW w:w="1530" w:type="dxa"/>
          </w:tcPr>
          <w:p w:rsidR="00243B8D" w:rsidRPr="008A1F3A" w:rsidRDefault="003517FB" w:rsidP="003517FB">
            <w:pPr>
              <w:jc w:val="right"/>
            </w:pPr>
            <w:r>
              <w:t>72,080</w:t>
            </w:r>
          </w:p>
        </w:tc>
      </w:tr>
      <w:tr w:rsidR="00243B8D" w:rsidTr="00BB7A14">
        <w:tc>
          <w:tcPr>
            <w:tcW w:w="1980" w:type="dxa"/>
          </w:tcPr>
          <w:p w:rsidR="00243B8D" w:rsidRPr="008E624C" w:rsidRDefault="00243B8D" w:rsidP="00243B8D">
            <w:pPr>
              <w:rPr>
                <w:rFonts w:ascii="Calibri" w:eastAsia="Calibri" w:hAnsi="Calibri" w:cs="Calibri"/>
              </w:rPr>
            </w:pPr>
            <w:r w:rsidRPr="008E624C">
              <w:t xml:space="preserve">Non-Electronic </w:t>
            </w:r>
            <w:r w:rsidRPr="008E624C">
              <w:lastRenderedPageBreak/>
              <w:t xml:space="preserve">Services </w:t>
            </w:r>
          </w:p>
          <w:p w:rsidR="00243B8D" w:rsidRPr="008E624C" w:rsidRDefault="00243B8D" w:rsidP="00BB7A14">
            <w:pPr>
              <w:widowControl w:val="0"/>
              <w:rPr>
                <w:b/>
              </w:rPr>
            </w:pPr>
            <w:r w:rsidRPr="008E624C">
              <w:t>(FO, 800#-ePath, SSI</w:t>
            </w:r>
            <w:r w:rsidR="00BB7A14">
              <w:t xml:space="preserve"> Claims System</w:t>
            </w:r>
            <w:r w:rsidRPr="008E624C">
              <w:t>, SPS, MACADE, POS, RPS)</w:t>
            </w:r>
          </w:p>
        </w:tc>
        <w:tc>
          <w:tcPr>
            <w:tcW w:w="1530" w:type="dxa"/>
          </w:tcPr>
          <w:p w:rsidR="00243B8D" w:rsidRPr="008E624C" w:rsidRDefault="00243B8D" w:rsidP="00784BC5">
            <w:pPr>
              <w:widowControl w:val="0"/>
              <w:jc w:val="right"/>
              <w:rPr>
                <w:b/>
              </w:rPr>
            </w:pPr>
            <w:r w:rsidRPr="008E624C">
              <w:lastRenderedPageBreak/>
              <w:t>3</w:t>
            </w:r>
            <w:r w:rsidR="00784BC5" w:rsidRPr="008E624C">
              <w:t>,227,426</w:t>
            </w:r>
          </w:p>
        </w:tc>
        <w:tc>
          <w:tcPr>
            <w:tcW w:w="1260" w:type="dxa"/>
          </w:tcPr>
          <w:p w:rsidR="00243B8D" w:rsidRPr="008A1F3A" w:rsidRDefault="00243B8D" w:rsidP="00243B8D">
            <w:pPr>
              <w:widowControl w:val="0"/>
              <w:jc w:val="right"/>
              <w:rPr>
                <w:b/>
              </w:rPr>
            </w:pPr>
            <w:r w:rsidRPr="008A1F3A">
              <w:t>1</w:t>
            </w:r>
          </w:p>
        </w:tc>
        <w:tc>
          <w:tcPr>
            <w:tcW w:w="1440" w:type="dxa"/>
          </w:tcPr>
          <w:p w:rsidR="00243B8D" w:rsidRPr="008A1F3A" w:rsidRDefault="00243B8D" w:rsidP="00243B8D">
            <w:pPr>
              <w:widowControl w:val="0"/>
              <w:jc w:val="right"/>
              <w:rPr>
                <w:b/>
              </w:rPr>
            </w:pPr>
            <w:r w:rsidRPr="008A1F3A">
              <w:t>12</w:t>
            </w:r>
          </w:p>
        </w:tc>
        <w:tc>
          <w:tcPr>
            <w:tcW w:w="1530" w:type="dxa"/>
          </w:tcPr>
          <w:p w:rsidR="00243B8D" w:rsidRPr="003517FB" w:rsidRDefault="003517FB" w:rsidP="003517FB">
            <w:pPr>
              <w:widowControl w:val="0"/>
              <w:jc w:val="right"/>
            </w:pPr>
            <w:r w:rsidRPr="003517FB">
              <w:t>645,485</w:t>
            </w:r>
          </w:p>
        </w:tc>
      </w:tr>
      <w:tr w:rsidR="00243B8D" w:rsidTr="00BB7A14">
        <w:tc>
          <w:tcPr>
            <w:tcW w:w="1980" w:type="dxa"/>
          </w:tcPr>
          <w:p w:rsidR="00243B8D" w:rsidRPr="008E624C" w:rsidRDefault="00243B8D" w:rsidP="00243B8D">
            <w:pPr>
              <w:widowControl w:val="0"/>
              <w:rPr>
                <w:b/>
              </w:rPr>
            </w:pPr>
            <w:r w:rsidRPr="008E624C">
              <w:lastRenderedPageBreak/>
              <w:t>Direct Deposit Fraud Indicator</w:t>
            </w:r>
          </w:p>
        </w:tc>
        <w:tc>
          <w:tcPr>
            <w:tcW w:w="1530" w:type="dxa"/>
          </w:tcPr>
          <w:p w:rsidR="00243B8D" w:rsidRPr="008E624C" w:rsidRDefault="00784BC5" w:rsidP="00243B8D">
            <w:pPr>
              <w:widowControl w:val="0"/>
              <w:jc w:val="right"/>
              <w:rPr>
                <w:b/>
              </w:rPr>
            </w:pPr>
            <w:r w:rsidRPr="008E624C">
              <w:t>33,238</w:t>
            </w:r>
          </w:p>
        </w:tc>
        <w:tc>
          <w:tcPr>
            <w:tcW w:w="1260" w:type="dxa"/>
          </w:tcPr>
          <w:p w:rsidR="00243B8D" w:rsidRPr="008A1F3A" w:rsidRDefault="00243B8D" w:rsidP="00243B8D">
            <w:pPr>
              <w:widowControl w:val="0"/>
              <w:jc w:val="right"/>
              <w:rPr>
                <w:b/>
              </w:rPr>
            </w:pPr>
            <w:r w:rsidRPr="008A1F3A">
              <w:t>1</w:t>
            </w:r>
          </w:p>
        </w:tc>
        <w:tc>
          <w:tcPr>
            <w:tcW w:w="1440" w:type="dxa"/>
          </w:tcPr>
          <w:p w:rsidR="00243B8D" w:rsidRPr="008A1F3A" w:rsidRDefault="00243B8D" w:rsidP="00243B8D">
            <w:pPr>
              <w:widowControl w:val="0"/>
              <w:jc w:val="right"/>
              <w:rPr>
                <w:b/>
              </w:rPr>
            </w:pPr>
            <w:r w:rsidRPr="008A1F3A">
              <w:t>2</w:t>
            </w:r>
          </w:p>
        </w:tc>
        <w:tc>
          <w:tcPr>
            <w:tcW w:w="1530" w:type="dxa"/>
          </w:tcPr>
          <w:p w:rsidR="00243B8D" w:rsidRPr="003517FB" w:rsidRDefault="003517FB" w:rsidP="003517FB">
            <w:pPr>
              <w:widowControl w:val="0"/>
              <w:jc w:val="right"/>
            </w:pPr>
            <w:r w:rsidRPr="003517FB">
              <w:t>1</w:t>
            </w:r>
            <w:r>
              <w:t>,</w:t>
            </w:r>
            <w:r w:rsidRPr="003517FB">
              <w:t>108</w:t>
            </w:r>
          </w:p>
        </w:tc>
      </w:tr>
      <w:tr w:rsidR="00243B8D" w:rsidTr="00BB7A14">
        <w:tc>
          <w:tcPr>
            <w:tcW w:w="1980" w:type="dxa"/>
          </w:tcPr>
          <w:p w:rsidR="00243B8D" w:rsidRPr="008E624C" w:rsidRDefault="00243B8D" w:rsidP="00243B8D">
            <w:pPr>
              <w:widowControl w:val="0"/>
              <w:rPr>
                <w:b/>
              </w:rPr>
            </w:pPr>
            <w:r w:rsidRPr="008E624C">
              <w:rPr>
                <w:b/>
                <w:bCs/>
              </w:rPr>
              <w:t>Totals</w:t>
            </w:r>
          </w:p>
        </w:tc>
        <w:tc>
          <w:tcPr>
            <w:tcW w:w="1530" w:type="dxa"/>
          </w:tcPr>
          <w:p w:rsidR="00243B8D" w:rsidRPr="008E624C" w:rsidRDefault="00784BC5" w:rsidP="00243B8D">
            <w:pPr>
              <w:widowControl w:val="0"/>
              <w:jc w:val="right"/>
              <w:rPr>
                <w:b/>
              </w:rPr>
            </w:pPr>
            <w:r w:rsidRPr="008E624C">
              <w:rPr>
                <w:b/>
              </w:rPr>
              <w:t>3,693,146</w:t>
            </w:r>
          </w:p>
        </w:tc>
        <w:tc>
          <w:tcPr>
            <w:tcW w:w="1260" w:type="dxa"/>
          </w:tcPr>
          <w:p w:rsidR="00243B8D" w:rsidRPr="008A1F3A" w:rsidRDefault="00243B8D" w:rsidP="00243B8D">
            <w:pPr>
              <w:widowControl w:val="0"/>
              <w:jc w:val="right"/>
              <w:rPr>
                <w:b/>
              </w:rPr>
            </w:pPr>
          </w:p>
        </w:tc>
        <w:tc>
          <w:tcPr>
            <w:tcW w:w="1440" w:type="dxa"/>
          </w:tcPr>
          <w:p w:rsidR="00243B8D" w:rsidRPr="008A1F3A" w:rsidRDefault="00243B8D" w:rsidP="00243B8D">
            <w:pPr>
              <w:widowControl w:val="0"/>
              <w:jc w:val="right"/>
              <w:rPr>
                <w:b/>
              </w:rPr>
            </w:pPr>
          </w:p>
        </w:tc>
        <w:tc>
          <w:tcPr>
            <w:tcW w:w="1530" w:type="dxa"/>
          </w:tcPr>
          <w:p w:rsidR="00243B8D" w:rsidRPr="00382B00" w:rsidRDefault="003517FB" w:rsidP="003517FB">
            <w:pPr>
              <w:widowControl w:val="0"/>
              <w:jc w:val="right"/>
            </w:pPr>
            <w:r>
              <w:rPr>
                <w:b/>
              </w:rPr>
              <w:t>718,673</w:t>
            </w:r>
          </w:p>
        </w:tc>
      </w:tr>
    </w:tbl>
    <w:p w:rsidR="00243B8D" w:rsidRPr="00F17082" w:rsidRDefault="00243B8D" w:rsidP="00243B8D">
      <w:pPr>
        <w:widowControl w:val="0"/>
        <w:rPr>
          <w:b/>
        </w:rPr>
      </w:pPr>
    </w:p>
    <w:p w:rsidR="00662FEC" w:rsidRDefault="00C72A9E" w:rsidP="00641879">
      <w:pPr>
        <w:ind w:left="1440"/>
      </w:pPr>
      <w:r>
        <w:t xml:space="preserve">The total burden for this ICR is </w:t>
      </w:r>
      <w:r w:rsidR="00382B00">
        <w:rPr>
          <w:b/>
        </w:rPr>
        <w:t xml:space="preserve">718,673 </w:t>
      </w:r>
      <w:r>
        <w:t xml:space="preserve">hours.  </w:t>
      </w:r>
      <w:r w:rsidR="00CD172F">
        <w:t>We based this figure</w:t>
      </w:r>
      <w:r w:rsidR="00CD172F" w:rsidRPr="001C49DF">
        <w:t xml:space="preserve"> on current management information data.  This figure represents burden hours, and we did not calculate a separate cost burden</w:t>
      </w:r>
      <w:r w:rsidR="006666C7">
        <w:t>.</w:t>
      </w:r>
    </w:p>
    <w:p w:rsidR="00662FEC" w:rsidRDefault="00662FEC" w:rsidP="00641879">
      <w:pPr>
        <w:ind w:left="1440"/>
      </w:pPr>
    </w:p>
    <w:p w:rsidR="00637F4A" w:rsidRPr="00C820CC" w:rsidRDefault="00637F4A" w:rsidP="00C820CC">
      <w:pPr>
        <w:numPr>
          <w:ilvl w:val="0"/>
          <w:numId w:val="2"/>
        </w:numPr>
        <w:ind w:hanging="720"/>
        <w:rPr>
          <w:b/>
        </w:rPr>
      </w:pPr>
      <w:r w:rsidRPr="00C820CC">
        <w:rPr>
          <w:b/>
        </w:rPr>
        <w:t>Annual Cost to the Respondents (Other)</w:t>
      </w:r>
    </w:p>
    <w:p w:rsidR="004F54D3" w:rsidRDefault="00DD64D3" w:rsidP="00641879">
      <w:pPr>
        <w:ind w:left="1440"/>
      </w:pPr>
      <w:r>
        <w:t>Th</w:t>
      </w:r>
      <w:r w:rsidR="00662FEC">
        <w:t xml:space="preserve">is collection does not impose a known cost burden </w:t>
      </w:r>
      <w:r w:rsidR="00ED470E">
        <w:t>on</w:t>
      </w:r>
      <w:r w:rsidR="00662FEC">
        <w:t xml:space="preserve"> the respondents.</w:t>
      </w:r>
    </w:p>
    <w:p w:rsidR="0032451C" w:rsidRDefault="0032451C" w:rsidP="00641879">
      <w:pPr>
        <w:ind w:left="1440"/>
      </w:pPr>
    </w:p>
    <w:p w:rsidR="00637F4A" w:rsidRPr="00C820CC" w:rsidRDefault="00637F4A" w:rsidP="00C820CC">
      <w:pPr>
        <w:widowControl w:val="0"/>
        <w:numPr>
          <w:ilvl w:val="0"/>
          <w:numId w:val="2"/>
        </w:numPr>
        <w:ind w:hanging="720"/>
        <w:rPr>
          <w:b/>
        </w:rPr>
      </w:pPr>
      <w:r w:rsidRPr="00C820CC">
        <w:rPr>
          <w:b/>
        </w:rPr>
        <w:t xml:space="preserve">Annual Cost </w:t>
      </w:r>
      <w:r w:rsidR="00784BC5" w:rsidRPr="00C820CC">
        <w:rPr>
          <w:b/>
        </w:rPr>
        <w:t>to</w:t>
      </w:r>
      <w:r w:rsidRPr="00C820CC">
        <w:rPr>
          <w:b/>
        </w:rPr>
        <w:t xml:space="preserve"> Federal Government</w:t>
      </w:r>
    </w:p>
    <w:p w:rsidR="004521F2" w:rsidRPr="001C7475" w:rsidRDefault="0015556D" w:rsidP="00641879">
      <w:pPr>
        <w:tabs>
          <w:tab w:val="left" w:pos="735"/>
        </w:tabs>
        <w:ind w:left="1440"/>
      </w:pPr>
      <w:r w:rsidRPr="0015556D">
        <w:t>The annual cost to the Federal Government is approximately $215,187.  This estimate accounts for costs from the following areas:  (</w:t>
      </w:r>
      <w:r w:rsidR="00145B94">
        <w:t>1</w:t>
      </w:r>
      <w:r w:rsidRPr="0015556D">
        <w:t>) SSA employee (e.g., field office, 800 number, DDS staff) information collection and processing time; and (</w:t>
      </w:r>
      <w:r w:rsidR="00145B94">
        <w:t>2</w:t>
      </w:r>
      <w:r w:rsidRPr="0015556D">
        <w:t>) systems development, updating, and maintenance costs</w:t>
      </w:r>
      <w:r w:rsidR="004521F2" w:rsidRPr="00BC7F42">
        <w:rPr>
          <w:i/>
        </w:rPr>
        <w:t>.</w:t>
      </w:r>
    </w:p>
    <w:p w:rsidR="00AF236F" w:rsidRPr="00BC7F42" w:rsidRDefault="00AF236F" w:rsidP="00641879">
      <w:pPr>
        <w:tabs>
          <w:tab w:val="left" w:pos="735"/>
        </w:tabs>
        <w:ind w:left="1440"/>
        <w:rPr>
          <w:i/>
        </w:rPr>
      </w:pPr>
    </w:p>
    <w:p w:rsidR="009414C2" w:rsidRPr="00733CBB" w:rsidRDefault="009414C2" w:rsidP="00C820CC">
      <w:pPr>
        <w:numPr>
          <w:ilvl w:val="0"/>
          <w:numId w:val="2"/>
        </w:numPr>
        <w:ind w:hanging="720"/>
      </w:pPr>
      <w:r w:rsidRPr="00C820CC">
        <w:rPr>
          <w:b/>
        </w:rPr>
        <w:t>Program Changes or Adjustments to the Information Collection</w:t>
      </w:r>
      <w:r w:rsidRPr="00BC7F42">
        <w:rPr>
          <w:b/>
        </w:rPr>
        <w:t xml:space="preserve"> </w:t>
      </w:r>
      <w:r>
        <w:rPr>
          <w:b/>
        </w:rPr>
        <w:t>Request</w:t>
      </w:r>
    </w:p>
    <w:p w:rsidR="00733CBB" w:rsidRPr="00733CBB" w:rsidRDefault="00F72296" w:rsidP="00641879">
      <w:pPr>
        <w:ind w:left="1440"/>
      </w:pPr>
      <w:r>
        <w:t>When we last cleared this IC in 2016, the burden was 749,807 hours.  However, we are currently reporting a burden of 718,673 hours.  This change stems from a decrease in the number of responses for the Internet Direct Deposit Application from 507,214 to 432,482</w:t>
      </w:r>
      <w:r w:rsidR="000F4BDC">
        <w:t>;</w:t>
      </w:r>
      <w:r>
        <w:t xml:space="preserve"> a decrease in the responses for the Non-Electronic Services from 3,317,351 to 3,227,426</w:t>
      </w:r>
      <w:r w:rsidR="000F4BDC">
        <w:t>;</w:t>
      </w:r>
      <w:r>
        <w:t xml:space="preserve"> and a decrease in the number of responses for the Direct Deposit Fraud Indicator from 54,016 to 33,238.  </w:t>
      </w:r>
      <w:r w:rsidR="00602867">
        <w:t xml:space="preserve">We consider these decreases normal fluctuation in burden, because in a previous clearance we made Internet Direct Deposit mandatory for all respondents, so large numbers of people needed to sign up.  However, we are seeing an expected decrease in respondents since most people have signed up for Internet Direct Deposit, and we are now seeing mostly new claimants and beneficiaries who need to sign up in the Direct Deposit System.  </w:t>
      </w:r>
      <w:r w:rsidRPr="00F72296">
        <w:t>There is no change to the burden time per response.  Although the number of responses changed, SSA did not take any actions to cause this change</w:t>
      </w:r>
      <w:r w:rsidR="00382B00">
        <w:rPr>
          <w:snapToGrid w:val="0"/>
        </w:rPr>
        <w:t>.</w:t>
      </w:r>
    </w:p>
    <w:p w:rsidR="0032451C" w:rsidRDefault="0032451C" w:rsidP="00641879">
      <w:pPr>
        <w:ind w:left="1440"/>
      </w:pPr>
    </w:p>
    <w:p w:rsidR="003700C2" w:rsidRPr="00C820CC" w:rsidRDefault="003700C2" w:rsidP="00C820CC">
      <w:pPr>
        <w:numPr>
          <w:ilvl w:val="0"/>
          <w:numId w:val="2"/>
        </w:numPr>
        <w:ind w:hanging="720"/>
        <w:rPr>
          <w:b/>
        </w:rPr>
      </w:pPr>
      <w:r w:rsidRPr="00C820CC">
        <w:rPr>
          <w:b/>
        </w:rPr>
        <w:t xml:space="preserve">Plans for Publication Information Collection Results </w:t>
      </w:r>
    </w:p>
    <w:p w:rsidR="004F54D3" w:rsidRDefault="00662FEC" w:rsidP="00641879">
      <w:pPr>
        <w:ind w:left="1440"/>
      </w:pPr>
      <w:r>
        <w:t>SSA will not publish the results of the information collection.</w:t>
      </w:r>
    </w:p>
    <w:p w:rsidR="0032451C" w:rsidRDefault="0032451C" w:rsidP="00641879">
      <w:pPr>
        <w:ind w:left="1440"/>
      </w:pPr>
    </w:p>
    <w:p w:rsidR="003700C2" w:rsidRPr="00C820CC" w:rsidRDefault="003700C2" w:rsidP="00C820CC">
      <w:pPr>
        <w:numPr>
          <w:ilvl w:val="0"/>
          <w:numId w:val="2"/>
        </w:numPr>
        <w:ind w:hanging="720"/>
        <w:rPr>
          <w:b/>
        </w:rPr>
      </w:pPr>
      <w:r w:rsidRPr="00C820CC">
        <w:rPr>
          <w:b/>
        </w:rPr>
        <w:t xml:space="preserve">Displaying the OMB Approval Expiration Date </w:t>
      </w:r>
    </w:p>
    <w:p w:rsidR="00373658" w:rsidRDefault="0065121A" w:rsidP="00641879">
      <w:pPr>
        <w:ind w:left="1440"/>
      </w:pPr>
      <w:r>
        <w:t xml:space="preserve">SSA is not requesting an </w:t>
      </w:r>
      <w:r w:rsidR="00373658">
        <w:t>exemption to displaying the OMB expiration date on</w:t>
      </w:r>
      <w:r>
        <w:t xml:space="preserve"> the Internet </w:t>
      </w:r>
      <w:r w:rsidR="000F4BDC">
        <w:t xml:space="preserve">or Intranet </w:t>
      </w:r>
      <w:r>
        <w:t>screens</w:t>
      </w:r>
      <w:r w:rsidR="00373658">
        <w:t>.</w:t>
      </w:r>
    </w:p>
    <w:p w:rsidR="0065121A" w:rsidRDefault="0065121A" w:rsidP="00641879">
      <w:pPr>
        <w:ind w:left="1440"/>
      </w:pPr>
    </w:p>
    <w:p w:rsidR="003700C2" w:rsidRPr="00C820CC" w:rsidRDefault="003700C2" w:rsidP="00C820CC">
      <w:pPr>
        <w:widowControl w:val="0"/>
        <w:numPr>
          <w:ilvl w:val="0"/>
          <w:numId w:val="2"/>
        </w:numPr>
        <w:ind w:hanging="720"/>
        <w:rPr>
          <w:b/>
        </w:rPr>
      </w:pPr>
      <w:r w:rsidRPr="00C820CC">
        <w:rPr>
          <w:b/>
        </w:rPr>
        <w:t>Exceptions to Certification Statement</w:t>
      </w:r>
    </w:p>
    <w:p w:rsidR="0065121A" w:rsidRDefault="0065121A" w:rsidP="00641879">
      <w:pPr>
        <w:ind w:left="1440"/>
      </w:pPr>
      <w:r>
        <w:t xml:space="preserve">SSA is not requesting an exception to the certification requirements at </w:t>
      </w:r>
      <w:r w:rsidRPr="00243B8D">
        <w:rPr>
          <w:i/>
        </w:rPr>
        <w:t>5 CFR 1320.9</w:t>
      </w:r>
      <w:r>
        <w:t xml:space="preserve"> and related provisions at </w:t>
      </w:r>
      <w:r w:rsidRPr="00243B8D">
        <w:rPr>
          <w:i/>
        </w:rPr>
        <w:t>5 CFR 1320.8(b)(3)</w:t>
      </w:r>
      <w:r>
        <w:t>.</w:t>
      </w:r>
    </w:p>
    <w:p w:rsidR="001C7475" w:rsidRDefault="001C7475" w:rsidP="00641879">
      <w:pPr>
        <w:ind w:left="1440"/>
      </w:pPr>
    </w:p>
    <w:p w:rsidR="00FD7CA4" w:rsidRDefault="00FD7CA4" w:rsidP="004F54D3"/>
    <w:p w:rsidR="000A5AAD" w:rsidRPr="00641879" w:rsidRDefault="000A5AAD" w:rsidP="00641879">
      <w:pPr>
        <w:tabs>
          <w:tab w:val="left" w:pos="720"/>
        </w:tabs>
        <w:ind w:left="720" w:hanging="540"/>
      </w:pPr>
      <w:r w:rsidRPr="00641879">
        <w:rPr>
          <w:b/>
          <w:bCs/>
        </w:rPr>
        <w:t>B.</w:t>
      </w:r>
      <w:r w:rsidRPr="00641879">
        <w:rPr>
          <w:b/>
          <w:bCs/>
        </w:rPr>
        <w:tab/>
      </w:r>
      <w:r w:rsidRPr="00641879">
        <w:rPr>
          <w:b/>
          <w:bCs/>
          <w:u w:val="single"/>
        </w:rPr>
        <w:t>Collections of Information Employing Statistical Methods</w:t>
      </w:r>
    </w:p>
    <w:p w:rsidR="00641879" w:rsidRDefault="00641879" w:rsidP="00FB37D0">
      <w:pPr>
        <w:ind w:left="720"/>
      </w:pPr>
    </w:p>
    <w:p w:rsidR="00687F19" w:rsidRDefault="00662FEC" w:rsidP="00641879">
      <w:pPr>
        <w:ind w:left="1440"/>
      </w:pPr>
      <w:r>
        <w:t>SSA does not use s</w:t>
      </w:r>
      <w:r w:rsidR="004F54D3">
        <w:t>tatistical methods f</w:t>
      </w:r>
      <w:r w:rsidR="00495B6D">
        <w:t>or this information collection.</w:t>
      </w:r>
    </w:p>
    <w:sectPr w:rsidR="00687F19" w:rsidSect="00BC04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D3" w:rsidRDefault="005D69D3">
      <w:r>
        <w:separator/>
      </w:r>
    </w:p>
  </w:endnote>
  <w:endnote w:type="continuationSeparator" w:id="0">
    <w:p w:rsidR="005D69D3" w:rsidRDefault="005D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2B" w:rsidRPr="00DD74A3" w:rsidRDefault="003C252B" w:rsidP="00DD74A3">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D3" w:rsidRDefault="005D69D3">
      <w:r>
        <w:separator/>
      </w:r>
    </w:p>
  </w:footnote>
  <w:footnote w:type="continuationSeparator" w:id="0">
    <w:p w:rsidR="005D69D3" w:rsidRDefault="005D6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6B3313"/>
    <w:multiLevelType w:val="hybridMultilevel"/>
    <w:tmpl w:val="49A6F5CE"/>
    <w:lvl w:ilvl="0" w:tplc="8A764A14">
      <w:start w:val="1"/>
      <w:numFmt w:val="decimal"/>
      <w:lvlText w:val="%1."/>
      <w:lvlJc w:val="left"/>
      <w:pPr>
        <w:tabs>
          <w:tab w:val="num" w:pos="1440"/>
        </w:tabs>
        <w:ind w:left="1440" w:hanging="360"/>
      </w:pPr>
      <w:rPr>
        <w:rFonts w:hint="default"/>
        <w:b/>
        <w:i w:val="0"/>
      </w:rPr>
    </w:lvl>
    <w:lvl w:ilvl="1" w:tplc="CCF685EE">
      <w:start w:val="2"/>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F176E50"/>
    <w:multiLevelType w:val="multilevel"/>
    <w:tmpl w:val="5C3A8F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A35764D"/>
    <w:multiLevelType w:val="hybridMultilevel"/>
    <w:tmpl w:val="5C3A8F3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DDD750C"/>
    <w:multiLevelType w:val="multilevel"/>
    <w:tmpl w:val="0E4AA86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6"/>
  </w:num>
  <w:num w:numId="4">
    <w:abstractNumId w:val="2"/>
  </w:num>
  <w:num w:numId="5">
    <w:abstractNumId w:val="5"/>
  </w:num>
  <w:num w:numId="6">
    <w:abstractNumId w:val="8"/>
  </w:num>
  <w:num w:numId="7">
    <w:abstractNumId w:val="4"/>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B6"/>
    <w:rsid w:val="00037DE7"/>
    <w:rsid w:val="000520AA"/>
    <w:rsid w:val="00052A28"/>
    <w:rsid w:val="000A5AAD"/>
    <w:rsid w:val="000F4BDC"/>
    <w:rsid w:val="00122C6E"/>
    <w:rsid w:val="00145B94"/>
    <w:rsid w:val="0015556D"/>
    <w:rsid w:val="00192681"/>
    <w:rsid w:val="0019317D"/>
    <w:rsid w:val="001942C6"/>
    <w:rsid w:val="001B2875"/>
    <w:rsid w:val="001B571D"/>
    <w:rsid w:val="001C7475"/>
    <w:rsid w:val="001D3F94"/>
    <w:rsid w:val="001E7313"/>
    <w:rsid w:val="001F0B19"/>
    <w:rsid w:val="00213562"/>
    <w:rsid w:val="00227794"/>
    <w:rsid w:val="002341BB"/>
    <w:rsid w:val="00234E65"/>
    <w:rsid w:val="00243B8D"/>
    <w:rsid w:val="002441A3"/>
    <w:rsid w:val="00282505"/>
    <w:rsid w:val="002C7DAA"/>
    <w:rsid w:val="002E01DF"/>
    <w:rsid w:val="002F4930"/>
    <w:rsid w:val="0032451C"/>
    <w:rsid w:val="00326015"/>
    <w:rsid w:val="003517FB"/>
    <w:rsid w:val="0035686E"/>
    <w:rsid w:val="00360D47"/>
    <w:rsid w:val="003700C2"/>
    <w:rsid w:val="00373658"/>
    <w:rsid w:val="00382B00"/>
    <w:rsid w:val="00383848"/>
    <w:rsid w:val="003C166C"/>
    <w:rsid w:val="003C252B"/>
    <w:rsid w:val="003D4D28"/>
    <w:rsid w:val="003D5644"/>
    <w:rsid w:val="003D7C09"/>
    <w:rsid w:val="003E2BDC"/>
    <w:rsid w:val="004019EC"/>
    <w:rsid w:val="00427BA4"/>
    <w:rsid w:val="00444D3C"/>
    <w:rsid w:val="00450E8E"/>
    <w:rsid w:val="004521F2"/>
    <w:rsid w:val="004921B8"/>
    <w:rsid w:val="00495B6D"/>
    <w:rsid w:val="004D133C"/>
    <w:rsid w:val="004D71C0"/>
    <w:rsid w:val="004E558B"/>
    <w:rsid w:val="004F0442"/>
    <w:rsid w:val="004F54D3"/>
    <w:rsid w:val="005075AC"/>
    <w:rsid w:val="005114A3"/>
    <w:rsid w:val="00512213"/>
    <w:rsid w:val="00524BC6"/>
    <w:rsid w:val="00530EEB"/>
    <w:rsid w:val="00547AAC"/>
    <w:rsid w:val="005516C2"/>
    <w:rsid w:val="00570E5A"/>
    <w:rsid w:val="00595125"/>
    <w:rsid w:val="005A40EA"/>
    <w:rsid w:val="005D69D3"/>
    <w:rsid w:val="005E0B4E"/>
    <w:rsid w:val="005F198A"/>
    <w:rsid w:val="00602867"/>
    <w:rsid w:val="006361D8"/>
    <w:rsid w:val="00637F4A"/>
    <w:rsid w:val="00641879"/>
    <w:rsid w:val="0064421E"/>
    <w:rsid w:val="0065121A"/>
    <w:rsid w:val="00662FEC"/>
    <w:rsid w:val="006666C7"/>
    <w:rsid w:val="00671A15"/>
    <w:rsid w:val="006806BC"/>
    <w:rsid w:val="00687F19"/>
    <w:rsid w:val="006A1115"/>
    <w:rsid w:val="00717A15"/>
    <w:rsid w:val="00733CBB"/>
    <w:rsid w:val="00771796"/>
    <w:rsid w:val="00784BC5"/>
    <w:rsid w:val="007B40C4"/>
    <w:rsid w:val="007B58B6"/>
    <w:rsid w:val="007E7F0A"/>
    <w:rsid w:val="008A1F3A"/>
    <w:rsid w:val="008E14CD"/>
    <w:rsid w:val="008E14EA"/>
    <w:rsid w:val="008E624C"/>
    <w:rsid w:val="00922406"/>
    <w:rsid w:val="009414C2"/>
    <w:rsid w:val="009455B6"/>
    <w:rsid w:val="00957D41"/>
    <w:rsid w:val="00976957"/>
    <w:rsid w:val="009D3477"/>
    <w:rsid w:val="009E7F85"/>
    <w:rsid w:val="00A0199A"/>
    <w:rsid w:val="00A47FC6"/>
    <w:rsid w:val="00A630ED"/>
    <w:rsid w:val="00A71784"/>
    <w:rsid w:val="00A926EF"/>
    <w:rsid w:val="00AA1FAB"/>
    <w:rsid w:val="00AB0EA6"/>
    <w:rsid w:val="00AF236F"/>
    <w:rsid w:val="00AF25AD"/>
    <w:rsid w:val="00B1074B"/>
    <w:rsid w:val="00B26366"/>
    <w:rsid w:val="00B35AFB"/>
    <w:rsid w:val="00B53840"/>
    <w:rsid w:val="00B53C20"/>
    <w:rsid w:val="00B575D7"/>
    <w:rsid w:val="00B664FB"/>
    <w:rsid w:val="00B92D73"/>
    <w:rsid w:val="00BA7EF8"/>
    <w:rsid w:val="00BB2456"/>
    <w:rsid w:val="00BB7A14"/>
    <w:rsid w:val="00BC0414"/>
    <w:rsid w:val="00C57012"/>
    <w:rsid w:val="00C656A2"/>
    <w:rsid w:val="00C71709"/>
    <w:rsid w:val="00C72A9E"/>
    <w:rsid w:val="00C820CC"/>
    <w:rsid w:val="00CC1EB1"/>
    <w:rsid w:val="00CD172F"/>
    <w:rsid w:val="00CD2CD3"/>
    <w:rsid w:val="00D00EE7"/>
    <w:rsid w:val="00D1038D"/>
    <w:rsid w:val="00D14518"/>
    <w:rsid w:val="00D149CF"/>
    <w:rsid w:val="00D21A31"/>
    <w:rsid w:val="00D447F5"/>
    <w:rsid w:val="00D70D0C"/>
    <w:rsid w:val="00D7593C"/>
    <w:rsid w:val="00D94D0E"/>
    <w:rsid w:val="00DA6F1A"/>
    <w:rsid w:val="00DD5614"/>
    <w:rsid w:val="00DD64D3"/>
    <w:rsid w:val="00DD74A3"/>
    <w:rsid w:val="00DE5953"/>
    <w:rsid w:val="00DF29FC"/>
    <w:rsid w:val="00E0275A"/>
    <w:rsid w:val="00E0441B"/>
    <w:rsid w:val="00E344DD"/>
    <w:rsid w:val="00E36158"/>
    <w:rsid w:val="00E66A6D"/>
    <w:rsid w:val="00E7088F"/>
    <w:rsid w:val="00E716FA"/>
    <w:rsid w:val="00E96DA2"/>
    <w:rsid w:val="00ED470E"/>
    <w:rsid w:val="00EE5F54"/>
    <w:rsid w:val="00EE7407"/>
    <w:rsid w:val="00EF14CF"/>
    <w:rsid w:val="00F17082"/>
    <w:rsid w:val="00F36CA7"/>
    <w:rsid w:val="00F54728"/>
    <w:rsid w:val="00F72296"/>
    <w:rsid w:val="00F73909"/>
    <w:rsid w:val="00F800E2"/>
    <w:rsid w:val="00FA3421"/>
    <w:rsid w:val="00FA6867"/>
    <w:rsid w:val="00FB37D0"/>
    <w:rsid w:val="00FC0143"/>
    <w:rsid w:val="00FD1C88"/>
    <w:rsid w:val="00FD4B74"/>
    <w:rsid w:val="00FD7CA4"/>
    <w:rsid w:val="00FF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74A3"/>
    <w:pPr>
      <w:tabs>
        <w:tab w:val="center" w:pos="4320"/>
        <w:tab w:val="right" w:pos="8640"/>
      </w:tabs>
    </w:pPr>
  </w:style>
  <w:style w:type="paragraph" w:styleId="Footer">
    <w:name w:val="footer"/>
    <w:basedOn w:val="Normal"/>
    <w:link w:val="FooterChar"/>
    <w:uiPriority w:val="99"/>
    <w:rsid w:val="00DD74A3"/>
    <w:pPr>
      <w:tabs>
        <w:tab w:val="center" w:pos="4320"/>
        <w:tab w:val="right" w:pos="8640"/>
      </w:tabs>
    </w:pPr>
  </w:style>
  <w:style w:type="character" w:styleId="PageNumber">
    <w:name w:val="page number"/>
    <w:basedOn w:val="DefaultParagraphFont"/>
    <w:rsid w:val="00DD74A3"/>
  </w:style>
  <w:style w:type="paragraph" w:styleId="BalloonText">
    <w:name w:val="Balloon Text"/>
    <w:basedOn w:val="Normal"/>
    <w:semiHidden/>
    <w:rsid w:val="00427BA4"/>
    <w:rPr>
      <w:rFonts w:ascii="Tahoma" w:hAnsi="Tahoma" w:cs="Tahoma"/>
      <w:sz w:val="16"/>
      <w:szCs w:val="16"/>
    </w:rPr>
  </w:style>
  <w:style w:type="paragraph" w:styleId="BodyText2">
    <w:name w:val="Body Text 2"/>
    <w:basedOn w:val="Normal"/>
    <w:link w:val="BodyText2Char"/>
    <w:rsid w:val="00E027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eastAsia="Times New Roman" w:hAnsi="Courier"/>
      <w:b/>
      <w:bCs/>
      <w:i/>
      <w:iCs/>
      <w:snapToGrid w:val="0"/>
      <w:lang w:eastAsia="en-US"/>
    </w:rPr>
  </w:style>
  <w:style w:type="character" w:customStyle="1" w:styleId="BodyText2Char">
    <w:name w:val="Body Text 2 Char"/>
    <w:link w:val="BodyText2"/>
    <w:rsid w:val="00E0275A"/>
    <w:rPr>
      <w:rFonts w:ascii="Courier" w:hAnsi="Courier"/>
      <w:b/>
      <w:bCs/>
      <w:i/>
      <w:iCs/>
      <w:snapToGrid w:val="0"/>
      <w:sz w:val="24"/>
      <w:szCs w:val="24"/>
      <w:lang w:val="en-US" w:eastAsia="en-US" w:bidi="ar-SA"/>
    </w:rPr>
  </w:style>
  <w:style w:type="character" w:customStyle="1" w:styleId="FooterChar">
    <w:name w:val="Footer Char"/>
    <w:link w:val="Footer"/>
    <w:uiPriority w:val="99"/>
    <w:rsid w:val="00AF236F"/>
    <w:rPr>
      <w:sz w:val="24"/>
      <w:szCs w:val="24"/>
      <w:lang w:eastAsia="zh-CN"/>
    </w:rPr>
  </w:style>
  <w:style w:type="character" w:customStyle="1" w:styleId="HeaderChar">
    <w:name w:val="Header Char"/>
    <w:link w:val="Header"/>
    <w:uiPriority w:val="99"/>
    <w:rsid w:val="00AF236F"/>
    <w:rPr>
      <w:sz w:val="24"/>
      <w:szCs w:val="24"/>
      <w:lang w:eastAsia="zh-CN"/>
    </w:rPr>
  </w:style>
  <w:style w:type="character" w:styleId="CommentReference">
    <w:name w:val="annotation reference"/>
    <w:rsid w:val="00192681"/>
    <w:rPr>
      <w:sz w:val="16"/>
      <w:szCs w:val="16"/>
    </w:rPr>
  </w:style>
  <w:style w:type="paragraph" w:styleId="CommentText">
    <w:name w:val="annotation text"/>
    <w:basedOn w:val="Normal"/>
    <w:link w:val="CommentTextChar"/>
    <w:rsid w:val="00192681"/>
    <w:rPr>
      <w:sz w:val="20"/>
      <w:szCs w:val="20"/>
    </w:rPr>
  </w:style>
  <w:style w:type="character" w:customStyle="1" w:styleId="CommentTextChar">
    <w:name w:val="Comment Text Char"/>
    <w:link w:val="CommentText"/>
    <w:rsid w:val="00192681"/>
    <w:rPr>
      <w:lang w:eastAsia="zh-CN"/>
    </w:rPr>
  </w:style>
  <w:style w:type="paragraph" w:styleId="CommentSubject">
    <w:name w:val="annotation subject"/>
    <w:basedOn w:val="CommentText"/>
    <w:next w:val="CommentText"/>
    <w:link w:val="CommentSubjectChar"/>
    <w:rsid w:val="00192681"/>
    <w:rPr>
      <w:b/>
      <w:bCs/>
    </w:rPr>
  </w:style>
  <w:style w:type="character" w:customStyle="1" w:styleId="CommentSubjectChar">
    <w:name w:val="Comment Subject Char"/>
    <w:link w:val="CommentSubject"/>
    <w:rsid w:val="00192681"/>
    <w:rPr>
      <w:b/>
      <w:bCs/>
      <w:lang w:eastAsia="zh-CN"/>
    </w:rPr>
  </w:style>
  <w:style w:type="table" w:styleId="TableGrid">
    <w:name w:val="Table Grid"/>
    <w:basedOn w:val="TableNormal"/>
    <w:rsid w:val="0024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74A3"/>
    <w:pPr>
      <w:tabs>
        <w:tab w:val="center" w:pos="4320"/>
        <w:tab w:val="right" w:pos="8640"/>
      </w:tabs>
    </w:pPr>
  </w:style>
  <w:style w:type="paragraph" w:styleId="Footer">
    <w:name w:val="footer"/>
    <w:basedOn w:val="Normal"/>
    <w:link w:val="FooterChar"/>
    <w:uiPriority w:val="99"/>
    <w:rsid w:val="00DD74A3"/>
    <w:pPr>
      <w:tabs>
        <w:tab w:val="center" w:pos="4320"/>
        <w:tab w:val="right" w:pos="8640"/>
      </w:tabs>
    </w:pPr>
  </w:style>
  <w:style w:type="character" w:styleId="PageNumber">
    <w:name w:val="page number"/>
    <w:basedOn w:val="DefaultParagraphFont"/>
    <w:rsid w:val="00DD74A3"/>
  </w:style>
  <w:style w:type="paragraph" w:styleId="BalloonText">
    <w:name w:val="Balloon Text"/>
    <w:basedOn w:val="Normal"/>
    <w:semiHidden/>
    <w:rsid w:val="00427BA4"/>
    <w:rPr>
      <w:rFonts w:ascii="Tahoma" w:hAnsi="Tahoma" w:cs="Tahoma"/>
      <w:sz w:val="16"/>
      <w:szCs w:val="16"/>
    </w:rPr>
  </w:style>
  <w:style w:type="paragraph" w:styleId="BodyText2">
    <w:name w:val="Body Text 2"/>
    <w:basedOn w:val="Normal"/>
    <w:link w:val="BodyText2Char"/>
    <w:rsid w:val="00E027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eastAsia="Times New Roman" w:hAnsi="Courier"/>
      <w:b/>
      <w:bCs/>
      <w:i/>
      <w:iCs/>
      <w:snapToGrid w:val="0"/>
      <w:lang w:eastAsia="en-US"/>
    </w:rPr>
  </w:style>
  <w:style w:type="character" w:customStyle="1" w:styleId="BodyText2Char">
    <w:name w:val="Body Text 2 Char"/>
    <w:link w:val="BodyText2"/>
    <w:rsid w:val="00E0275A"/>
    <w:rPr>
      <w:rFonts w:ascii="Courier" w:hAnsi="Courier"/>
      <w:b/>
      <w:bCs/>
      <w:i/>
      <w:iCs/>
      <w:snapToGrid w:val="0"/>
      <w:sz w:val="24"/>
      <w:szCs w:val="24"/>
      <w:lang w:val="en-US" w:eastAsia="en-US" w:bidi="ar-SA"/>
    </w:rPr>
  </w:style>
  <w:style w:type="character" w:customStyle="1" w:styleId="FooterChar">
    <w:name w:val="Footer Char"/>
    <w:link w:val="Footer"/>
    <w:uiPriority w:val="99"/>
    <w:rsid w:val="00AF236F"/>
    <w:rPr>
      <w:sz w:val="24"/>
      <w:szCs w:val="24"/>
      <w:lang w:eastAsia="zh-CN"/>
    </w:rPr>
  </w:style>
  <w:style w:type="character" w:customStyle="1" w:styleId="HeaderChar">
    <w:name w:val="Header Char"/>
    <w:link w:val="Header"/>
    <w:uiPriority w:val="99"/>
    <w:rsid w:val="00AF236F"/>
    <w:rPr>
      <w:sz w:val="24"/>
      <w:szCs w:val="24"/>
      <w:lang w:eastAsia="zh-CN"/>
    </w:rPr>
  </w:style>
  <w:style w:type="character" w:styleId="CommentReference">
    <w:name w:val="annotation reference"/>
    <w:rsid w:val="00192681"/>
    <w:rPr>
      <w:sz w:val="16"/>
      <w:szCs w:val="16"/>
    </w:rPr>
  </w:style>
  <w:style w:type="paragraph" w:styleId="CommentText">
    <w:name w:val="annotation text"/>
    <w:basedOn w:val="Normal"/>
    <w:link w:val="CommentTextChar"/>
    <w:rsid w:val="00192681"/>
    <w:rPr>
      <w:sz w:val="20"/>
      <w:szCs w:val="20"/>
    </w:rPr>
  </w:style>
  <w:style w:type="character" w:customStyle="1" w:styleId="CommentTextChar">
    <w:name w:val="Comment Text Char"/>
    <w:link w:val="CommentText"/>
    <w:rsid w:val="00192681"/>
    <w:rPr>
      <w:lang w:eastAsia="zh-CN"/>
    </w:rPr>
  </w:style>
  <w:style w:type="paragraph" w:styleId="CommentSubject">
    <w:name w:val="annotation subject"/>
    <w:basedOn w:val="CommentText"/>
    <w:next w:val="CommentText"/>
    <w:link w:val="CommentSubjectChar"/>
    <w:rsid w:val="00192681"/>
    <w:rPr>
      <w:b/>
      <w:bCs/>
    </w:rPr>
  </w:style>
  <w:style w:type="character" w:customStyle="1" w:styleId="CommentSubjectChar">
    <w:name w:val="Comment Subject Char"/>
    <w:link w:val="CommentSubject"/>
    <w:rsid w:val="00192681"/>
    <w:rPr>
      <w:b/>
      <w:bCs/>
      <w:lang w:eastAsia="zh-CN"/>
    </w:rPr>
  </w:style>
  <w:style w:type="table" w:styleId="TableGrid">
    <w:name w:val="Table Grid"/>
    <w:basedOn w:val="TableNormal"/>
    <w:rsid w:val="0024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9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C08D2B49494184EE9930B642CF9C" ma:contentTypeVersion="0" ma:contentTypeDescription="Create a new document." ma:contentTypeScope="" ma:versionID="5333a23f9c7d98800066d5d639c80ecf">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CD08-1577-45C5-A3D3-B472310D2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C546-4CC2-4A63-B5E1-78568E1AEAAD}">
  <ds:schemaRefs>
    <ds:schemaRef ds:uri="http://schemas.microsoft.com/sharepoint/v3/contenttype/forms"/>
  </ds:schemaRefs>
</ds:datastoreItem>
</file>

<file path=customXml/itemProps3.xml><?xml version="1.0" encoding="utf-8"?>
<ds:datastoreItem xmlns:ds="http://schemas.openxmlformats.org/officeDocument/2006/customXml" ds:itemID="{AFA7E218-1B48-49F1-BD54-C39CB3336F3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94B669C-623F-45FA-8FA1-609538BB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Social Security Administration</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052041</dc:creator>
  <cp:lastModifiedBy>SYSTEM</cp:lastModifiedBy>
  <cp:revision>2</cp:revision>
  <cp:lastPrinted>2013-04-02T13:58:00Z</cp:lastPrinted>
  <dcterms:created xsi:type="dcterms:W3CDTF">2019-06-25T19:37:00Z</dcterms:created>
  <dcterms:modified xsi:type="dcterms:W3CDTF">2019-06-25T19:37:00Z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