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74B7C2B0" w:rsidR="003A2AF7" w:rsidRPr="008F4DFB" w:rsidRDefault="00F878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8F4DFB">
        <w:rPr>
          <w:rFonts w:ascii="Times New Roman" w:hAnsi="Times New Roman"/>
          <w:b/>
          <w:color w:val="000000" w:themeColor="text1"/>
          <w:sz w:val="28"/>
          <w:szCs w:val="28"/>
        </w:rPr>
        <w:t xml:space="preserve">2019 </w:t>
      </w:r>
      <w:r w:rsidR="00062ACC" w:rsidRPr="008F4DFB">
        <w:rPr>
          <w:rFonts w:ascii="Times New Roman" w:hAnsi="Times New Roman"/>
          <w:b/>
          <w:color w:val="000000" w:themeColor="text1"/>
          <w:sz w:val="28"/>
          <w:szCs w:val="28"/>
        </w:rPr>
        <w:t>National Survey on Drug Use and Health</w:t>
      </w:r>
    </w:p>
    <w:p w14:paraId="3CE78688" w14:textId="77777777" w:rsidR="00062ACC" w:rsidRPr="008F4DFB"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8F4DFB">
        <w:rPr>
          <w:rFonts w:ascii="Times New Roman" w:hAnsi="Times New Roman"/>
          <w:b/>
          <w:color w:val="000000" w:themeColor="text1"/>
          <w:sz w:val="28"/>
          <w:szCs w:val="28"/>
        </w:rPr>
        <w:t>SUPPORTING STATEMENT</w:t>
      </w:r>
    </w:p>
    <w:p w14:paraId="08AABEDE" w14:textId="333A3935" w:rsidR="00CB1652" w:rsidRPr="008F4DFB" w:rsidRDefault="00CB1652" w:rsidP="00CB1652">
      <w:pPr>
        <w:pStyle w:val="HeadingA"/>
        <w:spacing w:before="0" w:after="0"/>
        <w:rPr>
          <w:rFonts w:ascii="Times New Roman" w:hAnsi="Times New Roman" w:cs="Times New Roman"/>
        </w:rPr>
      </w:pPr>
      <w:r w:rsidRPr="008F4DFB">
        <w:rPr>
          <w:rFonts w:ascii="Times New Roman" w:hAnsi="Times New Roman" w:cs="Times New Roman"/>
        </w:rPr>
        <w:t xml:space="preserve">In this revision request, OMB approval is being sought to: </w:t>
      </w:r>
    </w:p>
    <w:p w14:paraId="1C564976" w14:textId="77777777" w:rsidR="00287BDC" w:rsidRPr="008F4DFB" w:rsidRDefault="000B00BD" w:rsidP="00D15899">
      <w:pPr>
        <w:pStyle w:val="HeadingA"/>
        <w:numPr>
          <w:ilvl w:val="0"/>
          <w:numId w:val="23"/>
        </w:numPr>
        <w:spacing w:before="0" w:after="0"/>
        <w:ind w:left="360"/>
        <w:rPr>
          <w:rFonts w:ascii="Times New Roman" w:hAnsi="Times New Roman"/>
        </w:rPr>
      </w:pPr>
      <w:r w:rsidRPr="008F4DFB">
        <w:rPr>
          <w:rFonts w:ascii="Times New Roman" w:hAnsi="Times New Roman" w:cs="Times New Roman"/>
          <w:b w:val="0"/>
        </w:rPr>
        <w:t xml:space="preserve">Conduct 2020 NSDUH using the questionnaire that was approved for 2019 with the following changes: </w:t>
      </w:r>
      <w:bookmarkStart w:id="1" w:name="_Hlk536798391"/>
      <w:r w:rsidRPr="008F4DFB">
        <w:rPr>
          <w:rFonts w:ascii="Times New Roman" w:hAnsi="Times New Roman"/>
          <w:b w:val="0"/>
          <w:iCs/>
        </w:rPr>
        <w:t xml:space="preserve">questions about vaping anything and vaping nicotine or tobacco, </w:t>
      </w:r>
      <w:r w:rsidR="004262DE" w:rsidRPr="008F4DFB">
        <w:rPr>
          <w:rFonts w:ascii="Times New Roman" w:hAnsi="Times New Roman"/>
          <w:b w:val="0"/>
          <w:iCs/>
        </w:rPr>
        <w:t xml:space="preserve">questions about </w:t>
      </w:r>
      <w:r w:rsidRPr="008F4DFB">
        <w:rPr>
          <w:rFonts w:ascii="Times New Roman" w:hAnsi="Times New Roman"/>
          <w:b w:val="0"/>
          <w:iCs/>
        </w:rPr>
        <w:t xml:space="preserve">synthetic marijuana and synthetic stimulants; </w:t>
      </w:r>
      <w:bookmarkStart w:id="2" w:name="_Hlk1548672"/>
      <w:r w:rsidR="004262DE" w:rsidRPr="008F4DFB">
        <w:rPr>
          <w:rFonts w:ascii="Times New Roman" w:hAnsi="Times New Roman"/>
          <w:b w:val="0"/>
          <w:bCs/>
          <w:iCs/>
        </w:rPr>
        <w:t xml:space="preserve">questions </w:t>
      </w:r>
      <w:r w:rsidRPr="008F4DFB">
        <w:rPr>
          <w:rFonts w:ascii="Times New Roman" w:hAnsi="Times New Roman"/>
          <w:b w:val="0"/>
          <w:iCs/>
        </w:rPr>
        <w:t>to measure marijuana withdrawal symptoms, prescription tranquilizer misuse withdrawal symptoms and craving for all substances</w:t>
      </w:r>
      <w:bookmarkEnd w:id="2"/>
      <w:r w:rsidR="004262DE" w:rsidRPr="008F4DFB">
        <w:rPr>
          <w:rFonts w:ascii="Times New Roman" w:hAnsi="Times New Roman"/>
          <w:b w:val="0"/>
          <w:iCs/>
        </w:rPr>
        <w:t xml:space="preserve"> in concordance with the Diagnostic and Statistical Manual of Mental Disorders, fifth edition</w:t>
      </w:r>
      <w:r w:rsidR="004262DE" w:rsidRPr="008F4DFB">
        <w:rPr>
          <w:rFonts w:ascii="Times New Roman" w:hAnsi="Times New Roman"/>
          <w:b w:val="0"/>
          <w:bCs/>
          <w:iCs/>
        </w:rPr>
        <w:t xml:space="preserve"> criteria (</w:t>
      </w:r>
      <w:r w:rsidR="004262DE" w:rsidRPr="008F4DFB">
        <w:rPr>
          <w:rFonts w:ascii="Times New Roman" w:hAnsi="Times New Roman"/>
          <w:b w:val="0"/>
          <w:bCs/>
          <w:i/>
          <w:iCs/>
        </w:rPr>
        <w:t>DSM-5</w:t>
      </w:r>
      <w:r w:rsidR="004262DE" w:rsidRPr="008F4DFB">
        <w:rPr>
          <w:rFonts w:ascii="Times New Roman" w:hAnsi="Times New Roman"/>
          <w:b w:val="0"/>
          <w:bCs/>
          <w:iCs/>
        </w:rPr>
        <w:t>)</w:t>
      </w:r>
      <w:r w:rsidRPr="008F4DFB">
        <w:rPr>
          <w:rFonts w:ascii="Times New Roman" w:hAnsi="Times New Roman"/>
          <w:b w:val="0"/>
          <w:iCs/>
        </w:rPr>
        <w:t>; minor revisions to the marijuana marketplace module; and 4) other minor wording changes to improve the flow of the interview, increase respondent comprehension or to be consistent with text in other questions.</w:t>
      </w:r>
      <w:bookmarkEnd w:id="1"/>
    </w:p>
    <w:p w14:paraId="0554676B" w14:textId="77777777" w:rsidR="00287BDC" w:rsidRPr="008F4DFB" w:rsidRDefault="00287BDC" w:rsidP="00287BDC">
      <w:pPr>
        <w:pStyle w:val="HeadingA"/>
        <w:spacing w:before="0" w:after="0"/>
        <w:ind w:left="360" w:firstLine="0"/>
        <w:rPr>
          <w:rFonts w:ascii="Times New Roman" w:hAnsi="Times New Roman"/>
        </w:rPr>
      </w:pPr>
    </w:p>
    <w:p w14:paraId="70ED5CD0" w14:textId="00458037" w:rsidR="00CB1652" w:rsidRPr="008F4DFB" w:rsidRDefault="00287BDC" w:rsidP="00D15899">
      <w:pPr>
        <w:pStyle w:val="HeadingA"/>
        <w:numPr>
          <w:ilvl w:val="0"/>
          <w:numId w:val="23"/>
        </w:numPr>
        <w:spacing w:before="0" w:after="0"/>
        <w:ind w:left="360"/>
        <w:rPr>
          <w:rFonts w:ascii="Times New Roman" w:hAnsi="Times New Roman"/>
        </w:rPr>
      </w:pPr>
      <w:r w:rsidRPr="008F4DFB">
        <w:rPr>
          <w:rFonts w:ascii="Times New Roman" w:hAnsi="Times New Roman" w:cs="Times New Roman"/>
          <w:b w:val="0"/>
        </w:rPr>
        <w:t xml:space="preserve">Continue to redesign the NSDUH </w:t>
      </w:r>
      <w:r w:rsidRPr="008F4DFB">
        <w:rPr>
          <w:rFonts w:ascii="Times New Roman" w:hAnsi="Times New Roman" w:cs="Times New Roman"/>
        </w:rPr>
        <w:t>v</w:t>
      </w:r>
      <w:r w:rsidR="00815B0F" w:rsidRPr="008F4DFB">
        <w:rPr>
          <w:rFonts w:ascii="Times New Roman" w:hAnsi="Times New Roman" w:cs="Times New Roman"/>
          <w:b w:val="0"/>
        </w:rPr>
        <w:t>ia 2020 Clinical Validation Study</w:t>
      </w:r>
      <w:r w:rsidR="00F75B1E" w:rsidRPr="008F4DFB">
        <w:rPr>
          <w:rFonts w:ascii="Times New Roman" w:hAnsi="Times New Roman" w:cs="Times New Roman"/>
          <w:b w:val="0"/>
        </w:rPr>
        <w:t xml:space="preserve"> and the </w:t>
      </w:r>
      <w:r w:rsidR="00815B0F" w:rsidRPr="008F4DFB">
        <w:rPr>
          <w:rFonts w:ascii="Times New Roman" w:hAnsi="Times New Roman" w:cs="Times New Roman"/>
          <w:b w:val="0"/>
        </w:rPr>
        <w:t>2020 Field Test</w:t>
      </w:r>
      <w:r w:rsidRPr="008F4DFB">
        <w:rPr>
          <w:rFonts w:ascii="Times New Roman" w:hAnsi="Times New Roman" w:cs="Times New Roman"/>
        </w:rPr>
        <w:t xml:space="preserve"> </w:t>
      </w:r>
    </w:p>
    <w:p w14:paraId="09FA9EE0" w14:textId="1E330702" w:rsidR="00CB1652" w:rsidRPr="008F4DFB" w:rsidRDefault="00287BDC" w:rsidP="00CB1652">
      <w:pPr>
        <w:ind w:left="360"/>
        <w:rPr>
          <w:rFonts w:ascii="Times New Roman" w:hAnsi="Times New Roman"/>
        </w:rPr>
      </w:pPr>
      <w:r w:rsidRPr="008F4DFB">
        <w:rPr>
          <w:rFonts w:ascii="Times New Roman" w:hAnsi="Times New Roman"/>
        </w:rPr>
        <w:t>N</w:t>
      </w:r>
      <w:r w:rsidR="00CB1652" w:rsidRPr="008F4DFB">
        <w:rPr>
          <w:rFonts w:ascii="Times New Roman" w:hAnsi="Times New Roman"/>
        </w:rPr>
        <w:t xml:space="preserve">onsubstantive change requests will be submitted to request permission to make subsequent minor modifications to the questionnaire(s) and to conduct methodological testing.  </w:t>
      </w:r>
    </w:p>
    <w:p w14:paraId="083C578D" w14:textId="77777777" w:rsidR="00CB1652" w:rsidRPr="008F4DFB" w:rsidRDefault="00CB1652" w:rsidP="00CB1652">
      <w:pPr>
        <w:pStyle w:val="HeadingA"/>
        <w:spacing w:before="0" w:after="0"/>
        <w:rPr>
          <w:rFonts w:ascii="Times New Roman" w:hAnsi="Times New Roman" w:cs="Times New Roman"/>
        </w:rPr>
      </w:pPr>
    </w:p>
    <w:p w14:paraId="1920E221" w14:textId="493B6FC9" w:rsidR="00062ACC" w:rsidRPr="008F4DFB" w:rsidRDefault="00062ACC" w:rsidP="00CB1652">
      <w:pPr>
        <w:pStyle w:val="HeadingA"/>
        <w:spacing w:before="0" w:after="0"/>
        <w:rPr>
          <w:rFonts w:ascii="Times New Roman" w:hAnsi="Times New Roman" w:cs="Times New Roman"/>
        </w:rPr>
      </w:pPr>
      <w:r w:rsidRPr="008F4DFB">
        <w:rPr>
          <w:rFonts w:ascii="Times New Roman" w:hAnsi="Times New Roman" w:cs="Times New Roman"/>
        </w:rPr>
        <w:t>A.</w:t>
      </w:r>
      <w:r w:rsidRPr="008F4DFB">
        <w:rPr>
          <w:rFonts w:ascii="Times New Roman" w:hAnsi="Times New Roman" w:cs="Times New Roman"/>
        </w:rPr>
        <w:tab/>
        <w:t>JUSTIFICATION</w:t>
      </w:r>
    </w:p>
    <w:p w14:paraId="1D8FD3D9"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1.</w:t>
      </w:r>
      <w:r w:rsidRPr="008F4DFB">
        <w:rPr>
          <w:rFonts w:ascii="Times New Roman" w:hAnsi="Times New Roman" w:cs="Times New Roman"/>
        </w:rPr>
        <w:tab/>
      </w:r>
      <w:r w:rsidRPr="008F4DFB">
        <w:rPr>
          <w:rFonts w:ascii="Times New Roman" w:hAnsi="Times New Roman" w:cs="Times New Roman"/>
          <w:u w:val="single"/>
        </w:rPr>
        <w:t>Circumstances of Information Collection</w:t>
      </w:r>
    </w:p>
    <w:p w14:paraId="31BEE6BA" w14:textId="77777777" w:rsidR="0011000E" w:rsidRPr="008F4DFB" w:rsidRDefault="0011000E" w:rsidP="00785426">
      <w:pPr>
        <w:pStyle w:val="Heading2"/>
        <w:rPr>
          <w:rFonts w:ascii="Times New Roman" w:hAnsi="Times New Roman" w:cs="Times New Roman"/>
        </w:rPr>
      </w:pPr>
      <w:r w:rsidRPr="008F4DFB">
        <w:rPr>
          <w:rFonts w:ascii="Times New Roman" w:hAnsi="Times New Roman" w:cs="Times New Roman"/>
        </w:rPr>
        <w:t>Overview</w:t>
      </w:r>
    </w:p>
    <w:p w14:paraId="21748A76" w14:textId="77777777" w:rsidR="00287BDC" w:rsidRPr="008F4DFB" w:rsidRDefault="00FA61D0" w:rsidP="00287BDC">
      <w:pPr>
        <w:pStyle w:val="BodyText"/>
        <w:rPr>
          <w:rFonts w:ascii="Times New Roman" w:hAnsi="Times New Roman" w:cs="Times New Roman"/>
        </w:rPr>
      </w:pPr>
      <w:r w:rsidRPr="008F4DFB">
        <w:rPr>
          <w:rFonts w:ascii="Times New Roman" w:hAnsi="Times New Roman" w:cs="Times New Roman"/>
          <w:color w:val="000000"/>
        </w:rPr>
        <w:t>The Substance Abuse and Mental Health Services Administration (SAMHSA)</w:t>
      </w:r>
      <w:r w:rsidR="0013277F" w:rsidRPr="008F4DFB">
        <w:rPr>
          <w:rFonts w:ascii="Times New Roman" w:hAnsi="Times New Roman" w:cs="Times New Roman"/>
          <w:color w:val="000000"/>
        </w:rPr>
        <w:t xml:space="preserve"> i</w:t>
      </w:r>
      <w:r w:rsidR="009A4A5A" w:rsidRPr="008F4DFB">
        <w:rPr>
          <w:rFonts w:ascii="Times New Roman" w:hAnsi="Times New Roman" w:cs="Times New Roman"/>
          <w:color w:val="000000"/>
        </w:rPr>
        <w:t xml:space="preserve">s requesting OMB approval for an extension </w:t>
      </w:r>
      <w:r w:rsidR="0013277F" w:rsidRPr="008F4DFB">
        <w:rPr>
          <w:rFonts w:ascii="Times New Roman" w:hAnsi="Times New Roman" w:cs="Times New Roman"/>
          <w:color w:val="000000"/>
        </w:rPr>
        <w:t xml:space="preserve">to the National Survey on Drug Use and Health (NSDUH). The survey is sponsored by </w:t>
      </w:r>
      <w:r w:rsidRPr="008F4DFB">
        <w:rPr>
          <w:rFonts w:ascii="Times New Roman" w:hAnsi="Times New Roman" w:cs="Times New Roman"/>
          <w:color w:val="000000"/>
        </w:rPr>
        <w:t>SAMHSA’s Center for Behavioral Health Statistics and Quality (CBHSQ)</w:t>
      </w:r>
      <w:r w:rsidR="0013277F" w:rsidRPr="008F4DFB">
        <w:rPr>
          <w:rFonts w:ascii="Times New Roman" w:hAnsi="Times New Roman" w:cs="Times New Roman"/>
          <w:color w:val="000000"/>
        </w:rPr>
        <w:t xml:space="preserve"> and approved under OMB No. 0930-0110. The data collection </w:t>
      </w:r>
      <w:r w:rsidRPr="008F4DFB">
        <w:rPr>
          <w:rFonts w:ascii="Times New Roman" w:hAnsi="Times New Roman" w:cs="Times New Roman"/>
          <w:color w:val="000000"/>
        </w:rPr>
        <w:t xml:space="preserve">is a national </w:t>
      </w:r>
      <w:r w:rsidR="00957517" w:rsidRPr="008F4DFB">
        <w:rPr>
          <w:rFonts w:ascii="Times New Roman" w:hAnsi="Times New Roman" w:cs="Times New Roman"/>
          <w:color w:val="000000"/>
        </w:rPr>
        <w:t>survey</w:t>
      </w:r>
      <w:r w:rsidRPr="008F4DFB">
        <w:rPr>
          <w:rFonts w:ascii="Times New Roman" w:hAnsi="Times New Roman" w:cs="Times New Roman"/>
          <w:color w:val="000000"/>
        </w:rPr>
        <w:t xml:space="preserve"> of the U.S. civilian, non-institutionalized population </w:t>
      </w:r>
      <w:r w:rsidR="00B45618" w:rsidRPr="008F4DFB">
        <w:rPr>
          <w:rFonts w:ascii="Times New Roman" w:hAnsi="Times New Roman" w:cs="Times New Roman"/>
          <w:color w:val="000000"/>
        </w:rPr>
        <w:t xml:space="preserve">aged </w:t>
      </w:r>
      <w:r w:rsidRPr="008F4DFB">
        <w:rPr>
          <w:rFonts w:ascii="Times New Roman" w:hAnsi="Times New Roman" w:cs="Times New Roman"/>
          <w:color w:val="000000"/>
        </w:rPr>
        <w:t xml:space="preserve">12 </w:t>
      </w:r>
      <w:r w:rsidR="00C219A0" w:rsidRPr="008F4DFB">
        <w:rPr>
          <w:rFonts w:ascii="Times New Roman" w:hAnsi="Times New Roman" w:cs="Times New Roman"/>
          <w:color w:val="000000"/>
        </w:rPr>
        <w:t>or</w:t>
      </w:r>
      <w:r w:rsidRPr="008F4DFB">
        <w:rPr>
          <w:rFonts w:ascii="Times New Roman" w:hAnsi="Times New Roman" w:cs="Times New Roman"/>
          <w:color w:val="000000"/>
        </w:rPr>
        <w:t xml:space="preserve"> older. </w:t>
      </w:r>
      <w:r w:rsidR="0013277F" w:rsidRPr="008F4DFB">
        <w:rPr>
          <w:rFonts w:ascii="Times New Roman" w:hAnsi="Times New Roman" w:cs="Times New Roman"/>
        </w:rPr>
        <w:t>This survey</w:t>
      </w:r>
      <w:r w:rsidR="00062ACC" w:rsidRPr="008F4DFB">
        <w:rPr>
          <w:rFonts w:ascii="Times New Roman" w:hAnsi="Times New Roman" w:cs="Times New Roman"/>
        </w:rPr>
        <w:t xml:space="preserve"> is paramount in meeting a critical objective of SAMHSA’s mission</w:t>
      </w:r>
      <w:r w:rsidR="006D5031" w:rsidRPr="008F4DFB">
        <w:rPr>
          <w:rFonts w:ascii="Times New Roman" w:hAnsi="Times New Roman" w:cs="Times New Roman"/>
        </w:rPr>
        <w:t>—</w:t>
      </w:r>
      <w:r w:rsidR="00062ACC" w:rsidRPr="008F4DFB">
        <w:rPr>
          <w:rFonts w:ascii="Times New Roman" w:hAnsi="Times New Roman" w:cs="Times New Roman"/>
        </w:rPr>
        <w:t xml:space="preserve">to maintain current data on the </w:t>
      </w:r>
      <w:r w:rsidR="00F7766C" w:rsidRPr="008F4DFB">
        <w:rPr>
          <w:rFonts w:ascii="Times New Roman" w:hAnsi="Times New Roman" w:cs="Times New Roman"/>
        </w:rPr>
        <w:t xml:space="preserve">incidence and </w:t>
      </w:r>
      <w:r w:rsidR="00062ACC" w:rsidRPr="008F4DFB">
        <w:rPr>
          <w:rFonts w:ascii="Times New Roman" w:hAnsi="Times New Roman" w:cs="Times New Roman"/>
        </w:rPr>
        <w:t xml:space="preserve">prevalence of substance use </w:t>
      </w:r>
      <w:r w:rsidR="008C20DF" w:rsidRPr="008F4DFB">
        <w:rPr>
          <w:rFonts w:ascii="Times New Roman" w:hAnsi="Times New Roman" w:cs="Times New Roman"/>
        </w:rPr>
        <w:t xml:space="preserve">and mental health problems </w:t>
      </w:r>
      <w:r w:rsidR="00062ACC" w:rsidRPr="008F4DFB">
        <w:rPr>
          <w:rFonts w:ascii="Times New Roman" w:hAnsi="Times New Roman" w:cs="Times New Roman"/>
        </w:rPr>
        <w:t>in the United States.</w:t>
      </w:r>
      <w:r w:rsidR="00515597" w:rsidRPr="008F4DFB">
        <w:rPr>
          <w:rFonts w:ascii="Times New Roman" w:hAnsi="Times New Roman" w:cs="Times New Roman"/>
        </w:rPr>
        <w:t xml:space="preserve"> </w:t>
      </w:r>
      <w:r w:rsidR="00C47493" w:rsidRPr="008F4DFB">
        <w:rPr>
          <w:rFonts w:ascii="Times New Roman" w:hAnsi="Times New Roman" w:cs="Times New Roman"/>
        </w:rPr>
        <w:t>NSDUH</w:t>
      </w:r>
      <w:r w:rsidR="00062ACC" w:rsidRPr="008F4DFB">
        <w:rPr>
          <w:rFonts w:ascii="Times New Roman" w:hAnsi="Times New Roman" w:cs="Times New Roman"/>
        </w:rPr>
        <w:t xml:space="preserve"> has been conducte</w:t>
      </w:r>
      <w:r w:rsidR="006D5031" w:rsidRPr="008F4DFB">
        <w:rPr>
          <w:rFonts w:ascii="Times New Roman" w:hAnsi="Times New Roman" w:cs="Times New Roman"/>
        </w:rPr>
        <w:t xml:space="preserve">d on a periodic basis from 1971 to </w:t>
      </w:r>
      <w:r w:rsidR="00062ACC" w:rsidRPr="008F4DFB">
        <w:rPr>
          <w:rFonts w:ascii="Times New Roman" w:hAnsi="Times New Roman" w:cs="Times New Roman"/>
        </w:rPr>
        <w:t xml:space="preserve">1988, and annually since 1990. The </w:t>
      </w:r>
      <w:r w:rsidR="00F87809" w:rsidRPr="008F4DFB">
        <w:rPr>
          <w:rFonts w:ascii="Times New Roman" w:hAnsi="Times New Roman" w:cs="Times New Roman"/>
        </w:rPr>
        <w:t xml:space="preserve">2019 </w:t>
      </w:r>
      <w:r w:rsidR="00B45618" w:rsidRPr="008F4DFB">
        <w:rPr>
          <w:rFonts w:ascii="Times New Roman" w:hAnsi="Times New Roman" w:cs="Times New Roman"/>
        </w:rPr>
        <w:t>NSDUH</w:t>
      </w:r>
      <w:r w:rsidR="00062ACC" w:rsidRPr="008F4DFB">
        <w:rPr>
          <w:rFonts w:ascii="Times New Roman" w:hAnsi="Times New Roman" w:cs="Times New Roman"/>
        </w:rPr>
        <w:t xml:space="preserve"> will represent the </w:t>
      </w:r>
      <w:r w:rsidRPr="008F4DFB">
        <w:rPr>
          <w:rFonts w:ascii="Times New Roman" w:hAnsi="Times New Roman" w:cs="Times New Roman"/>
        </w:rPr>
        <w:t>thirty</w:t>
      </w:r>
      <w:r w:rsidR="008B560A" w:rsidRPr="008F4DFB">
        <w:rPr>
          <w:rFonts w:ascii="Times New Roman" w:hAnsi="Times New Roman" w:cs="Times New Roman"/>
        </w:rPr>
        <w:t>-</w:t>
      </w:r>
      <w:r w:rsidR="00F87809" w:rsidRPr="008F4DFB">
        <w:rPr>
          <w:rFonts w:ascii="Times New Roman" w:hAnsi="Times New Roman" w:cs="Times New Roman"/>
        </w:rPr>
        <w:t xml:space="preserve">ninth </w:t>
      </w:r>
      <w:r w:rsidR="00062ACC" w:rsidRPr="008F4DFB">
        <w:rPr>
          <w:rFonts w:ascii="Times New Roman" w:hAnsi="Times New Roman" w:cs="Times New Roman"/>
        </w:rPr>
        <w:t>in the series.</w:t>
      </w:r>
      <w:r w:rsidR="00287BDC" w:rsidRPr="008F4DFB">
        <w:rPr>
          <w:rFonts w:ascii="Times New Roman" w:hAnsi="Times New Roman" w:cs="Times New Roman"/>
        </w:rPr>
        <w:t xml:space="preserve"> The 2020 NSDUH will represent the 40th in the series.</w:t>
      </w:r>
    </w:p>
    <w:p w14:paraId="1BBB2814" w14:textId="77777777" w:rsidR="00FA61D0" w:rsidRPr="008F4DFB" w:rsidRDefault="00C47493" w:rsidP="005819E3">
      <w:pPr>
        <w:pStyle w:val="BodyText"/>
        <w:rPr>
          <w:rFonts w:ascii="Times New Roman" w:hAnsi="Times New Roman" w:cs="Times New Roman"/>
        </w:rPr>
      </w:pPr>
      <w:r w:rsidRPr="008F4DFB">
        <w:rPr>
          <w:rFonts w:ascii="Times New Roman" w:hAnsi="Times New Roman" w:cs="Times New Roman"/>
        </w:rPr>
        <w:t>NSDUH</w:t>
      </w:r>
      <w:r w:rsidR="00062ACC" w:rsidRPr="008F4DFB">
        <w:rPr>
          <w:rFonts w:ascii="Times New Roman" w:hAnsi="Times New Roman" w:cs="Times New Roman"/>
        </w:rPr>
        <w:t xml:space="preserve"> is authorized by Section 505 of the Public Health Service Act (42 USC 290aa4</w:t>
      </w:r>
      <w:r w:rsidR="00DF5813" w:rsidRPr="008F4DFB">
        <w:rPr>
          <w:rFonts w:ascii="Times New Roman" w:hAnsi="Times New Roman" w:cs="Times New Roman"/>
        </w:rPr>
        <w:t xml:space="preserve"> – Data Collection)</w:t>
      </w:r>
      <w:r w:rsidR="00062ACC" w:rsidRPr="008F4DFB">
        <w:rPr>
          <w:rFonts w:ascii="Times New Roman" w:hAnsi="Times New Roman" w:cs="Times New Roman"/>
        </w:rPr>
        <w:t>.</w:t>
      </w:r>
      <w:r w:rsidR="00515597" w:rsidRPr="008F4DFB">
        <w:rPr>
          <w:rFonts w:ascii="Times New Roman" w:hAnsi="Times New Roman" w:cs="Times New Roman"/>
        </w:rPr>
        <w:t xml:space="preserve"> </w:t>
      </w:r>
      <w:r w:rsidR="00062ACC" w:rsidRPr="008F4DFB">
        <w:rPr>
          <w:rFonts w:ascii="Times New Roman" w:hAnsi="Times New Roman" w:cs="Times New Roman"/>
        </w:rPr>
        <w:t xml:space="preserve">Section 505 specifically authorizes annual data collection for monitoring the </w:t>
      </w:r>
      <w:r w:rsidR="00F7766C" w:rsidRPr="008F4DFB">
        <w:rPr>
          <w:rFonts w:ascii="Times New Roman" w:hAnsi="Times New Roman" w:cs="Times New Roman"/>
        </w:rPr>
        <w:t xml:space="preserve">incidence and </w:t>
      </w:r>
      <w:r w:rsidR="00062ACC" w:rsidRPr="008F4DFB">
        <w:rPr>
          <w:rFonts w:ascii="Times New Roman" w:hAnsi="Times New Roman" w:cs="Times New Roman"/>
        </w:rPr>
        <w:t>prevalence of illicit substance</w:t>
      </w:r>
      <w:r w:rsidR="00F7766C" w:rsidRPr="008F4DFB">
        <w:rPr>
          <w:rFonts w:ascii="Times New Roman" w:hAnsi="Times New Roman" w:cs="Times New Roman"/>
        </w:rPr>
        <w:t xml:space="preserve"> use</w:t>
      </w:r>
      <w:r w:rsidR="00927A3C" w:rsidRPr="008F4DFB">
        <w:rPr>
          <w:rFonts w:ascii="Times New Roman" w:hAnsi="Times New Roman" w:cs="Times New Roman"/>
        </w:rPr>
        <w:t xml:space="preserve"> and mental health problems, as well as</w:t>
      </w:r>
      <w:r w:rsidR="00062ACC" w:rsidRPr="008F4DFB">
        <w:rPr>
          <w:rFonts w:ascii="Times New Roman" w:hAnsi="Times New Roman" w:cs="Times New Roman"/>
        </w:rPr>
        <w:t xml:space="preserve"> the abuse of licit substances in the </w:t>
      </w:r>
      <w:r w:rsidR="005819E3" w:rsidRPr="008F4DFB">
        <w:rPr>
          <w:rFonts w:ascii="Times New Roman" w:hAnsi="Times New Roman" w:cs="Times New Roman"/>
        </w:rPr>
        <w:t>U.S.</w:t>
      </w:r>
      <w:r w:rsidR="00C92079" w:rsidRPr="008F4DFB">
        <w:rPr>
          <w:rFonts w:ascii="Times New Roman" w:hAnsi="Times New Roman" w:cs="Times New Roman"/>
        </w:rPr>
        <w:t xml:space="preserve"> </w:t>
      </w:r>
      <w:r w:rsidR="00062ACC" w:rsidRPr="008F4DFB">
        <w:rPr>
          <w:rFonts w:ascii="Times New Roman" w:hAnsi="Times New Roman" w:cs="Times New Roman"/>
        </w:rPr>
        <w:t>population.</w:t>
      </w:r>
    </w:p>
    <w:p w14:paraId="75FD5437" w14:textId="1A678941" w:rsidR="00FA61D0" w:rsidRPr="008F4DFB" w:rsidRDefault="00FA61D0" w:rsidP="00223A54">
      <w:pPr>
        <w:pStyle w:val="BodyText"/>
        <w:rPr>
          <w:rFonts w:ascii="Times New Roman" w:hAnsi="Times New Roman" w:cs="Times New Roman"/>
        </w:rPr>
      </w:pPr>
      <w:r w:rsidRPr="008F4DFB">
        <w:rPr>
          <w:rFonts w:ascii="Times New Roman" w:hAnsi="Times New Roman" w:cs="Times New Roman"/>
        </w:rPr>
        <w:t>Information collected through NSDUH has multiple applications, including</w:t>
      </w:r>
      <w:r w:rsidR="00C606D0" w:rsidRPr="008F4DFB">
        <w:rPr>
          <w:rFonts w:ascii="Times New Roman" w:hAnsi="Times New Roman" w:cs="Times New Roman"/>
        </w:rPr>
        <w:t xml:space="preserve"> </w:t>
      </w:r>
      <w:r w:rsidRPr="008F4DFB">
        <w:rPr>
          <w:rFonts w:ascii="Times New Roman" w:hAnsi="Times New Roman" w:cs="Times New Roman"/>
        </w:rPr>
        <w:t xml:space="preserve">(1) </w:t>
      </w:r>
      <w:r w:rsidR="00191A2B" w:rsidRPr="008F4DFB">
        <w:rPr>
          <w:rFonts w:ascii="Times New Roman" w:hAnsi="Times New Roman" w:cs="Times New Roman"/>
        </w:rPr>
        <w:t xml:space="preserve">advancing </w:t>
      </w:r>
      <w:r w:rsidRPr="008F4DFB">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8F4DFB">
        <w:rPr>
          <w:rFonts w:ascii="Times New Roman" w:hAnsi="Times New Roman" w:cs="Times New Roman"/>
        </w:rPr>
        <w:t xml:space="preserve">advancing </w:t>
      </w:r>
      <w:r w:rsidRPr="008F4DFB">
        <w:rPr>
          <w:rFonts w:ascii="Times New Roman" w:hAnsi="Times New Roman" w:cs="Times New Roman"/>
        </w:rPr>
        <w:t xml:space="preserve">the study of the use of health care resources for treatment of substance abuse and mental health problems; and (5) assisting </w:t>
      </w:r>
      <w:r w:rsidR="00811368" w:rsidRPr="008F4DFB">
        <w:rPr>
          <w:rFonts w:ascii="Times New Roman" w:hAnsi="Times New Roman" w:cs="Times New Roman"/>
        </w:rPr>
        <w:t>federal</w:t>
      </w:r>
      <w:r w:rsidRPr="008F4DFB">
        <w:rPr>
          <w:rFonts w:ascii="Times New Roman" w:hAnsi="Times New Roman" w:cs="Times New Roman"/>
        </w:rPr>
        <w:t xml:space="preserve">, </w:t>
      </w:r>
      <w:r w:rsidR="00811368" w:rsidRPr="008F4DFB">
        <w:rPr>
          <w:rFonts w:ascii="Times New Roman" w:hAnsi="Times New Roman" w:cs="Times New Roman"/>
        </w:rPr>
        <w:t xml:space="preserve">state </w:t>
      </w:r>
      <w:r w:rsidRPr="008F4DFB">
        <w:rPr>
          <w:rFonts w:ascii="Times New Roman" w:hAnsi="Times New Roman" w:cs="Times New Roman"/>
        </w:rPr>
        <w:t xml:space="preserve">and local agencies in the allocation of </w:t>
      </w:r>
      <w:r w:rsidRPr="008F4DFB">
        <w:rPr>
          <w:rFonts w:ascii="Times New Roman" w:hAnsi="Times New Roman" w:cs="Times New Roman"/>
        </w:rPr>
        <w:lastRenderedPageBreak/>
        <w:t>resources, and the proper design and implementation of substance abuse prevention, treatment, and rehabilitation programs.</w:t>
      </w:r>
    </w:p>
    <w:p w14:paraId="1294B0BA" w14:textId="5D68A531" w:rsidR="00066044" w:rsidRPr="008F4DFB" w:rsidRDefault="00EC2452" w:rsidP="00EC2452">
      <w:pPr>
        <w:pStyle w:val="BodyText"/>
        <w:rPr>
          <w:rFonts w:ascii="Times New Roman" w:hAnsi="Times New Roman" w:cs="Times New Roman"/>
        </w:rPr>
      </w:pPr>
      <w:r w:rsidRPr="008F4DFB">
        <w:rPr>
          <w:rFonts w:ascii="Times New Roman" w:hAnsi="Times New Roman" w:cs="Times New Roman"/>
        </w:rPr>
        <w:t xml:space="preserve">For the sample design, the </w:t>
      </w:r>
      <w:r w:rsidR="00F87809" w:rsidRPr="008F4DFB">
        <w:rPr>
          <w:rFonts w:ascii="Times New Roman" w:hAnsi="Times New Roman" w:cs="Times New Roman"/>
        </w:rPr>
        <w:t xml:space="preserve">2019 </w:t>
      </w:r>
      <w:r w:rsidR="004A2206" w:rsidRPr="008F4DFB">
        <w:rPr>
          <w:rFonts w:ascii="Times New Roman" w:hAnsi="Times New Roman" w:cs="Times New Roman"/>
        </w:rPr>
        <w:t xml:space="preserve">and 2020 </w:t>
      </w:r>
      <w:r w:rsidRPr="008F4DFB">
        <w:rPr>
          <w:rFonts w:ascii="Times New Roman" w:hAnsi="Times New Roman" w:cs="Times New Roman"/>
        </w:rPr>
        <w:t xml:space="preserve">NSDUH will continue </w:t>
      </w:r>
      <w:r w:rsidR="009B19FD" w:rsidRPr="008F4DFB">
        <w:rPr>
          <w:rFonts w:ascii="Times New Roman" w:hAnsi="Times New Roman" w:cs="Times New Roman"/>
        </w:rPr>
        <w:t xml:space="preserve">to use </w:t>
      </w:r>
      <w:r w:rsidRPr="008F4DFB">
        <w:rPr>
          <w:rFonts w:ascii="Times New Roman" w:hAnsi="Times New Roman" w:cs="Times New Roman"/>
        </w:rPr>
        <w:t xml:space="preserve">the same design implemented </w:t>
      </w:r>
      <w:r w:rsidR="00D1734C" w:rsidRPr="008F4DFB">
        <w:rPr>
          <w:rFonts w:ascii="Times New Roman" w:hAnsi="Times New Roman" w:cs="Times New Roman"/>
        </w:rPr>
        <w:t>since the 2014</w:t>
      </w:r>
      <w:r w:rsidR="004B761D" w:rsidRPr="008F4DFB">
        <w:rPr>
          <w:rFonts w:ascii="Times New Roman" w:hAnsi="Times New Roman" w:cs="Times New Roman"/>
        </w:rPr>
        <w:t xml:space="preserve"> </w:t>
      </w:r>
      <w:r w:rsidRPr="008F4DFB">
        <w:rPr>
          <w:rFonts w:ascii="Times New Roman" w:hAnsi="Times New Roman" w:cs="Times New Roman"/>
        </w:rPr>
        <w:t xml:space="preserve">survey, which provides data at both the national level and the </w:t>
      </w:r>
      <w:r w:rsidR="00811368" w:rsidRPr="008F4DFB">
        <w:rPr>
          <w:rFonts w:ascii="Times New Roman" w:hAnsi="Times New Roman" w:cs="Times New Roman"/>
        </w:rPr>
        <w:t xml:space="preserve">state </w:t>
      </w:r>
      <w:r w:rsidRPr="008F4DFB">
        <w:rPr>
          <w:rFonts w:ascii="Times New Roman" w:hAnsi="Times New Roman" w:cs="Times New Roman"/>
        </w:rPr>
        <w:t xml:space="preserve">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00811368" w:rsidRPr="008F4DFB">
        <w:rPr>
          <w:rFonts w:ascii="Times New Roman" w:hAnsi="Times New Roman" w:cs="Times New Roman"/>
        </w:rPr>
        <w:t xml:space="preserve">states </w:t>
      </w:r>
      <w:r w:rsidRPr="008F4DFB">
        <w:rPr>
          <w:rFonts w:ascii="Times New Roman" w:hAnsi="Times New Roman" w:cs="Times New Roman"/>
        </w:rPr>
        <w:t xml:space="preserve">and the District of Columbia. This approach will ensure a sufficient sample in every </w:t>
      </w:r>
      <w:r w:rsidR="00811368" w:rsidRPr="008F4DFB">
        <w:rPr>
          <w:rFonts w:ascii="Times New Roman" w:hAnsi="Times New Roman" w:cs="Times New Roman"/>
        </w:rPr>
        <w:t xml:space="preserve">state </w:t>
      </w:r>
      <w:r w:rsidRPr="008F4DFB">
        <w:rPr>
          <w:rFonts w:ascii="Times New Roman" w:hAnsi="Times New Roman" w:cs="Times New Roman"/>
        </w:rPr>
        <w:t>to support either small area estimation (SAE) or direct estimation methods while at the same time maintaining efficiency for national estimates.</w:t>
      </w:r>
    </w:p>
    <w:p w14:paraId="6D4C9507" w14:textId="14EB1272" w:rsidR="00EC2452" w:rsidRPr="008F4DFB" w:rsidRDefault="00EC2452" w:rsidP="00EC2452">
      <w:pPr>
        <w:pStyle w:val="BodyText"/>
        <w:rPr>
          <w:rFonts w:ascii="Times New Roman" w:hAnsi="Times New Roman" w:cs="Times New Roman"/>
        </w:rPr>
      </w:pPr>
      <w:r w:rsidRPr="008F4DFB">
        <w:rPr>
          <w:rFonts w:ascii="Times New Roman" w:hAnsi="Times New Roman" w:cs="Times New Roman"/>
        </w:rPr>
        <w:t xml:space="preserve">The </w:t>
      </w:r>
      <w:r w:rsidR="00F87809" w:rsidRPr="008F4DFB">
        <w:rPr>
          <w:rFonts w:ascii="Times New Roman" w:hAnsi="Times New Roman" w:cs="Times New Roman"/>
          <w:color w:val="000000"/>
        </w:rPr>
        <w:t xml:space="preserve">2019 </w:t>
      </w:r>
      <w:r w:rsidR="004A2206" w:rsidRPr="008F4DFB">
        <w:rPr>
          <w:rFonts w:ascii="Times New Roman" w:hAnsi="Times New Roman" w:cs="Times New Roman"/>
          <w:color w:val="000000"/>
        </w:rPr>
        <w:t xml:space="preserve">and 2020 </w:t>
      </w:r>
      <w:r w:rsidRPr="008F4DFB">
        <w:rPr>
          <w:rFonts w:ascii="Times New Roman" w:hAnsi="Times New Roman" w:cs="Times New Roman"/>
          <w:color w:val="000000"/>
        </w:rPr>
        <w:t xml:space="preserve">sample design will also include the same age group allocation implemented </w:t>
      </w:r>
      <w:r w:rsidR="00D1734C" w:rsidRPr="008F4DFB">
        <w:rPr>
          <w:rFonts w:ascii="Times New Roman" w:hAnsi="Times New Roman" w:cs="Times New Roman"/>
          <w:color w:val="000000"/>
        </w:rPr>
        <w:t>since the 2014 survey</w:t>
      </w:r>
      <w:r w:rsidRPr="008F4DFB">
        <w:rPr>
          <w:rFonts w:ascii="Times New Roman" w:hAnsi="Times New Roman" w:cs="Times New Roman"/>
          <w:color w:val="000000"/>
        </w:rPr>
        <w:t xml:space="preserve">. To accurately </w:t>
      </w:r>
      <w:r w:rsidRPr="008F4DFB">
        <w:rPr>
          <w:rFonts w:ascii="Times New Roman" w:hAnsi="Times New Roman" w:cs="Times New Roman"/>
        </w:rPr>
        <w:t xml:space="preserve">estimate drug use and related mental health measures among the aging drug use population, the </w:t>
      </w:r>
      <w:r w:rsidR="00F87809" w:rsidRPr="008F4DFB">
        <w:rPr>
          <w:rFonts w:ascii="Times New Roman" w:hAnsi="Times New Roman" w:cs="Times New Roman"/>
        </w:rPr>
        <w:t xml:space="preserve">2019 </w:t>
      </w:r>
      <w:r w:rsidRPr="008F4DFB">
        <w:rPr>
          <w:rFonts w:ascii="Times New Roman" w:hAnsi="Times New Roman" w:cs="Times New Roman"/>
        </w:rPr>
        <w:t xml:space="preserve">NSDUH sample will be allocated to age groups as follows: 25 percent 12 to 17, 25 percent 18 to 25, and 50 percent 26 or older. </w:t>
      </w:r>
      <w:r w:rsidRPr="008F4DFB">
        <w:rPr>
          <w:rFonts w:ascii="Times New Roman" w:hAnsi="Times New Roman" w:cs="Times New Roman"/>
          <w:color w:val="000000"/>
        </w:rPr>
        <w:t>More details on the sample design can be found in Section B.1 and in Attachment A</w:t>
      </w:r>
      <w:r w:rsidR="00E25CFC" w:rsidRPr="008F4DFB">
        <w:rPr>
          <w:rFonts w:ascii="Times New Roman" w:hAnsi="Times New Roman" w:cs="Times New Roman"/>
          <w:color w:val="000000"/>
        </w:rPr>
        <w:t xml:space="preserve"> (Sample Design</w:t>
      </w:r>
      <w:r w:rsidR="000C599A">
        <w:rPr>
          <w:rFonts w:ascii="Times New Roman" w:hAnsi="Times New Roman" w:cs="Times New Roman"/>
          <w:color w:val="000000"/>
        </w:rPr>
        <w:t>, 2019 and 2020</w:t>
      </w:r>
      <w:r w:rsidR="00E25CFC" w:rsidRPr="008F4DFB">
        <w:rPr>
          <w:rFonts w:ascii="Times New Roman" w:hAnsi="Times New Roman" w:cs="Times New Roman"/>
          <w:color w:val="000000"/>
        </w:rPr>
        <w:t>)</w:t>
      </w:r>
      <w:r w:rsidRPr="008F4DFB">
        <w:rPr>
          <w:rFonts w:ascii="Times New Roman" w:hAnsi="Times New Roman" w:cs="Times New Roman"/>
          <w:color w:val="000000"/>
        </w:rPr>
        <w:t>.</w:t>
      </w:r>
      <w:r w:rsidRPr="008F4DFB">
        <w:rPr>
          <w:rFonts w:ascii="Times New Roman" w:hAnsi="Times New Roman" w:cs="Times New Roman"/>
        </w:rPr>
        <w:t xml:space="preserve"> </w:t>
      </w:r>
    </w:p>
    <w:p w14:paraId="5F743A8F" w14:textId="77777777" w:rsidR="004A2206" w:rsidRPr="008F4DFB" w:rsidRDefault="004A2206" w:rsidP="004A2206">
      <w:pPr>
        <w:pStyle w:val="BodyText"/>
        <w:tabs>
          <w:tab w:val="left" w:pos="4140"/>
        </w:tabs>
        <w:rPr>
          <w:rFonts w:ascii="Times New Roman" w:hAnsi="Times New Roman"/>
        </w:rPr>
      </w:pPr>
      <w:r w:rsidRPr="008F4DFB">
        <w:rPr>
          <w:rFonts w:ascii="Times New Roman" w:hAnsi="Times New Roman"/>
        </w:rPr>
        <w:t xml:space="preserve">CBHSQ must periodically update aspects of NSDUH to reflect changing substance use and mental health issues and to continue producing current data. For the 2020 NSDUH main study the following changes from 2019 are planned: </w:t>
      </w:r>
      <w:r w:rsidRPr="008F4DFB">
        <w:rPr>
          <w:rFonts w:ascii="Times New Roman" w:hAnsi="Times New Roman"/>
          <w:iCs/>
        </w:rPr>
        <w:t xml:space="preserve">1) the addition of lifetime and recency questions about vaping anything and vaping nicotine or tobacco; the addition of lifetime and recency questions on synthetic marijuana and synthetic stimulants; 2) the addition of questions in concordance with </w:t>
      </w:r>
      <w:r w:rsidRPr="008F4DFB">
        <w:rPr>
          <w:rFonts w:ascii="Times New Roman" w:hAnsi="Times New Roman"/>
          <w:bCs/>
          <w:iCs/>
        </w:rPr>
        <w:t xml:space="preserve">the </w:t>
      </w:r>
      <w:r w:rsidRPr="008F4DFB">
        <w:rPr>
          <w:rFonts w:ascii="Times New Roman" w:hAnsi="Times New Roman"/>
          <w:iCs/>
        </w:rPr>
        <w:t>Diagnostic and Statistical Manual of Mental Disorders (DSM), fifth edition</w:t>
      </w:r>
      <w:r w:rsidRPr="008F4DFB">
        <w:rPr>
          <w:rFonts w:ascii="Times New Roman" w:hAnsi="Times New Roman"/>
          <w:bCs/>
          <w:iCs/>
        </w:rPr>
        <w:t xml:space="preserve"> criteria (</w:t>
      </w:r>
      <w:r w:rsidRPr="008F4DFB">
        <w:rPr>
          <w:rFonts w:ascii="Times New Roman" w:hAnsi="Times New Roman"/>
          <w:bCs/>
          <w:i/>
          <w:iCs/>
        </w:rPr>
        <w:t>DSM-5</w:t>
      </w:r>
      <w:r w:rsidRPr="008F4DFB">
        <w:rPr>
          <w:rFonts w:ascii="Times New Roman" w:hAnsi="Times New Roman"/>
          <w:bCs/>
          <w:iCs/>
        </w:rPr>
        <w:t xml:space="preserve">) </w:t>
      </w:r>
      <w:r w:rsidRPr="008F4DFB">
        <w:rPr>
          <w:rFonts w:ascii="Times New Roman" w:hAnsi="Times New Roman"/>
          <w:iCs/>
        </w:rPr>
        <w:t>to measure the occurrence of marijuana withdrawal symptoms, occurrence of prescription tranquilizer misuse withdrawal symptoms and occurrence of craving for all substances; 3) minor revisions to the marijuana marketplace module; and 4) other minor wording changes to improve the flow of the interview, increase respondent comprehension or to be consistent with text in other questions.</w:t>
      </w:r>
      <w:bookmarkStart w:id="3" w:name="_Hlk505174745"/>
    </w:p>
    <w:p w14:paraId="08F76F4C" w14:textId="77777777" w:rsidR="004A2206" w:rsidRPr="008F4DFB" w:rsidRDefault="004A2206" w:rsidP="004A2206">
      <w:pPr>
        <w:pStyle w:val="BodyText"/>
        <w:tabs>
          <w:tab w:val="left" w:pos="4140"/>
        </w:tabs>
        <w:rPr>
          <w:rFonts w:ascii="Times New Roman" w:hAnsi="Times New Roman"/>
        </w:rPr>
      </w:pPr>
      <w:r w:rsidRPr="008F4DFB">
        <w:rPr>
          <w:rFonts w:ascii="Times New Roman" w:hAnsi="Times New Roman"/>
        </w:rPr>
        <w:t xml:space="preserve">By including these new questions in NSDUH, estimates may be generated on the use of these substances among the general population and allow SAMHSA to provide national-level estimates among adults and adolescents on the use of vaping, synthetic marijuana, and synthetic stimulants. In addition, because NSDUH collects demographic, socioeconomic, and health information about each respondent, the inclusion of these questions would permit a more detailed understanding of factors associated with their use. </w:t>
      </w:r>
    </w:p>
    <w:p w14:paraId="177566F1" w14:textId="77777777" w:rsidR="004A2206" w:rsidRPr="008F4DFB" w:rsidRDefault="004A2206" w:rsidP="004A2206">
      <w:pPr>
        <w:pStyle w:val="BodyText"/>
        <w:tabs>
          <w:tab w:val="left" w:pos="4140"/>
        </w:tabs>
        <w:rPr>
          <w:rFonts w:ascii="Times New Roman" w:hAnsi="Times New Roman"/>
          <w:iCs/>
        </w:rPr>
      </w:pPr>
      <w:r w:rsidRPr="008F4DFB">
        <w:rPr>
          <w:rFonts w:ascii="Times New Roman" w:hAnsi="Times New Roman"/>
          <w:iCs/>
        </w:rPr>
        <w:t xml:space="preserve">The new questions on craving for all substances and withdrawal for marijuana/cannabis were added to the 2020 NSDUH main study to reflect the updated </w:t>
      </w:r>
      <w:r w:rsidRPr="008F4DFB">
        <w:rPr>
          <w:rFonts w:ascii="Times New Roman" w:hAnsi="Times New Roman"/>
          <w:i/>
          <w:iCs/>
        </w:rPr>
        <w:t>DSM-5</w:t>
      </w:r>
      <w:r w:rsidRPr="008F4DFB">
        <w:rPr>
          <w:rFonts w:ascii="Times New Roman" w:hAnsi="Times New Roman"/>
          <w:iCs/>
        </w:rPr>
        <w:t xml:space="preserve"> diagnostic criteria for substance use disorders. Questions measuring withdrawal for tranquilizers have been added to ensure SUD for tranquilizers is accurately assessed as well.</w:t>
      </w:r>
    </w:p>
    <w:p w14:paraId="0DFAE519" w14:textId="77777777" w:rsidR="004A2206" w:rsidRPr="008F4DFB" w:rsidRDefault="004A2206" w:rsidP="004A2206">
      <w:pPr>
        <w:pStyle w:val="BodyText"/>
        <w:tabs>
          <w:tab w:val="left" w:pos="4140"/>
        </w:tabs>
        <w:rPr>
          <w:rFonts w:ascii="Times New Roman" w:hAnsi="Times New Roman"/>
        </w:rPr>
      </w:pPr>
      <w:r w:rsidRPr="008F4DFB">
        <w:rPr>
          <w:rFonts w:ascii="Times New Roman" w:hAnsi="Times New Roman"/>
          <w:iCs/>
        </w:rPr>
        <w:t xml:space="preserve">The marijuana marketplace module (originally dropped in the 2015 redesigned questionnaire) was reinserted in the NSDUH main study questionnaire starting in 2018 </w:t>
      </w:r>
      <w:r w:rsidRPr="008F4DFB">
        <w:rPr>
          <w:rFonts w:ascii="Times New Roman" w:hAnsi="Times New Roman"/>
        </w:rPr>
        <w:t xml:space="preserve">at the request of the White House Office of National Drug Control Policy (ONDCP) but was unchanged from the version previously used in the 2014 NSDUH. (This module was not part of the NSDUH questionnaire from 2015-2017.) This module consists of a series of questions that seek to gather data such as the location, quantity, cost and type of marijuana being purchased across the nation. Slight revisions have been made to this module for 2020 to reflect that marijuana can now be purchased from a retail store or dispensary. </w:t>
      </w:r>
    </w:p>
    <w:bookmarkEnd w:id="3"/>
    <w:p w14:paraId="7DBDEDD8" w14:textId="2A353306" w:rsidR="00DF4389" w:rsidRPr="008F4DFB" w:rsidRDefault="00DF4389" w:rsidP="00BC4F1B">
      <w:pPr>
        <w:pStyle w:val="BodyText"/>
        <w:tabs>
          <w:tab w:val="left" w:pos="4140"/>
        </w:tabs>
        <w:rPr>
          <w:rFonts w:ascii="Times New Roman" w:hAnsi="Times New Roman" w:cs="Times New Roman"/>
        </w:rPr>
      </w:pPr>
      <w:r w:rsidRPr="008F4DFB">
        <w:rPr>
          <w:rFonts w:ascii="Times New Roman" w:hAnsi="Times New Roman" w:cs="Times New Roman"/>
        </w:rPr>
        <w:t xml:space="preserve">For further reference, a detailed summary of all specific NSDUH questionnaire changes for </w:t>
      </w:r>
      <w:r w:rsidR="004A2206" w:rsidRPr="008F4DFB">
        <w:rPr>
          <w:rFonts w:ascii="Times New Roman" w:hAnsi="Times New Roman" w:cs="Times New Roman"/>
        </w:rPr>
        <w:t>2019</w:t>
      </w:r>
      <w:r w:rsidRPr="008F4DFB">
        <w:rPr>
          <w:rFonts w:ascii="Times New Roman" w:hAnsi="Times New Roman" w:cs="Times New Roman"/>
        </w:rPr>
        <w:t xml:space="preserve">, as compared with the </w:t>
      </w:r>
      <w:r w:rsidR="00F87809" w:rsidRPr="008F4DFB">
        <w:rPr>
          <w:rFonts w:ascii="Times New Roman" w:hAnsi="Times New Roman" w:cs="Times New Roman"/>
        </w:rPr>
        <w:t xml:space="preserve">2018 </w:t>
      </w:r>
      <w:r w:rsidRPr="008F4DFB">
        <w:rPr>
          <w:rFonts w:ascii="Times New Roman" w:hAnsi="Times New Roman" w:cs="Times New Roman"/>
        </w:rPr>
        <w:t xml:space="preserve">NSDUH, is included </w:t>
      </w:r>
      <w:r w:rsidR="00BB4FCB">
        <w:rPr>
          <w:rFonts w:ascii="Times New Roman" w:hAnsi="Times New Roman" w:cs="Times New Roman"/>
        </w:rPr>
        <w:t xml:space="preserve">in Attachment Z (2019). </w:t>
      </w:r>
      <w:r w:rsidR="004A2206" w:rsidRPr="008F4DFB">
        <w:rPr>
          <w:rFonts w:ascii="Times New Roman" w:hAnsi="Times New Roman" w:cs="Times New Roman"/>
        </w:rPr>
        <w:t>A detail summary of all specific NSDUH questionnaire changes for 2020, as compared with the 2019 NSDUH is in</w:t>
      </w:r>
      <w:r w:rsidR="00610B2E">
        <w:rPr>
          <w:rFonts w:ascii="Times New Roman" w:hAnsi="Times New Roman" w:cs="Times New Roman"/>
        </w:rPr>
        <w:t>cluded in Attachment Z</w:t>
      </w:r>
      <w:r w:rsidR="00BB4FCB">
        <w:rPr>
          <w:rFonts w:ascii="Times New Roman" w:hAnsi="Times New Roman" w:cs="Times New Roman"/>
        </w:rPr>
        <w:t xml:space="preserve"> (2020)</w:t>
      </w:r>
      <w:r w:rsidR="004A2206" w:rsidRPr="008F4DFB">
        <w:rPr>
          <w:rFonts w:ascii="Times New Roman" w:hAnsi="Times New Roman" w:cs="Times New Roman"/>
        </w:rPr>
        <w:t>.</w:t>
      </w:r>
    </w:p>
    <w:p w14:paraId="7F01EE8C" w14:textId="1681E323" w:rsidR="004A2206" w:rsidRPr="008F4DFB" w:rsidRDefault="004A2206" w:rsidP="00BC4F1B">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the </w:t>
      </w:r>
      <w:r w:rsidR="006E12FC" w:rsidRPr="008F4DFB">
        <w:rPr>
          <w:rFonts w:ascii="Times New Roman" w:hAnsi="Times New Roman" w:cs="Times New Roman"/>
        </w:rPr>
        <w:t xml:space="preserve">questionnaire and sample design for the 2020 Clinical Validation Study is included in 2019 OMB addendum – CVS memo and for the 2020 Field Test is included in the 2019 OMB addendum – FT memo. </w:t>
      </w:r>
    </w:p>
    <w:p w14:paraId="7A5A74D2" w14:textId="77777777" w:rsidR="00062ACC" w:rsidRPr="008F4DFB" w:rsidRDefault="000E3F35" w:rsidP="00785426">
      <w:pPr>
        <w:pStyle w:val="Heading1"/>
        <w:rPr>
          <w:rFonts w:ascii="Times New Roman" w:hAnsi="Times New Roman" w:cs="Times New Roman"/>
        </w:rPr>
      </w:pPr>
      <w:r w:rsidRPr="008F4DFB">
        <w:rPr>
          <w:rFonts w:ascii="Times New Roman" w:hAnsi="Times New Roman" w:cs="Times New Roman"/>
        </w:rPr>
        <w:t xml:space="preserve">2.  </w:t>
      </w:r>
      <w:r w:rsidRPr="008F4DFB">
        <w:rPr>
          <w:rFonts w:ascii="Times New Roman" w:hAnsi="Times New Roman" w:cs="Times New Roman"/>
        </w:rPr>
        <w:tab/>
      </w:r>
      <w:r w:rsidR="00062ACC" w:rsidRPr="008F4DFB">
        <w:rPr>
          <w:rFonts w:ascii="Times New Roman" w:hAnsi="Times New Roman" w:cs="Times New Roman"/>
          <w:u w:val="single"/>
        </w:rPr>
        <w:t>Purpose and Use of Information</w:t>
      </w:r>
    </w:p>
    <w:p w14:paraId="7B409824" w14:textId="614B0B79" w:rsidR="00062ACC" w:rsidRPr="008F4DFB" w:rsidRDefault="00062ACC" w:rsidP="005819E3">
      <w:pPr>
        <w:pStyle w:val="BodyText"/>
        <w:rPr>
          <w:rFonts w:ascii="Times New Roman" w:hAnsi="Times New Roman" w:cs="Times New Roman"/>
        </w:rPr>
      </w:pPr>
      <w:r w:rsidRPr="008F4DFB">
        <w:rPr>
          <w:rFonts w:ascii="Times New Roman" w:hAnsi="Times New Roman" w:cs="Times New Roman"/>
        </w:rPr>
        <w:t xml:space="preserve">The purpose of the </w:t>
      </w:r>
      <w:r w:rsidR="00957517" w:rsidRPr="008F4DFB">
        <w:rPr>
          <w:rFonts w:ascii="Times New Roman" w:hAnsi="Times New Roman" w:cs="Times New Roman"/>
        </w:rPr>
        <w:t>survey</w:t>
      </w:r>
      <w:r w:rsidRPr="008F4DFB">
        <w:rPr>
          <w:rFonts w:ascii="Times New Roman" w:hAnsi="Times New Roman" w:cs="Times New Roman"/>
        </w:rPr>
        <w:t xml:space="preserve"> is to </w:t>
      </w:r>
      <w:r w:rsidR="00E85AA2" w:rsidRPr="008F4DFB">
        <w:rPr>
          <w:rFonts w:ascii="Times New Roman" w:hAnsi="Times New Roman" w:cs="Times New Roman"/>
        </w:rPr>
        <w:t>collect</w:t>
      </w:r>
      <w:r w:rsidRPr="008F4DFB">
        <w:rPr>
          <w:rFonts w:ascii="Times New Roman" w:hAnsi="Times New Roman" w:cs="Times New Roman"/>
        </w:rPr>
        <w:t xml:space="preserve"> </w:t>
      </w:r>
      <w:r w:rsidR="00135869" w:rsidRPr="008F4DFB">
        <w:rPr>
          <w:rFonts w:ascii="Times New Roman" w:hAnsi="Times New Roman" w:cs="Times New Roman"/>
        </w:rPr>
        <w:t xml:space="preserve">and report </w:t>
      </w:r>
      <w:r w:rsidRPr="008F4DFB">
        <w:rPr>
          <w:rFonts w:ascii="Times New Roman" w:hAnsi="Times New Roman" w:cs="Times New Roman"/>
        </w:rPr>
        <w:t xml:space="preserve">current data on substance use </w:t>
      </w:r>
      <w:r w:rsidR="00F7766C" w:rsidRPr="008F4DFB">
        <w:rPr>
          <w:rFonts w:ascii="Times New Roman" w:hAnsi="Times New Roman" w:cs="Times New Roman"/>
        </w:rPr>
        <w:t xml:space="preserve">incidence and </w:t>
      </w:r>
      <w:r w:rsidRPr="008F4DFB">
        <w:rPr>
          <w:rFonts w:ascii="Times New Roman" w:hAnsi="Times New Roman" w:cs="Times New Roman"/>
        </w:rPr>
        <w:t xml:space="preserve">prevalence </w:t>
      </w:r>
      <w:r w:rsidR="008864A7" w:rsidRPr="008F4DFB">
        <w:rPr>
          <w:rFonts w:ascii="Times New Roman" w:hAnsi="Times New Roman" w:cs="Times New Roman"/>
        </w:rPr>
        <w:t xml:space="preserve">and mental health statistics </w:t>
      </w:r>
      <w:r w:rsidRPr="008F4DFB">
        <w:rPr>
          <w:rFonts w:ascii="Times New Roman" w:hAnsi="Times New Roman" w:cs="Times New Roman"/>
        </w:rPr>
        <w:t>for the</w:t>
      </w:r>
      <w:r w:rsidR="00CB15F9" w:rsidRPr="008F4DFB">
        <w:rPr>
          <w:rFonts w:ascii="Times New Roman" w:hAnsi="Times New Roman" w:cs="Times New Roman"/>
        </w:rPr>
        <w:t xml:space="preserve"> </w:t>
      </w:r>
      <w:r w:rsidR="002402C9" w:rsidRPr="008F4DFB">
        <w:rPr>
          <w:rFonts w:ascii="Times New Roman" w:hAnsi="Times New Roman" w:cs="Times New Roman"/>
        </w:rPr>
        <w:t xml:space="preserve">civilian, non-institutionalized </w:t>
      </w:r>
      <w:r w:rsidR="00CB15F9" w:rsidRPr="008F4DFB">
        <w:rPr>
          <w:rFonts w:ascii="Times New Roman" w:hAnsi="Times New Roman" w:cs="Times New Roman"/>
        </w:rPr>
        <w:t xml:space="preserve">population </w:t>
      </w:r>
      <w:r w:rsidR="00B45618" w:rsidRPr="008F4DFB">
        <w:rPr>
          <w:rFonts w:ascii="Times New Roman" w:hAnsi="Times New Roman" w:cs="Times New Roman"/>
        </w:rPr>
        <w:t xml:space="preserve">aged </w:t>
      </w:r>
      <w:r w:rsidR="00CB15F9" w:rsidRPr="008F4DFB">
        <w:rPr>
          <w:rFonts w:ascii="Times New Roman" w:hAnsi="Times New Roman" w:cs="Times New Roman"/>
        </w:rPr>
        <w:t>12 or older in the</w:t>
      </w:r>
      <w:r w:rsidRPr="008F4DFB">
        <w:rPr>
          <w:rFonts w:ascii="Times New Roman" w:hAnsi="Times New Roman" w:cs="Times New Roman"/>
        </w:rPr>
        <w:t xml:space="preserve"> </w:t>
      </w:r>
      <w:r w:rsidR="005819E3" w:rsidRPr="008F4DFB">
        <w:rPr>
          <w:rFonts w:ascii="Times New Roman" w:hAnsi="Times New Roman" w:cs="Times New Roman"/>
        </w:rPr>
        <w:t>U.S.</w:t>
      </w:r>
      <w:r w:rsidR="00784414" w:rsidRPr="008F4DFB">
        <w:rPr>
          <w:rFonts w:ascii="Times New Roman" w:hAnsi="Times New Roman" w:cs="Times New Roman"/>
        </w:rPr>
        <w:t xml:space="preserve"> </w:t>
      </w:r>
      <w:r w:rsidRPr="008F4DFB">
        <w:rPr>
          <w:rFonts w:ascii="Times New Roman" w:hAnsi="Times New Roman" w:cs="Times New Roman"/>
        </w:rPr>
        <w:t xml:space="preserve">as well as </w:t>
      </w:r>
      <w:r w:rsidR="00CB15F9" w:rsidRPr="008F4DFB">
        <w:rPr>
          <w:rFonts w:ascii="Times New Roman" w:hAnsi="Times New Roman" w:cs="Times New Roman"/>
        </w:rPr>
        <w:t xml:space="preserve">for </w:t>
      </w:r>
      <w:r w:rsidRPr="008F4DFB">
        <w:rPr>
          <w:rFonts w:ascii="Times New Roman" w:hAnsi="Times New Roman" w:cs="Times New Roman"/>
        </w:rPr>
        <w:t xml:space="preserve">each </w:t>
      </w:r>
      <w:r w:rsidR="00D71D3A" w:rsidRPr="008F4DFB">
        <w:rPr>
          <w:rFonts w:ascii="Times New Roman" w:hAnsi="Times New Roman" w:cs="Times New Roman"/>
        </w:rPr>
        <w:t>state</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 xml:space="preserve">The sample </w:t>
      </w:r>
      <w:r w:rsidR="007764A6" w:rsidRPr="008F4DFB">
        <w:rPr>
          <w:rFonts w:ascii="Times New Roman" w:hAnsi="Times New Roman" w:cs="Times New Roman"/>
        </w:rPr>
        <w:t xml:space="preserve">is sufficient to </w:t>
      </w:r>
      <w:r w:rsidRPr="008F4DFB">
        <w:rPr>
          <w:rFonts w:ascii="Times New Roman" w:hAnsi="Times New Roman" w:cs="Times New Roman"/>
        </w:rPr>
        <w:t xml:space="preserve">support </w:t>
      </w:r>
      <w:r w:rsidR="001864EB" w:rsidRPr="008F4DFB">
        <w:rPr>
          <w:rFonts w:ascii="Times New Roman" w:hAnsi="Times New Roman" w:cs="Times New Roman"/>
        </w:rPr>
        <w:t>SAE</w:t>
      </w:r>
      <w:r w:rsidR="00B936F2" w:rsidRPr="008F4DFB">
        <w:rPr>
          <w:rFonts w:ascii="Times New Roman" w:hAnsi="Times New Roman" w:cs="Times New Roman"/>
        </w:rPr>
        <w:t>s</w:t>
      </w:r>
      <w:r w:rsidR="007764A6" w:rsidRPr="008F4DFB">
        <w:rPr>
          <w:rFonts w:ascii="Times New Roman" w:hAnsi="Times New Roman" w:cs="Times New Roman"/>
        </w:rPr>
        <w:t xml:space="preserve"> in each </w:t>
      </w:r>
      <w:r w:rsidR="00D71D3A" w:rsidRPr="008F4DFB">
        <w:rPr>
          <w:rFonts w:ascii="Times New Roman" w:hAnsi="Times New Roman" w:cs="Times New Roman"/>
        </w:rPr>
        <w:t xml:space="preserve">state </w:t>
      </w:r>
      <w:r w:rsidR="007764A6" w:rsidRPr="008F4DFB">
        <w:rPr>
          <w:rFonts w:ascii="Times New Roman" w:hAnsi="Times New Roman" w:cs="Times New Roman"/>
        </w:rPr>
        <w:t>and the District of Columbia while maintaining efficiency for national estimates.</w:t>
      </w:r>
      <w:r w:rsidR="00515597" w:rsidRPr="008F4DFB">
        <w:rPr>
          <w:rFonts w:ascii="Times New Roman" w:hAnsi="Times New Roman" w:cs="Times New Roman"/>
        </w:rPr>
        <w:t xml:space="preserve"> </w:t>
      </w:r>
    </w:p>
    <w:p w14:paraId="7819A705" w14:textId="52480C1C" w:rsidR="007757ED" w:rsidRPr="008F4DFB" w:rsidRDefault="00062ACC" w:rsidP="00AF34CA">
      <w:pPr>
        <w:pStyle w:val="BodyText"/>
        <w:rPr>
          <w:rFonts w:ascii="Times New Roman" w:hAnsi="Times New Roman" w:cs="Times New Roman"/>
        </w:rPr>
      </w:pPr>
      <w:r w:rsidRPr="008F4DFB">
        <w:rPr>
          <w:rFonts w:ascii="Times New Roman" w:hAnsi="Times New Roman" w:cs="Times New Roman"/>
        </w:rPr>
        <w:t>NSDUH data are used by SAMHSA, the National Institute on Drug Abuse (NIDA), the Centers for Disease Control and Prevention</w:t>
      </w:r>
      <w:r w:rsidR="00CB15F9" w:rsidRPr="008F4DFB">
        <w:rPr>
          <w:rFonts w:ascii="Times New Roman" w:hAnsi="Times New Roman" w:cs="Times New Roman"/>
        </w:rPr>
        <w:t xml:space="preserve"> (CDC)</w:t>
      </w:r>
      <w:r w:rsidRPr="008F4DFB">
        <w:rPr>
          <w:rFonts w:ascii="Times New Roman" w:hAnsi="Times New Roman" w:cs="Times New Roman"/>
        </w:rPr>
        <w:t xml:space="preserve">, ONDCP, </w:t>
      </w:r>
      <w:r w:rsidR="00635879" w:rsidRPr="008F4DFB">
        <w:rPr>
          <w:rFonts w:ascii="Times New Roman" w:hAnsi="Times New Roman" w:cs="Times New Roman"/>
        </w:rPr>
        <w:t xml:space="preserve">FDA, </w:t>
      </w:r>
      <w:r w:rsidRPr="008F4DFB">
        <w:rPr>
          <w:rFonts w:ascii="Times New Roman" w:hAnsi="Times New Roman" w:cs="Times New Roman"/>
        </w:rPr>
        <w:t xml:space="preserve">other </w:t>
      </w:r>
      <w:r w:rsidR="0070703D" w:rsidRPr="008F4DFB">
        <w:rPr>
          <w:rFonts w:ascii="Times New Roman" w:hAnsi="Times New Roman" w:cs="Times New Roman"/>
        </w:rPr>
        <w:t xml:space="preserve">federal </w:t>
      </w:r>
      <w:r w:rsidRPr="008F4DFB">
        <w:rPr>
          <w:rFonts w:ascii="Times New Roman" w:hAnsi="Times New Roman" w:cs="Times New Roman"/>
        </w:rPr>
        <w:t>agencies</w:t>
      </w:r>
      <w:r w:rsidR="0038142B" w:rsidRPr="008F4DFB">
        <w:rPr>
          <w:rFonts w:ascii="Times New Roman" w:hAnsi="Times New Roman" w:cs="Times New Roman"/>
        </w:rPr>
        <w:t xml:space="preserve">, Congress, and various </w:t>
      </w:r>
      <w:r w:rsidR="00D71D3A" w:rsidRPr="008F4DFB">
        <w:rPr>
          <w:rFonts w:ascii="Times New Roman" w:hAnsi="Times New Roman" w:cs="Times New Roman"/>
        </w:rPr>
        <w:t xml:space="preserve">state </w:t>
      </w:r>
      <w:r w:rsidR="0038142B" w:rsidRPr="008F4DFB">
        <w:rPr>
          <w:rFonts w:ascii="Times New Roman" w:hAnsi="Times New Roman" w:cs="Times New Roman"/>
        </w:rPr>
        <w:t>and local government agencies</w:t>
      </w:r>
      <w:r w:rsidRPr="008F4DFB">
        <w:rPr>
          <w:rFonts w:ascii="Times New Roman" w:hAnsi="Times New Roman" w:cs="Times New Roman"/>
        </w:rPr>
        <w:t xml:space="preserve"> interested in the </w:t>
      </w:r>
      <w:r w:rsidR="00F7766C" w:rsidRPr="008F4DFB">
        <w:rPr>
          <w:rFonts w:ascii="Times New Roman" w:hAnsi="Times New Roman" w:cs="Times New Roman"/>
        </w:rPr>
        <w:t xml:space="preserve">incidence and </w:t>
      </w:r>
      <w:r w:rsidRPr="008F4DFB">
        <w:rPr>
          <w:rFonts w:ascii="Times New Roman" w:hAnsi="Times New Roman" w:cs="Times New Roman"/>
        </w:rPr>
        <w:t>prevalence of substance use</w:t>
      </w:r>
      <w:r w:rsidR="002402C9" w:rsidRPr="008F4DFB">
        <w:rPr>
          <w:rFonts w:ascii="Times New Roman" w:hAnsi="Times New Roman" w:cs="Times New Roman"/>
        </w:rPr>
        <w:t xml:space="preserve"> and mental health statistics</w:t>
      </w:r>
      <w:r w:rsidR="00E85AA2" w:rsidRPr="008F4DFB">
        <w:rPr>
          <w:rFonts w:ascii="Times New Roman" w:hAnsi="Times New Roman" w:cs="Times New Roman"/>
        </w:rPr>
        <w:t>.</w:t>
      </w:r>
      <w:r w:rsidR="00515597" w:rsidRPr="008F4DFB">
        <w:rPr>
          <w:rFonts w:ascii="Times New Roman" w:hAnsi="Times New Roman" w:cs="Times New Roman"/>
        </w:rPr>
        <w:t xml:space="preserve"> </w:t>
      </w:r>
      <w:r w:rsidR="0038142B" w:rsidRPr="008F4DFB">
        <w:rPr>
          <w:rFonts w:ascii="Times New Roman" w:hAnsi="Times New Roman" w:cs="Times New Roman"/>
        </w:rPr>
        <w:t xml:space="preserve">The NSDUH questionnaire asks the minimum information necessary to meet the needs of </w:t>
      </w:r>
      <w:r w:rsidR="00250679" w:rsidRPr="008F4DFB">
        <w:rPr>
          <w:rFonts w:ascii="Times New Roman" w:hAnsi="Times New Roman" w:cs="Times New Roman"/>
        </w:rPr>
        <w:t xml:space="preserve">federal </w:t>
      </w:r>
      <w:r w:rsidR="0038142B" w:rsidRPr="008F4DFB">
        <w:rPr>
          <w:rFonts w:ascii="Times New Roman" w:hAnsi="Times New Roman" w:cs="Times New Roman"/>
        </w:rPr>
        <w:t xml:space="preserve">policymakers and the substance abuse research, prevention, and treatment communities. In conjunction with other data sources, </w:t>
      </w:r>
      <w:r w:rsidR="00F505B5" w:rsidRPr="008F4DFB">
        <w:rPr>
          <w:rFonts w:ascii="Times New Roman" w:hAnsi="Times New Roman" w:cs="Times New Roman"/>
        </w:rPr>
        <w:t>NSDUH data</w:t>
      </w:r>
      <w:r w:rsidR="00E85AA2" w:rsidRPr="008F4DFB">
        <w:rPr>
          <w:rFonts w:ascii="Times New Roman" w:hAnsi="Times New Roman" w:cs="Times New Roman"/>
        </w:rPr>
        <w:t xml:space="preserve"> are used </w:t>
      </w:r>
      <w:r w:rsidRPr="008F4DFB">
        <w:rPr>
          <w:rFonts w:ascii="Times New Roman" w:hAnsi="Times New Roman" w:cs="Times New Roman"/>
        </w:rPr>
        <w:t>to</w:t>
      </w:r>
      <w:r w:rsidR="007757ED" w:rsidRPr="008F4DFB">
        <w:rPr>
          <w:rFonts w:ascii="Times New Roman" w:hAnsi="Times New Roman" w:cs="Times New Roman"/>
        </w:rPr>
        <w:t>:</w:t>
      </w:r>
      <w:r w:rsidRPr="008F4DFB">
        <w:rPr>
          <w:rFonts w:ascii="Times New Roman" w:hAnsi="Times New Roman" w:cs="Times New Roman"/>
        </w:rPr>
        <w:t xml:space="preserve"> </w:t>
      </w:r>
    </w:p>
    <w:p w14:paraId="0B295418" w14:textId="77777777"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design prevention programs</w:t>
      </w:r>
      <w:r w:rsidR="0038142B" w:rsidRPr="008F4DFB">
        <w:rPr>
          <w:rFonts w:ascii="Times New Roman" w:hAnsi="Times New Roman" w:cs="Times New Roman"/>
        </w:rPr>
        <w:t>;</w:t>
      </w:r>
      <w:r w:rsidRPr="008F4DFB">
        <w:rPr>
          <w:rFonts w:ascii="Times New Roman" w:hAnsi="Times New Roman" w:cs="Times New Roman"/>
        </w:rPr>
        <w:t xml:space="preserve"> </w:t>
      </w:r>
    </w:p>
    <w:p w14:paraId="4B8BD823" w14:textId="77777777"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respond to inquiries on the extent of substance use</w:t>
      </w:r>
      <w:r w:rsidR="0038142B" w:rsidRPr="008F4DFB">
        <w:rPr>
          <w:rFonts w:ascii="Times New Roman" w:hAnsi="Times New Roman" w:cs="Times New Roman"/>
        </w:rPr>
        <w:t>;</w:t>
      </w:r>
      <w:r w:rsidRPr="008F4DFB">
        <w:rPr>
          <w:rFonts w:ascii="Times New Roman" w:hAnsi="Times New Roman" w:cs="Times New Roman"/>
        </w:rPr>
        <w:t xml:space="preserve"> </w:t>
      </w:r>
    </w:p>
    <w:p w14:paraId="4EEF9220" w14:textId="77777777"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estimate treatment need</w:t>
      </w:r>
      <w:r w:rsidR="0038142B" w:rsidRPr="008F4DFB">
        <w:rPr>
          <w:rFonts w:ascii="Times New Roman" w:hAnsi="Times New Roman" w:cs="Times New Roman"/>
        </w:rPr>
        <w:t>;</w:t>
      </w:r>
      <w:r w:rsidRPr="008F4DFB">
        <w:rPr>
          <w:rFonts w:ascii="Times New Roman" w:hAnsi="Times New Roman" w:cs="Times New Roman"/>
        </w:rPr>
        <w:t xml:space="preserve"> </w:t>
      </w:r>
    </w:p>
    <w:p w14:paraId="57C5C68A" w14:textId="77777777"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study the social and economic impact of substance abuse</w:t>
      </w:r>
      <w:r w:rsidR="0038142B" w:rsidRPr="008F4DFB">
        <w:rPr>
          <w:rFonts w:ascii="Times New Roman" w:hAnsi="Times New Roman" w:cs="Times New Roman"/>
        </w:rPr>
        <w:t>;</w:t>
      </w:r>
      <w:r w:rsidRPr="008F4DFB">
        <w:rPr>
          <w:rFonts w:ascii="Times New Roman" w:hAnsi="Times New Roman" w:cs="Times New Roman"/>
        </w:rPr>
        <w:t xml:space="preserve"> </w:t>
      </w:r>
    </w:p>
    <w:p w14:paraId="595E9212" w14:textId="77777777"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identify the correlates of substance use</w:t>
      </w:r>
      <w:r w:rsidR="0038142B" w:rsidRPr="008F4DFB">
        <w:rPr>
          <w:rFonts w:ascii="Times New Roman" w:hAnsi="Times New Roman" w:cs="Times New Roman"/>
        </w:rPr>
        <w:t>;</w:t>
      </w:r>
      <w:r w:rsidRPr="008F4DFB">
        <w:rPr>
          <w:rFonts w:ascii="Times New Roman" w:hAnsi="Times New Roman" w:cs="Times New Roman"/>
        </w:rPr>
        <w:t xml:space="preserve"> </w:t>
      </w:r>
    </w:p>
    <w:p w14:paraId="1C1692A2" w14:textId="3817E564" w:rsidR="007757ED" w:rsidRPr="008F4DFB" w:rsidRDefault="00062ACC"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 xml:space="preserve">evaluate the overall impact that </w:t>
      </w:r>
      <w:r w:rsidR="00250679" w:rsidRPr="008F4DFB">
        <w:rPr>
          <w:rFonts w:ascii="Times New Roman" w:hAnsi="Times New Roman" w:cs="Times New Roman"/>
        </w:rPr>
        <w:t xml:space="preserve">federal </w:t>
      </w:r>
      <w:r w:rsidRPr="008F4DFB">
        <w:rPr>
          <w:rFonts w:ascii="Times New Roman" w:hAnsi="Times New Roman" w:cs="Times New Roman"/>
        </w:rPr>
        <w:t xml:space="preserve">and </w:t>
      </w:r>
      <w:r w:rsidR="00250679" w:rsidRPr="008F4DFB">
        <w:rPr>
          <w:rFonts w:ascii="Times New Roman" w:hAnsi="Times New Roman" w:cs="Times New Roman"/>
        </w:rPr>
        <w:t xml:space="preserve">state </w:t>
      </w:r>
      <w:r w:rsidRPr="008F4DFB">
        <w:rPr>
          <w:rFonts w:ascii="Times New Roman" w:hAnsi="Times New Roman" w:cs="Times New Roman"/>
        </w:rPr>
        <w:t>programs have on drug demand</w:t>
      </w:r>
      <w:r w:rsidR="0038142B" w:rsidRPr="008F4DFB">
        <w:rPr>
          <w:rFonts w:ascii="Times New Roman" w:hAnsi="Times New Roman" w:cs="Times New Roman"/>
        </w:rPr>
        <w:t xml:space="preserve"> and reducing youth substance use; </w:t>
      </w:r>
    </w:p>
    <w:p w14:paraId="29041F61" w14:textId="77777777" w:rsidR="007757ED" w:rsidRPr="008F4DFB" w:rsidRDefault="0038142B"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 xml:space="preserve">assess and improve outcomes of prevention and treatment services; </w:t>
      </w:r>
    </w:p>
    <w:p w14:paraId="1E348D81" w14:textId="77777777" w:rsidR="007757ED" w:rsidRPr="008F4DFB" w:rsidRDefault="00AF34CA" w:rsidP="00BC0908">
      <w:pPr>
        <w:pStyle w:val="BodyText"/>
        <w:numPr>
          <w:ilvl w:val="0"/>
          <w:numId w:val="15"/>
        </w:numPr>
        <w:ind w:left="1800"/>
        <w:rPr>
          <w:rFonts w:ascii="Times New Roman" w:hAnsi="Times New Roman" w:cs="Times New Roman"/>
        </w:rPr>
      </w:pPr>
      <w:r w:rsidRPr="008F4DFB">
        <w:rPr>
          <w:rFonts w:ascii="Times New Roman" w:hAnsi="Times New Roman" w:cs="Times New Roman"/>
        </w:rPr>
        <w:t xml:space="preserve">measure program performance and improvement, including Quality Outcome Measures, </w:t>
      </w:r>
      <w:r w:rsidR="00D6392D" w:rsidRPr="008F4DFB">
        <w:rPr>
          <w:rFonts w:ascii="Times New Roman" w:hAnsi="Times New Roman" w:cs="Times New Roman"/>
        </w:rPr>
        <w:t>Government Relations and Public Affairs (</w:t>
      </w:r>
      <w:r w:rsidRPr="008F4DFB">
        <w:rPr>
          <w:rFonts w:ascii="Times New Roman" w:hAnsi="Times New Roman" w:cs="Times New Roman"/>
        </w:rPr>
        <w:t>GRPA</w:t>
      </w:r>
      <w:r w:rsidR="00D6392D" w:rsidRPr="008F4DFB">
        <w:rPr>
          <w:rFonts w:ascii="Times New Roman" w:hAnsi="Times New Roman" w:cs="Times New Roman"/>
        </w:rPr>
        <w:t>)</w:t>
      </w:r>
      <w:r w:rsidRPr="008F4DFB">
        <w:rPr>
          <w:rFonts w:ascii="Times New Roman" w:hAnsi="Times New Roman" w:cs="Times New Roman"/>
        </w:rPr>
        <w:t xml:space="preserve">, and other requirements; </w:t>
      </w:r>
      <w:r w:rsidR="007757ED" w:rsidRPr="008F4DFB">
        <w:rPr>
          <w:rFonts w:ascii="Times New Roman" w:hAnsi="Times New Roman" w:cs="Times New Roman"/>
        </w:rPr>
        <w:t>and</w:t>
      </w:r>
    </w:p>
    <w:p w14:paraId="233E5E70" w14:textId="6F563049" w:rsidR="00815B0F" w:rsidRPr="008F4DFB" w:rsidRDefault="0038142B" w:rsidP="00815B0F">
      <w:pPr>
        <w:pStyle w:val="BodyText"/>
        <w:numPr>
          <w:ilvl w:val="0"/>
          <w:numId w:val="15"/>
        </w:numPr>
        <w:ind w:left="1800"/>
        <w:rPr>
          <w:rFonts w:ascii="Times New Roman" w:hAnsi="Times New Roman" w:cs="Times New Roman"/>
        </w:rPr>
      </w:pPr>
      <w:r w:rsidRPr="008F4DFB">
        <w:rPr>
          <w:rFonts w:ascii="Times New Roman" w:hAnsi="Times New Roman" w:cs="Times New Roman"/>
        </w:rPr>
        <w:t xml:space="preserve">identify areas where serious substance abuse problems exist and provide assistance to </w:t>
      </w:r>
      <w:r w:rsidR="00250679" w:rsidRPr="008F4DFB">
        <w:rPr>
          <w:rFonts w:ascii="Times New Roman" w:hAnsi="Times New Roman" w:cs="Times New Roman"/>
        </w:rPr>
        <w:t xml:space="preserve">states </w:t>
      </w:r>
      <w:r w:rsidRPr="008F4DFB">
        <w:rPr>
          <w:rFonts w:ascii="Times New Roman" w:hAnsi="Times New Roman" w:cs="Times New Roman"/>
        </w:rPr>
        <w:t>to help them develop and adopt targeted responses for those problems</w:t>
      </w:r>
      <w:r w:rsidR="00062ACC" w:rsidRPr="008F4DFB">
        <w:rPr>
          <w:rFonts w:ascii="Times New Roman" w:hAnsi="Times New Roman" w:cs="Times New Roman"/>
        </w:rPr>
        <w:t>.</w:t>
      </w:r>
      <w:r w:rsidR="00515597" w:rsidRPr="008F4DFB">
        <w:rPr>
          <w:rFonts w:ascii="Times New Roman" w:hAnsi="Times New Roman" w:cs="Times New Roman"/>
        </w:rPr>
        <w:t xml:space="preserve"> </w:t>
      </w:r>
    </w:p>
    <w:p w14:paraId="10D7C23C" w14:textId="4FB0BE42" w:rsidR="00815B0F" w:rsidRPr="008F4DFB" w:rsidRDefault="00815B0F" w:rsidP="00815B0F">
      <w:pPr>
        <w:pStyle w:val="BodyText"/>
        <w:rPr>
          <w:rFonts w:ascii="Times New Roman" w:hAnsi="Times New Roman"/>
        </w:rPr>
      </w:pPr>
      <w:r w:rsidRPr="008F4DFB">
        <w:rPr>
          <w:rFonts w:ascii="Times New Roman" w:hAnsi="Times New Roman"/>
        </w:rPr>
        <w:t>An overview and description of the questionnaire structure and content areas covered by the 2019 questionnaire are provided in Attachment A</w:t>
      </w:r>
      <w:r w:rsidR="00BB4FCB">
        <w:rPr>
          <w:rFonts w:ascii="Times New Roman" w:hAnsi="Times New Roman"/>
        </w:rPr>
        <w:t>A (2019)</w:t>
      </w:r>
      <w:r w:rsidR="0089723B" w:rsidRPr="008F4DFB">
        <w:rPr>
          <w:rFonts w:ascii="Times New Roman" w:hAnsi="Times New Roman"/>
        </w:rPr>
        <w:t xml:space="preserve"> and for the 2020 questionnaire in Attachment </w:t>
      </w:r>
      <w:r w:rsidR="00BB4FCB">
        <w:rPr>
          <w:rFonts w:ascii="Times New Roman" w:hAnsi="Times New Roman"/>
        </w:rPr>
        <w:t>AA (2020)</w:t>
      </w:r>
      <w:r w:rsidRPr="008F4DFB">
        <w:rPr>
          <w:rFonts w:ascii="Times New Roman" w:hAnsi="Times New Roman"/>
        </w:rPr>
        <w:t>. For the 2019 main study questionnaire, the full set of questions are presented in Attachment B</w:t>
      </w:r>
      <w:r w:rsidR="004437DC" w:rsidRPr="008F4DFB">
        <w:rPr>
          <w:rFonts w:ascii="Times New Roman" w:hAnsi="Times New Roman"/>
        </w:rPr>
        <w:t xml:space="preserve"> </w:t>
      </w:r>
      <w:r w:rsidR="00BB4FCB">
        <w:rPr>
          <w:rFonts w:ascii="Times New Roman" w:hAnsi="Times New Roman"/>
        </w:rPr>
        <w:t xml:space="preserve">(2019) </w:t>
      </w:r>
      <w:r w:rsidR="004437DC" w:rsidRPr="008F4DFB">
        <w:rPr>
          <w:rFonts w:ascii="Times New Roman" w:hAnsi="Times New Roman"/>
        </w:rPr>
        <w:t>and for 2020 main stu</w:t>
      </w:r>
      <w:r w:rsidR="00BB4FCB">
        <w:rPr>
          <w:rFonts w:ascii="Times New Roman" w:hAnsi="Times New Roman"/>
        </w:rPr>
        <w:t>dy questionnaire in Attachment B (2020)</w:t>
      </w:r>
      <w:r w:rsidRPr="008F4DFB">
        <w:rPr>
          <w:rFonts w:ascii="Times New Roman" w:hAnsi="Times New Roman"/>
        </w:rPr>
        <w:t xml:space="preserve">.  </w:t>
      </w:r>
    </w:p>
    <w:p w14:paraId="6E7C0A70" w14:textId="614B632C" w:rsidR="0019503A" w:rsidRPr="008F4DFB" w:rsidRDefault="00062ACC" w:rsidP="00AF34CA">
      <w:pPr>
        <w:pStyle w:val="BodyText"/>
        <w:rPr>
          <w:rFonts w:ascii="Times New Roman" w:hAnsi="Times New Roman" w:cs="Times New Roman"/>
        </w:rPr>
      </w:pPr>
      <w:r w:rsidRPr="008F4DFB">
        <w:rPr>
          <w:rFonts w:ascii="Times New Roman" w:hAnsi="Times New Roman" w:cs="Times New Roman"/>
        </w:rPr>
        <w:t>The Department of Health and Human Services (HHS) continues to affirm the need for annual NSDUH</w:t>
      </w:r>
      <w:r w:rsidR="00B247D4" w:rsidRPr="008F4DFB">
        <w:rPr>
          <w:rFonts w:ascii="Times New Roman" w:hAnsi="Times New Roman" w:cs="Times New Roman"/>
        </w:rPr>
        <w:t>s</w:t>
      </w:r>
      <w:r w:rsidRPr="008F4DFB">
        <w:rPr>
          <w:rFonts w:ascii="Times New Roman" w:hAnsi="Times New Roman" w:cs="Times New Roman"/>
        </w:rPr>
        <w:t xml:space="preserve"> as essential to the President’s annual Drug Control Strategy and </w:t>
      </w:r>
      <w:r w:rsidR="00811368" w:rsidRPr="008F4DFB">
        <w:rPr>
          <w:rFonts w:ascii="Times New Roman" w:hAnsi="Times New Roman" w:cs="Times New Roman"/>
        </w:rPr>
        <w:t xml:space="preserve">federal </w:t>
      </w:r>
      <w:r w:rsidRPr="008F4DFB">
        <w:rPr>
          <w:rFonts w:ascii="Times New Roman" w:hAnsi="Times New Roman" w:cs="Times New Roman"/>
        </w:rPr>
        <w:t>objectives related to substance use.</w:t>
      </w:r>
      <w:r w:rsidR="00515597" w:rsidRPr="008F4DFB">
        <w:rPr>
          <w:rFonts w:ascii="Times New Roman" w:hAnsi="Times New Roman" w:cs="Times New Roman"/>
        </w:rPr>
        <w:t xml:space="preserve"> </w:t>
      </w:r>
      <w:r w:rsidR="00C47493" w:rsidRPr="008F4DFB">
        <w:rPr>
          <w:rFonts w:ascii="Times New Roman" w:hAnsi="Times New Roman" w:cs="Times New Roman"/>
        </w:rPr>
        <w:t>Becaus</w:t>
      </w:r>
      <w:r w:rsidRPr="008F4DFB">
        <w:rPr>
          <w:rFonts w:ascii="Times New Roman" w:hAnsi="Times New Roman" w:cs="Times New Roman"/>
        </w:rPr>
        <w:t xml:space="preserve">e </w:t>
      </w:r>
      <w:r w:rsidR="00C47493" w:rsidRPr="008F4DFB">
        <w:rPr>
          <w:rFonts w:ascii="Times New Roman" w:hAnsi="Times New Roman" w:cs="Times New Roman"/>
        </w:rPr>
        <w:t>NSDUH</w:t>
      </w:r>
      <w:r w:rsidRPr="008F4DFB">
        <w:rPr>
          <w:rFonts w:ascii="Times New Roman" w:hAnsi="Times New Roman" w:cs="Times New Roman"/>
        </w:rPr>
        <w:t xml:space="preserve"> is the nation’s </w:t>
      </w:r>
      <w:r w:rsidR="001F2721" w:rsidRPr="008F4DFB">
        <w:rPr>
          <w:rFonts w:ascii="Times New Roman" w:hAnsi="Times New Roman" w:cs="Times New Roman"/>
        </w:rPr>
        <w:t xml:space="preserve">primary </w:t>
      </w:r>
      <w:r w:rsidRPr="008F4DFB">
        <w:rPr>
          <w:rFonts w:ascii="Times New Roman" w:hAnsi="Times New Roman" w:cs="Times New Roman"/>
        </w:rPr>
        <w:t>source of reliable national substance use data</w:t>
      </w:r>
      <w:r w:rsidR="009C356F" w:rsidRPr="008F4DFB">
        <w:rPr>
          <w:rFonts w:ascii="Times New Roman" w:hAnsi="Times New Roman" w:cs="Times New Roman"/>
        </w:rPr>
        <w:t xml:space="preserve"> on the U.S. population</w:t>
      </w:r>
      <w:r w:rsidRPr="008F4DFB">
        <w:rPr>
          <w:rFonts w:ascii="Times New Roman" w:hAnsi="Times New Roman" w:cs="Times New Roman"/>
        </w:rPr>
        <w:t xml:space="preserve">, this </w:t>
      </w:r>
      <w:r w:rsidR="00957517" w:rsidRPr="008F4DFB">
        <w:rPr>
          <w:rFonts w:ascii="Times New Roman" w:hAnsi="Times New Roman" w:cs="Times New Roman"/>
        </w:rPr>
        <w:t>survey</w:t>
      </w:r>
      <w:r w:rsidRPr="008F4DFB">
        <w:rPr>
          <w:rFonts w:ascii="Times New Roman" w:hAnsi="Times New Roman" w:cs="Times New Roman"/>
        </w:rPr>
        <w:t xml:space="preserve"> will ensure that SAMHSA and other </w:t>
      </w:r>
      <w:r w:rsidR="00D71D3A" w:rsidRPr="008F4DFB">
        <w:rPr>
          <w:rFonts w:ascii="Times New Roman" w:hAnsi="Times New Roman" w:cs="Times New Roman"/>
        </w:rPr>
        <w:t>federal</w:t>
      </w:r>
      <w:r w:rsidRPr="008F4DFB">
        <w:rPr>
          <w:rFonts w:ascii="Times New Roman" w:hAnsi="Times New Roman" w:cs="Times New Roman"/>
        </w:rPr>
        <w:t xml:space="preserve">, </w:t>
      </w:r>
      <w:r w:rsidR="00D71D3A" w:rsidRPr="008F4DFB">
        <w:rPr>
          <w:rFonts w:ascii="Times New Roman" w:hAnsi="Times New Roman" w:cs="Times New Roman"/>
        </w:rPr>
        <w:t>state</w:t>
      </w:r>
      <w:r w:rsidRPr="008F4DFB">
        <w:rPr>
          <w:rFonts w:ascii="Times New Roman" w:hAnsi="Times New Roman" w:cs="Times New Roman"/>
        </w:rPr>
        <w:t>, and local agencies have timely data available fo</w:t>
      </w:r>
      <w:r w:rsidR="004003C6" w:rsidRPr="008F4DFB">
        <w:rPr>
          <w:rFonts w:ascii="Times New Roman" w:hAnsi="Times New Roman" w:cs="Times New Roman"/>
        </w:rPr>
        <w:t xml:space="preserve">r release by late summer of </w:t>
      </w:r>
      <w:r w:rsidR="00586975" w:rsidRPr="008F4DFB">
        <w:rPr>
          <w:rFonts w:ascii="Times New Roman" w:hAnsi="Times New Roman" w:cs="Times New Roman"/>
        </w:rPr>
        <w:t>the year following data collection</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8F4DFB">
        <w:rPr>
          <w:rFonts w:ascii="Times New Roman" w:hAnsi="Times New Roman" w:cs="Times New Roman"/>
        </w:rPr>
        <w:t xml:space="preserve"> </w:t>
      </w:r>
    </w:p>
    <w:p w14:paraId="27A9577C" w14:textId="77777777" w:rsidR="00F21545" w:rsidRPr="008F4DFB" w:rsidRDefault="00062ACC" w:rsidP="005819E3">
      <w:pPr>
        <w:pStyle w:val="BodyText"/>
        <w:rPr>
          <w:rFonts w:ascii="Times New Roman" w:hAnsi="Times New Roman" w:cs="Times New Roman"/>
        </w:rPr>
      </w:pPr>
      <w:r w:rsidRPr="008F4DFB">
        <w:rPr>
          <w:rFonts w:ascii="Times New Roman" w:hAnsi="Times New Roman" w:cs="Times New Roman"/>
        </w:rPr>
        <w:t xml:space="preserve">Because mental health issues are correlates of substance abuse, </w:t>
      </w:r>
      <w:r w:rsidR="008B560A" w:rsidRPr="008F4DFB">
        <w:rPr>
          <w:rFonts w:ascii="Times New Roman" w:hAnsi="Times New Roman" w:cs="Times New Roman"/>
        </w:rPr>
        <w:t xml:space="preserve">CBHSQ </w:t>
      </w:r>
      <w:r w:rsidR="00111962" w:rsidRPr="008F4DFB">
        <w:rPr>
          <w:rFonts w:ascii="Times New Roman" w:hAnsi="Times New Roman" w:cs="Times New Roman"/>
        </w:rPr>
        <w:t xml:space="preserve">continues </w:t>
      </w:r>
      <w:r w:rsidRPr="008F4DFB">
        <w:rPr>
          <w:rFonts w:ascii="Times New Roman" w:hAnsi="Times New Roman" w:cs="Times New Roman"/>
        </w:rPr>
        <w:t>to include questions on mental health and utilization of mental health services</w:t>
      </w:r>
      <w:r w:rsidR="00927A3C" w:rsidRPr="008F4DFB">
        <w:rPr>
          <w:rFonts w:ascii="Times New Roman" w:hAnsi="Times New Roman" w:cs="Times New Roman"/>
        </w:rPr>
        <w:t xml:space="preserve"> in </w:t>
      </w:r>
      <w:r w:rsidR="00C47493" w:rsidRPr="008F4DFB">
        <w:rPr>
          <w:rFonts w:ascii="Times New Roman" w:hAnsi="Times New Roman" w:cs="Times New Roman"/>
        </w:rPr>
        <w:t>NSDUH</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8F4DFB">
        <w:rPr>
          <w:rFonts w:ascii="Times New Roman" w:hAnsi="Times New Roman" w:cs="Times New Roman"/>
        </w:rPr>
        <w:t>the</w:t>
      </w:r>
      <w:r w:rsidRPr="008F4DFB">
        <w:rPr>
          <w:rFonts w:ascii="Times New Roman" w:hAnsi="Times New Roman" w:cs="Times New Roman"/>
        </w:rPr>
        <w:t xml:space="preserve"> ability to characterize and understand the co-occurrence and treatment of mental illness and </w:t>
      </w:r>
      <w:r w:rsidR="007E7054" w:rsidRPr="008F4DFB">
        <w:rPr>
          <w:rFonts w:ascii="Times New Roman" w:hAnsi="Times New Roman" w:cs="Times New Roman"/>
        </w:rPr>
        <w:t xml:space="preserve">substance use problems in the United </w:t>
      </w:r>
      <w:r w:rsidRPr="008F4DFB">
        <w:rPr>
          <w:rFonts w:ascii="Times New Roman" w:hAnsi="Times New Roman" w:cs="Times New Roman"/>
        </w:rPr>
        <w:t>S</w:t>
      </w:r>
      <w:r w:rsidR="007E7054" w:rsidRPr="008F4DFB">
        <w:rPr>
          <w:rFonts w:ascii="Times New Roman" w:hAnsi="Times New Roman" w:cs="Times New Roman"/>
        </w:rPr>
        <w:t>tates</w:t>
      </w:r>
      <w:r w:rsidRPr="008F4DFB">
        <w:rPr>
          <w:rFonts w:ascii="Times New Roman" w:hAnsi="Times New Roman" w:cs="Times New Roman"/>
        </w:rPr>
        <w:t>.</w:t>
      </w:r>
      <w:r w:rsidR="00515597" w:rsidRPr="008F4DFB">
        <w:rPr>
          <w:rFonts w:ascii="Times New Roman" w:hAnsi="Times New Roman" w:cs="Times New Roman"/>
        </w:rPr>
        <w:t xml:space="preserve"> </w:t>
      </w:r>
    </w:p>
    <w:p w14:paraId="45ADA84D" w14:textId="542DF9EF" w:rsidR="001A0A5C" w:rsidRPr="008F4DFB" w:rsidRDefault="00266FBA" w:rsidP="001A0A5C">
      <w:pPr>
        <w:pStyle w:val="BodyText"/>
        <w:spacing w:after="0"/>
        <w:rPr>
          <w:rFonts w:ascii="Times New Roman" w:hAnsi="Times New Roman" w:cs="Times New Roman"/>
        </w:rPr>
      </w:pPr>
      <w:r w:rsidRPr="008F4DFB">
        <w:rPr>
          <w:rFonts w:ascii="Times New Roman" w:hAnsi="Times New Roman" w:cs="Times New Roman"/>
        </w:rPr>
        <w:t>To look specifically at depression, the 2004 NSDUH introduced two depression modules</w:t>
      </w:r>
      <w:r w:rsidR="00A439FD" w:rsidRPr="008F4DFB">
        <w:rPr>
          <w:rFonts w:ascii="Times New Roman" w:hAnsi="Times New Roman" w:cs="Times New Roman"/>
        </w:rPr>
        <w:t>—</w:t>
      </w:r>
      <w:r w:rsidRPr="008F4DFB">
        <w:rPr>
          <w:rFonts w:ascii="Times New Roman" w:hAnsi="Times New Roman" w:cs="Times New Roman"/>
        </w:rPr>
        <w:t>one for adults and one for youth.</w:t>
      </w:r>
      <w:r w:rsidR="00515597" w:rsidRPr="008F4DFB">
        <w:rPr>
          <w:rFonts w:ascii="Times New Roman" w:hAnsi="Times New Roman" w:cs="Times New Roman"/>
        </w:rPr>
        <w:t xml:space="preserve"> </w:t>
      </w:r>
      <w:r w:rsidRPr="008F4DFB">
        <w:rPr>
          <w:rFonts w:ascii="Times New Roman" w:hAnsi="Times New Roman" w:cs="Times New Roman"/>
        </w:rPr>
        <w:t>The data collected focus on lifetime and past year prevalence of major depressive episodes, past year treatment for it, and its severity and impact on functioning.</w:t>
      </w:r>
      <w:r w:rsidR="00515597" w:rsidRPr="008F4DFB">
        <w:rPr>
          <w:rFonts w:ascii="Times New Roman" w:hAnsi="Times New Roman" w:cs="Times New Roman"/>
        </w:rPr>
        <w:t xml:space="preserve"> </w:t>
      </w:r>
      <w:r w:rsidRPr="008F4DFB">
        <w:rPr>
          <w:rFonts w:ascii="Times New Roman" w:hAnsi="Times New Roman" w:cs="Times New Roman"/>
        </w:rPr>
        <w:t xml:space="preserve">These data are used to obtain the prevalence and need for treatment of depression in the </w:t>
      </w:r>
      <w:r w:rsidR="005819E3" w:rsidRPr="008F4DFB">
        <w:rPr>
          <w:rFonts w:ascii="Times New Roman" w:hAnsi="Times New Roman" w:cs="Times New Roman"/>
        </w:rPr>
        <w:t>U.S.</w:t>
      </w:r>
      <w:r w:rsidR="00C92079" w:rsidRPr="008F4DFB">
        <w:rPr>
          <w:rFonts w:ascii="Times New Roman" w:hAnsi="Times New Roman" w:cs="Times New Roman"/>
        </w:rPr>
        <w:t xml:space="preserve"> </w:t>
      </w:r>
      <w:r w:rsidRPr="008F4DFB">
        <w:rPr>
          <w:rFonts w:ascii="Times New Roman" w:hAnsi="Times New Roman" w:cs="Times New Roman"/>
        </w:rPr>
        <w:t>and will allow further research into the interaction between depression and drug use.</w:t>
      </w:r>
      <w:r w:rsidR="00515597" w:rsidRPr="008F4DFB">
        <w:rPr>
          <w:rFonts w:ascii="Times New Roman" w:hAnsi="Times New Roman" w:cs="Times New Roman"/>
        </w:rPr>
        <w:t xml:space="preserve"> </w:t>
      </w:r>
      <w:r w:rsidRPr="008F4DFB">
        <w:rPr>
          <w:rFonts w:ascii="Times New Roman" w:hAnsi="Times New Roman" w:cs="Times New Roman"/>
        </w:rPr>
        <w:t xml:space="preserve">These modules were included in the </w:t>
      </w:r>
      <w:r w:rsidR="00895112" w:rsidRPr="008F4DFB">
        <w:rPr>
          <w:rFonts w:ascii="Times New Roman" w:hAnsi="Times New Roman" w:cs="Times New Roman"/>
        </w:rPr>
        <w:t>2005-</w:t>
      </w:r>
      <w:r w:rsidR="00F87809" w:rsidRPr="008F4DFB">
        <w:rPr>
          <w:rFonts w:ascii="Times New Roman" w:hAnsi="Times New Roman" w:cs="Times New Roman"/>
        </w:rPr>
        <w:t xml:space="preserve">2018 </w:t>
      </w:r>
      <w:r w:rsidRPr="008F4DFB">
        <w:rPr>
          <w:rFonts w:ascii="Times New Roman" w:hAnsi="Times New Roman" w:cs="Times New Roman"/>
        </w:rPr>
        <w:t>NSDUH</w:t>
      </w:r>
      <w:r w:rsidR="00AF6B49" w:rsidRPr="008F4DFB">
        <w:rPr>
          <w:rFonts w:ascii="Times New Roman" w:hAnsi="Times New Roman" w:cs="Times New Roman"/>
        </w:rPr>
        <w:t>s</w:t>
      </w:r>
      <w:r w:rsidR="004F749C" w:rsidRPr="008F4DFB">
        <w:rPr>
          <w:rFonts w:ascii="Times New Roman" w:hAnsi="Times New Roman" w:cs="Times New Roman"/>
        </w:rPr>
        <w:t>, and</w:t>
      </w:r>
      <w:r w:rsidR="00156A3B" w:rsidRPr="008F4DFB">
        <w:rPr>
          <w:rFonts w:ascii="Times New Roman" w:hAnsi="Times New Roman" w:cs="Times New Roman"/>
        </w:rPr>
        <w:t xml:space="preserve"> </w:t>
      </w:r>
      <w:r w:rsidRPr="008F4DFB">
        <w:rPr>
          <w:rFonts w:ascii="Times New Roman" w:hAnsi="Times New Roman" w:cs="Times New Roman"/>
        </w:rPr>
        <w:t xml:space="preserve">will be included in the </w:t>
      </w:r>
      <w:r w:rsidR="00F87809" w:rsidRPr="008F4DFB">
        <w:rPr>
          <w:rFonts w:ascii="Times New Roman" w:hAnsi="Times New Roman" w:cs="Times New Roman"/>
        </w:rPr>
        <w:t xml:space="preserve">2019 </w:t>
      </w:r>
      <w:r w:rsidR="00586975" w:rsidRPr="008F4DFB">
        <w:rPr>
          <w:rFonts w:ascii="Times New Roman" w:hAnsi="Times New Roman" w:cs="Times New Roman"/>
        </w:rPr>
        <w:t>instrument</w:t>
      </w:r>
      <w:r w:rsidRPr="008F4DFB">
        <w:rPr>
          <w:rFonts w:ascii="Times New Roman" w:hAnsi="Times New Roman" w:cs="Times New Roman"/>
        </w:rPr>
        <w:t xml:space="preserve"> as well.</w:t>
      </w:r>
      <w:r w:rsidR="00515597" w:rsidRPr="008F4DFB">
        <w:rPr>
          <w:rFonts w:ascii="Times New Roman" w:hAnsi="Times New Roman" w:cs="Times New Roman"/>
        </w:rPr>
        <w:t xml:space="preserve"> </w:t>
      </w:r>
      <w:r w:rsidR="00927A3C" w:rsidRPr="008F4DFB">
        <w:rPr>
          <w:rFonts w:ascii="Times New Roman" w:hAnsi="Times New Roman" w:cs="Times New Roman"/>
        </w:rPr>
        <w:t xml:space="preserve">A detailed discussion </w:t>
      </w:r>
      <w:r w:rsidR="00990E19" w:rsidRPr="008F4DFB">
        <w:rPr>
          <w:rFonts w:ascii="Times New Roman" w:hAnsi="Times New Roman" w:cs="Times New Roman"/>
        </w:rPr>
        <w:t xml:space="preserve">of </w:t>
      </w:r>
      <w:r w:rsidR="00927A3C" w:rsidRPr="008F4DFB">
        <w:rPr>
          <w:rFonts w:ascii="Times New Roman" w:hAnsi="Times New Roman" w:cs="Times New Roman"/>
        </w:rPr>
        <w:t xml:space="preserve">the </w:t>
      </w:r>
      <w:r w:rsidR="00F87809" w:rsidRPr="008F4DFB">
        <w:rPr>
          <w:rFonts w:ascii="Times New Roman" w:hAnsi="Times New Roman" w:cs="Times New Roman"/>
        </w:rPr>
        <w:t xml:space="preserve">2019 </w:t>
      </w:r>
      <w:r w:rsidR="004F749C" w:rsidRPr="008F4DFB">
        <w:rPr>
          <w:rFonts w:ascii="Times New Roman" w:hAnsi="Times New Roman" w:cs="Times New Roman"/>
        </w:rPr>
        <w:t xml:space="preserve">questionnaire is presented in </w:t>
      </w:r>
      <w:r w:rsidR="00B247D4" w:rsidRPr="008F4DFB">
        <w:rPr>
          <w:rFonts w:ascii="Times New Roman" w:hAnsi="Times New Roman" w:cs="Times New Roman"/>
        </w:rPr>
        <w:t>Section</w:t>
      </w:r>
      <w:r w:rsidR="004F749C" w:rsidRPr="008F4DFB">
        <w:rPr>
          <w:rFonts w:ascii="Times New Roman" w:hAnsi="Times New Roman" w:cs="Times New Roman"/>
        </w:rPr>
        <w:t xml:space="preserve"> B.2.</w:t>
      </w:r>
    </w:p>
    <w:p w14:paraId="02DA2AC2" w14:textId="2C7A8DE9" w:rsidR="004437DC" w:rsidRPr="008F4DFB" w:rsidRDefault="004437DC" w:rsidP="001A0A5C">
      <w:pPr>
        <w:pStyle w:val="BodyText"/>
        <w:spacing w:after="0"/>
        <w:rPr>
          <w:rFonts w:ascii="Times New Roman" w:hAnsi="Times New Roman" w:cs="Times New Roman"/>
        </w:rPr>
      </w:pPr>
    </w:p>
    <w:p w14:paraId="7D95A191" w14:textId="77777777" w:rsidR="004437DC" w:rsidRPr="008F4DFB" w:rsidRDefault="004437DC" w:rsidP="004437DC">
      <w:pPr>
        <w:pStyle w:val="BodyText"/>
        <w:spacing w:after="0"/>
        <w:rPr>
          <w:rFonts w:ascii="Times New Roman" w:hAnsi="Times New Roman" w:cs="Times New Roman"/>
          <w:u w:val="single"/>
        </w:rPr>
      </w:pPr>
      <w:r w:rsidRPr="008F4DFB">
        <w:rPr>
          <w:rFonts w:ascii="Times New Roman" w:hAnsi="Times New Roman" w:cs="Times New Roman"/>
          <w:u w:val="single"/>
        </w:rPr>
        <w:t>Changes</w:t>
      </w:r>
    </w:p>
    <w:p w14:paraId="7064358D" w14:textId="77777777" w:rsidR="004437DC" w:rsidRPr="008F4DFB" w:rsidRDefault="004437DC" w:rsidP="004437DC">
      <w:pPr>
        <w:ind w:left="720"/>
        <w:rPr>
          <w:rFonts w:ascii="Times New Roman" w:hAnsi="Times New Roman"/>
        </w:rPr>
      </w:pPr>
      <w:bookmarkStart w:id="4" w:name="_Hlk536798283"/>
      <w:r w:rsidRPr="008F4DFB">
        <w:rPr>
          <w:rFonts w:ascii="Times New Roman" w:hAnsi="Times New Roman"/>
          <w:iCs/>
        </w:rPr>
        <w:t xml:space="preserve">NSDUH must be updated periodically to reflect changing substance use and mental health issues and to continue producing current data. For the 2020 NSDUH the following changes are planned: </w:t>
      </w:r>
      <w:bookmarkStart w:id="5" w:name="_Hlk536793504"/>
      <w:r w:rsidRPr="008F4DFB">
        <w:rPr>
          <w:rFonts w:ascii="Times New Roman" w:hAnsi="Times New Roman"/>
          <w:iCs/>
        </w:rPr>
        <w:t xml:space="preserve">1) the addition of lifetime and recency questions about vaping anything and vaping nicotine or tobacco); the addition of lifetime and recency on synthetic marijuana and synthetic stimulants; 2) the addition of questions in concordance with </w:t>
      </w:r>
      <w:r w:rsidRPr="008F4DFB">
        <w:rPr>
          <w:rFonts w:ascii="Times New Roman" w:hAnsi="Times New Roman"/>
          <w:bCs/>
          <w:iCs/>
        </w:rPr>
        <w:t xml:space="preserve">the </w:t>
      </w:r>
      <w:r w:rsidRPr="008F4DFB">
        <w:rPr>
          <w:rFonts w:ascii="Times New Roman" w:hAnsi="Times New Roman"/>
          <w:i/>
          <w:iCs/>
        </w:rPr>
        <w:t>DSM-5</w:t>
      </w:r>
      <w:r w:rsidRPr="008F4DFB">
        <w:rPr>
          <w:rFonts w:ascii="Times New Roman" w:hAnsi="Times New Roman"/>
          <w:iCs/>
        </w:rPr>
        <w:t xml:space="preserve"> to measure the occurrence of marijuana withdrawal symptoms, occurrence of prescription tranquilizer misuse withdrawal symptoms and occurrence of craving for all substances; </w:t>
      </w:r>
      <w:bookmarkEnd w:id="5"/>
      <w:r w:rsidRPr="008F4DFB">
        <w:rPr>
          <w:rFonts w:ascii="Times New Roman" w:hAnsi="Times New Roman"/>
          <w:iCs/>
        </w:rPr>
        <w:t>3) minor revisions to the marijuana marketplace module; and 4) other minor wording changes to improve the flow of the interview, increase respondent comprehension or to be consistent with text in other questions.</w:t>
      </w:r>
    </w:p>
    <w:p w14:paraId="4F67686B" w14:textId="77777777" w:rsidR="004437DC" w:rsidRPr="008F4DFB" w:rsidRDefault="004437DC" w:rsidP="004437DC">
      <w:pPr>
        <w:ind w:left="720"/>
        <w:rPr>
          <w:rFonts w:ascii="Times New Roman" w:hAnsi="Times New Roman"/>
        </w:rPr>
      </w:pPr>
    </w:p>
    <w:p w14:paraId="4D1DB6FF" w14:textId="77777777" w:rsidR="004437DC" w:rsidRPr="008F4DFB" w:rsidRDefault="004437DC" w:rsidP="004437DC">
      <w:pPr>
        <w:pStyle w:val="BodyText"/>
        <w:rPr>
          <w:rFonts w:ascii="Times New Roman" w:hAnsi="Times New Roman"/>
        </w:rPr>
      </w:pPr>
      <w:r w:rsidRPr="008F4DFB">
        <w:rPr>
          <w:rFonts w:ascii="Times New Roman" w:hAnsi="Times New Roman"/>
        </w:rPr>
        <w:t>By including these new questions in NSDUH, estimates may be generated on the use of these substances among the general population</w:t>
      </w:r>
      <w:r w:rsidRPr="008F4DFB">
        <w:rPr>
          <w:rFonts w:ascii="Times New Roman" w:hAnsi="Times New Roman" w:cs="Times New Roman"/>
        </w:rPr>
        <w:t xml:space="preserve"> and allow SAMHSA to provide national-level estimates among adults and adolescents on the use of vaping, synthetic marijuana, and synthetic stimulants. </w:t>
      </w:r>
      <w:r w:rsidRPr="008F4DFB">
        <w:rPr>
          <w:rFonts w:ascii="Times New Roman" w:hAnsi="Times New Roman"/>
        </w:rPr>
        <w:t xml:space="preserve">In addition, because NSDUH collects demographic, socioeconomic, and health information about each respondent, the inclusion of these questions would permit a more detailed understanding of factors associated with their use. </w:t>
      </w:r>
    </w:p>
    <w:p w14:paraId="08024495" w14:textId="77777777" w:rsidR="004437DC" w:rsidRPr="008F4DFB" w:rsidRDefault="004437DC" w:rsidP="004437DC">
      <w:pPr>
        <w:pStyle w:val="BodyText"/>
        <w:rPr>
          <w:rFonts w:ascii="Times New Roman" w:hAnsi="Times New Roman"/>
          <w:iCs/>
        </w:rPr>
      </w:pPr>
      <w:r w:rsidRPr="008F4DFB">
        <w:rPr>
          <w:rFonts w:ascii="Times New Roman" w:hAnsi="Times New Roman"/>
          <w:iCs/>
        </w:rPr>
        <w:t xml:space="preserve">The new questions on craving for all substances and withdrawal for marijuana/cannabis were added to the 2020 NSDUH main study to reflect the updated </w:t>
      </w:r>
      <w:r w:rsidRPr="008F4DFB">
        <w:rPr>
          <w:rFonts w:ascii="Times New Roman" w:hAnsi="Times New Roman"/>
          <w:i/>
          <w:iCs/>
        </w:rPr>
        <w:t>DSM-5</w:t>
      </w:r>
      <w:r w:rsidRPr="008F4DFB">
        <w:rPr>
          <w:rFonts w:ascii="Times New Roman" w:hAnsi="Times New Roman"/>
          <w:iCs/>
        </w:rPr>
        <w:t xml:space="preserve"> diagnostic criteria for substance use disorders. Questions measuring withdrawal for tranquilizers have been added to ensure SUD for tranquilizers is accurately assessed as well. </w:t>
      </w:r>
    </w:p>
    <w:p w14:paraId="5A0DC9D7" w14:textId="77777777" w:rsidR="004437DC" w:rsidRPr="008F4DFB" w:rsidRDefault="004437DC" w:rsidP="004437DC">
      <w:pPr>
        <w:pStyle w:val="BodyText"/>
        <w:rPr>
          <w:rFonts w:ascii="Times New Roman" w:hAnsi="Times New Roman"/>
        </w:rPr>
      </w:pPr>
      <w:r w:rsidRPr="008F4DFB">
        <w:rPr>
          <w:iCs/>
        </w:rPr>
        <w:t xml:space="preserve">The marijuana marketplace module (originally dropped in the 2015 redesigned questionnaire) was reinserted in the NSDUH main study questionnaire starting in 2018 at the request </w:t>
      </w:r>
      <w:r w:rsidRPr="008F4DFB">
        <w:rPr>
          <w:rFonts w:ascii="Times New Roman" w:hAnsi="Times New Roman" w:cs="Times New Roman"/>
        </w:rPr>
        <w:t xml:space="preserve">of ONDCP </w:t>
      </w:r>
      <w:r w:rsidRPr="008F4DFB">
        <w:rPr>
          <w:rFonts w:ascii="Times New Roman" w:hAnsi="Times New Roman"/>
        </w:rPr>
        <w:t xml:space="preserve">but was unchanged from the version previously used in the 2014 NSDUH. (This module was not part of the NSDUH questionnaire from 2015-2017.) </w:t>
      </w:r>
      <w:r w:rsidRPr="008F4DFB">
        <w:rPr>
          <w:rFonts w:ascii="Times New Roman" w:hAnsi="Times New Roman" w:cs="Times New Roman"/>
        </w:rPr>
        <w:t>This module consists of a series of questions that seek to gather data such as the location, quantity, cost and type of marijuana being purchased across the nation.</w:t>
      </w:r>
      <w:r w:rsidRPr="008F4DFB">
        <w:rPr>
          <w:rFonts w:ascii="Times New Roman" w:hAnsi="Times New Roman"/>
        </w:rPr>
        <w:t xml:space="preserve"> Revisions have been made to this module for 2020 to reflect that marijuana can now be purchased from a retail store or dispensary. </w:t>
      </w:r>
    </w:p>
    <w:bookmarkEnd w:id="4"/>
    <w:p w14:paraId="5B1C9EB7" w14:textId="122D853E" w:rsidR="004437DC" w:rsidRPr="008F4DFB" w:rsidRDefault="004437DC" w:rsidP="004437DC">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the purpose and use of information for the 2020 Clinical Validation Study is included in 2019 OMB addendum – CVS memo and for the 2020 Field Test is included in the 2019 OMB addendum – FT memo. </w:t>
      </w:r>
    </w:p>
    <w:p w14:paraId="30A2AC35" w14:textId="53D0FC42"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3.</w:t>
      </w:r>
      <w:r w:rsidRPr="008F4DFB">
        <w:rPr>
          <w:rFonts w:ascii="Times New Roman" w:hAnsi="Times New Roman" w:cs="Times New Roman"/>
        </w:rPr>
        <w:tab/>
      </w:r>
      <w:r w:rsidRPr="008F4DFB">
        <w:rPr>
          <w:rFonts w:ascii="Times New Roman" w:hAnsi="Times New Roman" w:cs="Times New Roman"/>
          <w:u w:val="single"/>
        </w:rPr>
        <w:t>Information Technology</w:t>
      </w:r>
      <w:r w:rsidR="00112AB0" w:rsidRPr="008F4DFB">
        <w:rPr>
          <w:rFonts w:ascii="Times New Roman" w:hAnsi="Times New Roman" w:cs="Times New Roman"/>
          <w:u w:val="single"/>
        </w:rPr>
        <w:t xml:space="preserve"> Use</w:t>
      </w:r>
    </w:p>
    <w:p w14:paraId="6BB54D89" w14:textId="06E0A4C2" w:rsidR="008D14BE" w:rsidRPr="008F4DFB" w:rsidRDefault="008D14BE" w:rsidP="00B247D4">
      <w:pPr>
        <w:pStyle w:val="BodyText"/>
        <w:rPr>
          <w:rFonts w:ascii="Times New Roman" w:hAnsi="Times New Roman" w:cs="Times New Roman"/>
          <w:color w:val="000000"/>
        </w:rPr>
      </w:pPr>
      <w:r w:rsidRPr="008F4DFB">
        <w:rPr>
          <w:rFonts w:ascii="Times New Roman" w:hAnsi="Times New Roman" w:cs="Times New Roman"/>
        </w:rPr>
        <w:t xml:space="preserve">NSDUH data will be collected in a face-to-face interview setting in respondents’ homes using laptop computers. Interviews will be administered using </w:t>
      </w:r>
      <w:r w:rsidR="00B15DD7" w:rsidRPr="008F4DFB">
        <w:rPr>
          <w:rFonts w:ascii="Times New Roman" w:hAnsi="Times New Roman" w:cs="Times New Roman"/>
        </w:rPr>
        <w:t>audio computer-assisted self-interviewing (</w:t>
      </w:r>
      <w:r w:rsidR="00056C40" w:rsidRPr="008F4DFB">
        <w:rPr>
          <w:rFonts w:ascii="Times New Roman" w:hAnsi="Times New Roman" w:cs="Times New Roman"/>
        </w:rPr>
        <w:t>ACASI</w:t>
      </w:r>
      <w:r w:rsidR="00B15DD7" w:rsidRPr="008F4DFB">
        <w:rPr>
          <w:rFonts w:ascii="Times New Roman" w:hAnsi="Times New Roman" w:cs="Times New Roman"/>
        </w:rPr>
        <w:t>)</w:t>
      </w:r>
      <w:r w:rsidR="00056C40" w:rsidRPr="008F4DFB">
        <w:rPr>
          <w:rFonts w:ascii="Times New Roman" w:hAnsi="Times New Roman" w:cs="Times New Roman"/>
        </w:rPr>
        <w:t xml:space="preserve"> </w:t>
      </w:r>
      <w:r w:rsidRPr="008F4DFB">
        <w:rPr>
          <w:rFonts w:ascii="Times New Roman" w:hAnsi="Times New Roman" w:cs="Times New Roman"/>
        </w:rPr>
        <w:t xml:space="preserve">for sensitive questions, which represent most of the interview. The remainder of the interview will be administered by </w:t>
      </w:r>
      <w:r w:rsidR="00056C40" w:rsidRPr="008F4DFB">
        <w:rPr>
          <w:rFonts w:ascii="Times New Roman" w:hAnsi="Times New Roman" w:cs="Times New Roman"/>
        </w:rPr>
        <w:t xml:space="preserve">the </w:t>
      </w:r>
      <w:r w:rsidR="00F87809" w:rsidRPr="008F4DFB">
        <w:rPr>
          <w:rFonts w:ascii="Times New Roman" w:hAnsi="Times New Roman" w:cs="Times New Roman"/>
        </w:rPr>
        <w:t xml:space="preserve">field interviewers (FIs) </w:t>
      </w:r>
      <w:r w:rsidRPr="008F4DFB">
        <w:rPr>
          <w:rFonts w:ascii="Times New Roman" w:hAnsi="Times New Roman" w:cs="Times New Roman"/>
        </w:rPr>
        <w:t xml:space="preserve">using computer-assisted personal interviewing (CAPI). This mode has been used on </w:t>
      </w:r>
      <w:r w:rsidRPr="008F4DFB">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15510C27" w:rsidR="00062ACC" w:rsidRPr="008F4DFB" w:rsidRDefault="00062ACC" w:rsidP="00B55347">
      <w:pPr>
        <w:pStyle w:val="BodyText"/>
        <w:rPr>
          <w:rFonts w:ascii="Times New Roman" w:hAnsi="Times New Roman" w:cs="Times New Roman"/>
        </w:rPr>
      </w:pPr>
      <w:r w:rsidRPr="008F4DFB">
        <w:rPr>
          <w:rFonts w:ascii="Times New Roman" w:hAnsi="Times New Roman" w:cs="Times New Roman"/>
        </w:rPr>
        <w:t xml:space="preserve">The CAPI/ACASI technology affords a number of </w:t>
      </w:r>
      <w:r w:rsidR="00053D22" w:rsidRPr="008F4DFB">
        <w:rPr>
          <w:rFonts w:ascii="Times New Roman" w:hAnsi="Times New Roman" w:cs="Times New Roman"/>
        </w:rPr>
        <w:t>advantages</w:t>
      </w:r>
      <w:r w:rsidR="002F2154" w:rsidRPr="008F4DFB">
        <w:rPr>
          <w:rFonts w:ascii="Times New Roman" w:hAnsi="Times New Roman" w:cs="Times New Roman"/>
        </w:rPr>
        <w:t xml:space="preserve"> </w:t>
      </w:r>
      <w:r w:rsidRPr="008F4DFB">
        <w:rPr>
          <w:rFonts w:ascii="Times New Roman" w:hAnsi="Times New Roman" w:cs="Times New Roman"/>
        </w:rPr>
        <w:t xml:space="preserve">in the collection of </w:t>
      </w:r>
      <w:r w:rsidR="00B247D4" w:rsidRPr="008F4DFB">
        <w:rPr>
          <w:rFonts w:ascii="Times New Roman" w:hAnsi="Times New Roman" w:cs="Times New Roman"/>
        </w:rPr>
        <w:t>NSDUH</w:t>
      </w:r>
      <w:r w:rsidRPr="008F4DFB">
        <w:rPr>
          <w:rFonts w:ascii="Times New Roman" w:hAnsi="Times New Roman" w:cs="Times New Roman"/>
        </w:rPr>
        <w:t xml:space="preserve"> data.</w:t>
      </w:r>
      <w:r w:rsidR="00515597" w:rsidRPr="008F4DFB">
        <w:rPr>
          <w:rFonts w:ascii="Times New Roman" w:hAnsi="Times New Roman" w:cs="Times New Roman"/>
        </w:rPr>
        <w:t xml:space="preserve"> </w:t>
      </w:r>
      <w:r w:rsidRPr="008F4DFB">
        <w:rPr>
          <w:rFonts w:ascii="Times New Roman" w:hAnsi="Times New Roman" w:cs="Times New Roman"/>
        </w:rPr>
        <w:t xml:space="preserve">First, this methodology permits the instrument designer to incorporate </w:t>
      </w:r>
      <w:r w:rsidR="00B55347" w:rsidRPr="008F4DFB">
        <w:rPr>
          <w:rFonts w:ascii="Times New Roman" w:hAnsi="Times New Roman" w:cs="Times New Roman"/>
        </w:rPr>
        <w:t xml:space="preserve">into the questionnaire </w:t>
      </w:r>
      <w:r w:rsidR="00B247D4" w:rsidRPr="008F4DFB">
        <w:rPr>
          <w:rFonts w:ascii="Times New Roman" w:hAnsi="Times New Roman" w:cs="Times New Roman"/>
        </w:rPr>
        <w:t xml:space="preserve">routings that might be overly complex or not possible using </w:t>
      </w:r>
      <w:r w:rsidRPr="008F4DFB">
        <w:rPr>
          <w:rFonts w:ascii="Times New Roman" w:hAnsi="Times New Roman" w:cs="Times New Roman"/>
        </w:rPr>
        <w:t>a paper-and-pencil instrument.</w:t>
      </w:r>
      <w:r w:rsidR="00515597" w:rsidRPr="008F4DFB">
        <w:rPr>
          <w:rFonts w:ascii="Times New Roman" w:hAnsi="Times New Roman" w:cs="Times New Roman"/>
        </w:rPr>
        <w:t xml:space="preserve"> </w:t>
      </w:r>
      <w:r w:rsidRPr="008F4DFB">
        <w:rPr>
          <w:rFonts w:ascii="Times New Roman" w:hAnsi="Times New Roman" w:cs="Times New Roman"/>
        </w:rPr>
        <w:t>The computer can be programmed to implement complex skip patterns and fill specific word</w:t>
      </w:r>
      <w:r w:rsidR="000E5118" w:rsidRPr="008F4DFB">
        <w:rPr>
          <w:rFonts w:ascii="Times New Roman" w:hAnsi="Times New Roman" w:cs="Times New Roman"/>
        </w:rPr>
        <w:t>s</w:t>
      </w:r>
      <w:r w:rsidRPr="008F4DFB">
        <w:rPr>
          <w:rFonts w:ascii="Times New Roman" w:hAnsi="Times New Roman" w:cs="Times New Roman"/>
        </w:rPr>
        <w:t xml:space="preserve"> based on </w:t>
      </w:r>
      <w:r w:rsidR="00B247D4" w:rsidRPr="008F4DFB">
        <w:rPr>
          <w:rFonts w:ascii="Times New Roman" w:hAnsi="Times New Roman" w:cs="Times New Roman"/>
        </w:rPr>
        <w:t xml:space="preserve">the respondent’s previous </w:t>
      </w:r>
      <w:r w:rsidRPr="008F4DFB">
        <w:rPr>
          <w:rFonts w:ascii="Times New Roman" w:hAnsi="Times New Roman" w:cs="Times New Roman"/>
        </w:rPr>
        <w:t>answers.</w:t>
      </w:r>
      <w:r w:rsidR="00515597" w:rsidRPr="008F4DFB">
        <w:rPr>
          <w:rFonts w:ascii="Times New Roman" w:hAnsi="Times New Roman" w:cs="Times New Roman"/>
        </w:rPr>
        <w:t xml:space="preserve"> </w:t>
      </w:r>
      <w:r w:rsidR="00F87809" w:rsidRPr="008F4DFB">
        <w:rPr>
          <w:rFonts w:ascii="Times New Roman" w:hAnsi="Times New Roman" w:cs="Times New Roman"/>
        </w:rPr>
        <w:t xml:space="preserve">FI </w:t>
      </w:r>
      <w:r w:rsidRPr="008F4DFB">
        <w:rPr>
          <w:rFonts w:ascii="Times New Roman" w:hAnsi="Times New Roman" w:cs="Times New Roman"/>
        </w:rPr>
        <w:t>and respondent</w:t>
      </w:r>
      <w:r w:rsidR="00B247D4" w:rsidRPr="008F4DFB">
        <w:rPr>
          <w:rFonts w:ascii="Times New Roman" w:hAnsi="Times New Roman" w:cs="Times New Roman"/>
        </w:rPr>
        <w:t xml:space="preserve"> errors</w:t>
      </w:r>
      <w:r w:rsidRPr="008F4DFB">
        <w:rPr>
          <w:rFonts w:ascii="Times New Roman" w:hAnsi="Times New Roman" w:cs="Times New Roman"/>
        </w:rPr>
        <w:t xml:space="preserve"> </w:t>
      </w:r>
      <w:r w:rsidR="00B247D4" w:rsidRPr="008F4DFB">
        <w:rPr>
          <w:rFonts w:ascii="Times New Roman" w:hAnsi="Times New Roman" w:cs="Times New Roman"/>
        </w:rPr>
        <w:t xml:space="preserve">caused by </w:t>
      </w:r>
      <w:r w:rsidRPr="008F4DFB">
        <w:rPr>
          <w:rFonts w:ascii="Times New Roman" w:hAnsi="Times New Roman" w:cs="Times New Roman"/>
        </w:rPr>
        <w:t>faulty implementation of skip instructions are virtually eliminated.</w:t>
      </w:r>
      <w:r w:rsidR="00515597" w:rsidRPr="008F4DFB">
        <w:rPr>
          <w:rFonts w:ascii="Times New Roman" w:hAnsi="Times New Roman" w:cs="Times New Roman"/>
        </w:rPr>
        <w:t xml:space="preserve"> </w:t>
      </w:r>
      <w:r w:rsidR="008D14BE" w:rsidRPr="008F4DFB">
        <w:rPr>
          <w:rFonts w:ascii="Times New Roman" w:hAnsi="Times New Roman" w:cs="Times New Roman"/>
        </w:rPr>
        <w:t xml:space="preserve">Second, this methodology increases </w:t>
      </w:r>
      <w:r w:rsidRPr="008F4DFB">
        <w:rPr>
          <w:rFonts w:ascii="Times New Roman" w:hAnsi="Times New Roman" w:cs="Times New Roman"/>
        </w:rPr>
        <w:t xml:space="preserve">the consistency of </w:t>
      </w:r>
      <w:r w:rsidR="008D14BE" w:rsidRPr="008F4DFB">
        <w:rPr>
          <w:rFonts w:ascii="Times New Roman" w:hAnsi="Times New Roman" w:cs="Times New Roman"/>
        </w:rPr>
        <w:t xml:space="preserve">the </w:t>
      </w:r>
      <w:r w:rsidRPr="008F4DFB">
        <w:rPr>
          <w:rFonts w:ascii="Times New Roman" w:hAnsi="Times New Roman" w:cs="Times New Roman"/>
        </w:rPr>
        <w:t>data.</w:t>
      </w:r>
      <w:r w:rsidR="00515597" w:rsidRPr="008F4DFB">
        <w:rPr>
          <w:rFonts w:ascii="Times New Roman" w:hAnsi="Times New Roman" w:cs="Times New Roman"/>
        </w:rPr>
        <w:t xml:space="preserve"> </w:t>
      </w:r>
      <w:r w:rsidRPr="008F4DFB">
        <w:rPr>
          <w:rFonts w:ascii="Times New Roman" w:hAnsi="Times New Roman" w:cs="Times New Roman"/>
        </w:rPr>
        <w:t>The computer can be programmed to identify inconsistent responses and attempt to resolve them through respondent prompts.</w:t>
      </w:r>
      <w:r w:rsidR="00515597" w:rsidRPr="008F4DFB">
        <w:rPr>
          <w:rFonts w:ascii="Times New Roman" w:hAnsi="Times New Roman" w:cs="Times New Roman"/>
        </w:rPr>
        <w:t xml:space="preserve"> </w:t>
      </w:r>
      <w:r w:rsidRPr="008F4DFB">
        <w:rPr>
          <w:rFonts w:ascii="Times New Roman" w:hAnsi="Times New Roman" w:cs="Times New Roman"/>
        </w:rPr>
        <w:t xml:space="preserve">This </w:t>
      </w:r>
      <w:r w:rsidR="00BF626A" w:rsidRPr="008F4DFB">
        <w:rPr>
          <w:rFonts w:ascii="Times New Roman" w:hAnsi="Times New Roman" w:cs="Times New Roman"/>
        </w:rPr>
        <w:t xml:space="preserve">approach </w:t>
      </w:r>
      <w:r w:rsidRPr="008F4DFB">
        <w:rPr>
          <w:rFonts w:ascii="Times New Roman" w:hAnsi="Times New Roman" w:cs="Times New Roman"/>
        </w:rPr>
        <w:t>reduces the need for most manual and machine editing, thus saving both time and money.</w:t>
      </w:r>
      <w:r w:rsidR="00515597" w:rsidRPr="008F4DFB">
        <w:rPr>
          <w:rFonts w:ascii="Times New Roman" w:hAnsi="Times New Roman" w:cs="Times New Roman"/>
        </w:rPr>
        <w:t xml:space="preserve"> </w:t>
      </w:r>
      <w:r w:rsidRPr="008F4DFB">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8F4DFB">
        <w:rPr>
          <w:rFonts w:ascii="Times New Roman" w:hAnsi="Times New Roman" w:cs="Times New Roman"/>
        </w:rPr>
        <w:t xml:space="preserve"> </w:t>
      </w:r>
      <w:r w:rsidR="008D14BE" w:rsidRPr="008F4DFB">
        <w:rPr>
          <w:rFonts w:ascii="Times New Roman" w:hAnsi="Times New Roman" w:cs="Times New Roman"/>
        </w:rPr>
        <w:t xml:space="preserve">Third, in addition to time and money saved by minimizing edits needed to resolve discrepancies, the </w:t>
      </w:r>
      <w:r w:rsidRPr="008F4DFB">
        <w:rPr>
          <w:rFonts w:ascii="Times New Roman" w:hAnsi="Times New Roman" w:cs="Times New Roman"/>
        </w:rPr>
        <w:t>ACASI</w:t>
      </w:r>
      <w:r w:rsidR="008D14BE" w:rsidRPr="008F4DFB">
        <w:rPr>
          <w:rFonts w:ascii="Times New Roman" w:hAnsi="Times New Roman" w:cs="Times New Roman"/>
        </w:rPr>
        <w:t xml:space="preserve"> technology</w:t>
      </w:r>
      <w:r w:rsidRPr="008F4DFB">
        <w:rPr>
          <w:rFonts w:ascii="Times New Roman" w:hAnsi="Times New Roman" w:cs="Times New Roman"/>
        </w:rPr>
        <w:t xml:space="preserve"> </w:t>
      </w:r>
      <w:r w:rsidR="008D14BE" w:rsidRPr="008F4DFB">
        <w:rPr>
          <w:rFonts w:ascii="Times New Roman" w:hAnsi="Times New Roman" w:cs="Times New Roman"/>
        </w:rPr>
        <w:t>reduces social desirability bias</w:t>
      </w:r>
      <w:r w:rsidRPr="008F4DFB">
        <w:rPr>
          <w:rFonts w:ascii="Times New Roman" w:hAnsi="Times New Roman" w:cs="Times New Roman"/>
        </w:rPr>
        <w:t>.</w:t>
      </w:r>
    </w:p>
    <w:p w14:paraId="4B35A950" w14:textId="47AAB0E4" w:rsidR="00062ACC" w:rsidRPr="008F4DFB" w:rsidRDefault="00062ACC" w:rsidP="005819E3">
      <w:pPr>
        <w:pStyle w:val="BodyText"/>
        <w:rPr>
          <w:rFonts w:ascii="Times New Roman" w:hAnsi="Times New Roman" w:cs="Times New Roman"/>
        </w:rPr>
      </w:pPr>
      <w:r w:rsidRPr="008F4DFB">
        <w:rPr>
          <w:rFonts w:ascii="Times New Roman" w:hAnsi="Times New Roman" w:cs="Times New Roman"/>
        </w:rPr>
        <w:t xml:space="preserve">CAPI/ACASI technology permits greater expediency with respect to data processing and analysis </w:t>
      </w:r>
      <w:r w:rsidR="005F3593" w:rsidRPr="008F4DFB">
        <w:rPr>
          <w:rFonts w:ascii="Times New Roman" w:hAnsi="Times New Roman" w:cs="Times New Roman"/>
        </w:rPr>
        <w:t>(</w:t>
      </w:r>
      <w:r w:rsidRPr="008F4DFB">
        <w:rPr>
          <w:rFonts w:ascii="Times New Roman" w:hAnsi="Times New Roman" w:cs="Times New Roman"/>
        </w:rPr>
        <w:t>e.g.</w:t>
      </w:r>
      <w:r w:rsidR="005F3593" w:rsidRPr="008F4DFB">
        <w:rPr>
          <w:rFonts w:ascii="Times New Roman" w:hAnsi="Times New Roman" w:cs="Times New Roman"/>
        </w:rPr>
        <w:t>,</w:t>
      </w:r>
      <w:r w:rsidRPr="008F4DFB">
        <w:rPr>
          <w:rFonts w:ascii="Times New Roman" w:hAnsi="Times New Roman" w:cs="Times New Roman"/>
        </w:rPr>
        <w:t xml:space="preserve"> a number of back-end processing steps, including </w:t>
      </w:r>
      <w:r w:rsidR="008D14BE" w:rsidRPr="008F4DFB">
        <w:rPr>
          <w:rFonts w:ascii="Times New Roman" w:hAnsi="Times New Roman" w:cs="Times New Roman"/>
        </w:rPr>
        <w:t>coding and data entry)</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 xml:space="preserve">Data are transmitted </w:t>
      </w:r>
      <w:r w:rsidR="00BE24D1" w:rsidRPr="008F4DFB">
        <w:rPr>
          <w:rFonts w:ascii="Times New Roman" w:hAnsi="Times New Roman" w:cs="Times New Roman"/>
        </w:rPr>
        <w:t>electronically</w:t>
      </w:r>
      <w:r w:rsidRPr="008F4DFB">
        <w:rPr>
          <w:rFonts w:ascii="Times New Roman" w:hAnsi="Times New Roman" w:cs="Times New Roman"/>
        </w:rPr>
        <w:t xml:space="preserve"> </w:t>
      </w:r>
      <w:r w:rsidR="009C3BDE" w:rsidRPr="008F4DFB">
        <w:rPr>
          <w:rFonts w:ascii="Times New Roman" w:hAnsi="Times New Roman" w:cs="Times New Roman"/>
        </w:rPr>
        <w:t>in</w:t>
      </w:r>
      <w:r w:rsidR="00C572F7" w:rsidRPr="008F4DFB">
        <w:rPr>
          <w:rFonts w:ascii="Times New Roman" w:hAnsi="Times New Roman" w:cs="Times New Roman"/>
        </w:rPr>
        <w:t xml:space="preserve"> a FIPS-Moderate environment </w:t>
      </w:r>
      <w:r w:rsidRPr="008F4DFB">
        <w:rPr>
          <w:rFonts w:ascii="Times New Roman" w:hAnsi="Times New Roman" w:cs="Times New Roman"/>
        </w:rPr>
        <w:t>rather than by mail. These efficiencies save time due to the speed of data transmission, as well as receipt in a format suitable for analysis.</w:t>
      </w:r>
      <w:r w:rsidR="00515597" w:rsidRPr="008F4DFB">
        <w:rPr>
          <w:rFonts w:ascii="Times New Roman" w:hAnsi="Times New Roman" w:cs="Times New Roman"/>
        </w:rPr>
        <w:t xml:space="preserve"> </w:t>
      </w:r>
      <w:r w:rsidRPr="008F4DFB">
        <w:rPr>
          <w:rFonts w:ascii="Times New Roman" w:hAnsi="Times New Roman" w:cs="Times New Roman"/>
        </w:rPr>
        <w:t>Tasks formerly completed by clerical staff are accomplished by the CAPI/ACASI program.</w:t>
      </w:r>
      <w:r w:rsidR="00515597" w:rsidRPr="008F4DFB">
        <w:rPr>
          <w:rFonts w:ascii="Times New Roman" w:hAnsi="Times New Roman" w:cs="Times New Roman"/>
        </w:rPr>
        <w:t xml:space="preserve"> </w:t>
      </w:r>
      <w:r w:rsidRPr="008F4DFB">
        <w:rPr>
          <w:rFonts w:ascii="Times New Roman" w:hAnsi="Times New Roman" w:cs="Times New Roman"/>
        </w:rPr>
        <w:t>In addition, the cost of printing paper questionnaires and associated mailing is eliminated.</w:t>
      </w:r>
      <w:r w:rsidR="008D14BE" w:rsidRPr="008F4DFB">
        <w:rPr>
          <w:rFonts w:ascii="Times New Roman" w:hAnsi="Times New Roman" w:cs="Times New Roman"/>
        </w:rPr>
        <w:t xml:space="preserve"> </w:t>
      </w:r>
      <w:r w:rsidR="008D14BE" w:rsidRPr="008F4DFB">
        <w:rPr>
          <w:rFonts w:ascii="Times New Roman" w:hAnsi="Times New Roman" w:cs="Times New Roman"/>
          <w:color w:val="000000"/>
        </w:rPr>
        <w:t xml:space="preserve">Finally, </w:t>
      </w:r>
      <w:r w:rsidR="005819E3" w:rsidRPr="008F4DFB">
        <w:rPr>
          <w:rFonts w:ascii="Times New Roman" w:hAnsi="Times New Roman" w:cs="Times New Roman"/>
          <w:color w:val="000000"/>
        </w:rPr>
        <w:t xml:space="preserve">as noted above, </w:t>
      </w:r>
      <w:r w:rsidR="008D14BE" w:rsidRPr="008F4DFB">
        <w:rPr>
          <w:rFonts w:ascii="Times New Roman" w:hAnsi="Times New Roman" w:cs="Times New Roman"/>
          <w:color w:val="000000"/>
        </w:rPr>
        <w:t>the ACASI technology permits respondents, including nonreaders, to complete sensitive portions of the interview in total privacy.</w:t>
      </w:r>
      <w:r w:rsidR="00AC28AD" w:rsidRPr="008F4DFB">
        <w:rPr>
          <w:rFonts w:ascii="Times New Roman" w:hAnsi="Times New Roman" w:cs="Times New Roman"/>
          <w:color w:val="000000"/>
        </w:rPr>
        <w:t xml:space="preserve"> </w:t>
      </w:r>
      <w:r w:rsidRPr="008F4DFB">
        <w:rPr>
          <w:rFonts w:ascii="Times New Roman" w:hAnsi="Times New Roman" w:cs="Times New Roman"/>
        </w:rPr>
        <w:t>Providing the respondent with methodology that improves privacy and confidentiality make</w:t>
      </w:r>
      <w:r w:rsidR="002F2154" w:rsidRPr="008F4DFB">
        <w:rPr>
          <w:rFonts w:ascii="Times New Roman" w:hAnsi="Times New Roman" w:cs="Times New Roman"/>
        </w:rPr>
        <w:t>s</w:t>
      </w:r>
      <w:r w:rsidRPr="008F4DFB">
        <w:rPr>
          <w:rFonts w:ascii="Times New Roman" w:hAnsi="Times New Roman" w:cs="Times New Roman"/>
        </w:rPr>
        <w:t xml:space="preserve"> reporting of potentially</w:t>
      </w:r>
      <w:r w:rsidR="005F3593" w:rsidRPr="008F4DFB">
        <w:rPr>
          <w:rFonts w:ascii="Times New Roman" w:hAnsi="Times New Roman" w:cs="Times New Roman"/>
        </w:rPr>
        <w:t xml:space="preserve"> embarrassing, stigmatizing, or</w:t>
      </w:r>
      <w:r w:rsidRPr="008F4DFB">
        <w:rPr>
          <w:rFonts w:ascii="Times New Roman" w:hAnsi="Times New Roman" w:cs="Times New Roman"/>
        </w:rPr>
        <w:t xml:space="preserve"> illegal behaviors (e.g., drug use, </w:t>
      </w:r>
      <w:r w:rsidR="009C4505" w:rsidRPr="008F4DFB">
        <w:rPr>
          <w:rFonts w:ascii="Times New Roman" w:hAnsi="Times New Roman" w:cs="Times New Roman"/>
        </w:rPr>
        <w:t>mental health issues</w:t>
      </w:r>
      <w:r w:rsidRPr="008F4DFB">
        <w:rPr>
          <w:rFonts w:ascii="Times New Roman" w:hAnsi="Times New Roman" w:cs="Times New Roman"/>
        </w:rPr>
        <w:t>) less threatening and enhance</w:t>
      </w:r>
      <w:r w:rsidR="002F2154" w:rsidRPr="008F4DFB">
        <w:rPr>
          <w:rFonts w:ascii="Times New Roman" w:hAnsi="Times New Roman" w:cs="Times New Roman"/>
        </w:rPr>
        <w:t>s</w:t>
      </w:r>
      <w:r w:rsidRPr="008F4DFB">
        <w:rPr>
          <w:rFonts w:ascii="Times New Roman" w:hAnsi="Times New Roman" w:cs="Times New Roman"/>
        </w:rPr>
        <w:t xml:space="preserve"> response validity and response rates.</w:t>
      </w:r>
    </w:p>
    <w:p w14:paraId="64AD5081" w14:textId="7BBECE28" w:rsidR="00FE2DBF" w:rsidRPr="008F4DFB" w:rsidRDefault="00183B12" w:rsidP="005819E3">
      <w:pPr>
        <w:pStyle w:val="BodyText"/>
        <w:rPr>
          <w:rFonts w:ascii="Times New Roman" w:hAnsi="Times New Roman" w:cs="Times New Roman"/>
        </w:rPr>
      </w:pPr>
      <w:r w:rsidRPr="008F4DFB">
        <w:rPr>
          <w:rFonts w:ascii="Times New Roman" w:hAnsi="Times New Roman" w:cs="Times New Roman"/>
        </w:rPr>
        <w:t xml:space="preserve">For </w:t>
      </w:r>
      <w:r w:rsidR="00F87809" w:rsidRPr="008F4DFB">
        <w:rPr>
          <w:rFonts w:ascii="Times New Roman" w:hAnsi="Times New Roman" w:cs="Times New Roman"/>
        </w:rPr>
        <w:t>2019</w:t>
      </w:r>
      <w:r w:rsidR="00A14705" w:rsidRPr="008F4DFB">
        <w:rPr>
          <w:rFonts w:ascii="Times New Roman" w:hAnsi="Times New Roman" w:cs="Times New Roman"/>
        </w:rPr>
        <w:t xml:space="preserve"> and 2020</w:t>
      </w:r>
      <w:r w:rsidRPr="008F4DFB">
        <w:rPr>
          <w:rFonts w:ascii="Times New Roman" w:hAnsi="Times New Roman" w:cs="Times New Roman"/>
        </w:rPr>
        <w:t xml:space="preserve">, questions administered via ACASI in the NSDUH interview will </w:t>
      </w:r>
      <w:r w:rsidR="009F1787" w:rsidRPr="008F4DFB">
        <w:rPr>
          <w:rFonts w:ascii="Times New Roman" w:hAnsi="Times New Roman" w:cs="Times New Roman"/>
        </w:rPr>
        <w:t xml:space="preserve">continue to </w:t>
      </w:r>
      <w:r w:rsidRPr="008F4DFB">
        <w:rPr>
          <w:rFonts w:ascii="Times New Roman" w:hAnsi="Times New Roman" w:cs="Times New Roman"/>
        </w:rPr>
        <w:t xml:space="preserve">be read aloud to respondents using </w:t>
      </w:r>
      <w:r w:rsidR="00F3609C" w:rsidRPr="008F4DFB">
        <w:rPr>
          <w:rFonts w:ascii="Times New Roman" w:hAnsi="Times New Roman" w:cs="Times New Roman"/>
        </w:rPr>
        <w:t xml:space="preserve">Text-to-Speech (TTS) </w:t>
      </w:r>
      <w:r w:rsidRPr="008F4DFB">
        <w:rPr>
          <w:rFonts w:ascii="Times New Roman" w:hAnsi="Times New Roman" w:cs="Times New Roman"/>
        </w:rPr>
        <w:t xml:space="preserve">software offered by Microsoft, Speech Platform, which features a </w:t>
      </w:r>
      <w:r w:rsidRPr="008F4DFB">
        <w:t>dynamic implementation mode that uses the TTS engine to read question text in real time and eliminates the use of pre</w:t>
      </w:r>
      <w:r w:rsidR="00FE2DBF" w:rsidRPr="008F4DFB">
        <w:t>-</w:t>
      </w:r>
      <w:r w:rsidRPr="008F4DFB">
        <w:t>recorded audio files altogether.</w:t>
      </w:r>
      <w:r w:rsidRPr="008F4DFB">
        <w:rPr>
          <w:rFonts w:ascii="Times New Roman" w:hAnsi="Times New Roman" w:cs="Times New Roman"/>
        </w:rPr>
        <w:t xml:space="preserve"> </w:t>
      </w:r>
      <w:r w:rsidR="00A83480" w:rsidRPr="008F4DFB">
        <w:rPr>
          <w:rFonts w:ascii="Times New Roman" w:hAnsi="Times New Roman" w:cs="Times New Roman"/>
        </w:rPr>
        <w:t xml:space="preserve">Following </w:t>
      </w:r>
      <w:r w:rsidR="00FE2DBF" w:rsidRPr="008F4DFB">
        <w:rPr>
          <w:rFonts w:ascii="Times New Roman" w:hAnsi="Times New Roman" w:cs="Times New Roman"/>
        </w:rPr>
        <w:t xml:space="preserve">the </w:t>
      </w:r>
      <w:r w:rsidR="00A83480" w:rsidRPr="008F4DFB">
        <w:rPr>
          <w:rFonts w:ascii="Times New Roman" w:hAnsi="Times New Roman" w:cs="Times New Roman"/>
        </w:rPr>
        <w:t>integration</w:t>
      </w:r>
      <w:r w:rsidR="00FE2DBF" w:rsidRPr="008F4DFB">
        <w:rPr>
          <w:rFonts w:ascii="Times New Roman" w:hAnsi="Times New Roman" w:cs="Times New Roman"/>
        </w:rPr>
        <w:t xml:space="preserve"> of the Speech Platform software</w:t>
      </w:r>
      <w:r w:rsidR="00A83480" w:rsidRPr="008F4DFB">
        <w:rPr>
          <w:rFonts w:ascii="Times New Roman" w:hAnsi="Times New Roman" w:cs="Times New Roman"/>
        </w:rPr>
        <w:t xml:space="preserve"> into </w:t>
      </w:r>
      <w:r w:rsidR="00977CD9" w:rsidRPr="008F4DFB">
        <w:rPr>
          <w:rFonts w:ascii="Times New Roman" w:hAnsi="Times New Roman" w:cs="Times New Roman"/>
        </w:rPr>
        <w:t xml:space="preserve">all NSDUH </w:t>
      </w:r>
      <w:r w:rsidR="00A83480" w:rsidRPr="008F4DFB">
        <w:rPr>
          <w:rFonts w:ascii="Times New Roman" w:hAnsi="Times New Roman" w:cs="Times New Roman"/>
        </w:rPr>
        <w:t>questionnaires</w:t>
      </w:r>
      <w:r w:rsidR="00F3609C" w:rsidRPr="008F4DFB">
        <w:rPr>
          <w:rFonts w:ascii="Times New Roman" w:hAnsi="Times New Roman" w:cs="Times New Roman"/>
        </w:rPr>
        <w:t xml:space="preserve"> </w:t>
      </w:r>
      <w:r w:rsidR="00977CD9" w:rsidRPr="008F4DFB">
        <w:rPr>
          <w:rFonts w:ascii="Times New Roman" w:hAnsi="Times New Roman" w:cs="Times New Roman"/>
        </w:rPr>
        <w:t xml:space="preserve">since </w:t>
      </w:r>
      <w:r w:rsidR="00A83480" w:rsidRPr="008F4DFB">
        <w:rPr>
          <w:rFonts w:ascii="Times New Roman" w:hAnsi="Times New Roman" w:cs="Times New Roman"/>
        </w:rPr>
        <w:t>2015</w:t>
      </w:r>
      <w:r w:rsidR="00FE2DBF" w:rsidRPr="008F4DFB">
        <w:rPr>
          <w:rFonts w:ascii="Times New Roman" w:hAnsi="Times New Roman" w:cs="Times New Roman"/>
        </w:rPr>
        <w:t xml:space="preserve">, there were no </w:t>
      </w:r>
      <w:r w:rsidR="004F76A8" w:rsidRPr="008F4DFB">
        <w:rPr>
          <w:rFonts w:ascii="Times New Roman" w:hAnsi="Times New Roman" w:cs="Times New Roman"/>
        </w:rPr>
        <w:t xml:space="preserve">reported </w:t>
      </w:r>
      <w:r w:rsidR="00FE2DBF" w:rsidRPr="008F4DFB">
        <w:rPr>
          <w:rFonts w:ascii="Times New Roman" w:hAnsi="Times New Roman" w:cs="Times New Roman"/>
        </w:rPr>
        <w:t xml:space="preserve">problems </w:t>
      </w:r>
      <w:r w:rsidR="004F76A8" w:rsidRPr="008F4DFB">
        <w:rPr>
          <w:rFonts w:ascii="Times New Roman" w:hAnsi="Times New Roman" w:cs="Times New Roman"/>
        </w:rPr>
        <w:t xml:space="preserve">with the pronunciation of </w:t>
      </w:r>
      <w:r w:rsidR="00FE2DBF" w:rsidRPr="008F4DFB">
        <w:t xml:space="preserve">any words or phrases produced by the TTS voices in English or Spanish. </w:t>
      </w:r>
    </w:p>
    <w:p w14:paraId="710EE02D" w14:textId="0E584F6E" w:rsidR="000A6B5A" w:rsidRPr="008F4DFB" w:rsidRDefault="00C47493" w:rsidP="00A44170">
      <w:pPr>
        <w:pStyle w:val="BodyText"/>
        <w:rPr>
          <w:rFonts w:ascii="Times New Roman" w:hAnsi="Times New Roman" w:cs="Times New Roman"/>
          <w:color w:val="000000"/>
        </w:rPr>
      </w:pPr>
      <w:r w:rsidRPr="008F4DFB">
        <w:rPr>
          <w:rFonts w:ascii="Times New Roman" w:hAnsi="Times New Roman" w:cs="Times New Roman"/>
        </w:rPr>
        <w:t>NSDUH</w:t>
      </w:r>
      <w:r w:rsidR="00062ACC" w:rsidRPr="008F4DFB">
        <w:rPr>
          <w:rFonts w:ascii="Times New Roman" w:hAnsi="Times New Roman" w:cs="Times New Roman"/>
        </w:rPr>
        <w:t xml:space="preserve"> </w:t>
      </w:r>
      <w:r w:rsidR="00EB4DC1" w:rsidRPr="008F4DFB">
        <w:rPr>
          <w:rFonts w:ascii="Times New Roman" w:hAnsi="Times New Roman" w:cs="Times New Roman"/>
        </w:rPr>
        <w:t xml:space="preserve">will </w:t>
      </w:r>
      <w:r w:rsidR="00586975" w:rsidRPr="008F4DFB">
        <w:rPr>
          <w:rFonts w:ascii="Times New Roman" w:hAnsi="Times New Roman" w:cs="Times New Roman"/>
        </w:rPr>
        <w:t xml:space="preserve">continue to </w:t>
      </w:r>
      <w:r w:rsidR="00062ACC" w:rsidRPr="008F4DFB">
        <w:rPr>
          <w:rFonts w:ascii="Times New Roman" w:hAnsi="Times New Roman" w:cs="Times New Roman"/>
        </w:rPr>
        <w:t>use hand-held computers to conduct household screening interviews</w:t>
      </w:r>
      <w:r w:rsidR="00360EA6" w:rsidRPr="008F4DFB">
        <w:rPr>
          <w:rFonts w:ascii="Times New Roman" w:hAnsi="Times New Roman" w:cs="Times New Roman"/>
        </w:rPr>
        <w:t xml:space="preserve"> in </w:t>
      </w:r>
      <w:r w:rsidR="0072450F" w:rsidRPr="008F4DFB">
        <w:rPr>
          <w:rFonts w:ascii="Times New Roman" w:hAnsi="Times New Roman" w:cs="Times New Roman"/>
        </w:rPr>
        <w:t>2019</w:t>
      </w:r>
      <w:r w:rsidR="00062ACC" w:rsidRPr="008F4DFB">
        <w:rPr>
          <w:rFonts w:ascii="Times New Roman" w:hAnsi="Times New Roman" w:cs="Times New Roman"/>
        </w:rPr>
        <w:t>.</w:t>
      </w:r>
      <w:r w:rsidR="00515597" w:rsidRPr="008F4DFB">
        <w:rPr>
          <w:rFonts w:ascii="Times New Roman" w:hAnsi="Times New Roman" w:cs="Times New Roman"/>
        </w:rPr>
        <w:t xml:space="preserve"> </w:t>
      </w:r>
      <w:r w:rsidR="000A6B5A" w:rsidRPr="008F4DFB">
        <w:rPr>
          <w:rFonts w:ascii="Times New Roman" w:hAnsi="Times New Roman" w:cs="Times New Roman"/>
        </w:rPr>
        <w:t>The primary advantage of this computer-assisted methodology is accuracy in selecting the correct household member</w:t>
      </w:r>
      <w:r w:rsidR="005E30FA" w:rsidRPr="008F4DFB">
        <w:rPr>
          <w:rFonts w:ascii="Times New Roman" w:hAnsi="Times New Roman" w:cs="Times New Roman"/>
        </w:rPr>
        <w:t xml:space="preserve"> or members</w:t>
      </w:r>
      <w:r w:rsidR="000A6B5A" w:rsidRPr="008F4DFB">
        <w:rPr>
          <w:rFonts w:ascii="Times New Roman" w:hAnsi="Times New Roman" w:cs="Times New Roman"/>
        </w:rPr>
        <w:t xml:space="preserve"> for an interview. The computer automatically selects the correct household member</w:t>
      </w:r>
      <w:r w:rsidR="005E30FA" w:rsidRPr="008F4DFB">
        <w:rPr>
          <w:rFonts w:ascii="Times New Roman" w:hAnsi="Times New Roman" w:cs="Times New Roman"/>
        </w:rPr>
        <w:t xml:space="preserve"> or members</w:t>
      </w:r>
      <w:r w:rsidR="000A6B5A" w:rsidRPr="008F4DFB">
        <w:rPr>
          <w:rFonts w:ascii="Times New Roman" w:hAnsi="Times New Roman" w:cs="Times New Roman"/>
        </w:rPr>
        <w:t xml:space="preserve"> based on the demographic variables entered, thus substantially reducing the probability for human error. </w:t>
      </w:r>
      <w:r w:rsidR="000A6B5A" w:rsidRPr="008F4DFB">
        <w:rPr>
          <w:rFonts w:ascii="Times New Roman" w:hAnsi="Times New Roman" w:cs="Times New Roman"/>
          <w:color w:val="000000"/>
        </w:rPr>
        <w:t>The hand-held computers also provide the benefits of complex case management tools and quick, secure electronic transfer of data.</w:t>
      </w:r>
    </w:p>
    <w:p w14:paraId="62BB06DF" w14:textId="4346F48E" w:rsidR="00DE10DA" w:rsidRPr="008F4DFB" w:rsidRDefault="00DE10DA" w:rsidP="00A44170">
      <w:pPr>
        <w:pStyle w:val="BodyText"/>
        <w:rPr>
          <w:rFonts w:ascii="Times New Roman" w:hAnsi="Times New Roman" w:cs="Times New Roman"/>
        </w:rPr>
      </w:pPr>
      <w:r w:rsidRPr="008F4DFB">
        <w:rPr>
          <w:rFonts w:ascii="Times New Roman" w:hAnsi="Times New Roman" w:cs="Times New Roman"/>
        </w:rPr>
        <w:t>A 7-inch touch screen Android tablet computer</w:t>
      </w:r>
      <w:r w:rsidR="00A83480" w:rsidRPr="008F4DFB">
        <w:rPr>
          <w:rFonts w:ascii="Times New Roman" w:hAnsi="Times New Roman" w:cs="Times New Roman"/>
        </w:rPr>
        <w:t xml:space="preserve">, </w:t>
      </w:r>
      <w:r w:rsidR="00F3609C" w:rsidRPr="008F4DFB">
        <w:rPr>
          <w:rFonts w:ascii="Times New Roman" w:hAnsi="Times New Roman" w:cs="Times New Roman"/>
        </w:rPr>
        <w:t>used on</w:t>
      </w:r>
      <w:r w:rsidR="00A83480" w:rsidRPr="008F4DFB">
        <w:rPr>
          <w:rFonts w:ascii="Times New Roman" w:hAnsi="Times New Roman" w:cs="Times New Roman"/>
        </w:rPr>
        <w:t xml:space="preserve"> NSDUH </w:t>
      </w:r>
      <w:r w:rsidR="00F3609C" w:rsidRPr="008F4DFB">
        <w:rPr>
          <w:rFonts w:ascii="Times New Roman" w:hAnsi="Times New Roman" w:cs="Times New Roman"/>
        </w:rPr>
        <w:t>since</w:t>
      </w:r>
      <w:r w:rsidR="00A83480" w:rsidRPr="008F4DFB">
        <w:rPr>
          <w:rFonts w:ascii="Times New Roman" w:hAnsi="Times New Roman" w:cs="Times New Roman"/>
        </w:rPr>
        <w:t xml:space="preserve"> 2015, will be used </w:t>
      </w:r>
      <w:r w:rsidR="00F3609C" w:rsidRPr="008F4DFB">
        <w:rPr>
          <w:rFonts w:ascii="Times New Roman" w:hAnsi="Times New Roman" w:cs="Times New Roman"/>
        </w:rPr>
        <w:t xml:space="preserve">again </w:t>
      </w:r>
      <w:r w:rsidR="00A83480" w:rsidRPr="008F4DFB">
        <w:rPr>
          <w:rFonts w:ascii="Times New Roman" w:hAnsi="Times New Roman" w:cs="Times New Roman"/>
        </w:rPr>
        <w:t xml:space="preserve">for household screenings in </w:t>
      </w:r>
      <w:r w:rsidR="0072450F" w:rsidRPr="008F4DFB">
        <w:rPr>
          <w:rFonts w:ascii="Times New Roman" w:hAnsi="Times New Roman" w:cs="Times New Roman"/>
        </w:rPr>
        <w:t>2019</w:t>
      </w:r>
      <w:r w:rsidRPr="008F4DFB">
        <w:rPr>
          <w:rFonts w:ascii="Times New Roman" w:hAnsi="Times New Roman" w:cs="Times New Roman"/>
        </w:rPr>
        <w:t xml:space="preserve">. This device will be used for screening, </w:t>
      </w:r>
      <w:r w:rsidR="00892338" w:rsidRPr="008F4DFB">
        <w:rPr>
          <w:rFonts w:ascii="Times New Roman" w:hAnsi="Times New Roman" w:cs="Times New Roman"/>
        </w:rPr>
        <w:t xml:space="preserve">interview </w:t>
      </w:r>
      <w:r w:rsidRPr="008F4DFB">
        <w:rPr>
          <w:rFonts w:ascii="Times New Roman" w:hAnsi="Times New Roman" w:cs="Times New Roman"/>
        </w:rPr>
        <w:t xml:space="preserve">respondent selection, </w:t>
      </w:r>
      <w:r w:rsidR="002D4765" w:rsidRPr="008F4DFB">
        <w:rPr>
          <w:rFonts w:ascii="Times New Roman" w:hAnsi="Times New Roman" w:cs="Times New Roman"/>
        </w:rPr>
        <w:t xml:space="preserve">answering FI observation questions, </w:t>
      </w:r>
      <w:r w:rsidRPr="008F4DFB">
        <w:rPr>
          <w:rFonts w:ascii="Times New Roman" w:hAnsi="Times New Roman" w:cs="Times New Roman"/>
        </w:rPr>
        <w:t>and case management.</w:t>
      </w:r>
      <w:r w:rsidR="001A1370" w:rsidRPr="008F4DFB">
        <w:rPr>
          <w:rFonts w:ascii="Times New Roman" w:hAnsi="Times New Roman" w:cs="Times New Roman"/>
        </w:rPr>
        <w:t xml:space="preserve"> </w:t>
      </w:r>
      <w:r w:rsidR="00A83480" w:rsidRPr="008F4DFB">
        <w:rPr>
          <w:rFonts w:ascii="Times New Roman" w:hAnsi="Times New Roman" w:cs="Times New Roman"/>
        </w:rPr>
        <w:t>The</w:t>
      </w:r>
      <w:r w:rsidR="001A1370" w:rsidRPr="008F4DFB">
        <w:rPr>
          <w:rFonts w:ascii="Times New Roman" w:hAnsi="Times New Roman" w:cs="Times New Roman"/>
        </w:rPr>
        <w:t xml:space="preserve"> light-weight, ultra-book laptop</w:t>
      </w:r>
      <w:r w:rsidR="00A83480" w:rsidRPr="008F4DFB">
        <w:rPr>
          <w:rFonts w:ascii="Times New Roman" w:hAnsi="Times New Roman" w:cs="Times New Roman"/>
        </w:rPr>
        <w:t>s, also used on NSDUH since 2015,</w:t>
      </w:r>
      <w:r w:rsidR="001A1370" w:rsidRPr="008F4DFB">
        <w:rPr>
          <w:rFonts w:ascii="Times New Roman" w:hAnsi="Times New Roman" w:cs="Times New Roman"/>
        </w:rPr>
        <w:t xml:space="preserve"> will be used for </w:t>
      </w:r>
      <w:r w:rsidR="0072450F" w:rsidRPr="008F4DFB">
        <w:rPr>
          <w:rFonts w:ascii="Times New Roman" w:hAnsi="Times New Roman" w:cs="Times New Roman"/>
        </w:rPr>
        <w:t>2019</w:t>
      </w:r>
      <w:r w:rsidR="001A1370" w:rsidRPr="008F4DFB">
        <w:rPr>
          <w:rFonts w:ascii="Times New Roman" w:hAnsi="Times New Roman" w:cs="Times New Roman"/>
        </w:rPr>
        <w:t xml:space="preserve">. </w:t>
      </w:r>
      <w:r w:rsidRPr="008F4DFB">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0CD9EC9F" w14:textId="77777777" w:rsidR="00112AB0" w:rsidRPr="008F4DFB" w:rsidRDefault="00112AB0" w:rsidP="00112AB0">
      <w:pPr>
        <w:pStyle w:val="BodyText"/>
        <w:rPr>
          <w:rFonts w:ascii="Times New Roman" w:hAnsi="Times New Roman"/>
          <w:iCs/>
        </w:rPr>
      </w:pPr>
      <w:r w:rsidRPr="008F4DFB">
        <w:rPr>
          <w:rFonts w:ascii="Times New Roman" w:hAnsi="Times New Roman"/>
          <w:iCs/>
        </w:rPr>
        <w:t xml:space="preserve">For 2020, as part of the standard equipment maintenance lifecycle, all NSDUH FIs will be using new computer equipment to complete screenings and interviews. The new equipment is very similar to those models used from 2015-2019. In addition to a new laptop for interview administration, a touch-screen Android tablet computer will be used for screening, interview respondent selection and answering FI observation questions. </w:t>
      </w:r>
    </w:p>
    <w:p w14:paraId="1F573FDE" w14:textId="77777777" w:rsidR="00112AB0" w:rsidRPr="008F4DFB" w:rsidRDefault="00112AB0" w:rsidP="00112AB0">
      <w:pPr>
        <w:pStyle w:val="BodyText"/>
        <w:rPr>
          <w:rFonts w:ascii="Times New Roman" w:hAnsi="Times New Roman" w:cs="Times New Roman"/>
        </w:rPr>
      </w:pPr>
      <w:r w:rsidRPr="008F4DFB">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7139F2A6" w14:textId="40FC0C35" w:rsidR="00112AB0" w:rsidRPr="008F4DFB" w:rsidRDefault="00112AB0" w:rsidP="00112AB0">
      <w:pPr>
        <w:pStyle w:val="BodyText"/>
        <w:rPr>
          <w:rFonts w:ascii="Times New Roman" w:hAnsi="Times New Roman"/>
          <w:iCs/>
        </w:rPr>
      </w:pPr>
      <w:r w:rsidRPr="008F4DFB">
        <w:rPr>
          <w:rFonts w:ascii="Times New Roman" w:hAnsi="Times New Roman"/>
          <w:iCs/>
        </w:rPr>
        <w:t>Also, these laptops are FIPS-Moderate compliant and secured with 2-factor login, using Microsoft’s integrated TPM-based 2-factor authentication mechanism for Windows 10 and BitLocker. In addition, the tablets are encrypted at rest using the FIPS 140-2 compliant device-level encryption facilities built into the implementation of the Android operating system running on each tablet.</w:t>
      </w:r>
    </w:p>
    <w:p w14:paraId="36E4B1F8" w14:textId="6A5E7BC9" w:rsidR="00112AB0" w:rsidRPr="008F4DFB" w:rsidRDefault="00112AB0" w:rsidP="00112AB0">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information technology use for the 2020 Clinical Validation Study is included in 2019 OMB addendum – CVS memo and for the 2020 Field Test is included in the 2019 OMB addendum – FT memo. </w:t>
      </w:r>
    </w:p>
    <w:p w14:paraId="3C0381D6"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4.</w:t>
      </w:r>
      <w:r w:rsidRPr="008F4DFB">
        <w:rPr>
          <w:rFonts w:ascii="Times New Roman" w:hAnsi="Times New Roman" w:cs="Times New Roman"/>
        </w:rPr>
        <w:tab/>
      </w:r>
      <w:r w:rsidRPr="008F4DFB">
        <w:rPr>
          <w:rFonts w:ascii="Times New Roman" w:hAnsi="Times New Roman" w:cs="Times New Roman"/>
          <w:u w:val="single"/>
        </w:rPr>
        <w:t>Efforts to Identify Duplication</w:t>
      </w:r>
    </w:p>
    <w:p w14:paraId="0DA048B2" w14:textId="1419FD36" w:rsidR="006A5226" w:rsidRPr="008F4DFB" w:rsidRDefault="006A5226" w:rsidP="006A5226">
      <w:pPr>
        <w:pStyle w:val="BodyText"/>
        <w:rPr>
          <w:rFonts w:ascii="Times New Roman" w:hAnsi="Times New Roman" w:cs="Times New Roman"/>
        </w:rPr>
      </w:pPr>
      <w:r w:rsidRPr="008F4DFB">
        <w:rPr>
          <w:rFonts w:ascii="Times New Roman" w:hAnsi="Times New Roman" w:cs="Times New Roman"/>
        </w:rPr>
        <w:t>CBHSQ is in contact with major federal health survey managers and is aware of no other surveys that provide the level of detail on substance use and abuse as provided by NSDUH. NSDUH is the only survey of substance use in the U.S. with a sample size capable of producing high-quality national and separate state incidence and prevalence estimates, especially by detailed demographic variables. No duplication of effort has been identified.</w:t>
      </w:r>
    </w:p>
    <w:p w14:paraId="5911946D" w14:textId="77777777" w:rsidR="006A5226" w:rsidRPr="008F4DFB" w:rsidRDefault="006A5226" w:rsidP="006A5226">
      <w:pPr>
        <w:pStyle w:val="BodyText"/>
        <w:rPr>
          <w:rFonts w:ascii="Times New Roman" w:hAnsi="Times New Roman" w:cs="Times New Roman"/>
        </w:rPr>
      </w:pPr>
      <w:r w:rsidRPr="008F4DFB">
        <w:rPr>
          <w:rFonts w:ascii="Times New Roman" w:hAnsi="Times New Roman" w:cs="Times New Roman"/>
        </w:rPr>
        <w:t>While several other surveys and data systems collect information on substance use, abuse, and dependence, there are important methodological differences between these surveys and NSDUH, which have implications on estimates of substance use prevalence. For example, the Monitoring the Future (MTF) study is a NIDA-sponsored national survey that tracks substance use trends and related attitudes among adolescents in the U.S. It is a school-based survey of 8th, 10th, and 12th graders that includes an ongoing panel study from each graduating class conducted by mail. Because NSDUH is an annual survey of the civilian, noninstitutionalized population of the U.S. aged 12 or older, the two studies have different populations of interest. In addition, the MTF does not survey dropouts, a group that NSDUH has shown to have higher rates of illicit drug use (Gfroerer, Wright, &amp; Kopstein, 1997).</w:t>
      </w:r>
    </w:p>
    <w:p w14:paraId="1278098B" w14:textId="77777777" w:rsidR="006A5226" w:rsidRPr="008F4DFB" w:rsidRDefault="006A5226" w:rsidP="006A5226">
      <w:pPr>
        <w:pStyle w:val="BodyText"/>
        <w:rPr>
          <w:rFonts w:ascii="Times New Roman" w:hAnsi="Times New Roman" w:cs="Times New Roman"/>
        </w:rPr>
      </w:pPr>
      <w:r w:rsidRPr="008F4DFB">
        <w:rPr>
          <w:rFonts w:ascii="Times New Roman" w:hAnsi="Times New Roman" w:cs="Times New Roman"/>
        </w:rPr>
        <w:t>It is also important to note that MTF conducts self-administered surveys in a school setting and by mail.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the MTF, NSDUH substance use prevalence estimates are generally lower than MTF estimates, with differences tending to be more pronounced for 8th graders. The lower prevalences in NSDUH may be due to more underreporting in the household setting as compared to the MTF school setting</w:t>
      </w:r>
      <w:r w:rsidRPr="008F4DFB">
        <w:rPr>
          <w:rFonts w:ascii="Times New Roman" w:hAnsi="Times New Roman" w:cs="Times New Roman"/>
          <w:color w:val="000000"/>
        </w:rPr>
        <w:t xml:space="preserve">, or more overreporting in the school setting as compared to the NSDUH household setting, </w:t>
      </w:r>
    </w:p>
    <w:p w14:paraId="2212DB36" w14:textId="4413BDD5" w:rsidR="006A5226" w:rsidRPr="008F4DFB" w:rsidRDefault="006A5226" w:rsidP="006A5226">
      <w:pPr>
        <w:pStyle w:val="BodyText"/>
        <w:rPr>
          <w:rFonts w:ascii="Times New Roman" w:hAnsi="Times New Roman" w:cs="Times New Roman"/>
        </w:rPr>
      </w:pPr>
      <w:r w:rsidRPr="008F4DFB">
        <w:rPr>
          <w:rFonts w:ascii="Times New Roman" w:hAnsi="Times New Roman" w:cs="Times New Roman"/>
        </w:rPr>
        <w:t xml:space="preserve">The Youth Risk Behavior Survey (YRBS) is </w:t>
      </w:r>
      <w:r w:rsidRPr="008F4DFB">
        <w:rPr>
          <w:rFonts w:ascii="Times New Roman" w:hAnsi="Times New Roman" w:cs="Times New Roman"/>
          <w:color w:val="000000"/>
        </w:rPr>
        <w:t xml:space="preserve">another study that collects data on substance use within the </w:t>
      </w:r>
      <w:r w:rsidRPr="008F4DFB">
        <w:rPr>
          <w:rFonts w:ascii="Times New Roman" w:hAnsi="Times New Roman" w:cs="Times New Roman"/>
        </w:rPr>
        <w:t>U.S</w:t>
      </w:r>
      <w:r w:rsidRPr="008F4DFB">
        <w:rPr>
          <w:rFonts w:ascii="Times New Roman" w:hAnsi="Times New Roman" w:cs="Times New Roman"/>
          <w:color w:val="000000"/>
        </w:rPr>
        <w:t xml:space="preserve">. YRBS is a </w:t>
      </w:r>
      <w:r w:rsidRPr="008F4DFB">
        <w:rPr>
          <w:rFonts w:ascii="Times New Roman" w:hAnsi="Times New Roman" w:cs="Times New Roman"/>
        </w:rPr>
        <w:t>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state,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 Like the MTF, this study is targeted at a different population and collects data in a different setting than NSDUH. Possibly as a result of these differences, the prevalence estimates of illicit drug use from the YRBS are generally much higher than those from the NSDUH.</w:t>
      </w:r>
    </w:p>
    <w:p w14:paraId="4870658F" w14:textId="77777777" w:rsidR="006A5226" w:rsidRPr="008F4DFB" w:rsidRDefault="006A5226" w:rsidP="006A5226">
      <w:pPr>
        <w:pStyle w:val="BodyText"/>
        <w:rPr>
          <w:rFonts w:ascii="Times New Roman" w:hAnsi="Times New Roman" w:cs="Times New Roman"/>
          <w:color w:val="000000"/>
        </w:rPr>
      </w:pPr>
      <w:r w:rsidRPr="008F4DFB">
        <w:rPr>
          <w:rFonts w:ascii="Times New Roman" w:hAnsi="Times New Roman" w:cs="Times New Roman"/>
          <w:color w:val="000000"/>
        </w:rPr>
        <w:t xml:space="preserve">Our assessment of the differences between NSDUH, MTF, and YRBS is supported by a series of papers published in the </w:t>
      </w:r>
      <w:r w:rsidRPr="008F4DFB">
        <w:rPr>
          <w:rStyle w:val="Emphasis"/>
          <w:rFonts w:ascii="Times New Roman" w:hAnsi="Times New Roman" w:cs="Times New Roman"/>
          <w:color w:val="000000"/>
        </w:rPr>
        <w:t>Journal of Drug Issues</w:t>
      </w:r>
      <w:r w:rsidRPr="008F4DFB">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p>
    <w:p w14:paraId="1AF4E89B" w14:textId="58082D71" w:rsidR="006A5226" w:rsidRPr="008F4DFB" w:rsidRDefault="006A5226" w:rsidP="006A5226">
      <w:pPr>
        <w:pStyle w:val="BodyText"/>
        <w:rPr>
          <w:rFonts w:ascii="Times New Roman" w:hAnsi="Times New Roman" w:cs="Times New Roman"/>
        </w:rPr>
      </w:pPr>
      <w:r w:rsidRPr="008F4DFB">
        <w:rPr>
          <w:rFonts w:ascii="Times New Roman" w:hAnsi="Times New Roman" w:cs="Times New Roman"/>
          <w:color w:val="000000"/>
        </w:rPr>
        <w:t>Another study that collects data on health</w:t>
      </w:r>
      <w:r w:rsidR="00AC2F90" w:rsidRPr="008F4DFB">
        <w:rPr>
          <w:rFonts w:ascii="Times New Roman" w:hAnsi="Times New Roman" w:cs="Times New Roman"/>
          <w:color w:val="000000"/>
        </w:rPr>
        <w:t>-</w:t>
      </w:r>
      <w:r w:rsidRPr="008F4DFB">
        <w:rPr>
          <w:rFonts w:ascii="Times New Roman" w:hAnsi="Times New Roman" w:cs="Times New Roman"/>
          <w:color w:val="000000"/>
        </w:rPr>
        <w:t>related behaviors is t</w:t>
      </w:r>
      <w:r w:rsidRPr="008F4DFB">
        <w:rPr>
          <w:rFonts w:ascii="Times New Roman" w:hAnsi="Times New Roman" w:cs="Times New Roman"/>
        </w:rPr>
        <w:t xml:space="preserve">he Behavioral Risk Factor Surveillance System (BRFSS). The BRFSS is an annual, state-based telephone survey of the civilian, noninstitutionalized adult population aged 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408C4AFD" w14:textId="2AEC7181" w:rsidR="006A5226" w:rsidRPr="008F4DFB" w:rsidRDefault="006A5226" w:rsidP="006A5226">
      <w:pPr>
        <w:pStyle w:val="BodyText"/>
        <w:rPr>
          <w:rFonts w:ascii="Times New Roman" w:hAnsi="Times New Roman" w:cs="Times New Roman"/>
          <w:color w:val="000000"/>
        </w:rPr>
      </w:pPr>
      <w:r w:rsidRPr="008F4DFB">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8F4DFB">
        <w:rPr>
          <w:rFonts w:ascii="Times New Roman" w:hAnsi="Times New Roman" w:cs="Times New Roman"/>
          <w:color w:val="000000"/>
        </w:rPr>
        <w:t>In addition to these differences, it is important to note that BRFSS does not interview anyone under the age of 18 whereas NSDUH interviews respondents aged 12 or older.</w:t>
      </w:r>
    </w:p>
    <w:p w14:paraId="6125AD17" w14:textId="35169B09" w:rsidR="006A5226" w:rsidRPr="008F4DFB" w:rsidRDefault="006A5226" w:rsidP="006A5226">
      <w:pPr>
        <w:pStyle w:val="BodyText"/>
        <w:rPr>
          <w:rFonts w:ascii="Times New Roman" w:hAnsi="Times New Roman" w:cs="Times New Roman"/>
        </w:rPr>
      </w:pPr>
      <w:r w:rsidRPr="008F4DFB">
        <w:rPr>
          <w:rFonts w:ascii="Times New Roman" w:hAnsi="Times New Roman" w:cs="Times New Roman"/>
        </w:rPr>
        <w:t>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the NESARC was designed to make inferences for persons aged 18 or older and is conducted in waves (2001/2002, 2004/2005 and 2012/2013). Also, the NESARC was designed to be a longitudinal survey, whereas NSDUH provides annual cross-sectional data. Another methodological difference between the two surveys is that sensitive questions in NSDUH are self-administered via ACASI whereas the NESARC is all interviewer-administered. There is evidence to suggest that methodological features, including factors related to privacy and anonymity, and differences in diagnostic instrumentation result in different prevalence estimates; in particular, NSDUH has shown higher rates of use of illicit drugs than NESARC (Grucza et al., 2007).</w:t>
      </w:r>
    </w:p>
    <w:p w14:paraId="75DD0114" w14:textId="77777777" w:rsidR="005F1284" w:rsidRPr="008F4DFB" w:rsidRDefault="005F1284" w:rsidP="005F1284">
      <w:pPr>
        <w:pStyle w:val="BodyText"/>
        <w:ind w:left="0" w:firstLine="720"/>
        <w:rPr>
          <w:rFonts w:ascii="Times New Roman" w:hAnsi="Times New Roman" w:cs="Times New Roman"/>
          <w:i/>
          <w:u w:val="single"/>
        </w:rPr>
      </w:pPr>
      <w:r w:rsidRPr="008F4DFB">
        <w:rPr>
          <w:rFonts w:ascii="Times New Roman" w:hAnsi="Times New Roman" w:cs="Times New Roman"/>
          <w:i/>
          <w:u w:val="single"/>
        </w:rPr>
        <w:t>Clinical Validation Study</w:t>
      </w:r>
    </w:p>
    <w:p w14:paraId="3A7F5B32" w14:textId="197EBB71" w:rsidR="005F1284" w:rsidRPr="008F4DFB" w:rsidRDefault="005F1284" w:rsidP="005F1284">
      <w:pPr>
        <w:widowControl/>
        <w:autoSpaceDE/>
        <w:autoSpaceDN/>
        <w:adjustRightInd/>
        <w:ind w:left="720"/>
        <w:rPr>
          <w:rFonts w:ascii="Times New Roman" w:hAnsi="Times New Roman"/>
          <w:color w:val="000000"/>
        </w:rPr>
      </w:pPr>
      <w:r w:rsidRPr="008F4DFB">
        <w:rPr>
          <w:rFonts w:ascii="Times New Roman" w:hAnsi="Times New Roman"/>
          <w:color w:val="000000"/>
        </w:rPr>
        <w:t xml:space="preserve">CBHSQ is in contact with all major federal health survey managers and is aware of no other efforts to assess how potential respondents may react to questionnaire revisions to the NSDUH SUD module based on the </w:t>
      </w:r>
      <w:r w:rsidRPr="008F4DFB">
        <w:rPr>
          <w:rFonts w:ascii="Times New Roman" w:hAnsi="Times New Roman"/>
          <w:i/>
          <w:color w:val="000000"/>
        </w:rPr>
        <w:t xml:space="preserve">DSM-5 </w:t>
      </w:r>
      <w:r w:rsidRPr="008F4DFB">
        <w:rPr>
          <w:rFonts w:ascii="Times New Roman" w:hAnsi="Times New Roman"/>
          <w:color w:val="000000"/>
        </w:rPr>
        <w:t>rather than the</w:t>
      </w:r>
      <w:r w:rsidRPr="008F4DFB">
        <w:rPr>
          <w:rFonts w:ascii="Times New Roman" w:hAnsi="Times New Roman"/>
          <w:i/>
          <w:color w:val="000000"/>
        </w:rPr>
        <w:t xml:space="preserve"> DSM-IV</w:t>
      </w:r>
      <w:r w:rsidRPr="008F4DFB">
        <w:rPr>
          <w:rFonts w:ascii="Times New Roman" w:hAnsi="Times New Roman"/>
          <w:color w:val="000000"/>
        </w:rPr>
        <w:t>. To date, no duplication of effort has been identified.</w:t>
      </w:r>
    </w:p>
    <w:p w14:paraId="2DE99054" w14:textId="60DAC73D" w:rsidR="005F1284" w:rsidRPr="008F4DFB" w:rsidRDefault="005F1284" w:rsidP="005F1284">
      <w:pPr>
        <w:widowControl/>
        <w:autoSpaceDE/>
        <w:autoSpaceDN/>
        <w:adjustRightInd/>
        <w:ind w:left="720"/>
        <w:rPr>
          <w:rFonts w:ascii="Times New Roman" w:hAnsi="Times New Roman"/>
          <w:color w:val="000000"/>
        </w:rPr>
      </w:pPr>
    </w:p>
    <w:p w14:paraId="492F5EBE" w14:textId="0672BA1B" w:rsidR="005F1284" w:rsidRPr="008F4DFB" w:rsidRDefault="005F1284" w:rsidP="005F1284">
      <w:pPr>
        <w:widowControl/>
        <w:autoSpaceDE/>
        <w:autoSpaceDN/>
        <w:adjustRightInd/>
        <w:ind w:left="720"/>
        <w:rPr>
          <w:rFonts w:asciiTheme="majorBidi" w:hAnsiTheme="majorBidi" w:cstheme="majorBidi"/>
          <w:i/>
          <w:u w:val="single"/>
        </w:rPr>
      </w:pPr>
      <w:r w:rsidRPr="008F4DFB">
        <w:rPr>
          <w:rFonts w:asciiTheme="majorBidi" w:hAnsiTheme="majorBidi" w:cstheme="majorBidi"/>
          <w:i/>
          <w:u w:val="single"/>
        </w:rPr>
        <w:t>Field Test</w:t>
      </w:r>
    </w:p>
    <w:p w14:paraId="441A4AF3" w14:textId="360BB11F" w:rsidR="005F1284" w:rsidRPr="008F4DFB" w:rsidRDefault="005F1284" w:rsidP="005F1284">
      <w:pPr>
        <w:widowControl/>
        <w:autoSpaceDE/>
        <w:autoSpaceDN/>
        <w:adjustRightInd/>
        <w:ind w:left="720"/>
        <w:rPr>
          <w:rFonts w:ascii="Times New Roman" w:hAnsi="Times New Roman"/>
          <w:iCs/>
        </w:rPr>
      </w:pPr>
      <w:r w:rsidRPr="008F4DFB">
        <w:rPr>
          <w:rFonts w:asciiTheme="majorBidi" w:hAnsiTheme="majorBidi" w:cstheme="majorBidi"/>
        </w:rPr>
        <w:t xml:space="preserve">CBHSQ is in contact with all major Federal health survey managers and is aware of no other field tests to assess how changes made to the NSDUH </w:t>
      </w:r>
      <w:r w:rsidR="00A07F35" w:rsidRPr="008F4DFB">
        <w:rPr>
          <w:rFonts w:asciiTheme="majorBidi" w:hAnsiTheme="majorBidi" w:cstheme="majorBidi"/>
        </w:rPr>
        <w:t xml:space="preserve">incentives, respondent materials, screening and interview </w:t>
      </w:r>
      <w:r w:rsidRPr="008F4DFB">
        <w:rPr>
          <w:rFonts w:asciiTheme="majorBidi" w:hAnsiTheme="majorBidi" w:cstheme="majorBidi"/>
        </w:rPr>
        <w:t xml:space="preserve">questionnaire and data collection </w:t>
      </w:r>
      <w:r w:rsidR="00A07F35" w:rsidRPr="008F4DFB">
        <w:rPr>
          <w:rFonts w:asciiTheme="majorBidi" w:hAnsiTheme="majorBidi" w:cstheme="majorBidi"/>
        </w:rPr>
        <w:t>procedures</w:t>
      </w:r>
      <w:r w:rsidRPr="008F4DFB">
        <w:rPr>
          <w:rFonts w:asciiTheme="majorBidi" w:hAnsiTheme="majorBidi" w:cstheme="majorBidi"/>
        </w:rPr>
        <w:t xml:space="preserve"> might affect reporting on the NSDUH. To date, no duplication of effort has been identified.</w:t>
      </w:r>
    </w:p>
    <w:p w14:paraId="23A9585C"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5.</w:t>
      </w:r>
      <w:r w:rsidRPr="008F4DFB">
        <w:rPr>
          <w:rFonts w:ascii="Times New Roman" w:hAnsi="Times New Roman" w:cs="Times New Roman"/>
        </w:rPr>
        <w:tab/>
      </w:r>
      <w:r w:rsidRPr="008F4DFB">
        <w:rPr>
          <w:rFonts w:ascii="Times New Roman" w:hAnsi="Times New Roman" w:cs="Times New Roman"/>
          <w:u w:val="single"/>
        </w:rPr>
        <w:t>Involvement of Small Entities</w:t>
      </w:r>
    </w:p>
    <w:p w14:paraId="32AF8A67" w14:textId="77777777" w:rsidR="00062ACC" w:rsidRPr="008F4DFB" w:rsidRDefault="00062ACC" w:rsidP="00F90536">
      <w:pPr>
        <w:pStyle w:val="BodyText"/>
        <w:rPr>
          <w:rFonts w:ascii="Times New Roman" w:hAnsi="Times New Roman" w:cs="Times New Roman"/>
        </w:rPr>
      </w:pPr>
      <w:r w:rsidRPr="008F4DFB">
        <w:rPr>
          <w:rFonts w:ascii="Times New Roman" w:hAnsi="Times New Roman" w:cs="Times New Roman"/>
        </w:rPr>
        <w:t xml:space="preserve">This </w:t>
      </w:r>
      <w:r w:rsidR="00957517" w:rsidRPr="008F4DFB">
        <w:rPr>
          <w:rFonts w:ascii="Times New Roman" w:hAnsi="Times New Roman" w:cs="Times New Roman"/>
        </w:rPr>
        <w:t>survey</w:t>
      </w:r>
      <w:r w:rsidRPr="008F4DFB">
        <w:rPr>
          <w:rFonts w:ascii="Times New Roman" w:hAnsi="Times New Roman" w:cs="Times New Roman"/>
        </w:rPr>
        <w:t xml:space="preserve"> does not involve small businesses or other such entities.</w:t>
      </w:r>
      <w:r w:rsidR="00515597" w:rsidRPr="008F4DFB">
        <w:rPr>
          <w:rFonts w:ascii="Times New Roman" w:hAnsi="Times New Roman" w:cs="Times New Roman"/>
        </w:rPr>
        <w:t xml:space="preserve"> </w:t>
      </w:r>
    </w:p>
    <w:p w14:paraId="135D681D" w14:textId="77777777" w:rsidR="00062ACC" w:rsidRPr="008F4DFB" w:rsidRDefault="00062ACC" w:rsidP="00DE5D98">
      <w:pPr>
        <w:pStyle w:val="Heading1"/>
        <w:rPr>
          <w:rFonts w:ascii="Times New Roman" w:hAnsi="Times New Roman" w:cs="Times New Roman"/>
        </w:rPr>
      </w:pPr>
      <w:r w:rsidRPr="008F4DFB">
        <w:rPr>
          <w:rFonts w:ascii="Times New Roman" w:hAnsi="Times New Roman" w:cs="Times New Roman"/>
        </w:rPr>
        <w:t>6.</w:t>
      </w:r>
      <w:r w:rsidRPr="008F4DFB">
        <w:rPr>
          <w:rFonts w:ascii="Times New Roman" w:hAnsi="Times New Roman" w:cs="Times New Roman"/>
        </w:rPr>
        <w:tab/>
      </w:r>
      <w:r w:rsidRPr="008F4DFB">
        <w:rPr>
          <w:rFonts w:ascii="Times New Roman" w:hAnsi="Times New Roman" w:cs="Times New Roman"/>
          <w:u w:val="single"/>
        </w:rPr>
        <w:t xml:space="preserve">Consequences If Information </w:t>
      </w:r>
      <w:r w:rsidR="00DE5D98" w:rsidRPr="008F4DFB">
        <w:rPr>
          <w:rFonts w:ascii="Times New Roman" w:hAnsi="Times New Roman" w:cs="Times New Roman"/>
          <w:u w:val="single"/>
        </w:rPr>
        <w:t xml:space="preserve">Is </w:t>
      </w:r>
      <w:r w:rsidRPr="008F4DFB">
        <w:rPr>
          <w:rFonts w:ascii="Times New Roman" w:hAnsi="Times New Roman" w:cs="Times New Roman"/>
          <w:u w:val="single"/>
        </w:rPr>
        <w:t>Collected Less Frequently</w:t>
      </w:r>
    </w:p>
    <w:p w14:paraId="016FDA16" w14:textId="77777777" w:rsidR="00785426" w:rsidRPr="008F4DFB" w:rsidRDefault="00062ACC" w:rsidP="007152E4">
      <w:pPr>
        <w:pStyle w:val="BodyText"/>
        <w:rPr>
          <w:rFonts w:ascii="Times New Roman" w:hAnsi="Times New Roman" w:cs="Times New Roman"/>
        </w:rPr>
      </w:pPr>
      <w:r w:rsidRPr="008F4DFB">
        <w:rPr>
          <w:rFonts w:ascii="Times New Roman" w:hAnsi="Times New Roman" w:cs="Times New Roman"/>
        </w:rPr>
        <w:t>The existence of substance abuse patterns and behaviors is a rapidly evolving and changing phenomenon</w:t>
      </w:r>
      <w:r w:rsidR="007152E4" w:rsidRPr="008F4DFB">
        <w:rPr>
          <w:rFonts w:ascii="Times New Roman" w:hAnsi="Times New Roman" w:cs="Times New Roman"/>
        </w:rPr>
        <w:t xml:space="preserve"> that</w:t>
      </w:r>
      <w:r w:rsidRPr="008F4DFB">
        <w:rPr>
          <w:rFonts w:ascii="Times New Roman" w:hAnsi="Times New Roman" w:cs="Times New Roman"/>
        </w:rPr>
        <w:t xml:space="preserve"> calls for timely measurement and analysis of the data.</w:t>
      </w:r>
      <w:r w:rsidR="00515597" w:rsidRPr="008F4DFB">
        <w:rPr>
          <w:rFonts w:ascii="Times New Roman" w:hAnsi="Times New Roman" w:cs="Times New Roman"/>
        </w:rPr>
        <w:t xml:space="preserve"> </w:t>
      </w:r>
      <w:r w:rsidRPr="008F4DFB">
        <w:rPr>
          <w:rFonts w:ascii="Times New Roman" w:hAnsi="Times New Roman" w:cs="Times New Roman"/>
        </w:rPr>
        <w:t xml:space="preserve">It is imperative to continue the </w:t>
      </w:r>
      <w:r w:rsidR="00957517" w:rsidRPr="008F4DFB">
        <w:rPr>
          <w:rFonts w:ascii="Times New Roman" w:hAnsi="Times New Roman" w:cs="Times New Roman"/>
        </w:rPr>
        <w:t>survey</w:t>
      </w:r>
      <w:r w:rsidRPr="008F4DFB">
        <w:rPr>
          <w:rFonts w:ascii="Times New Roman" w:hAnsi="Times New Roman" w:cs="Times New Roman"/>
        </w:rPr>
        <w:t xml:space="preserve"> on an annual basis for three reasons:</w:t>
      </w:r>
    </w:p>
    <w:p w14:paraId="3B0E1E49" w14:textId="77777777" w:rsidR="00062ACC" w:rsidRPr="008F4DFB" w:rsidRDefault="00785426" w:rsidP="003A2AF7">
      <w:pPr>
        <w:pStyle w:val="BulletBlank"/>
        <w:tabs>
          <w:tab w:val="clear" w:pos="1440"/>
          <w:tab w:val="left" w:pos="1260"/>
        </w:tabs>
        <w:ind w:left="1260" w:hanging="540"/>
        <w:rPr>
          <w:rFonts w:ascii="Times New Roman" w:hAnsi="Times New Roman" w:cs="Times New Roman"/>
        </w:rPr>
      </w:pPr>
      <w:r w:rsidRPr="008F4DFB">
        <w:rPr>
          <w:rFonts w:ascii="Times New Roman" w:hAnsi="Times New Roman" w:cs="Times New Roman"/>
        </w:rPr>
        <w:t>1)</w:t>
      </w:r>
      <w:r w:rsidRPr="008F4DFB">
        <w:rPr>
          <w:rFonts w:ascii="Times New Roman" w:hAnsi="Times New Roman" w:cs="Times New Roman"/>
        </w:rPr>
        <w:tab/>
      </w:r>
      <w:r w:rsidR="00062ACC" w:rsidRPr="008F4DFB">
        <w:rPr>
          <w:rFonts w:ascii="Times New Roman" w:hAnsi="Times New Roman" w:cs="Times New Roman"/>
        </w:rPr>
        <w:t xml:space="preserve">the statutory mandate for annual data collection on the national incidence and prevalence of substance abuse, </w:t>
      </w:r>
    </w:p>
    <w:p w14:paraId="27ACBB60" w14:textId="0514B2AC" w:rsidR="00062ACC" w:rsidRPr="008F4DFB" w:rsidRDefault="00785426" w:rsidP="003A2AF7">
      <w:pPr>
        <w:pStyle w:val="BulletBlank"/>
        <w:tabs>
          <w:tab w:val="clear" w:pos="1440"/>
          <w:tab w:val="left" w:pos="1260"/>
        </w:tabs>
        <w:ind w:left="1260" w:hanging="540"/>
        <w:rPr>
          <w:rFonts w:ascii="Times New Roman" w:hAnsi="Times New Roman" w:cs="Times New Roman"/>
        </w:rPr>
      </w:pPr>
      <w:r w:rsidRPr="008F4DFB">
        <w:rPr>
          <w:rFonts w:ascii="Times New Roman" w:hAnsi="Times New Roman" w:cs="Times New Roman"/>
        </w:rPr>
        <w:t>2)</w:t>
      </w:r>
      <w:r w:rsidRPr="008F4DFB">
        <w:rPr>
          <w:rFonts w:ascii="Times New Roman" w:hAnsi="Times New Roman" w:cs="Times New Roman"/>
        </w:rPr>
        <w:tab/>
      </w:r>
      <w:r w:rsidR="00062ACC" w:rsidRPr="008F4DFB">
        <w:rPr>
          <w:rFonts w:ascii="Times New Roman" w:hAnsi="Times New Roman" w:cs="Times New Roman"/>
        </w:rPr>
        <w:t>the continued demand within SAMHSA, ONDCP</w:t>
      </w:r>
      <w:r w:rsidR="00DE5D98" w:rsidRPr="008F4DFB">
        <w:rPr>
          <w:rFonts w:ascii="Times New Roman" w:hAnsi="Times New Roman" w:cs="Times New Roman"/>
        </w:rPr>
        <w:t>,</w:t>
      </w:r>
      <w:r w:rsidR="00062ACC" w:rsidRPr="008F4DFB">
        <w:rPr>
          <w:rFonts w:ascii="Times New Roman" w:hAnsi="Times New Roman" w:cs="Times New Roman"/>
        </w:rPr>
        <w:t xml:space="preserve"> and other </w:t>
      </w:r>
      <w:r w:rsidR="00811368" w:rsidRPr="008F4DFB">
        <w:rPr>
          <w:rFonts w:ascii="Times New Roman" w:hAnsi="Times New Roman" w:cs="Times New Roman"/>
        </w:rPr>
        <w:t xml:space="preserve">federal </w:t>
      </w:r>
      <w:r w:rsidR="00062ACC" w:rsidRPr="008F4DFB">
        <w:rPr>
          <w:rFonts w:ascii="Times New Roman" w:hAnsi="Times New Roman" w:cs="Times New Roman"/>
        </w:rPr>
        <w:t>agencies for data on the nature and size of the nation’s substance abuse problem, and</w:t>
      </w:r>
    </w:p>
    <w:p w14:paraId="289D238C" w14:textId="0A8035CC" w:rsidR="00062ACC" w:rsidRPr="008F4DFB" w:rsidRDefault="00785426" w:rsidP="003A2AF7">
      <w:pPr>
        <w:pStyle w:val="BulletBlank"/>
        <w:tabs>
          <w:tab w:val="clear" w:pos="1440"/>
          <w:tab w:val="left" w:pos="1260"/>
        </w:tabs>
        <w:ind w:left="1260" w:hanging="540"/>
        <w:rPr>
          <w:rFonts w:ascii="Times New Roman" w:hAnsi="Times New Roman" w:cs="Times New Roman"/>
        </w:rPr>
      </w:pPr>
      <w:r w:rsidRPr="008F4DFB">
        <w:rPr>
          <w:rFonts w:ascii="Times New Roman" w:hAnsi="Times New Roman" w:cs="Times New Roman"/>
        </w:rPr>
        <w:t>3)</w:t>
      </w:r>
      <w:r w:rsidRPr="008F4DFB">
        <w:rPr>
          <w:rFonts w:ascii="Times New Roman" w:hAnsi="Times New Roman" w:cs="Times New Roman"/>
        </w:rPr>
        <w:tab/>
      </w:r>
      <w:r w:rsidR="00062ACC" w:rsidRPr="008F4DFB">
        <w:rPr>
          <w:rFonts w:ascii="Times New Roman" w:hAnsi="Times New Roman" w:cs="Times New Roman"/>
        </w:rPr>
        <w:t xml:space="preserve">the requirement for current data </w:t>
      </w:r>
      <w:r w:rsidR="00D63D9B" w:rsidRPr="008F4DFB">
        <w:rPr>
          <w:rFonts w:ascii="Times New Roman" w:hAnsi="Times New Roman" w:cs="Times New Roman"/>
        </w:rPr>
        <w:t>for</w:t>
      </w:r>
      <w:r w:rsidR="00B87324" w:rsidRPr="008F4DFB">
        <w:rPr>
          <w:rFonts w:ascii="Times New Roman" w:hAnsi="Times New Roman" w:cs="Times New Roman"/>
        </w:rPr>
        <w:t xml:space="preserve"> </w:t>
      </w:r>
      <w:r w:rsidR="00062ACC" w:rsidRPr="008F4DFB">
        <w:rPr>
          <w:rFonts w:ascii="Times New Roman" w:hAnsi="Times New Roman" w:cs="Times New Roman"/>
        </w:rPr>
        <w:t xml:space="preserve">each of the 50 </w:t>
      </w:r>
      <w:r w:rsidR="00250679" w:rsidRPr="008F4DFB">
        <w:rPr>
          <w:rFonts w:ascii="Times New Roman" w:hAnsi="Times New Roman" w:cs="Times New Roman"/>
        </w:rPr>
        <w:t xml:space="preserve">states </w:t>
      </w:r>
      <w:r w:rsidR="00062ACC" w:rsidRPr="008F4DFB">
        <w:rPr>
          <w:rFonts w:ascii="Times New Roman" w:hAnsi="Times New Roman" w:cs="Times New Roman"/>
        </w:rPr>
        <w:t xml:space="preserve">and the District of Columbia to evaluate the effectiveness of programs designed to reduce the use of illicit substances. </w:t>
      </w:r>
    </w:p>
    <w:p w14:paraId="09BD44CC" w14:textId="77777777" w:rsidR="00A07F35" w:rsidRPr="008F4DFB" w:rsidRDefault="00A07F35" w:rsidP="00A07F35">
      <w:pPr>
        <w:pStyle w:val="BulletBlank"/>
        <w:tabs>
          <w:tab w:val="clear" w:pos="1440"/>
          <w:tab w:val="left" w:pos="1260"/>
        </w:tabs>
        <w:ind w:left="1260" w:hanging="540"/>
        <w:rPr>
          <w:rFonts w:ascii="Times New Roman" w:hAnsi="Times New Roman" w:cs="Times New Roman"/>
          <w:i/>
          <w:u w:val="single"/>
        </w:rPr>
      </w:pPr>
      <w:r w:rsidRPr="008F4DFB">
        <w:rPr>
          <w:rFonts w:ascii="Times New Roman" w:hAnsi="Times New Roman" w:cs="Times New Roman"/>
          <w:i/>
          <w:u w:val="single"/>
        </w:rPr>
        <w:t>Clinical Validation Study</w:t>
      </w:r>
    </w:p>
    <w:p w14:paraId="2BC491AC" w14:textId="3724EDD1" w:rsidR="00A07F35" w:rsidRPr="00E22FD4" w:rsidRDefault="00A07F35" w:rsidP="00E22FD4">
      <w:pPr>
        <w:pStyle w:val="BodyText"/>
        <w:rPr>
          <w:rFonts w:ascii="Times New Roman" w:hAnsi="Times New Roman" w:cs="Times New Roman"/>
        </w:rPr>
      </w:pPr>
      <w:r w:rsidRPr="008F4DFB">
        <w:t xml:space="preserve">The CVS data collection is designed to assess the validity of revised questions on SUD prior to their inclusion in field tests in 2020 and 2022, and then their potential inclusion in the NSDUH main study. To meet this deadline, the CVS must conclude by June 2020 so results can be analyzed, and the revised SUD module questions can be included in these future tests/studies. The CVS is a one-time collection and will not be repeated. </w:t>
      </w:r>
    </w:p>
    <w:p w14:paraId="452EC1B3" w14:textId="37E5F261" w:rsidR="00A07F35" w:rsidRPr="008F4DFB" w:rsidRDefault="00A07F35" w:rsidP="00A07F35">
      <w:pPr>
        <w:pStyle w:val="BodyText"/>
        <w:spacing w:after="0"/>
        <w:ind w:left="630"/>
        <w:rPr>
          <w:bCs/>
          <w:i/>
          <w:u w:val="single"/>
        </w:rPr>
      </w:pPr>
      <w:r w:rsidRPr="008F4DFB">
        <w:rPr>
          <w:bCs/>
          <w:i/>
          <w:u w:val="single"/>
        </w:rPr>
        <w:t>Field Test</w:t>
      </w:r>
    </w:p>
    <w:p w14:paraId="4A868C29" w14:textId="6ABBA5C8" w:rsidR="00E93E05" w:rsidRPr="00E22FD4" w:rsidRDefault="00A07F35" w:rsidP="00E22FD4">
      <w:pPr>
        <w:pStyle w:val="BodyText"/>
        <w:spacing w:after="0"/>
        <w:ind w:left="630"/>
        <w:rPr>
          <w:rFonts w:ascii="Times New Roman" w:hAnsi="Times New Roman"/>
          <w:iCs/>
        </w:rPr>
      </w:pPr>
      <w:r w:rsidRPr="008F4DFB">
        <w:rPr>
          <w:bCs/>
        </w:rPr>
        <w:t xml:space="preserve">The FT data collection is designed to test </w:t>
      </w:r>
      <w:r w:rsidRPr="008F4DFB">
        <w:rPr>
          <w:rFonts w:ascii="Times New Roman" w:hAnsi="Times New Roman"/>
          <w:iCs/>
        </w:rPr>
        <w:t xml:space="preserve">for possible effects on data quality (as measured by outcomes such as unit nonresponse, item nonresponse, and survey response), questionnaire timing, data collection efficiency, and difference in reporting of substance use or mental health items on estimates. The FT is essential for providing a thorough examination of these changes prior to their deployment on the main study NSDUH. The FT is a one-time collection and will not be repeated. </w:t>
      </w:r>
    </w:p>
    <w:p w14:paraId="2F698B40"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7.</w:t>
      </w:r>
      <w:r w:rsidRPr="008F4DFB">
        <w:rPr>
          <w:rFonts w:ascii="Times New Roman" w:hAnsi="Times New Roman" w:cs="Times New Roman"/>
        </w:rPr>
        <w:tab/>
      </w:r>
      <w:r w:rsidRPr="008F4DFB">
        <w:rPr>
          <w:rFonts w:ascii="Times New Roman" w:hAnsi="Times New Roman" w:cs="Times New Roman"/>
          <w:u w:val="single"/>
        </w:rPr>
        <w:t xml:space="preserve">Consistency </w:t>
      </w:r>
      <w:r w:rsidR="00320D4D" w:rsidRPr="008F4DFB">
        <w:rPr>
          <w:rFonts w:ascii="Times New Roman" w:hAnsi="Times New Roman" w:cs="Times New Roman"/>
          <w:u w:val="single"/>
        </w:rPr>
        <w:t>with</w:t>
      </w:r>
      <w:r w:rsidRPr="008F4DFB">
        <w:rPr>
          <w:rFonts w:ascii="Times New Roman" w:hAnsi="Times New Roman" w:cs="Times New Roman"/>
          <w:u w:val="single"/>
        </w:rPr>
        <w:t xml:space="preserve"> the Guidelines in 5 CFR 1320.5(d)(2)</w:t>
      </w:r>
    </w:p>
    <w:p w14:paraId="7F0FE479" w14:textId="2C9C3846" w:rsidR="00062ACC" w:rsidRPr="008F4DFB" w:rsidRDefault="00062ACC" w:rsidP="007152E4">
      <w:pPr>
        <w:pStyle w:val="BodyText"/>
        <w:rPr>
          <w:rFonts w:ascii="Times New Roman" w:hAnsi="Times New Roman" w:cs="Times New Roman"/>
        </w:rPr>
      </w:pPr>
      <w:r w:rsidRPr="008F4DFB">
        <w:rPr>
          <w:rFonts w:ascii="Times New Roman" w:hAnsi="Times New Roman" w:cs="Times New Roman"/>
        </w:rPr>
        <w:t>Th</w:t>
      </w:r>
      <w:r w:rsidR="00111962" w:rsidRPr="008F4DFB">
        <w:rPr>
          <w:rFonts w:ascii="Times New Roman" w:hAnsi="Times New Roman" w:cs="Times New Roman"/>
        </w:rPr>
        <w:t xml:space="preserve">is information collection fully complies with </w:t>
      </w:r>
      <w:r w:rsidRPr="008F4DFB">
        <w:rPr>
          <w:rFonts w:ascii="Times New Roman" w:hAnsi="Times New Roman" w:cs="Times New Roman"/>
        </w:rPr>
        <w:t>5 CFR 1320.5(d)(2).</w:t>
      </w:r>
    </w:p>
    <w:p w14:paraId="1FBCE813"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8.</w:t>
      </w:r>
      <w:r w:rsidRPr="008F4DFB">
        <w:rPr>
          <w:rFonts w:ascii="Times New Roman" w:hAnsi="Times New Roman" w:cs="Times New Roman"/>
        </w:rPr>
        <w:tab/>
      </w:r>
      <w:r w:rsidRPr="008F4DFB">
        <w:rPr>
          <w:rFonts w:ascii="Times New Roman" w:hAnsi="Times New Roman" w:cs="Times New Roman"/>
          <w:u w:val="single"/>
        </w:rPr>
        <w:t>Consultation Outside the Agency</w:t>
      </w:r>
    </w:p>
    <w:p w14:paraId="6734962B" w14:textId="76CC1460" w:rsidR="00B661E5" w:rsidRPr="008F4DFB" w:rsidRDefault="00B661E5" w:rsidP="00A83480">
      <w:pPr>
        <w:pStyle w:val="BodyText"/>
        <w:rPr>
          <w:rFonts w:ascii="Times New Roman" w:hAnsi="Times New Roman"/>
        </w:rPr>
      </w:pPr>
      <w:r w:rsidRPr="008F4DFB">
        <w:rPr>
          <w:color w:val="auto"/>
        </w:rPr>
        <w:t xml:space="preserve">A </w:t>
      </w:r>
      <w:r w:rsidRPr="008F4DFB">
        <w:rPr>
          <w:color w:val="auto"/>
          <w:u w:val="single"/>
        </w:rPr>
        <w:t>Federal Register</w:t>
      </w:r>
      <w:r w:rsidRPr="008F4DFB">
        <w:rPr>
          <w:color w:val="auto"/>
        </w:rPr>
        <w:t xml:space="preserve"> notice was published on </w:t>
      </w:r>
      <w:r w:rsidR="009A4A5A" w:rsidRPr="008F4DFB">
        <w:rPr>
          <w:color w:val="auto"/>
        </w:rPr>
        <w:t>N</w:t>
      </w:r>
      <w:r w:rsidR="00E93E05" w:rsidRPr="008F4DFB">
        <w:rPr>
          <w:color w:val="auto"/>
        </w:rPr>
        <w:t>ovember 19</w:t>
      </w:r>
      <w:r w:rsidR="009A4A5A" w:rsidRPr="008F4DFB">
        <w:rPr>
          <w:color w:val="auto"/>
        </w:rPr>
        <w:t>, 2018</w:t>
      </w:r>
      <w:r w:rsidR="0072450F" w:rsidRPr="008F4DFB">
        <w:rPr>
          <w:color w:val="auto"/>
        </w:rPr>
        <w:t xml:space="preserve"> </w:t>
      </w:r>
      <w:r w:rsidRPr="008F4DFB">
        <w:rPr>
          <w:color w:val="auto"/>
        </w:rPr>
        <w:t>(</w:t>
      </w:r>
      <w:r w:rsidR="003E2F94" w:rsidRPr="008F4DFB">
        <w:rPr>
          <w:color w:val="auto"/>
        </w:rPr>
        <w:t>83</w:t>
      </w:r>
      <w:r w:rsidR="0072450F" w:rsidRPr="008F4DFB">
        <w:rPr>
          <w:color w:val="auto"/>
        </w:rPr>
        <w:t xml:space="preserve"> </w:t>
      </w:r>
      <w:r w:rsidR="002E0129" w:rsidRPr="008F4DFB">
        <w:rPr>
          <w:color w:val="auto"/>
        </w:rPr>
        <w:t xml:space="preserve">FR </w:t>
      </w:r>
      <w:r w:rsidR="00E93E05" w:rsidRPr="008F4DFB">
        <w:rPr>
          <w:color w:val="auto"/>
        </w:rPr>
        <w:t>58267</w:t>
      </w:r>
      <w:r w:rsidRPr="008F4DFB">
        <w:rPr>
          <w:color w:val="auto"/>
        </w:rPr>
        <w:t>)</w:t>
      </w:r>
      <w:r w:rsidR="006302DE" w:rsidRPr="008F4DFB">
        <w:rPr>
          <w:color w:val="auto"/>
        </w:rPr>
        <w:t xml:space="preserve">.  </w:t>
      </w:r>
      <w:r w:rsidR="00E93E05" w:rsidRPr="008F4DFB">
        <w:rPr>
          <w:color w:val="auto"/>
        </w:rPr>
        <w:t>0</w:t>
      </w:r>
      <w:r w:rsidR="006302DE" w:rsidRPr="008F4DFB">
        <w:rPr>
          <w:color w:val="auto"/>
        </w:rPr>
        <w:t xml:space="preserve"> </w:t>
      </w:r>
      <w:r w:rsidR="00310968" w:rsidRPr="008F4DFB">
        <w:rPr>
          <w:color w:val="auto"/>
        </w:rPr>
        <w:t>pu</w:t>
      </w:r>
      <w:r w:rsidRPr="008F4DFB">
        <w:rPr>
          <w:color w:val="auto"/>
        </w:rPr>
        <w:t>blic comment</w:t>
      </w:r>
      <w:r w:rsidR="00AB67FB" w:rsidRPr="008F4DFB">
        <w:rPr>
          <w:color w:val="auto"/>
        </w:rPr>
        <w:t xml:space="preserve"> </w:t>
      </w:r>
      <w:r w:rsidR="00E93E05" w:rsidRPr="008F4DFB">
        <w:rPr>
          <w:color w:val="auto"/>
        </w:rPr>
        <w:t>were</w:t>
      </w:r>
      <w:r w:rsidR="00AB67FB" w:rsidRPr="008F4DFB">
        <w:rPr>
          <w:color w:val="auto"/>
        </w:rPr>
        <w:t xml:space="preserve"> received</w:t>
      </w:r>
      <w:r w:rsidR="00E93E05" w:rsidRPr="008F4DFB">
        <w:rPr>
          <w:color w:val="auto"/>
        </w:rPr>
        <w:t xml:space="preserve">. </w:t>
      </w:r>
    </w:p>
    <w:p w14:paraId="41BE881E" w14:textId="2AB90C87" w:rsidR="00EC68FD" w:rsidRPr="008F4DFB" w:rsidRDefault="00EC68FD" w:rsidP="00E02EFF">
      <w:pPr>
        <w:pStyle w:val="BodyText"/>
        <w:rPr>
          <w:rFonts w:ascii="Times New Roman" w:hAnsi="Times New Roman" w:cs="Times New Roman"/>
        </w:rPr>
      </w:pPr>
      <w:r w:rsidRPr="008F4DFB">
        <w:rPr>
          <w:rFonts w:ascii="Times New Roman" w:hAnsi="Times New Roman" w:cs="Times New Roman"/>
        </w:rPr>
        <w:t xml:space="preserve">Appendix A </w:t>
      </w:r>
      <w:r w:rsidR="007152E4" w:rsidRPr="008F4DFB">
        <w:rPr>
          <w:rFonts w:ascii="Times New Roman" w:hAnsi="Times New Roman" w:cs="Times New Roman"/>
        </w:rPr>
        <w:t>of this</w:t>
      </w:r>
      <w:r w:rsidR="00DF5813" w:rsidRPr="008F4DFB">
        <w:rPr>
          <w:rFonts w:ascii="Times New Roman" w:hAnsi="Times New Roman" w:cs="Times New Roman"/>
        </w:rPr>
        <w:t xml:space="preserve"> Supporting Statement </w:t>
      </w:r>
      <w:r w:rsidRPr="008F4DFB">
        <w:rPr>
          <w:rFonts w:ascii="Times New Roman" w:hAnsi="Times New Roman" w:cs="Times New Roman"/>
        </w:rPr>
        <w:t xml:space="preserve">contains a listing of </w:t>
      </w:r>
      <w:r w:rsidR="006E185B" w:rsidRPr="008F4DFB">
        <w:rPr>
          <w:rFonts w:ascii="Times New Roman" w:hAnsi="Times New Roman" w:cs="Times New Roman"/>
        </w:rPr>
        <w:t>current consultants</w:t>
      </w:r>
      <w:r w:rsidR="00987223" w:rsidRPr="008F4DFB">
        <w:rPr>
          <w:rFonts w:ascii="Times New Roman" w:hAnsi="Times New Roman" w:cs="Times New Roman"/>
        </w:rPr>
        <w:t xml:space="preserve"> </w:t>
      </w:r>
      <w:r w:rsidR="006E185B" w:rsidRPr="008F4DFB">
        <w:rPr>
          <w:rFonts w:ascii="Times New Roman" w:hAnsi="Times New Roman" w:cs="Times New Roman"/>
        </w:rPr>
        <w:t>on the main NSDUH questionnaire.</w:t>
      </w:r>
      <w:r w:rsidR="00515597" w:rsidRPr="008F4DFB">
        <w:rPr>
          <w:rFonts w:ascii="Times New Roman" w:hAnsi="Times New Roman" w:cs="Times New Roman"/>
        </w:rPr>
        <w:t xml:space="preserve"> </w:t>
      </w:r>
      <w:r w:rsidR="00BF37D9" w:rsidRPr="008F4DFB">
        <w:rPr>
          <w:rFonts w:ascii="Times New Roman" w:hAnsi="Times New Roman" w:cs="Times New Roman"/>
        </w:rPr>
        <w:t>SAMHSA</w:t>
      </w:r>
      <w:r w:rsidR="003E2F94" w:rsidRPr="008F4DFB">
        <w:rPr>
          <w:rFonts w:ascii="Times New Roman" w:hAnsi="Times New Roman" w:cs="Times New Roman"/>
        </w:rPr>
        <w:t xml:space="preserve"> received feedback on the medication-assisted treatment (MAT) for opioids and alcohol question from ONDCP, NIDA, and NIAAA. </w:t>
      </w:r>
      <w:r w:rsidR="002A65AA" w:rsidRPr="008F4DFB">
        <w:rPr>
          <w:rFonts w:ascii="Times New Roman" w:hAnsi="Times New Roman" w:cs="Times New Roman"/>
        </w:rPr>
        <w:t xml:space="preserve">Appendix B of this Supporting Statement contains the feedback and response. </w:t>
      </w:r>
      <w:r w:rsidR="003E2F94" w:rsidRPr="008F4DFB">
        <w:rPr>
          <w:rFonts w:ascii="Times New Roman" w:hAnsi="Times New Roman" w:cs="Times New Roman"/>
        </w:rPr>
        <w:t xml:space="preserve"> </w:t>
      </w:r>
    </w:p>
    <w:p w14:paraId="24934623" w14:textId="45BFFF33" w:rsidR="006302DE" w:rsidRPr="008F4DFB" w:rsidRDefault="00581E5A" w:rsidP="006302DE">
      <w:pPr>
        <w:pStyle w:val="BodyText"/>
        <w:rPr>
          <w:rFonts w:ascii="Times New Roman" w:hAnsi="Times New Roman" w:cs="Times New Roman"/>
        </w:rPr>
      </w:pPr>
      <w:r w:rsidRPr="008F4DFB">
        <w:rPr>
          <w:rFonts w:ascii="Times New Roman" w:hAnsi="Times New Roman" w:cs="Times New Roman"/>
        </w:rPr>
        <w:t>There are no unresolved issues res</w:t>
      </w:r>
      <w:r w:rsidR="006302DE" w:rsidRPr="008F4DFB">
        <w:rPr>
          <w:rFonts w:ascii="Times New Roman" w:hAnsi="Times New Roman" w:cs="Times New Roman"/>
        </w:rPr>
        <w:t>ulting from these consultations</w:t>
      </w:r>
      <w:r w:rsidR="00117887" w:rsidRPr="008F4DFB">
        <w:rPr>
          <w:rFonts w:ascii="Times New Roman" w:hAnsi="Times New Roman" w:cs="Times New Roman"/>
        </w:rPr>
        <w:t>.</w:t>
      </w:r>
    </w:p>
    <w:p w14:paraId="5829DA9A" w14:textId="38E1359E" w:rsidR="00A07F35" w:rsidRPr="008F4DFB" w:rsidRDefault="00A07F35" w:rsidP="00A07F35">
      <w:pPr>
        <w:pStyle w:val="BodyText"/>
        <w:rPr>
          <w:rFonts w:ascii="Times New Roman" w:hAnsi="Times New Roman" w:cs="Times New Roman"/>
          <w:i/>
          <w:u w:val="single"/>
        </w:rPr>
      </w:pPr>
      <w:r w:rsidRPr="008F4DFB">
        <w:rPr>
          <w:rFonts w:ascii="Times New Roman" w:hAnsi="Times New Roman" w:cs="Times New Roman"/>
          <w:i/>
          <w:u w:val="single"/>
        </w:rPr>
        <w:t>2020 NSDUH, Clinical Validation Study, and Field Test</w:t>
      </w:r>
    </w:p>
    <w:p w14:paraId="58B41FDC" w14:textId="11196AAF" w:rsidR="00A07F35" w:rsidRDefault="00A07F35" w:rsidP="00A07F35">
      <w:pPr>
        <w:pStyle w:val="BodyText"/>
        <w:rPr>
          <w:color w:val="auto"/>
        </w:rPr>
      </w:pPr>
      <w:r w:rsidRPr="008F4DFB">
        <w:rPr>
          <w:color w:val="auto"/>
        </w:rPr>
        <w:t xml:space="preserve">A </w:t>
      </w:r>
      <w:r w:rsidRPr="008F4DFB">
        <w:rPr>
          <w:color w:val="auto"/>
          <w:u w:val="single"/>
        </w:rPr>
        <w:t>Federal Register</w:t>
      </w:r>
      <w:r w:rsidRPr="008F4DFB">
        <w:rPr>
          <w:color w:val="auto"/>
        </w:rPr>
        <w:t xml:space="preserve"> notice published on June 12, 2019 (</w:t>
      </w:r>
      <w:r w:rsidR="00E93E05" w:rsidRPr="008F4DFB">
        <w:rPr>
          <w:color w:val="auto"/>
        </w:rPr>
        <w:t>84</w:t>
      </w:r>
      <w:r w:rsidRPr="008F4DFB">
        <w:rPr>
          <w:color w:val="auto"/>
        </w:rPr>
        <w:t xml:space="preserve"> FR </w:t>
      </w:r>
      <w:r w:rsidR="00E93E05" w:rsidRPr="008F4DFB">
        <w:rPr>
          <w:color w:val="auto"/>
        </w:rPr>
        <w:t>27341)</w:t>
      </w:r>
      <w:r w:rsidRPr="008F4DFB">
        <w:rPr>
          <w:color w:val="auto"/>
        </w:rPr>
        <w:t xml:space="preserve"> for the NSDUH </w:t>
      </w:r>
      <w:r w:rsidR="00E93E05" w:rsidRPr="008F4DFB">
        <w:rPr>
          <w:color w:val="auto"/>
        </w:rPr>
        <w:t xml:space="preserve">2020 </w:t>
      </w:r>
      <w:r w:rsidRPr="008F4DFB">
        <w:rPr>
          <w:color w:val="auto"/>
        </w:rPr>
        <w:t xml:space="preserve">main study also included the CVS and the FT. </w:t>
      </w:r>
      <w:r w:rsidR="00F91D86">
        <w:rPr>
          <w:color w:val="auto"/>
        </w:rPr>
        <w:t xml:space="preserve">One </w:t>
      </w:r>
      <w:r w:rsidRPr="008F4DFB">
        <w:rPr>
          <w:color w:val="auto"/>
        </w:rPr>
        <w:t>public comment</w:t>
      </w:r>
      <w:r w:rsidR="00F91D86">
        <w:rPr>
          <w:color w:val="auto"/>
        </w:rPr>
        <w:t xml:space="preserve"> was</w:t>
      </w:r>
      <w:r w:rsidRPr="008F4DFB">
        <w:rPr>
          <w:color w:val="auto"/>
        </w:rPr>
        <w:t xml:space="preserve"> </w:t>
      </w:r>
      <w:r w:rsidR="00F91D86">
        <w:rPr>
          <w:color w:val="auto"/>
        </w:rPr>
        <w:t>r</w:t>
      </w:r>
      <w:r w:rsidR="004C4CF9">
        <w:rPr>
          <w:color w:val="auto"/>
        </w:rPr>
        <w:t>eceived, see Attachment X</w:t>
      </w:r>
      <w:r w:rsidR="00E93E05" w:rsidRPr="008F4DFB">
        <w:rPr>
          <w:color w:val="auto"/>
        </w:rPr>
        <w:t>.</w:t>
      </w:r>
      <w:r w:rsidR="004C4CF9">
        <w:rPr>
          <w:color w:val="auto"/>
        </w:rPr>
        <w:t xml:space="preserve"> See Attachment Y for SAMHSA’s response. </w:t>
      </w:r>
    </w:p>
    <w:p w14:paraId="697B5AA4" w14:textId="5BF1CC29" w:rsidR="00E93E05" w:rsidRDefault="00E93E05" w:rsidP="00E93E05">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the current consultants for the 2020 Clinical Validation Study is included in 2019 OMB addendum – CVS memo and for the 2020 Field Test is included in the 2019 OMB addendum – FT memo. </w:t>
      </w:r>
    </w:p>
    <w:p w14:paraId="653088B6" w14:textId="77777777" w:rsidR="004C4CF9" w:rsidRPr="008F4DFB" w:rsidRDefault="004C4CF9" w:rsidP="004C4CF9">
      <w:pPr>
        <w:pStyle w:val="BodyText"/>
        <w:rPr>
          <w:rFonts w:ascii="Times New Roman" w:hAnsi="Times New Roman" w:cs="Times New Roman"/>
        </w:rPr>
      </w:pPr>
      <w:r w:rsidRPr="008F4DFB">
        <w:rPr>
          <w:rFonts w:ascii="Times New Roman" w:hAnsi="Times New Roman" w:cs="Times New Roman"/>
        </w:rPr>
        <w:t>There are no unresolved issues resulting from these consultations.</w:t>
      </w:r>
    </w:p>
    <w:p w14:paraId="45AC1724" w14:textId="77777777" w:rsidR="00581E5A" w:rsidRPr="008F4DFB" w:rsidRDefault="00581E5A" w:rsidP="00785426">
      <w:pPr>
        <w:pStyle w:val="Heading1"/>
        <w:rPr>
          <w:rFonts w:ascii="Times New Roman" w:hAnsi="Times New Roman" w:cs="Times New Roman"/>
        </w:rPr>
      </w:pPr>
      <w:r w:rsidRPr="008F4DFB">
        <w:rPr>
          <w:rFonts w:ascii="Times New Roman" w:hAnsi="Times New Roman" w:cs="Times New Roman"/>
        </w:rPr>
        <w:t>9.</w:t>
      </w:r>
      <w:r w:rsidRPr="008F4DFB">
        <w:rPr>
          <w:rFonts w:ascii="Times New Roman" w:hAnsi="Times New Roman" w:cs="Times New Roman"/>
        </w:rPr>
        <w:tab/>
      </w:r>
      <w:r w:rsidRPr="008F4DFB">
        <w:rPr>
          <w:rFonts w:ascii="Times New Roman" w:hAnsi="Times New Roman" w:cs="Times New Roman"/>
          <w:u w:val="single"/>
        </w:rPr>
        <w:t>Payment to Respondents</w:t>
      </w:r>
    </w:p>
    <w:p w14:paraId="76009B1D" w14:textId="6C8AC998" w:rsidR="006D5A36" w:rsidRPr="008F4DFB" w:rsidRDefault="00E951FE" w:rsidP="004B01AD">
      <w:pPr>
        <w:pStyle w:val="BodyText"/>
        <w:rPr>
          <w:rFonts w:ascii="Times New Roman" w:hAnsi="Times New Roman" w:cs="Times New Roman"/>
        </w:rPr>
      </w:pPr>
      <w:r w:rsidRPr="008F4DFB">
        <w:rPr>
          <w:rFonts w:ascii="Times New Roman" w:hAnsi="Times New Roman" w:cs="Times New Roman"/>
        </w:rPr>
        <w:t>Adult respondents (</w:t>
      </w:r>
      <w:r w:rsidR="00B45618" w:rsidRPr="008F4DFB">
        <w:rPr>
          <w:rFonts w:ascii="Times New Roman" w:hAnsi="Times New Roman" w:cs="Times New Roman"/>
        </w:rPr>
        <w:t xml:space="preserve">aged </w:t>
      </w:r>
      <w:r w:rsidRPr="008F4DFB">
        <w:rPr>
          <w:rFonts w:ascii="Times New Roman" w:hAnsi="Times New Roman" w:cs="Times New Roman"/>
        </w:rPr>
        <w:t xml:space="preserve">18 </w:t>
      </w:r>
      <w:r w:rsidR="003934F9" w:rsidRPr="008F4DFB">
        <w:rPr>
          <w:rFonts w:ascii="Times New Roman" w:hAnsi="Times New Roman" w:cs="Times New Roman"/>
        </w:rPr>
        <w:t>or older</w:t>
      </w:r>
      <w:r w:rsidRPr="008F4DFB">
        <w:rPr>
          <w:rFonts w:ascii="Times New Roman" w:hAnsi="Times New Roman" w:cs="Times New Roman"/>
        </w:rPr>
        <w:t>) and youth respondents (</w:t>
      </w:r>
      <w:r w:rsidR="00B45618" w:rsidRPr="008F4DFB">
        <w:rPr>
          <w:rFonts w:ascii="Times New Roman" w:hAnsi="Times New Roman" w:cs="Times New Roman"/>
        </w:rPr>
        <w:t xml:space="preserve">aged </w:t>
      </w:r>
      <w:r w:rsidRPr="008F4DFB">
        <w:rPr>
          <w:rFonts w:ascii="Times New Roman" w:hAnsi="Times New Roman" w:cs="Times New Roman"/>
        </w:rPr>
        <w:t xml:space="preserve">12 to 17) are given $30.00 in cash upon completion of the full interview. </w:t>
      </w:r>
      <w:r w:rsidR="00581E5A" w:rsidRPr="008F4DFB">
        <w:rPr>
          <w:rFonts w:ascii="Times New Roman" w:hAnsi="Times New Roman" w:cs="Times New Roman"/>
        </w:rPr>
        <w:t>On October 18, 2001, the use of a $30.00 incentive was approved by OMB for use in the 2002 NSDUH.</w:t>
      </w:r>
      <w:r w:rsidR="00515597" w:rsidRPr="008F4DFB">
        <w:rPr>
          <w:rFonts w:ascii="Times New Roman" w:hAnsi="Times New Roman" w:cs="Times New Roman"/>
        </w:rPr>
        <w:t xml:space="preserve"> </w:t>
      </w:r>
      <w:r w:rsidR="00581E5A" w:rsidRPr="008F4DFB">
        <w:rPr>
          <w:rFonts w:ascii="Times New Roman" w:hAnsi="Times New Roman" w:cs="Times New Roman"/>
        </w:rPr>
        <w:t>The 2002 NSDUH experienced an increase in the weighted overall response rate (screening * interviewing) from 67</w:t>
      </w:r>
      <w:r w:rsidR="00C606D0" w:rsidRPr="008F4DFB">
        <w:rPr>
          <w:rFonts w:ascii="Times New Roman" w:hAnsi="Times New Roman" w:cs="Times New Roman"/>
        </w:rPr>
        <w:t> percent</w:t>
      </w:r>
      <w:r w:rsidR="00581E5A" w:rsidRPr="008F4DFB">
        <w:rPr>
          <w:rFonts w:ascii="Times New Roman" w:hAnsi="Times New Roman" w:cs="Times New Roman"/>
        </w:rPr>
        <w:t xml:space="preserve"> to 71</w:t>
      </w:r>
      <w:r w:rsidR="00C606D0" w:rsidRPr="008F4DFB">
        <w:rPr>
          <w:rFonts w:ascii="Times New Roman" w:hAnsi="Times New Roman" w:cs="Times New Roman"/>
        </w:rPr>
        <w:t xml:space="preserve"> percent</w:t>
      </w:r>
      <w:r w:rsidR="00581E5A" w:rsidRPr="008F4DFB">
        <w:rPr>
          <w:rFonts w:ascii="Times New Roman" w:hAnsi="Times New Roman" w:cs="Times New Roman"/>
        </w:rPr>
        <w:t>.</w:t>
      </w:r>
      <w:r w:rsidR="00515597" w:rsidRPr="008F4DFB">
        <w:rPr>
          <w:rFonts w:ascii="Times New Roman" w:hAnsi="Times New Roman" w:cs="Times New Roman"/>
        </w:rPr>
        <w:t xml:space="preserve"> </w:t>
      </w:r>
      <w:r w:rsidR="00581E5A" w:rsidRPr="008F4DFB">
        <w:rPr>
          <w:rFonts w:ascii="Times New Roman" w:hAnsi="Times New Roman" w:cs="Times New Roman"/>
        </w:rPr>
        <w:t>Prior OMB approval was provided for the continued use of the $30.0</w:t>
      </w:r>
      <w:r w:rsidR="00D43034" w:rsidRPr="008F4DFB">
        <w:rPr>
          <w:rFonts w:ascii="Times New Roman" w:hAnsi="Times New Roman" w:cs="Times New Roman"/>
        </w:rPr>
        <w:t>0 incentive for the 2003-</w:t>
      </w:r>
      <w:r w:rsidR="00FA4DE2" w:rsidRPr="008F4DFB">
        <w:rPr>
          <w:rFonts w:ascii="Times New Roman" w:hAnsi="Times New Roman" w:cs="Times New Roman"/>
        </w:rPr>
        <w:t xml:space="preserve">2018 </w:t>
      </w:r>
      <w:r w:rsidR="007152E4" w:rsidRPr="008F4DFB">
        <w:rPr>
          <w:rFonts w:ascii="Times New Roman" w:hAnsi="Times New Roman" w:cs="Times New Roman"/>
        </w:rPr>
        <w:t>NSDUH</w:t>
      </w:r>
      <w:r w:rsidR="00581E5A" w:rsidRPr="008F4DFB">
        <w:rPr>
          <w:rFonts w:ascii="Times New Roman" w:hAnsi="Times New Roman" w:cs="Times New Roman"/>
        </w:rPr>
        <w:t>s.</w:t>
      </w:r>
      <w:r w:rsidR="00515597" w:rsidRPr="008F4DFB">
        <w:rPr>
          <w:rFonts w:ascii="Times New Roman" w:hAnsi="Times New Roman" w:cs="Times New Roman"/>
        </w:rPr>
        <w:t xml:space="preserve"> </w:t>
      </w:r>
      <w:bookmarkStart w:id="6" w:name="OLE_LINK1"/>
      <w:bookmarkStart w:id="7" w:name="OLE_LINK2"/>
      <w:r w:rsidR="00F039A5" w:rsidRPr="008F4DFB">
        <w:rPr>
          <w:rFonts w:ascii="Times New Roman" w:hAnsi="Times New Roman" w:cs="Times New Roman"/>
        </w:rPr>
        <w:t>The weighted overall response rates for 200</w:t>
      </w:r>
      <w:r w:rsidR="00AD305A" w:rsidRPr="008F4DFB">
        <w:rPr>
          <w:rFonts w:ascii="Times New Roman" w:hAnsi="Times New Roman" w:cs="Times New Roman"/>
        </w:rPr>
        <w:t>1</w:t>
      </w:r>
      <w:r w:rsidR="00EE4ADA" w:rsidRPr="008F4DFB">
        <w:rPr>
          <w:rFonts w:ascii="Times New Roman" w:hAnsi="Times New Roman" w:cs="Times New Roman"/>
        </w:rPr>
        <w:t>-</w:t>
      </w:r>
      <w:r w:rsidR="00FA4DE2" w:rsidRPr="008F4DFB">
        <w:rPr>
          <w:rFonts w:ascii="Times New Roman" w:hAnsi="Times New Roman" w:cs="Times New Roman"/>
        </w:rPr>
        <w:t xml:space="preserve">2017 </w:t>
      </w:r>
      <w:r w:rsidR="00EE4ADA" w:rsidRPr="008F4DFB">
        <w:rPr>
          <w:rFonts w:ascii="Times New Roman" w:hAnsi="Times New Roman" w:cs="Times New Roman"/>
        </w:rPr>
        <w:t xml:space="preserve">appear in </w:t>
      </w:r>
      <w:r w:rsidR="00DE5D98" w:rsidRPr="008F4DFB">
        <w:rPr>
          <w:rFonts w:ascii="Times New Roman" w:hAnsi="Times New Roman" w:cs="Times New Roman"/>
        </w:rPr>
        <w:t>Table</w:t>
      </w:r>
      <w:r w:rsidR="00EE4ADA" w:rsidRPr="008F4DFB">
        <w:rPr>
          <w:rFonts w:ascii="Times New Roman" w:hAnsi="Times New Roman" w:cs="Times New Roman"/>
        </w:rPr>
        <w:t xml:space="preserve"> </w:t>
      </w:r>
      <w:r w:rsidR="00DE5D98" w:rsidRPr="008F4DFB">
        <w:rPr>
          <w:rFonts w:ascii="Times New Roman" w:hAnsi="Times New Roman" w:cs="Times New Roman"/>
        </w:rPr>
        <w:t>1</w:t>
      </w:r>
      <w:r w:rsidR="00902E0E" w:rsidRPr="008F4DFB">
        <w:rPr>
          <w:rFonts w:ascii="Times New Roman" w:hAnsi="Times New Roman" w:cs="Times New Roman"/>
        </w:rPr>
        <w:t>.</w:t>
      </w:r>
      <w:r w:rsidR="00515597" w:rsidRPr="008F4DFB">
        <w:rPr>
          <w:rFonts w:ascii="Times New Roman" w:hAnsi="Times New Roman" w:cs="Times New Roman"/>
        </w:rPr>
        <w:t xml:space="preserve"> </w:t>
      </w:r>
      <w:r w:rsidR="00062ACC" w:rsidRPr="008F4DFB">
        <w:rPr>
          <w:rFonts w:ascii="Times New Roman" w:hAnsi="Times New Roman" w:cs="Times New Roman"/>
        </w:rPr>
        <w:t xml:space="preserve">The </w:t>
      </w:r>
      <w:r w:rsidR="00FA4DE2" w:rsidRPr="008F4DFB">
        <w:rPr>
          <w:rFonts w:ascii="Times New Roman" w:hAnsi="Times New Roman" w:cs="Times New Roman"/>
        </w:rPr>
        <w:t xml:space="preserve">2019 </w:t>
      </w:r>
      <w:r w:rsidR="00914C01">
        <w:rPr>
          <w:rFonts w:ascii="Times New Roman" w:hAnsi="Times New Roman" w:cs="Times New Roman"/>
        </w:rPr>
        <w:t>and 2020 NSDUH call</w:t>
      </w:r>
      <w:r w:rsidR="00062ACC" w:rsidRPr="008F4DFB">
        <w:rPr>
          <w:rFonts w:ascii="Times New Roman" w:hAnsi="Times New Roman" w:cs="Times New Roman"/>
        </w:rPr>
        <w:t xml:space="preserve"> for </w:t>
      </w:r>
      <w:r w:rsidR="007C501B" w:rsidRPr="008F4DFB">
        <w:rPr>
          <w:rFonts w:ascii="Times New Roman" w:hAnsi="Times New Roman" w:cs="Times New Roman"/>
        </w:rPr>
        <w:t>the same</w:t>
      </w:r>
      <w:r w:rsidR="0028529B" w:rsidRPr="008F4DFB">
        <w:rPr>
          <w:rFonts w:ascii="Times New Roman" w:hAnsi="Times New Roman" w:cs="Times New Roman"/>
        </w:rPr>
        <w:t xml:space="preserve"> incentive </w:t>
      </w:r>
      <w:r w:rsidR="00062ACC" w:rsidRPr="008F4DFB">
        <w:rPr>
          <w:rFonts w:ascii="Times New Roman" w:hAnsi="Times New Roman" w:cs="Times New Roman"/>
        </w:rPr>
        <w:t>plan, whereby a $30.00</w:t>
      </w:r>
      <w:r w:rsidR="0028529B" w:rsidRPr="008F4DFB">
        <w:rPr>
          <w:rFonts w:ascii="Times New Roman" w:hAnsi="Times New Roman" w:cs="Times New Roman"/>
        </w:rPr>
        <w:t xml:space="preserve"> incentive </w:t>
      </w:r>
      <w:r w:rsidR="00062ACC" w:rsidRPr="008F4DFB">
        <w:rPr>
          <w:rFonts w:ascii="Times New Roman" w:hAnsi="Times New Roman" w:cs="Times New Roman"/>
        </w:rPr>
        <w:t>will be given to respondents upon completion of the interview.</w:t>
      </w:r>
      <w:r w:rsidR="00515597" w:rsidRPr="008F4DFB">
        <w:rPr>
          <w:rFonts w:ascii="Times New Roman" w:hAnsi="Times New Roman" w:cs="Times New Roman"/>
        </w:rPr>
        <w:t xml:space="preserve"> </w:t>
      </w:r>
      <w:r w:rsidR="00062ACC" w:rsidRPr="008F4DFB">
        <w:rPr>
          <w:rFonts w:ascii="Times New Roman" w:hAnsi="Times New Roman" w:cs="Times New Roman"/>
        </w:rPr>
        <w:t>The</w:t>
      </w:r>
      <w:r w:rsidR="0028529B" w:rsidRPr="008F4DFB">
        <w:rPr>
          <w:rFonts w:ascii="Times New Roman" w:hAnsi="Times New Roman" w:cs="Times New Roman"/>
        </w:rPr>
        <w:t xml:space="preserve"> incentive </w:t>
      </w:r>
      <w:r w:rsidR="00062ACC" w:rsidRPr="008F4DFB">
        <w:rPr>
          <w:rFonts w:ascii="Times New Roman" w:hAnsi="Times New Roman" w:cs="Times New Roman"/>
        </w:rPr>
        <w:t xml:space="preserve">is mentioned in the following respondent materials: Lead Letter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C</w:t>
      </w:r>
      <w:r w:rsidR="000A111F" w:rsidRPr="008F4DFB">
        <w:rPr>
          <w:rFonts w:ascii="Times New Roman" w:hAnsi="Times New Roman" w:cs="Times New Roman"/>
        </w:rPr>
        <w:t>)</w:t>
      </w:r>
      <w:r w:rsidR="0095151C" w:rsidRPr="008F4DFB">
        <w:rPr>
          <w:rFonts w:ascii="Times New Roman" w:hAnsi="Times New Roman" w:cs="Times New Roman"/>
        </w:rPr>
        <w:t>;</w:t>
      </w:r>
      <w:r w:rsidR="00062ACC" w:rsidRPr="008F4DFB">
        <w:rPr>
          <w:rFonts w:ascii="Times New Roman" w:hAnsi="Times New Roman" w:cs="Times New Roman"/>
        </w:rPr>
        <w:t xml:space="preserve"> </w:t>
      </w:r>
      <w:r w:rsidR="004B01AD" w:rsidRPr="008F4DFB">
        <w:rPr>
          <w:rFonts w:ascii="Times New Roman" w:hAnsi="Times New Roman" w:cs="Times New Roman"/>
        </w:rPr>
        <w:t>Q</w:t>
      </w:r>
      <w:r w:rsidR="006A13F3" w:rsidRPr="008F4DFB">
        <w:rPr>
          <w:rFonts w:ascii="Times New Roman" w:hAnsi="Times New Roman" w:cs="Times New Roman"/>
        </w:rPr>
        <w:t xml:space="preserve">uestion &amp; Answer Brochure (Attachment </w:t>
      </w:r>
      <w:r w:rsidR="00F3609C" w:rsidRPr="008F4DFB">
        <w:rPr>
          <w:rFonts w:ascii="Times New Roman" w:hAnsi="Times New Roman" w:cs="Times New Roman"/>
        </w:rPr>
        <w:t>D</w:t>
      </w:r>
      <w:r w:rsidR="006A13F3" w:rsidRPr="008F4DFB">
        <w:rPr>
          <w:rFonts w:ascii="Times New Roman" w:hAnsi="Times New Roman" w:cs="Times New Roman"/>
        </w:rPr>
        <w:t xml:space="preserve">); Tablet </w:t>
      </w:r>
      <w:r w:rsidR="007A7DE6" w:rsidRPr="008F4DFB">
        <w:rPr>
          <w:rFonts w:ascii="Times New Roman" w:hAnsi="Times New Roman" w:cs="Times New Roman"/>
        </w:rPr>
        <w:t xml:space="preserve">Screening </w:t>
      </w:r>
      <w:r w:rsidR="006A13F3" w:rsidRPr="008F4DFB">
        <w:rPr>
          <w:rFonts w:ascii="Times New Roman" w:hAnsi="Times New Roman" w:cs="Times New Roman"/>
        </w:rPr>
        <w:t>Video Script</w:t>
      </w:r>
      <w:r w:rsidR="00F3609C" w:rsidRPr="008F4DFB">
        <w:rPr>
          <w:rFonts w:ascii="Times New Roman" w:hAnsi="Times New Roman" w:cs="Times New Roman"/>
        </w:rPr>
        <w:t>s</w:t>
      </w:r>
      <w:r w:rsidR="006A13F3" w:rsidRPr="008F4DFB">
        <w:rPr>
          <w:rFonts w:ascii="Times New Roman" w:hAnsi="Times New Roman" w:cs="Times New Roman"/>
        </w:rPr>
        <w:t xml:space="preserve"> (Attachment </w:t>
      </w:r>
      <w:r w:rsidR="00F3609C" w:rsidRPr="008F4DFB">
        <w:rPr>
          <w:rFonts w:ascii="Times New Roman" w:hAnsi="Times New Roman" w:cs="Times New Roman"/>
        </w:rPr>
        <w:t>E</w:t>
      </w:r>
      <w:r w:rsidR="006A13F3" w:rsidRPr="008F4DFB">
        <w:rPr>
          <w:rFonts w:ascii="Times New Roman" w:hAnsi="Times New Roman" w:cs="Times New Roman"/>
        </w:rPr>
        <w:t xml:space="preserve">); </w:t>
      </w:r>
      <w:r w:rsidR="00835AC7" w:rsidRPr="008F4DFB">
        <w:rPr>
          <w:rFonts w:ascii="Times New Roman" w:hAnsi="Times New Roman" w:cs="Times New Roman"/>
        </w:rPr>
        <w:t xml:space="preserve">Contact </w:t>
      </w:r>
      <w:r w:rsidR="00062ACC" w:rsidRPr="008F4DFB">
        <w:rPr>
          <w:rFonts w:ascii="Times New Roman" w:hAnsi="Times New Roman" w:cs="Times New Roman"/>
        </w:rPr>
        <w:t>Card</w:t>
      </w:r>
      <w:r w:rsidR="00835AC7" w:rsidRPr="008F4DFB">
        <w:rPr>
          <w:rFonts w:ascii="Times New Roman" w:hAnsi="Times New Roman" w:cs="Times New Roman"/>
        </w:rPr>
        <w:t>s</w:t>
      </w:r>
      <w:r w:rsidR="00062ACC" w:rsidRPr="008F4DFB">
        <w:rPr>
          <w:rFonts w:ascii="Times New Roman" w:hAnsi="Times New Roman" w:cs="Times New Roman"/>
        </w:rPr>
        <w:t xml:space="preserve">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F</w:t>
      </w:r>
      <w:r w:rsidR="000A111F" w:rsidRPr="008F4DFB">
        <w:rPr>
          <w:rFonts w:ascii="Times New Roman" w:hAnsi="Times New Roman" w:cs="Times New Roman"/>
        </w:rPr>
        <w:t>)</w:t>
      </w:r>
      <w:r w:rsidR="0095151C" w:rsidRPr="008F4DFB">
        <w:rPr>
          <w:rFonts w:ascii="Times New Roman" w:hAnsi="Times New Roman" w:cs="Times New Roman"/>
        </w:rPr>
        <w:t>;</w:t>
      </w:r>
      <w:r w:rsidR="00062ACC" w:rsidRPr="008F4DFB">
        <w:rPr>
          <w:rFonts w:ascii="Times New Roman" w:hAnsi="Times New Roman" w:cs="Times New Roman"/>
        </w:rPr>
        <w:t xml:space="preserve"> Study Description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G</w:t>
      </w:r>
      <w:r w:rsidR="000A111F" w:rsidRPr="008F4DFB">
        <w:rPr>
          <w:rFonts w:ascii="Times New Roman" w:hAnsi="Times New Roman" w:cs="Times New Roman"/>
        </w:rPr>
        <w:t>)</w:t>
      </w:r>
      <w:r w:rsidR="0095151C" w:rsidRPr="008F4DFB">
        <w:rPr>
          <w:rFonts w:ascii="Times New Roman" w:hAnsi="Times New Roman" w:cs="Times New Roman"/>
        </w:rPr>
        <w:t>;</w:t>
      </w:r>
      <w:r w:rsidR="00062ACC" w:rsidRPr="008F4DFB">
        <w:rPr>
          <w:rFonts w:ascii="Times New Roman" w:hAnsi="Times New Roman" w:cs="Times New Roman"/>
        </w:rPr>
        <w:t xml:space="preserve"> </w:t>
      </w:r>
      <w:r w:rsidR="00C518D3" w:rsidRPr="008F4DFB">
        <w:rPr>
          <w:rFonts w:ascii="Times New Roman" w:hAnsi="Times New Roman" w:cs="Times New Roman"/>
        </w:rPr>
        <w:t>Introduction and</w:t>
      </w:r>
      <w:r w:rsidR="00C219A0" w:rsidRPr="008F4DFB">
        <w:rPr>
          <w:rFonts w:ascii="Times New Roman" w:hAnsi="Times New Roman" w:cs="Times New Roman"/>
        </w:rPr>
        <w:t xml:space="preserve"> Informed Consent Scripts</w:t>
      </w:r>
      <w:r w:rsidR="00EA56B9" w:rsidRPr="008F4DFB">
        <w:rPr>
          <w:rFonts w:ascii="Times New Roman" w:hAnsi="Times New Roman" w:cs="Times New Roman"/>
        </w:rPr>
        <w:t xml:space="preserve">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H</w:t>
      </w:r>
      <w:r w:rsidR="000A111F" w:rsidRPr="008F4DFB">
        <w:rPr>
          <w:rFonts w:ascii="Times New Roman" w:hAnsi="Times New Roman" w:cs="Times New Roman"/>
        </w:rPr>
        <w:t>)</w:t>
      </w:r>
      <w:r w:rsidR="0095151C" w:rsidRPr="008F4DFB">
        <w:rPr>
          <w:rFonts w:ascii="Times New Roman" w:hAnsi="Times New Roman" w:cs="Times New Roman"/>
        </w:rPr>
        <w:t>;</w:t>
      </w:r>
      <w:r w:rsidR="00C518D3" w:rsidRPr="008F4DFB">
        <w:rPr>
          <w:rFonts w:ascii="Times New Roman" w:hAnsi="Times New Roman" w:cs="Times New Roman"/>
        </w:rPr>
        <w:t xml:space="preserve"> </w:t>
      </w:r>
      <w:r w:rsidR="00062ACC" w:rsidRPr="008F4DFB">
        <w:rPr>
          <w:rFonts w:ascii="Times New Roman" w:hAnsi="Times New Roman" w:cs="Times New Roman"/>
        </w:rPr>
        <w:t>Screenin</w:t>
      </w:r>
      <w:r w:rsidR="00EA56B9" w:rsidRPr="008F4DFB">
        <w:rPr>
          <w:rFonts w:ascii="Times New Roman" w:hAnsi="Times New Roman" w:cs="Times New Roman"/>
        </w:rPr>
        <w:t xml:space="preserve">g Questions </w:t>
      </w:r>
      <w:r w:rsidR="000A111F" w:rsidRPr="008F4DFB">
        <w:rPr>
          <w:rFonts w:ascii="Times New Roman" w:hAnsi="Times New Roman" w:cs="Times New Roman"/>
        </w:rPr>
        <w:t>(</w:t>
      </w:r>
      <w:r w:rsidR="00AF21D3" w:rsidRPr="008F4DFB">
        <w:rPr>
          <w:rFonts w:ascii="Times New Roman" w:hAnsi="Times New Roman" w:cs="Times New Roman"/>
        </w:rPr>
        <w:t>Attachment</w:t>
      </w:r>
      <w:r w:rsidR="00DF5813" w:rsidRPr="008F4DFB">
        <w:rPr>
          <w:rFonts w:ascii="Times New Roman" w:hAnsi="Times New Roman" w:cs="Times New Roman"/>
        </w:rPr>
        <w:t xml:space="preserve"> </w:t>
      </w:r>
      <w:r w:rsidR="00F3609C" w:rsidRPr="008F4DFB">
        <w:rPr>
          <w:rFonts w:ascii="Times New Roman" w:hAnsi="Times New Roman" w:cs="Times New Roman"/>
        </w:rPr>
        <w:t>I</w:t>
      </w:r>
      <w:r w:rsidR="000A111F" w:rsidRPr="008F4DFB">
        <w:rPr>
          <w:rFonts w:ascii="Times New Roman" w:hAnsi="Times New Roman" w:cs="Times New Roman"/>
        </w:rPr>
        <w:t>)</w:t>
      </w:r>
      <w:r w:rsidR="0095151C" w:rsidRPr="008F4DFB">
        <w:rPr>
          <w:rFonts w:ascii="Times New Roman" w:hAnsi="Times New Roman" w:cs="Times New Roman"/>
        </w:rPr>
        <w:t>;</w:t>
      </w:r>
      <w:r w:rsidR="00DE5D98" w:rsidRPr="008F4DFB">
        <w:rPr>
          <w:rFonts w:ascii="Times New Roman" w:hAnsi="Times New Roman" w:cs="Times New Roman"/>
        </w:rPr>
        <w:t xml:space="preserve"> </w:t>
      </w:r>
      <w:r w:rsidR="00DF2DFF" w:rsidRPr="008F4DFB">
        <w:rPr>
          <w:rFonts w:ascii="Times New Roman" w:hAnsi="Times New Roman" w:cs="Times New Roman"/>
          <w:color w:val="000000"/>
        </w:rPr>
        <w:t>Unable-to-</w:t>
      </w:r>
      <w:r w:rsidR="00C219A0" w:rsidRPr="008F4DFB">
        <w:rPr>
          <w:rFonts w:ascii="Times New Roman" w:hAnsi="Times New Roman" w:cs="Times New Roman"/>
          <w:color w:val="000000"/>
        </w:rPr>
        <w:t>Contact, Controlled Access, and Call-Me Letters</w:t>
      </w:r>
      <w:r w:rsidR="00C219A0" w:rsidRPr="008F4DFB" w:rsidDel="00856926">
        <w:rPr>
          <w:rFonts w:ascii="Times New Roman" w:hAnsi="Times New Roman" w:cs="Times New Roman"/>
          <w:color w:val="000000"/>
        </w:rPr>
        <w:t xml:space="preserve">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J</w:t>
      </w:r>
      <w:r w:rsidR="000A111F" w:rsidRPr="008F4DFB">
        <w:rPr>
          <w:rFonts w:ascii="Times New Roman" w:hAnsi="Times New Roman" w:cs="Times New Roman"/>
        </w:rPr>
        <w:t>)</w:t>
      </w:r>
      <w:r w:rsidR="0095151C" w:rsidRPr="008F4DFB">
        <w:rPr>
          <w:rFonts w:ascii="Times New Roman" w:hAnsi="Times New Roman" w:cs="Times New Roman"/>
        </w:rPr>
        <w:t>;</w:t>
      </w:r>
      <w:r w:rsidR="00C518D3" w:rsidRPr="008F4DFB">
        <w:rPr>
          <w:rFonts w:ascii="Times New Roman" w:hAnsi="Times New Roman" w:cs="Times New Roman"/>
        </w:rPr>
        <w:t xml:space="preserve"> Refusal Letters </w:t>
      </w:r>
      <w:r w:rsidR="000A111F" w:rsidRPr="008F4DFB">
        <w:rPr>
          <w:rFonts w:ascii="Times New Roman" w:hAnsi="Times New Roman" w:cs="Times New Roman"/>
        </w:rPr>
        <w:t>(</w:t>
      </w:r>
      <w:r w:rsidR="00C518D3" w:rsidRPr="008F4DFB">
        <w:rPr>
          <w:rFonts w:ascii="Times New Roman" w:hAnsi="Times New Roman" w:cs="Times New Roman"/>
        </w:rPr>
        <w:t>Attachme</w:t>
      </w:r>
      <w:r w:rsidR="00DF5813" w:rsidRPr="008F4DFB">
        <w:rPr>
          <w:rFonts w:ascii="Times New Roman" w:hAnsi="Times New Roman" w:cs="Times New Roman"/>
        </w:rPr>
        <w:t xml:space="preserve">nt </w:t>
      </w:r>
      <w:r w:rsidR="00F3609C" w:rsidRPr="008F4DFB">
        <w:rPr>
          <w:rFonts w:ascii="Times New Roman" w:hAnsi="Times New Roman" w:cs="Times New Roman"/>
        </w:rPr>
        <w:t>K</w:t>
      </w:r>
      <w:r w:rsidR="000A111F" w:rsidRPr="008F4DFB">
        <w:rPr>
          <w:rFonts w:ascii="Times New Roman" w:hAnsi="Times New Roman" w:cs="Times New Roman"/>
        </w:rPr>
        <w:t>)</w:t>
      </w:r>
      <w:r w:rsidR="0095151C" w:rsidRPr="008F4DFB">
        <w:rPr>
          <w:rFonts w:ascii="Times New Roman" w:hAnsi="Times New Roman" w:cs="Times New Roman"/>
        </w:rPr>
        <w:t>;</w:t>
      </w:r>
      <w:r w:rsidR="00062ACC" w:rsidRPr="008F4DFB">
        <w:rPr>
          <w:rFonts w:ascii="Times New Roman" w:hAnsi="Times New Roman" w:cs="Times New Roman"/>
        </w:rPr>
        <w:t xml:space="preserve"> and Intervi</w:t>
      </w:r>
      <w:r w:rsidR="00EA56B9" w:rsidRPr="008F4DFB">
        <w:rPr>
          <w:rFonts w:ascii="Times New Roman" w:hAnsi="Times New Roman" w:cs="Times New Roman"/>
        </w:rPr>
        <w:t xml:space="preserve">ew </w:t>
      </w:r>
      <w:r w:rsidR="00E07DD0" w:rsidRPr="008F4DFB">
        <w:rPr>
          <w:rFonts w:ascii="Times New Roman" w:hAnsi="Times New Roman" w:cs="Times New Roman"/>
        </w:rPr>
        <w:t xml:space="preserve">Incentive </w:t>
      </w:r>
      <w:r w:rsidR="00EA56B9" w:rsidRPr="008F4DFB">
        <w:rPr>
          <w:rFonts w:ascii="Times New Roman" w:hAnsi="Times New Roman" w:cs="Times New Roman"/>
        </w:rPr>
        <w:t xml:space="preserve">Receipt </w:t>
      </w:r>
      <w:r w:rsidR="000A111F" w:rsidRPr="008F4DFB">
        <w:rPr>
          <w:rFonts w:ascii="Times New Roman" w:hAnsi="Times New Roman" w:cs="Times New Roman"/>
        </w:rPr>
        <w:t>(</w:t>
      </w:r>
      <w:r w:rsidR="00DF5813" w:rsidRPr="008F4DFB">
        <w:rPr>
          <w:rFonts w:ascii="Times New Roman" w:hAnsi="Times New Roman" w:cs="Times New Roman"/>
        </w:rPr>
        <w:t xml:space="preserve">Attachment </w:t>
      </w:r>
      <w:r w:rsidR="00F3609C" w:rsidRPr="008F4DFB">
        <w:rPr>
          <w:rFonts w:ascii="Times New Roman" w:hAnsi="Times New Roman" w:cs="Times New Roman"/>
        </w:rPr>
        <w:t>L</w:t>
      </w:r>
      <w:r w:rsidR="000A111F" w:rsidRPr="008F4DFB">
        <w:rPr>
          <w:rFonts w:ascii="Times New Roman" w:hAnsi="Times New Roman" w:cs="Times New Roman"/>
        </w:rPr>
        <w:t>)</w:t>
      </w:r>
      <w:r w:rsidR="00062ACC" w:rsidRPr="008F4DFB">
        <w:rPr>
          <w:rFonts w:ascii="Times New Roman" w:hAnsi="Times New Roman" w:cs="Times New Roman"/>
        </w:rPr>
        <w:t>.</w:t>
      </w:r>
      <w:r w:rsidR="00515597" w:rsidRPr="008F4DFB">
        <w:rPr>
          <w:rFonts w:ascii="Times New Roman" w:hAnsi="Times New Roman" w:cs="Times New Roman"/>
        </w:rPr>
        <w:t xml:space="preserve"> </w:t>
      </w:r>
    </w:p>
    <w:p w14:paraId="61ED99C6" w14:textId="3FE6A000" w:rsidR="00A34ABA" w:rsidRPr="008F4DFB" w:rsidRDefault="005B02C4" w:rsidP="00A34ABA">
      <w:pPr>
        <w:pStyle w:val="BodyText"/>
        <w:rPr>
          <w:rFonts w:ascii="Times New Roman" w:hAnsi="Times New Roman" w:cs="Times New Roman"/>
          <w:color w:val="000000"/>
        </w:rPr>
      </w:pPr>
      <w:r w:rsidRPr="008F4DFB">
        <w:rPr>
          <w:rFonts w:ascii="Times New Roman" w:hAnsi="Times New Roman" w:cs="Times New Roman"/>
          <w:color w:val="000000"/>
        </w:rPr>
        <w:t>Since implementation in 2002, t</w:t>
      </w:r>
      <w:r w:rsidR="00C219A0" w:rsidRPr="008F4DFB">
        <w:rPr>
          <w:rFonts w:ascii="Times New Roman" w:hAnsi="Times New Roman" w:cs="Times New Roman"/>
          <w:color w:val="000000"/>
        </w:rPr>
        <w:t xml:space="preserve">he $30.00 incentive used in NSDUH has contributed to the annual overall </w:t>
      </w:r>
      <w:r w:rsidR="00957517" w:rsidRPr="008F4DFB">
        <w:rPr>
          <w:rFonts w:ascii="Times New Roman" w:hAnsi="Times New Roman" w:cs="Times New Roman"/>
          <w:color w:val="000000"/>
        </w:rPr>
        <w:t>survey</w:t>
      </w:r>
      <w:r w:rsidR="00C219A0" w:rsidRPr="008F4DFB">
        <w:rPr>
          <w:rFonts w:ascii="Times New Roman" w:hAnsi="Times New Roman" w:cs="Times New Roman"/>
          <w:color w:val="000000"/>
        </w:rPr>
        <w:t xml:space="preserve"> response rates</w:t>
      </w:r>
      <w:r w:rsidRPr="008F4DFB">
        <w:rPr>
          <w:rFonts w:ascii="Times New Roman" w:hAnsi="Times New Roman" w:cs="Times New Roman"/>
          <w:color w:val="000000"/>
        </w:rPr>
        <w:t>. However, NSDUH screening, interview, and overall response rates have generally declined since 2006 (Table 2).</w:t>
      </w:r>
      <w:r w:rsidR="00A34ABA" w:rsidRPr="008F4DFB" w:rsidDel="00A34ABA">
        <w:rPr>
          <w:rFonts w:ascii="Times New Roman" w:hAnsi="Times New Roman" w:cs="Times New Roman"/>
          <w:color w:val="000000"/>
        </w:rPr>
        <w:t xml:space="preserve"> </w:t>
      </w:r>
    </w:p>
    <w:bookmarkEnd w:id="6"/>
    <w:bookmarkEnd w:id="7"/>
    <w:p w14:paraId="3FAB83C9" w14:textId="77777777" w:rsidR="00EC68FD" w:rsidRPr="008F4DFB" w:rsidRDefault="00883439" w:rsidP="00281A1C">
      <w:pPr>
        <w:pStyle w:val="TableTitle"/>
        <w:spacing w:before="240"/>
        <w:rPr>
          <w:rFonts w:ascii="Times New Roman" w:hAnsi="Times New Roman" w:cs="Times New Roman"/>
        </w:rPr>
      </w:pPr>
      <w:r w:rsidRPr="008F4DFB">
        <w:rPr>
          <w:rFonts w:ascii="Times New Roman" w:hAnsi="Times New Roman" w:cs="Times New Roman"/>
        </w:rPr>
        <w:t>Table 1.</w:t>
      </w:r>
      <w:r w:rsidR="00515597" w:rsidRPr="008F4DFB">
        <w:rPr>
          <w:rFonts w:ascii="Times New Roman" w:hAnsi="Times New Roman" w:cs="Times New Roman"/>
        </w:rPr>
        <w:t xml:space="preserve"> </w:t>
      </w:r>
      <w:r w:rsidRPr="008F4DFB">
        <w:rPr>
          <w:rFonts w:ascii="Times New Roman" w:hAnsi="Times New Roman" w:cs="Times New Roman"/>
        </w:rPr>
        <w:t xml:space="preserve">Overall NSDUH </w:t>
      </w:r>
      <w:r w:rsidR="00491D44" w:rsidRPr="008F4DFB">
        <w:rPr>
          <w:rFonts w:ascii="Times New Roman" w:hAnsi="Times New Roman" w:cs="Times New Roman"/>
        </w:rPr>
        <w:t xml:space="preserve">Weighted </w:t>
      </w:r>
      <w:r w:rsidRPr="008F4DFB">
        <w:rPr>
          <w:rFonts w:ascii="Times New Roman" w:hAnsi="Times New Roman" w:cs="Times New Roman"/>
        </w:rPr>
        <w:t>Response Rates</w:t>
      </w:r>
      <w:r w:rsidR="00DE5D98" w:rsidRPr="008F4DFB">
        <w:rPr>
          <w:rFonts w:ascii="Times New Roman" w:hAnsi="Times New Roman" w:cs="Times New Roman"/>
        </w:rPr>
        <w:t>,</w:t>
      </w:r>
      <w:r w:rsidRPr="008F4DFB">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8F4DFB" w14:paraId="62A9D678" w14:textId="77777777" w:rsidTr="00223A54">
        <w:tc>
          <w:tcPr>
            <w:tcW w:w="1890" w:type="dxa"/>
          </w:tcPr>
          <w:p w14:paraId="31EB982D" w14:textId="77777777" w:rsidR="00EE4ADA" w:rsidRPr="008F4DFB" w:rsidRDefault="00B065C1" w:rsidP="00DD01D8">
            <w:pPr>
              <w:pStyle w:val="TableHeaders"/>
              <w:rPr>
                <w:rFonts w:ascii="Times New Roman" w:hAnsi="Times New Roman" w:cs="Times New Roman"/>
              </w:rPr>
            </w:pPr>
            <w:r w:rsidRPr="008F4DFB">
              <w:rPr>
                <w:rFonts w:ascii="Times New Roman" w:hAnsi="Times New Roman" w:cs="Times New Roman"/>
              </w:rPr>
              <w:t>Year</w:t>
            </w:r>
          </w:p>
        </w:tc>
        <w:tc>
          <w:tcPr>
            <w:tcW w:w="3240" w:type="dxa"/>
          </w:tcPr>
          <w:p w14:paraId="3639CE3D" w14:textId="77777777" w:rsidR="00494292" w:rsidRPr="008F4DFB" w:rsidRDefault="00B065C1" w:rsidP="00DE5D98">
            <w:pPr>
              <w:pStyle w:val="TableHeaders"/>
              <w:rPr>
                <w:rFonts w:ascii="Times New Roman" w:hAnsi="Times New Roman" w:cs="Times New Roman"/>
              </w:rPr>
            </w:pPr>
            <w:r w:rsidRPr="008F4DFB">
              <w:rPr>
                <w:rFonts w:ascii="Times New Roman" w:hAnsi="Times New Roman" w:cs="Times New Roman"/>
              </w:rPr>
              <w:t xml:space="preserve">Overall </w:t>
            </w:r>
            <w:r w:rsidR="00491D44" w:rsidRPr="008F4DFB">
              <w:rPr>
                <w:rFonts w:ascii="Times New Roman" w:hAnsi="Times New Roman" w:cs="Times New Roman"/>
              </w:rPr>
              <w:t xml:space="preserve">Weighted </w:t>
            </w:r>
            <w:r w:rsidRPr="008F4DFB">
              <w:rPr>
                <w:rFonts w:ascii="Times New Roman" w:hAnsi="Times New Roman" w:cs="Times New Roman"/>
              </w:rPr>
              <w:t>Response Rate</w:t>
            </w:r>
          </w:p>
        </w:tc>
      </w:tr>
      <w:tr w:rsidR="00EE4ADA" w:rsidRPr="008F4DFB" w14:paraId="19F4B64B" w14:textId="77777777" w:rsidTr="00223A54">
        <w:tc>
          <w:tcPr>
            <w:tcW w:w="1890" w:type="dxa"/>
          </w:tcPr>
          <w:p w14:paraId="2895B168"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2001</w:t>
            </w:r>
          </w:p>
        </w:tc>
        <w:tc>
          <w:tcPr>
            <w:tcW w:w="3240" w:type="dxa"/>
          </w:tcPr>
          <w:p w14:paraId="11C3A745"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67</w:t>
            </w:r>
            <w:r w:rsidR="00DE5D98" w:rsidRPr="008F4DFB">
              <w:rPr>
                <w:rFonts w:ascii="Times New Roman" w:hAnsi="Times New Roman" w:cs="Times New Roman"/>
              </w:rPr>
              <w:t>%</w:t>
            </w:r>
          </w:p>
        </w:tc>
      </w:tr>
      <w:tr w:rsidR="00EE4ADA" w:rsidRPr="008F4DFB" w14:paraId="4C558158" w14:textId="77777777" w:rsidTr="00223A54">
        <w:tc>
          <w:tcPr>
            <w:tcW w:w="1890" w:type="dxa"/>
          </w:tcPr>
          <w:p w14:paraId="5C0225E0"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2002</w:t>
            </w:r>
          </w:p>
        </w:tc>
        <w:tc>
          <w:tcPr>
            <w:tcW w:w="3240" w:type="dxa"/>
          </w:tcPr>
          <w:p w14:paraId="5973D8EA"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71</w:t>
            </w:r>
            <w:r w:rsidR="00DE5D98" w:rsidRPr="008F4DFB">
              <w:rPr>
                <w:rFonts w:ascii="Times New Roman" w:hAnsi="Times New Roman" w:cs="Times New Roman"/>
              </w:rPr>
              <w:t>%</w:t>
            </w:r>
          </w:p>
        </w:tc>
      </w:tr>
      <w:tr w:rsidR="00EE4ADA" w:rsidRPr="008F4DFB" w14:paraId="6C40345D" w14:textId="77777777" w:rsidTr="00223A54">
        <w:tc>
          <w:tcPr>
            <w:tcW w:w="1890" w:type="dxa"/>
          </w:tcPr>
          <w:p w14:paraId="074FDBDF"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2003</w:t>
            </w:r>
          </w:p>
        </w:tc>
        <w:tc>
          <w:tcPr>
            <w:tcW w:w="3240" w:type="dxa"/>
          </w:tcPr>
          <w:p w14:paraId="1DB2B7C1"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7</w:t>
            </w:r>
            <w:r w:rsidR="00491D44" w:rsidRPr="008F4DFB">
              <w:rPr>
                <w:rFonts w:ascii="Times New Roman" w:hAnsi="Times New Roman" w:cs="Times New Roman"/>
              </w:rPr>
              <w:t>0</w:t>
            </w:r>
            <w:r w:rsidR="00DE5D98" w:rsidRPr="008F4DFB">
              <w:rPr>
                <w:rFonts w:ascii="Times New Roman" w:hAnsi="Times New Roman" w:cs="Times New Roman"/>
              </w:rPr>
              <w:t>%</w:t>
            </w:r>
          </w:p>
        </w:tc>
      </w:tr>
      <w:tr w:rsidR="00EE4ADA" w:rsidRPr="008F4DFB" w14:paraId="753A3E1D" w14:textId="77777777" w:rsidTr="00223A54">
        <w:tc>
          <w:tcPr>
            <w:tcW w:w="1890" w:type="dxa"/>
          </w:tcPr>
          <w:p w14:paraId="7625B809"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2004</w:t>
            </w:r>
          </w:p>
        </w:tc>
        <w:tc>
          <w:tcPr>
            <w:tcW w:w="3240" w:type="dxa"/>
          </w:tcPr>
          <w:p w14:paraId="201232F9"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70</w:t>
            </w:r>
            <w:r w:rsidR="00DE5D98" w:rsidRPr="008F4DFB">
              <w:rPr>
                <w:rFonts w:ascii="Times New Roman" w:hAnsi="Times New Roman" w:cs="Times New Roman"/>
              </w:rPr>
              <w:t>%</w:t>
            </w:r>
          </w:p>
        </w:tc>
      </w:tr>
      <w:tr w:rsidR="00B065C1" w:rsidRPr="008F4DFB" w14:paraId="6C9944CE" w14:textId="77777777" w:rsidTr="00223A54">
        <w:tc>
          <w:tcPr>
            <w:tcW w:w="1890" w:type="dxa"/>
          </w:tcPr>
          <w:p w14:paraId="566DDF90" w14:textId="77777777" w:rsidR="00B065C1"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2005</w:t>
            </w:r>
          </w:p>
        </w:tc>
        <w:tc>
          <w:tcPr>
            <w:tcW w:w="3240" w:type="dxa"/>
          </w:tcPr>
          <w:p w14:paraId="5026690F" w14:textId="77777777" w:rsidR="00B065C1"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70</w:t>
            </w:r>
            <w:r w:rsidR="00DE5D98" w:rsidRPr="008F4DFB">
              <w:rPr>
                <w:rFonts w:ascii="Times New Roman" w:hAnsi="Times New Roman" w:cs="Times New Roman"/>
              </w:rPr>
              <w:t>%</w:t>
            </w:r>
          </w:p>
        </w:tc>
      </w:tr>
      <w:tr w:rsidR="00B065C1" w:rsidRPr="008F4DFB" w14:paraId="1BC5648F" w14:textId="77777777" w:rsidTr="00223A54">
        <w:tc>
          <w:tcPr>
            <w:tcW w:w="1890" w:type="dxa"/>
          </w:tcPr>
          <w:p w14:paraId="4EF1834D" w14:textId="77777777" w:rsidR="00B065C1"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2006</w:t>
            </w:r>
          </w:p>
        </w:tc>
        <w:tc>
          <w:tcPr>
            <w:tcW w:w="3240" w:type="dxa"/>
          </w:tcPr>
          <w:p w14:paraId="2247138A" w14:textId="77777777" w:rsidR="00B065C1"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6</w:t>
            </w:r>
            <w:r w:rsidR="00191A2B" w:rsidRPr="008F4DFB">
              <w:rPr>
                <w:rFonts w:ascii="Times New Roman" w:hAnsi="Times New Roman" w:cs="Times New Roman"/>
              </w:rPr>
              <w:t>7</w:t>
            </w:r>
            <w:r w:rsidR="00DE5D98" w:rsidRPr="008F4DFB">
              <w:rPr>
                <w:rFonts w:ascii="Times New Roman" w:hAnsi="Times New Roman" w:cs="Times New Roman"/>
              </w:rPr>
              <w:t>%</w:t>
            </w:r>
          </w:p>
        </w:tc>
      </w:tr>
      <w:tr w:rsidR="00EE4ADA" w:rsidRPr="008F4DFB" w14:paraId="7886626D" w14:textId="77777777" w:rsidTr="00223A54">
        <w:tc>
          <w:tcPr>
            <w:tcW w:w="1890" w:type="dxa"/>
          </w:tcPr>
          <w:p w14:paraId="7EAF8A1A"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2007</w:t>
            </w:r>
          </w:p>
        </w:tc>
        <w:tc>
          <w:tcPr>
            <w:tcW w:w="3240" w:type="dxa"/>
          </w:tcPr>
          <w:p w14:paraId="2F520494"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6</w:t>
            </w:r>
            <w:r w:rsidR="00191A2B" w:rsidRPr="008F4DFB">
              <w:rPr>
                <w:rFonts w:ascii="Times New Roman" w:hAnsi="Times New Roman" w:cs="Times New Roman"/>
              </w:rPr>
              <w:t>6</w:t>
            </w:r>
            <w:r w:rsidR="00DE5D98" w:rsidRPr="008F4DFB">
              <w:rPr>
                <w:rFonts w:ascii="Times New Roman" w:hAnsi="Times New Roman" w:cs="Times New Roman"/>
              </w:rPr>
              <w:t>%</w:t>
            </w:r>
          </w:p>
        </w:tc>
      </w:tr>
      <w:tr w:rsidR="00EE4ADA" w:rsidRPr="008F4DFB" w14:paraId="11FC393E" w14:textId="77777777" w:rsidTr="00223A54">
        <w:tc>
          <w:tcPr>
            <w:tcW w:w="1890" w:type="dxa"/>
          </w:tcPr>
          <w:p w14:paraId="567AE66F"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2008</w:t>
            </w:r>
          </w:p>
        </w:tc>
        <w:tc>
          <w:tcPr>
            <w:tcW w:w="3240" w:type="dxa"/>
          </w:tcPr>
          <w:p w14:paraId="43E70D76"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6</w:t>
            </w:r>
            <w:r w:rsidR="00191A2B" w:rsidRPr="008F4DFB">
              <w:rPr>
                <w:rFonts w:ascii="Times New Roman" w:hAnsi="Times New Roman" w:cs="Times New Roman"/>
              </w:rPr>
              <w:t>6</w:t>
            </w:r>
            <w:r w:rsidR="00DE5D98" w:rsidRPr="008F4DFB">
              <w:rPr>
                <w:rFonts w:ascii="Times New Roman" w:hAnsi="Times New Roman" w:cs="Times New Roman"/>
              </w:rPr>
              <w:t>%</w:t>
            </w:r>
          </w:p>
        </w:tc>
      </w:tr>
      <w:tr w:rsidR="00EE4ADA" w:rsidRPr="008F4DFB" w14:paraId="72EF8538" w14:textId="77777777" w:rsidTr="00223A54">
        <w:tc>
          <w:tcPr>
            <w:tcW w:w="1890" w:type="dxa"/>
            <w:tcBorders>
              <w:bottom w:val="single" w:sz="4" w:space="0" w:color="auto"/>
            </w:tcBorders>
          </w:tcPr>
          <w:p w14:paraId="142CBD0B" w14:textId="77777777" w:rsidR="00EE4ADA" w:rsidRPr="008F4DFB" w:rsidRDefault="00B065C1" w:rsidP="00DD01D8">
            <w:pPr>
              <w:pStyle w:val="TableText0"/>
              <w:jc w:val="center"/>
              <w:rPr>
                <w:rFonts w:ascii="Times New Roman" w:hAnsi="Times New Roman" w:cs="Times New Roman"/>
              </w:rPr>
            </w:pPr>
            <w:r w:rsidRPr="008F4DFB">
              <w:rPr>
                <w:rFonts w:ascii="Times New Roman" w:hAnsi="Times New Roman" w:cs="Times New Roman"/>
              </w:rPr>
              <w:t>2009</w:t>
            </w:r>
          </w:p>
        </w:tc>
        <w:tc>
          <w:tcPr>
            <w:tcW w:w="3240" w:type="dxa"/>
            <w:tcBorders>
              <w:bottom w:val="single" w:sz="4" w:space="0" w:color="auto"/>
            </w:tcBorders>
          </w:tcPr>
          <w:p w14:paraId="135D0758" w14:textId="77777777" w:rsidR="00EE4ADA" w:rsidRPr="008F4DFB" w:rsidRDefault="00B065C1" w:rsidP="00223A54">
            <w:pPr>
              <w:pStyle w:val="TableText0"/>
              <w:jc w:val="center"/>
              <w:rPr>
                <w:rFonts w:ascii="Times New Roman" w:hAnsi="Times New Roman" w:cs="Times New Roman"/>
              </w:rPr>
            </w:pPr>
            <w:r w:rsidRPr="008F4DFB">
              <w:rPr>
                <w:rFonts w:ascii="Times New Roman" w:hAnsi="Times New Roman" w:cs="Times New Roman"/>
              </w:rPr>
              <w:t>67</w:t>
            </w:r>
            <w:r w:rsidR="00DE5D98" w:rsidRPr="008F4DFB">
              <w:rPr>
                <w:rFonts w:ascii="Times New Roman" w:hAnsi="Times New Roman" w:cs="Times New Roman"/>
              </w:rPr>
              <w:t>%</w:t>
            </w:r>
          </w:p>
        </w:tc>
      </w:tr>
      <w:tr w:rsidR="007C501B" w:rsidRPr="008F4DFB" w14:paraId="6DBE7135" w14:textId="77777777" w:rsidTr="00223A54">
        <w:tc>
          <w:tcPr>
            <w:tcW w:w="1890" w:type="dxa"/>
            <w:shd w:val="clear" w:color="auto" w:fill="auto"/>
          </w:tcPr>
          <w:p w14:paraId="69D6B5C5" w14:textId="77777777" w:rsidR="007C501B" w:rsidRPr="008F4DFB" w:rsidRDefault="007C501B" w:rsidP="00DD01D8">
            <w:pPr>
              <w:pStyle w:val="TableText0"/>
              <w:jc w:val="center"/>
              <w:rPr>
                <w:rFonts w:ascii="Times New Roman" w:hAnsi="Times New Roman" w:cs="Times New Roman"/>
              </w:rPr>
            </w:pPr>
            <w:r w:rsidRPr="008F4DFB">
              <w:rPr>
                <w:rFonts w:ascii="Times New Roman" w:hAnsi="Times New Roman" w:cs="Times New Roman"/>
              </w:rPr>
              <w:t>2010</w:t>
            </w:r>
          </w:p>
        </w:tc>
        <w:tc>
          <w:tcPr>
            <w:tcW w:w="3240" w:type="dxa"/>
            <w:shd w:val="clear" w:color="auto" w:fill="auto"/>
          </w:tcPr>
          <w:p w14:paraId="6D082D4A" w14:textId="77777777" w:rsidR="007C501B" w:rsidRPr="008F4DFB" w:rsidRDefault="007C501B" w:rsidP="00223A54">
            <w:pPr>
              <w:pStyle w:val="TableText0"/>
              <w:jc w:val="center"/>
              <w:rPr>
                <w:rFonts w:ascii="Times New Roman" w:hAnsi="Times New Roman" w:cs="Times New Roman"/>
              </w:rPr>
            </w:pPr>
            <w:r w:rsidRPr="008F4DFB">
              <w:rPr>
                <w:rFonts w:ascii="Times New Roman" w:hAnsi="Times New Roman" w:cs="Times New Roman"/>
              </w:rPr>
              <w:t>66</w:t>
            </w:r>
            <w:r w:rsidR="00DE5D98" w:rsidRPr="008F4DFB">
              <w:rPr>
                <w:rFonts w:ascii="Times New Roman" w:hAnsi="Times New Roman" w:cs="Times New Roman"/>
              </w:rPr>
              <w:t>%</w:t>
            </w:r>
          </w:p>
        </w:tc>
      </w:tr>
      <w:tr w:rsidR="00BE24D1" w:rsidRPr="008F4DFB" w14:paraId="3AA102B9" w14:textId="77777777" w:rsidTr="00223A54">
        <w:tc>
          <w:tcPr>
            <w:tcW w:w="1890" w:type="dxa"/>
            <w:shd w:val="clear" w:color="auto" w:fill="auto"/>
          </w:tcPr>
          <w:p w14:paraId="3E09EBE0" w14:textId="77777777" w:rsidR="00BE24D1" w:rsidRPr="008F4DFB" w:rsidRDefault="00BE24D1" w:rsidP="00DD01D8">
            <w:pPr>
              <w:pStyle w:val="TableText0"/>
              <w:jc w:val="center"/>
              <w:rPr>
                <w:rFonts w:ascii="Times New Roman" w:hAnsi="Times New Roman" w:cs="Times New Roman"/>
              </w:rPr>
            </w:pPr>
            <w:r w:rsidRPr="008F4DFB">
              <w:rPr>
                <w:rFonts w:ascii="Times New Roman" w:hAnsi="Times New Roman" w:cs="Times New Roman"/>
              </w:rPr>
              <w:t>2011</w:t>
            </w:r>
          </w:p>
        </w:tc>
        <w:tc>
          <w:tcPr>
            <w:tcW w:w="3240" w:type="dxa"/>
            <w:shd w:val="clear" w:color="auto" w:fill="auto"/>
          </w:tcPr>
          <w:p w14:paraId="1DAAC053" w14:textId="77777777" w:rsidR="00BE24D1" w:rsidRPr="008F4DFB" w:rsidRDefault="00BE24D1" w:rsidP="00223A54">
            <w:pPr>
              <w:pStyle w:val="TableText0"/>
              <w:jc w:val="center"/>
              <w:rPr>
                <w:rFonts w:ascii="Times New Roman" w:hAnsi="Times New Roman" w:cs="Times New Roman"/>
              </w:rPr>
            </w:pPr>
            <w:r w:rsidRPr="008F4DFB">
              <w:rPr>
                <w:rFonts w:ascii="Times New Roman" w:hAnsi="Times New Roman" w:cs="Times New Roman"/>
              </w:rPr>
              <w:t>65</w:t>
            </w:r>
            <w:r w:rsidR="00DE5D98" w:rsidRPr="008F4DFB">
              <w:rPr>
                <w:rFonts w:ascii="Times New Roman" w:hAnsi="Times New Roman" w:cs="Times New Roman"/>
              </w:rPr>
              <w:t>%</w:t>
            </w:r>
          </w:p>
        </w:tc>
      </w:tr>
      <w:tr w:rsidR="00764EEF" w:rsidRPr="008F4DFB" w14:paraId="2F9079E5" w14:textId="77777777" w:rsidTr="00223A54">
        <w:tc>
          <w:tcPr>
            <w:tcW w:w="1890" w:type="dxa"/>
            <w:shd w:val="clear" w:color="auto" w:fill="auto"/>
          </w:tcPr>
          <w:p w14:paraId="4DF2537D" w14:textId="77777777" w:rsidR="00764EEF" w:rsidRPr="008F4DFB" w:rsidRDefault="00764EEF" w:rsidP="00DD01D8">
            <w:pPr>
              <w:pStyle w:val="TableText0"/>
              <w:jc w:val="center"/>
              <w:rPr>
                <w:rFonts w:ascii="Times New Roman" w:hAnsi="Times New Roman" w:cs="Times New Roman"/>
              </w:rPr>
            </w:pPr>
            <w:r w:rsidRPr="008F4DFB">
              <w:rPr>
                <w:rFonts w:ascii="Times New Roman" w:hAnsi="Times New Roman" w:cs="Times New Roman"/>
              </w:rPr>
              <w:t>2012</w:t>
            </w:r>
          </w:p>
        </w:tc>
        <w:tc>
          <w:tcPr>
            <w:tcW w:w="3240" w:type="dxa"/>
            <w:shd w:val="clear" w:color="auto" w:fill="auto"/>
          </w:tcPr>
          <w:p w14:paraId="6479CBE8" w14:textId="77777777" w:rsidR="00764EEF" w:rsidRPr="008F4DFB" w:rsidRDefault="0025405B" w:rsidP="00223A54">
            <w:pPr>
              <w:pStyle w:val="TableText0"/>
              <w:jc w:val="center"/>
              <w:rPr>
                <w:rFonts w:ascii="Times New Roman" w:hAnsi="Times New Roman" w:cs="Times New Roman"/>
              </w:rPr>
            </w:pPr>
            <w:r w:rsidRPr="008F4DFB">
              <w:rPr>
                <w:rFonts w:ascii="Times New Roman" w:hAnsi="Times New Roman" w:cs="Times New Roman"/>
              </w:rPr>
              <w:t>63</w:t>
            </w:r>
            <w:r w:rsidR="00DE5D98" w:rsidRPr="008F4DFB">
              <w:rPr>
                <w:rFonts w:ascii="Times New Roman" w:hAnsi="Times New Roman" w:cs="Times New Roman"/>
              </w:rPr>
              <w:t>%</w:t>
            </w:r>
          </w:p>
        </w:tc>
      </w:tr>
      <w:tr w:rsidR="00386B2B" w:rsidRPr="008F4DFB" w14:paraId="33C49312" w14:textId="77777777" w:rsidTr="00223A54">
        <w:tc>
          <w:tcPr>
            <w:tcW w:w="1890" w:type="dxa"/>
            <w:shd w:val="clear" w:color="auto" w:fill="auto"/>
          </w:tcPr>
          <w:p w14:paraId="54A10E46" w14:textId="77777777" w:rsidR="00386B2B" w:rsidRPr="008F4DFB" w:rsidRDefault="00386B2B" w:rsidP="00FB0634">
            <w:pPr>
              <w:pStyle w:val="TableText0"/>
              <w:jc w:val="center"/>
              <w:rPr>
                <w:rFonts w:ascii="Times New Roman" w:hAnsi="Times New Roman" w:cs="Times New Roman"/>
              </w:rPr>
            </w:pPr>
            <w:r w:rsidRPr="008F4DFB">
              <w:rPr>
                <w:rFonts w:ascii="Times New Roman" w:hAnsi="Times New Roman" w:cs="Times New Roman"/>
              </w:rPr>
              <w:t>2013</w:t>
            </w:r>
          </w:p>
        </w:tc>
        <w:tc>
          <w:tcPr>
            <w:tcW w:w="3240" w:type="dxa"/>
            <w:shd w:val="clear" w:color="auto" w:fill="auto"/>
          </w:tcPr>
          <w:p w14:paraId="41AD633B" w14:textId="6FD4D4BE" w:rsidR="00386B2B" w:rsidRPr="008F4DFB" w:rsidRDefault="00386B2B" w:rsidP="00223A54">
            <w:pPr>
              <w:pStyle w:val="TableText0"/>
              <w:jc w:val="center"/>
              <w:rPr>
                <w:rFonts w:ascii="Times New Roman" w:hAnsi="Times New Roman" w:cs="Times New Roman"/>
              </w:rPr>
            </w:pPr>
            <w:r w:rsidRPr="008F4DFB">
              <w:rPr>
                <w:rFonts w:ascii="Times New Roman" w:hAnsi="Times New Roman" w:cs="Times New Roman"/>
              </w:rPr>
              <w:t>60%</w:t>
            </w:r>
          </w:p>
        </w:tc>
      </w:tr>
      <w:tr w:rsidR="00A83480" w:rsidRPr="008F4DFB" w14:paraId="50D08B95" w14:textId="77777777" w:rsidTr="00223A54">
        <w:tc>
          <w:tcPr>
            <w:tcW w:w="1890" w:type="dxa"/>
            <w:shd w:val="clear" w:color="auto" w:fill="auto"/>
          </w:tcPr>
          <w:p w14:paraId="174ADBB4" w14:textId="77777777" w:rsidR="00A83480" w:rsidRPr="008F4DFB" w:rsidRDefault="00A83480" w:rsidP="00FB0634">
            <w:pPr>
              <w:pStyle w:val="TableText0"/>
              <w:jc w:val="center"/>
              <w:rPr>
                <w:rFonts w:ascii="Times New Roman" w:hAnsi="Times New Roman" w:cs="Times New Roman"/>
              </w:rPr>
            </w:pPr>
            <w:r w:rsidRPr="008F4DFB">
              <w:rPr>
                <w:rFonts w:ascii="Times New Roman" w:hAnsi="Times New Roman" w:cs="Times New Roman"/>
              </w:rPr>
              <w:t>2014</w:t>
            </w:r>
          </w:p>
        </w:tc>
        <w:tc>
          <w:tcPr>
            <w:tcW w:w="3240" w:type="dxa"/>
            <w:shd w:val="clear" w:color="auto" w:fill="auto"/>
          </w:tcPr>
          <w:p w14:paraId="2DDB4AC7" w14:textId="3A252B8B" w:rsidR="00A83480" w:rsidRPr="008F4DFB" w:rsidRDefault="009A2EB6" w:rsidP="00E36784">
            <w:pPr>
              <w:pStyle w:val="TableText0"/>
              <w:jc w:val="center"/>
              <w:rPr>
                <w:rFonts w:ascii="Times New Roman" w:hAnsi="Times New Roman" w:cs="Times New Roman"/>
              </w:rPr>
            </w:pPr>
            <w:r w:rsidRPr="008F4DFB">
              <w:rPr>
                <w:rFonts w:ascii="Times New Roman" w:hAnsi="Times New Roman" w:cs="Times New Roman"/>
              </w:rPr>
              <w:t>5</w:t>
            </w:r>
            <w:r w:rsidR="00E36784" w:rsidRPr="008F4DFB">
              <w:rPr>
                <w:rFonts w:ascii="Times New Roman" w:hAnsi="Times New Roman" w:cs="Times New Roman"/>
              </w:rPr>
              <w:t>8</w:t>
            </w:r>
            <w:r w:rsidR="00A83480" w:rsidRPr="008F4DFB">
              <w:rPr>
                <w:rFonts w:ascii="Times New Roman" w:hAnsi="Times New Roman" w:cs="Times New Roman"/>
              </w:rPr>
              <w:t>%</w:t>
            </w:r>
          </w:p>
        </w:tc>
      </w:tr>
      <w:tr w:rsidR="00A83480" w:rsidRPr="008F4DFB" w14:paraId="272DEB72" w14:textId="77777777" w:rsidTr="00223A54">
        <w:tc>
          <w:tcPr>
            <w:tcW w:w="1890" w:type="dxa"/>
            <w:shd w:val="clear" w:color="auto" w:fill="auto"/>
          </w:tcPr>
          <w:p w14:paraId="6B87C46B" w14:textId="77777777" w:rsidR="00A83480" w:rsidRPr="008F4DFB" w:rsidRDefault="00A83480" w:rsidP="00FB0634">
            <w:pPr>
              <w:pStyle w:val="TableText0"/>
              <w:jc w:val="center"/>
              <w:rPr>
                <w:rFonts w:ascii="Times New Roman" w:hAnsi="Times New Roman" w:cs="Times New Roman"/>
              </w:rPr>
            </w:pPr>
            <w:r w:rsidRPr="008F4DFB">
              <w:rPr>
                <w:rFonts w:ascii="Times New Roman" w:hAnsi="Times New Roman" w:cs="Times New Roman"/>
              </w:rPr>
              <w:t>2015</w:t>
            </w:r>
          </w:p>
        </w:tc>
        <w:tc>
          <w:tcPr>
            <w:tcW w:w="3240" w:type="dxa"/>
            <w:shd w:val="clear" w:color="auto" w:fill="auto"/>
          </w:tcPr>
          <w:p w14:paraId="52872F49" w14:textId="164BA1A2" w:rsidR="00A83480" w:rsidRPr="008F4DFB" w:rsidRDefault="00B45C92" w:rsidP="00820037">
            <w:pPr>
              <w:pStyle w:val="TableText0"/>
              <w:jc w:val="center"/>
              <w:rPr>
                <w:rFonts w:ascii="Times New Roman" w:hAnsi="Times New Roman" w:cs="Times New Roman"/>
              </w:rPr>
            </w:pPr>
            <w:r w:rsidRPr="008F4DFB">
              <w:rPr>
                <w:rFonts w:ascii="Times New Roman" w:hAnsi="Times New Roman" w:cs="Times New Roman"/>
              </w:rPr>
              <w:t>5</w:t>
            </w:r>
            <w:r w:rsidR="00820037" w:rsidRPr="008F4DFB">
              <w:rPr>
                <w:rFonts w:ascii="Times New Roman" w:hAnsi="Times New Roman" w:cs="Times New Roman"/>
              </w:rPr>
              <w:t>5%</w:t>
            </w:r>
          </w:p>
        </w:tc>
      </w:tr>
      <w:tr w:rsidR="00EB6A93" w:rsidRPr="008F4DFB" w14:paraId="1B9DEE05" w14:textId="77777777" w:rsidTr="00223A54">
        <w:tc>
          <w:tcPr>
            <w:tcW w:w="1890" w:type="dxa"/>
            <w:shd w:val="clear" w:color="auto" w:fill="auto"/>
          </w:tcPr>
          <w:p w14:paraId="65AA37BC" w14:textId="14C0F6C8" w:rsidR="00EB6A93" w:rsidRPr="008F4DFB" w:rsidRDefault="00EB6A93" w:rsidP="00FB0634">
            <w:pPr>
              <w:pStyle w:val="TableText0"/>
              <w:jc w:val="center"/>
              <w:rPr>
                <w:rFonts w:ascii="Times New Roman" w:hAnsi="Times New Roman" w:cs="Times New Roman"/>
              </w:rPr>
            </w:pPr>
            <w:r w:rsidRPr="008F4DFB">
              <w:rPr>
                <w:rFonts w:ascii="Times New Roman" w:hAnsi="Times New Roman" w:cs="Times New Roman"/>
              </w:rPr>
              <w:t>2016</w:t>
            </w:r>
          </w:p>
        </w:tc>
        <w:tc>
          <w:tcPr>
            <w:tcW w:w="3240" w:type="dxa"/>
            <w:shd w:val="clear" w:color="auto" w:fill="auto"/>
          </w:tcPr>
          <w:p w14:paraId="4E2925DA" w14:textId="038CC0E3" w:rsidR="00EB6A93" w:rsidRPr="008F4DFB" w:rsidRDefault="00A67BBC" w:rsidP="00820037">
            <w:pPr>
              <w:pStyle w:val="TableText0"/>
              <w:jc w:val="center"/>
              <w:rPr>
                <w:rFonts w:ascii="Times New Roman" w:hAnsi="Times New Roman" w:cs="Times New Roman"/>
              </w:rPr>
            </w:pPr>
            <w:r w:rsidRPr="008F4DFB">
              <w:rPr>
                <w:rFonts w:ascii="Times New Roman" w:hAnsi="Times New Roman" w:cs="Times New Roman"/>
              </w:rPr>
              <w:t>54</w:t>
            </w:r>
            <w:r w:rsidR="00EB6A93" w:rsidRPr="008F4DFB">
              <w:rPr>
                <w:rFonts w:ascii="Times New Roman" w:hAnsi="Times New Roman" w:cs="Times New Roman"/>
              </w:rPr>
              <w:t>%</w:t>
            </w:r>
          </w:p>
        </w:tc>
      </w:tr>
      <w:tr w:rsidR="004735A7" w:rsidRPr="008F4DFB" w14:paraId="72013397" w14:textId="77777777" w:rsidTr="00223A54">
        <w:tc>
          <w:tcPr>
            <w:tcW w:w="1890" w:type="dxa"/>
            <w:shd w:val="clear" w:color="auto" w:fill="auto"/>
          </w:tcPr>
          <w:p w14:paraId="60A68C7D" w14:textId="56D55A17" w:rsidR="004735A7" w:rsidRPr="008F4DFB" w:rsidRDefault="004735A7" w:rsidP="00FB0634">
            <w:pPr>
              <w:pStyle w:val="TableText0"/>
              <w:jc w:val="center"/>
              <w:rPr>
                <w:rFonts w:ascii="Times New Roman" w:hAnsi="Times New Roman" w:cs="Times New Roman"/>
              </w:rPr>
            </w:pPr>
            <w:r w:rsidRPr="008F4DFB">
              <w:rPr>
                <w:rFonts w:ascii="Times New Roman" w:hAnsi="Times New Roman" w:cs="Times New Roman"/>
              </w:rPr>
              <w:t>2017</w:t>
            </w:r>
          </w:p>
        </w:tc>
        <w:tc>
          <w:tcPr>
            <w:tcW w:w="3240" w:type="dxa"/>
            <w:shd w:val="clear" w:color="auto" w:fill="auto"/>
          </w:tcPr>
          <w:p w14:paraId="70687298" w14:textId="13325551" w:rsidR="004735A7" w:rsidRPr="008F4DFB" w:rsidRDefault="001932EF" w:rsidP="00820037">
            <w:pPr>
              <w:pStyle w:val="TableText0"/>
              <w:jc w:val="center"/>
              <w:rPr>
                <w:rFonts w:ascii="Times New Roman" w:hAnsi="Times New Roman" w:cs="Times New Roman"/>
              </w:rPr>
            </w:pPr>
            <w:r w:rsidRPr="008F4DFB">
              <w:rPr>
                <w:rFonts w:ascii="Times New Roman" w:hAnsi="Times New Roman" w:cs="Times New Roman"/>
              </w:rPr>
              <w:t>51</w:t>
            </w:r>
            <w:r w:rsidR="004735A7" w:rsidRPr="008F4DFB">
              <w:rPr>
                <w:rFonts w:ascii="Times New Roman" w:hAnsi="Times New Roman" w:cs="Times New Roman"/>
              </w:rPr>
              <w:t>%</w:t>
            </w:r>
          </w:p>
        </w:tc>
      </w:tr>
    </w:tbl>
    <w:p w14:paraId="541CC9EB" w14:textId="77777777" w:rsidR="00820037" w:rsidRPr="008F4DFB" w:rsidRDefault="00820037" w:rsidP="00223A54">
      <w:pPr>
        <w:pStyle w:val="TableTitle"/>
        <w:rPr>
          <w:rFonts w:ascii="Times New Roman" w:hAnsi="Times New Roman" w:cs="Times New Roman"/>
        </w:rPr>
      </w:pPr>
    </w:p>
    <w:p w14:paraId="649E098D" w14:textId="77777777" w:rsidR="00EA1935" w:rsidRPr="008F4DFB" w:rsidRDefault="00883439" w:rsidP="00223A54">
      <w:pPr>
        <w:pStyle w:val="TableTitle"/>
        <w:rPr>
          <w:rFonts w:ascii="Times New Roman" w:hAnsi="Times New Roman" w:cs="Times New Roman"/>
        </w:rPr>
      </w:pPr>
      <w:r w:rsidRPr="008F4DFB">
        <w:rPr>
          <w:rFonts w:ascii="Times New Roman" w:hAnsi="Times New Roman" w:cs="Times New Roman"/>
        </w:rPr>
        <w:t>Table 2. Screening, Interview</w:t>
      </w:r>
      <w:r w:rsidR="00DE5D98" w:rsidRPr="008F4DFB">
        <w:rPr>
          <w:rFonts w:ascii="Times New Roman" w:hAnsi="Times New Roman" w:cs="Times New Roman"/>
        </w:rPr>
        <w:t>,</w:t>
      </w:r>
      <w:r w:rsidRPr="008F4DFB">
        <w:rPr>
          <w:rFonts w:ascii="Times New Roman" w:hAnsi="Times New Roman" w:cs="Times New Roman"/>
        </w:rPr>
        <w:t xml:space="preserve"> and Overall NSDUH </w:t>
      </w:r>
      <w:r w:rsidR="00491D44" w:rsidRPr="008F4DFB">
        <w:rPr>
          <w:rFonts w:ascii="Times New Roman" w:hAnsi="Times New Roman" w:cs="Times New Roman"/>
        </w:rPr>
        <w:t xml:space="preserve">Weighted </w:t>
      </w:r>
      <w:r w:rsidRPr="008F4DFB">
        <w:rPr>
          <w:rFonts w:ascii="Times New Roman" w:hAnsi="Times New Roman" w:cs="Times New Roman"/>
        </w:rPr>
        <w:t>Response Rates</w:t>
      </w:r>
      <w:r w:rsidR="00DE5D98" w:rsidRPr="008F4DFB">
        <w:rPr>
          <w:rFonts w:ascii="Times New Roman" w:hAnsi="Times New Roman" w:cs="Times New Roman"/>
        </w:rPr>
        <w:t>,</w:t>
      </w:r>
      <w:r w:rsidRPr="008F4DFB">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8F4DFB"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8F4DFB" w:rsidRDefault="006946BA" w:rsidP="00DD01D8">
            <w:pPr>
              <w:pStyle w:val="TableHeaders"/>
              <w:rPr>
                <w:rFonts w:ascii="Times New Roman" w:eastAsiaTheme="minorHAnsi" w:hAnsi="Times New Roman" w:cs="Times New Roman"/>
              </w:rPr>
            </w:pPr>
            <w:r w:rsidRPr="008F4DFB">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8F4DFB" w:rsidRDefault="006946BA" w:rsidP="00463C66">
            <w:pPr>
              <w:pStyle w:val="TableHeaders"/>
              <w:rPr>
                <w:rFonts w:ascii="Times New Roman" w:eastAsiaTheme="minorHAnsi" w:hAnsi="Times New Roman" w:cs="Times New Roman"/>
              </w:rPr>
            </w:pPr>
            <w:r w:rsidRPr="008F4DFB">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8F4DFB" w:rsidRDefault="006946BA" w:rsidP="00463C66">
            <w:pPr>
              <w:pStyle w:val="TableHeaders"/>
              <w:rPr>
                <w:rFonts w:ascii="Times New Roman" w:eastAsiaTheme="minorHAnsi" w:hAnsi="Times New Roman" w:cs="Times New Roman"/>
              </w:rPr>
            </w:pPr>
            <w:r w:rsidRPr="008F4DFB">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8F4DFB" w:rsidRDefault="006946BA" w:rsidP="00463C66">
            <w:pPr>
              <w:pStyle w:val="TableHeaders"/>
              <w:rPr>
                <w:rFonts w:ascii="Times New Roman" w:eastAsiaTheme="minorHAnsi" w:hAnsi="Times New Roman" w:cs="Times New Roman"/>
              </w:rPr>
            </w:pPr>
            <w:r w:rsidRPr="008F4DFB">
              <w:rPr>
                <w:rFonts w:ascii="Times New Roman" w:hAnsi="Times New Roman" w:cs="Times New Roman"/>
              </w:rPr>
              <w:t>Overall</w:t>
            </w:r>
          </w:p>
        </w:tc>
      </w:tr>
      <w:tr w:rsidR="006946BA" w:rsidRPr="008F4DFB"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66.96%</w:t>
            </w:r>
          </w:p>
        </w:tc>
      </w:tr>
      <w:tr w:rsidR="006946BA" w:rsidRPr="008F4DFB"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65.80%</w:t>
            </w:r>
          </w:p>
        </w:tc>
      </w:tr>
      <w:tr w:rsidR="006946BA" w:rsidRPr="008F4DFB"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65.79%</w:t>
            </w:r>
          </w:p>
        </w:tc>
      </w:tr>
      <w:tr w:rsidR="006946BA" w:rsidRPr="008F4DFB"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66.79%</w:t>
            </w:r>
          </w:p>
        </w:tc>
      </w:tr>
      <w:tr w:rsidR="006946BA" w:rsidRPr="008F4DFB"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65.94%</w:t>
            </w:r>
          </w:p>
        </w:tc>
      </w:tr>
      <w:tr w:rsidR="006946BA" w:rsidRPr="008F4DFB"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8F4DFB" w:rsidRDefault="006946BA" w:rsidP="00DD01D8">
            <w:pPr>
              <w:pStyle w:val="TableText0"/>
              <w:jc w:val="center"/>
              <w:rPr>
                <w:rFonts w:ascii="Times New Roman" w:eastAsiaTheme="minorHAnsi" w:hAnsi="Times New Roman" w:cs="Times New Roman"/>
              </w:rPr>
            </w:pPr>
            <w:r w:rsidRPr="008F4DFB">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8F4DFB" w:rsidRDefault="006946BA" w:rsidP="00223A54">
            <w:pPr>
              <w:pStyle w:val="TableText0"/>
              <w:jc w:val="center"/>
              <w:rPr>
                <w:rFonts w:ascii="Times New Roman" w:eastAsiaTheme="minorHAnsi" w:hAnsi="Times New Roman" w:cs="Times New Roman"/>
              </w:rPr>
            </w:pPr>
            <w:r w:rsidRPr="008F4DFB">
              <w:rPr>
                <w:rFonts w:ascii="Times New Roman" w:hAnsi="Times New Roman" w:cs="Times New Roman"/>
              </w:rPr>
              <w:t>64.69%</w:t>
            </w:r>
          </w:p>
        </w:tc>
      </w:tr>
      <w:tr w:rsidR="0025405B" w:rsidRPr="008F4DFB"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8F4DFB" w:rsidRDefault="0025405B" w:rsidP="00DD01D8">
            <w:pPr>
              <w:pStyle w:val="TableText0"/>
              <w:jc w:val="center"/>
              <w:rPr>
                <w:rFonts w:ascii="Times New Roman" w:hAnsi="Times New Roman" w:cs="Times New Roman"/>
              </w:rPr>
            </w:pPr>
            <w:r w:rsidRPr="008F4DFB">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8F4DFB" w:rsidRDefault="0025405B" w:rsidP="00223A54">
            <w:pPr>
              <w:pStyle w:val="TableText0"/>
              <w:jc w:val="center"/>
              <w:rPr>
                <w:rFonts w:ascii="Times New Roman" w:hAnsi="Times New Roman" w:cs="Times New Roman"/>
              </w:rPr>
            </w:pPr>
            <w:r w:rsidRPr="008F4DFB">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8F4DFB" w:rsidRDefault="0025405B" w:rsidP="00223A54">
            <w:pPr>
              <w:pStyle w:val="TableText0"/>
              <w:jc w:val="center"/>
              <w:rPr>
                <w:rFonts w:ascii="Times New Roman" w:hAnsi="Times New Roman" w:cs="Times New Roman"/>
              </w:rPr>
            </w:pPr>
            <w:r w:rsidRPr="008F4DFB">
              <w:rPr>
                <w:rFonts w:ascii="Times New Roman" w:hAnsi="Times New Roman" w:cs="Times New Roman"/>
              </w:rPr>
              <w:t>73.</w:t>
            </w:r>
            <w:r w:rsidR="00B631BF" w:rsidRPr="008F4DFB">
              <w:rPr>
                <w:rFonts w:ascii="Times New Roman" w:hAnsi="Times New Roman" w:cs="Times New Roman"/>
              </w:rPr>
              <w:t>0</w:t>
            </w:r>
            <w:r w:rsidRPr="008F4DFB">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8F4DFB" w:rsidRDefault="0025405B" w:rsidP="00223A54">
            <w:pPr>
              <w:pStyle w:val="TableText0"/>
              <w:jc w:val="center"/>
              <w:rPr>
                <w:rFonts w:ascii="Times New Roman" w:hAnsi="Times New Roman" w:cs="Times New Roman"/>
              </w:rPr>
            </w:pPr>
            <w:r w:rsidRPr="008F4DFB">
              <w:rPr>
                <w:rFonts w:ascii="Times New Roman" w:hAnsi="Times New Roman" w:cs="Times New Roman"/>
              </w:rPr>
              <w:t>6</w:t>
            </w:r>
            <w:r w:rsidR="00B631BF" w:rsidRPr="008F4DFB">
              <w:rPr>
                <w:rFonts w:ascii="Times New Roman" w:hAnsi="Times New Roman" w:cs="Times New Roman"/>
              </w:rPr>
              <w:t>2.87</w:t>
            </w:r>
            <w:r w:rsidRPr="008F4DFB">
              <w:rPr>
                <w:rFonts w:ascii="Times New Roman" w:hAnsi="Times New Roman" w:cs="Times New Roman"/>
              </w:rPr>
              <w:t>%</w:t>
            </w:r>
          </w:p>
        </w:tc>
      </w:tr>
      <w:tr w:rsidR="00386B2B" w:rsidRPr="008F4DFB"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8F4DFB" w:rsidRDefault="00386B2B" w:rsidP="00DD01D8">
            <w:pPr>
              <w:pStyle w:val="TableText0"/>
              <w:jc w:val="center"/>
              <w:rPr>
                <w:rFonts w:ascii="Times New Roman" w:hAnsi="Times New Roman" w:cs="Times New Roman"/>
              </w:rPr>
            </w:pPr>
            <w:r w:rsidRPr="008F4DFB">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8F4DFB" w:rsidRDefault="00386B2B" w:rsidP="00223A54">
            <w:pPr>
              <w:pStyle w:val="TableText0"/>
              <w:jc w:val="center"/>
              <w:rPr>
                <w:rFonts w:ascii="Times New Roman" w:hAnsi="Times New Roman" w:cs="Times New Roman"/>
              </w:rPr>
            </w:pPr>
            <w:r w:rsidRPr="008F4DFB">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8F4DFB" w:rsidRDefault="00386B2B" w:rsidP="009A2EB6">
            <w:pPr>
              <w:pStyle w:val="TableText0"/>
              <w:jc w:val="center"/>
              <w:rPr>
                <w:rFonts w:ascii="Times New Roman" w:hAnsi="Times New Roman" w:cs="Times New Roman"/>
              </w:rPr>
            </w:pPr>
            <w:r w:rsidRPr="008F4DFB">
              <w:rPr>
                <w:rFonts w:ascii="Times New Roman" w:hAnsi="Times New Roman" w:cs="Times New Roman"/>
              </w:rPr>
              <w:t>71.</w:t>
            </w:r>
            <w:r w:rsidR="009A2EB6" w:rsidRPr="008F4DFB">
              <w:rPr>
                <w:rFonts w:ascii="Times New Roman" w:hAnsi="Times New Roman" w:cs="Times New Roman"/>
              </w:rPr>
              <w:t>69</w:t>
            </w:r>
            <w:r w:rsidRPr="008F4DFB">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8F4DFB" w:rsidRDefault="00386B2B" w:rsidP="009A2EB6">
            <w:pPr>
              <w:pStyle w:val="TableText0"/>
              <w:jc w:val="center"/>
              <w:rPr>
                <w:rFonts w:ascii="Times New Roman" w:hAnsi="Times New Roman" w:cs="Times New Roman"/>
              </w:rPr>
            </w:pPr>
            <w:r w:rsidRPr="008F4DFB">
              <w:rPr>
                <w:rFonts w:ascii="Times New Roman" w:hAnsi="Times New Roman" w:cs="Times New Roman"/>
              </w:rPr>
              <w:t>60.</w:t>
            </w:r>
            <w:r w:rsidR="009A2EB6" w:rsidRPr="008F4DFB">
              <w:rPr>
                <w:rFonts w:ascii="Times New Roman" w:hAnsi="Times New Roman" w:cs="Times New Roman"/>
              </w:rPr>
              <w:t>18</w:t>
            </w:r>
            <w:r w:rsidRPr="008F4DFB">
              <w:rPr>
                <w:rFonts w:ascii="Times New Roman" w:hAnsi="Times New Roman" w:cs="Times New Roman"/>
              </w:rPr>
              <w:t>%</w:t>
            </w:r>
          </w:p>
        </w:tc>
      </w:tr>
      <w:tr w:rsidR="009A2EB6" w:rsidRPr="008F4DFB"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8F4DFB" w:rsidRDefault="009A2EB6" w:rsidP="00DD01D8">
            <w:pPr>
              <w:pStyle w:val="TableText0"/>
              <w:jc w:val="center"/>
              <w:rPr>
                <w:rFonts w:ascii="Times New Roman" w:hAnsi="Times New Roman" w:cs="Times New Roman"/>
              </w:rPr>
            </w:pPr>
            <w:r w:rsidRPr="008F4DFB">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8F4DFB" w:rsidRDefault="009A2EB6" w:rsidP="00223A54">
            <w:pPr>
              <w:pStyle w:val="TableText0"/>
              <w:jc w:val="center"/>
              <w:rPr>
                <w:rFonts w:ascii="Times New Roman" w:hAnsi="Times New Roman" w:cs="Times New Roman"/>
              </w:rPr>
            </w:pPr>
            <w:r w:rsidRPr="008F4DFB">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8F4DFB" w:rsidRDefault="009A2EB6" w:rsidP="00820037">
            <w:pPr>
              <w:pStyle w:val="TableText0"/>
              <w:jc w:val="center"/>
              <w:rPr>
                <w:rFonts w:ascii="Times New Roman" w:hAnsi="Times New Roman" w:cs="Times New Roman"/>
              </w:rPr>
            </w:pPr>
            <w:r w:rsidRPr="008F4DFB">
              <w:rPr>
                <w:rFonts w:ascii="Times New Roman" w:hAnsi="Times New Roman" w:cs="Times New Roman"/>
              </w:rPr>
              <w:t>71.</w:t>
            </w:r>
            <w:r w:rsidR="00820037" w:rsidRPr="008F4DFB">
              <w:rPr>
                <w:rFonts w:ascii="Times New Roman" w:hAnsi="Times New Roman" w:cs="Times New Roman"/>
              </w:rPr>
              <w:t>20</w:t>
            </w:r>
            <w:r w:rsidRPr="008F4DFB">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8F4DFB" w:rsidRDefault="009A2EB6" w:rsidP="00820037">
            <w:pPr>
              <w:pStyle w:val="TableText0"/>
              <w:jc w:val="center"/>
              <w:rPr>
                <w:rFonts w:ascii="Times New Roman" w:hAnsi="Times New Roman" w:cs="Times New Roman"/>
              </w:rPr>
            </w:pPr>
            <w:r w:rsidRPr="008F4DFB">
              <w:rPr>
                <w:rFonts w:ascii="Times New Roman" w:hAnsi="Times New Roman" w:cs="Times New Roman"/>
              </w:rPr>
              <w:t>58.</w:t>
            </w:r>
            <w:r w:rsidR="00820037" w:rsidRPr="008F4DFB">
              <w:rPr>
                <w:rFonts w:ascii="Times New Roman" w:hAnsi="Times New Roman" w:cs="Times New Roman"/>
              </w:rPr>
              <w:t>34</w:t>
            </w:r>
            <w:r w:rsidRPr="008F4DFB">
              <w:rPr>
                <w:rFonts w:ascii="Times New Roman" w:hAnsi="Times New Roman" w:cs="Times New Roman"/>
              </w:rPr>
              <w:t>%</w:t>
            </w:r>
          </w:p>
        </w:tc>
      </w:tr>
      <w:tr w:rsidR="009A2EB6" w:rsidRPr="008F4DFB" w14:paraId="25BB1618" w14:textId="77777777" w:rsidTr="00EB6A93">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8F4DFB" w:rsidRDefault="009A2EB6" w:rsidP="00DD01D8">
            <w:pPr>
              <w:pStyle w:val="TableText0"/>
              <w:jc w:val="center"/>
              <w:rPr>
                <w:rFonts w:ascii="Times New Roman" w:hAnsi="Times New Roman" w:cs="Times New Roman"/>
              </w:rPr>
            </w:pPr>
            <w:r w:rsidRPr="008F4DFB">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14:paraId="27A6E9AA" w14:textId="2F0EFE60" w:rsidR="009A2EB6" w:rsidRPr="008F4DFB" w:rsidRDefault="004C48F3" w:rsidP="00EB6A93">
            <w:pPr>
              <w:pStyle w:val="TableText0"/>
              <w:jc w:val="center"/>
              <w:rPr>
                <w:rFonts w:ascii="Times New Roman" w:hAnsi="Times New Roman" w:cs="Times New Roman"/>
              </w:rPr>
            </w:pPr>
            <w:r w:rsidRPr="008F4DFB">
              <w:rPr>
                <w:rFonts w:ascii="Times New Roman" w:hAnsi="Times New Roman" w:cs="Times New Roman"/>
              </w:rPr>
              <w:t xml:space="preserve"> </w:t>
            </w:r>
            <w:r w:rsidR="006C6B42" w:rsidRPr="008F4DFB">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14:paraId="495EF30D" w14:textId="6D416F61" w:rsidR="009A2EB6" w:rsidRPr="008F4DFB" w:rsidRDefault="004C48F3" w:rsidP="00EB6A93">
            <w:pPr>
              <w:pStyle w:val="TableText0"/>
              <w:jc w:val="center"/>
              <w:rPr>
                <w:rFonts w:ascii="Times New Roman" w:hAnsi="Times New Roman" w:cs="Times New Roman"/>
              </w:rPr>
            </w:pPr>
            <w:r w:rsidRPr="008F4DFB">
              <w:rPr>
                <w:rFonts w:ascii="Times New Roman" w:hAnsi="Times New Roman" w:cs="Times New Roman"/>
              </w:rPr>
              <w:t xml:space="preserve"> </w:t>
            </w:r>
            <w:r w:rsidR="006C6B42" w:rsidRPr="008F4DFB">
              <w:rPr>
                <w:rFonts w:ascii="Times New Roman" w:hAnsi="Times New Roman" w:cs="Times New Roman"/>
              </w:rPr>
              <w:t>69</w:t>
            </w:r>
            <w:r w:rsidR="00820037" w:rsidRPr="008F4DFB">
              <w:rPr>
                <w:rFonts w:ascii="Times New Roman" w:hAnsi="Times New Roman" w:cs="Times New Roman"/>
              </w:rPr>
              <w:t>.25</w:t>
            </w:r>
            <w:r w:rsidR="006C6B42" w:rsidRPr="008F4DFB">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5A9F20D3" w14:textId="025AD986" w:rsidR="009A2EB6" w:rsidRPr="008F4DFB" w:rsidRDefault="004C48F3" w:rsidP="00EB6A93">
            <w:pPr>
              <w:pStyle w:val="TableText0"/>
              <w:jc w:val="center"/>
              <w:rPr>
                <w:rFonts w:ascii="Times New Roman" w:hAnsi="Times New Roman" w:cs="Times New Roman"/>
              </w:rPr>
            </w:pPr>
            <w:r w:rsidRPr="008F4DFB">
              <w:rPr>
                <w:rFonts w:ascii="Times New Roman" w:hAnsi="Times New Roman" w:cs="Times New Roman"/>
              </w:rPr>
              <w:t xml:space="preserve"> </w:t>
            </w:r>
            <w:r w:rsidR="006C6B42" w:rsidRPr="008F4DFB">
              <w:rPr>
                <w:rFonts w:ascii="Times New Roman" w:hAnsi="Times New Roman" w:cs="Times New Roman"/>
              </w:rPr>
              <w:t>55.</w:t>
            </w:r>
            <w:r w:rsidR="00820037" w:rsidRPr="008F4DFB">
              <w:rPr>
                <w:rFonts w:ascii="Times New Roman" w:hAnsi="Times New Roman" w:cs="Times New Roman"/>
              </w:rPr>
              <w:t>19</w:t>
            </w:r>
            <w:r w:rsidR="006C6B42" w:rsidRPr="008F4DFB">
              <w:rPr>
                <w:rFonts w:ascii="Times New Roman" w:hAnsi="Times New Roman" w:cs="Times New Roman"/>
              </w:rPr>
              <w:t>%</w:t>
            </w:r>
          </w:p>
        </w:tc>
      </w:tr>
      <w:tr w:rsidR="00EB6A93" w:rsidRPr="008F4DFB" w14:paraId="2ED7C0B5" w14:textId="77777777" w:rsidTr="004735A7">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72C4DC5F" w14:textId="2608994D" w:rsidR="00EB6A93" w:rsidRPr="008F4DFB" w:rsidRDefault="00EB6A93" w:rsidP="00DD01D8">
            <w:pPr>
              <w:pStyle w:val="TableText0"/>
              <w:jc w:val="center"/>
              <w:rPr>
                <w:rFonts w:ascii="Times New Roman" w:hAnsi="Times New Roman" w:cs="Times New Roman"/>
              </w:rPr>
            </w:pPr>
            <w:r w:rsidRPr="008F4DFB">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14:paraId="05470BB8" w14:textId="5D4315D7" w:rsidR="00EB6A93" w:rsidRPr="008F4DFB" w:rsidRDefault="00A67BBC" w:rsidP="00223A54">
            <w:pPr>
              <w:pStyle w:val="TableText0"/>
              <w:jc w:val="center"/>
              <w:rPr>
                <w:rFonts w:ascii="Times New Roman" w:hAnsi="Times New Roman" w:cs="Times New Roman"/>
              </w:rPr>
            </w:pPr>
            <w:r w:rsidRPr="008F4DFB">
              <w:rPr>
                <w:rFonts w:ascii="Times New Roman" w:hAnsi="Times New Roman" w:cs="Times New Roman"/>
              </w:rPr>
              <w:t>77.88</w:t>
            </w:r>
            <w:r w:rsidR="00EB6A93" w:rsidRPr="008F4DFB">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14:paraId="11995834" w14:textId="48B858AA" w:rsidR="00EB6A93" w:rsidRPr="008F4DFB" w:rsidRDefault="00A67BBC" w:rsidP="00820037">
            <w:pPr>
              <w:pStyle w:val="TableText0"/>
              <w:jc w:val="center"/>
              <w:rPr>
                <w:rFonts w:ascii="Times New Roman" w:hAnsi="Times New Roman" w:cs="Times New Roman"/>
              </w:rPr>
            </w:pPr>
            <w:r w:rsidRPr="008F4DFB">
              <w:rPr>
                <w:rFonts w:ascii="Times New Roman" w:hAnsi="Times New Roman" w:cs="Times New Roman"/>
              </w:rPr>
              <w:t>68.94</w:t>
            </w:r>
            <w:r w:rsidR="00EB6A93" w:rsidRPr="008F4DFB">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42D98BDF" w14:textId="702D984E" w:rsidR="00EB6A93" w:rsidRPr="008F4DFB" w:rsidRDefault="00A67BBC" w:rsidP="00820037">
            <w:pPr>
              <w:pStyle w:val="TableText0"/>
              <w:jc w:val="center"/>
              <w:rPr>
                <w:rFonts w:ascii="Times New Roman" w:hAnsi="Times New Roman" w:cs="Times New Roman"/>
              </w:rPr>
            </w:pPr>
            <w:r w:rsidRPr="008F4DFB">
              <w:rPr>
                <w:rFonts w:ascii="Times New Roman" w:hAnsi="Times New Roman" w:cs="Times New Roman"/>
              </w:rPr>
              <w:t>53.69</w:t>
            </w:r>
            <w:r w:rsidR="00EB6A93" w:rsidRPr="008F4DFB">
              <w:rPr>
                <w:rFonts w:ascii="Times New Roman" w:hAnsi="Times New Roman" w:cs="Times New Roman"/>
              </w:rPr>
              <w:t>%</w:t>
            </w:r>
          </w:p>
        </w:tc>
      </w:tr>
      <w:tr w:rsidR="004735A7" w:rsidRPr="008F4DFB" w14:paraId="611F0E5D"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060491" w14:textId="495CAEF0" w:rsidR="004735A7" w:rsidRPr="008F4DFB" w:rsidRDefault="004735A7" w:rsidP="00DD01D8">
            <w:pPr>
              <w:pStyle w:val="TableText0"/>
              <w:jc w:val="center"/>
              <w:rPr>
                <w:rFonts w:ascii="Times New Roman" w:hAnsi="Times New Roman" w:cs="Times New Roman"/>
              </w:rPr>
            </w:pPr>
            <w:r w:rsidRPr="008F4DFB">
              <w:rPr>
                <w:rFonts w:ascii="Times New Roman" w:hAnsi="Times New Roman" w:cs="Times New Roman"/>
              </w:rPr>
              <w:t>2017</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4BEA0B83" w14:textId="306E5896" w:rsidR="004735A7" w:rsidRPr="008F4DFB" w:rsidRDefault="001932EF" w:rsidP="00223A54">
            <w:pPr>
              <w:pStyle w:val="TableText0"/>
              <w:jc w:val="center"/>
              <w:rPr>
                <w:rFonts w:ascii="Times New Roman" w:hAnsi="Times New Roman" w:cs="Times New Roman"/>
              </w:rPr>
            </w:pPr>
            <w:r w:rsidRPr="008F4DFB">
              <w:rPr>
                <w:rFonts w:ascii="Times New Roman" w:hAnsi="Times New Roman" w:cs="Times New Roman"/>
              </w:rPr>
              <w:t>75.08</w:t>
            </w:r>
            <w:r w:rsidR="004735A7" w:rsidRPr="008F4DFB">
              <w:rPr>
                <w:rFonts w:ascii="Times New Roman" w:hAnsi="Times New Roman" w:cs="Times New Roman"/>
              </w:rPr>
              <w:t>%</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6CC87C73" w14:textId="655D894B" w:rsidR="004735A7" w:rsidRPr="008F4DFB" w:rsidRDefault="001932EF" w:rsidP="00820037">
            <w:pPr>
              <w:pStyle w:val="TableText0"/>
              <w:jc w:val="center"/>
              <w:rPr>
                <w:rFonts w:ascii="Times New Roman" w:hAnsi="Times New Roman" w:cs="Times New Roman"/>
              </w:rPr>
            </w:pPr>
            <w:r w:rsidRPr="008F4DFB">
              <w:rPr>
                <w:rFonts w:ascii="Times New Roman" w:hAnsi="Times New Roman" w:cs="Times New Roman"/>
              </w:rPr>
              <w:t>67.45</w:t>
            </w:r>
            <w:r w:rsidR="004735A7" w:rsidRPr="008F4DFB">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625B3C24" w14:textId="3D05F62E" w:rsidR="004735A7" w:rsidRPr="008F4DFB" w:rsidRDefault="001932EF" w:rsidP="00820037">
            <w:pPr>
              <w:pStyle w:val="TableText0"/>
              <w:jc w:val="center"/>
              <w:rPr>
                <w:rFonts w:ascii="Times New Roman" w:hAnsi="Times New Roman" w:cs="Times New Roman"/>
              </w:rPr>
            </w:pPr>
            <w:r w:rsidRPr="008F4DFB">
              <w:rPr>
                <w:rFonts w:ascii="Times New Roman" w:hAnsi="Times New Roman" w:cs="Times New Roman"/>
              </w:rPr>
              <w:t>50.64</w:t>
            </w:r>
            <w:r w:rsidR="004735A7" w:rsidRPr="008F4DFB">
              <w:rPr>
                <w:rFonts w:ascii="Times New Roman" w:hAnsi="Times New Roman" w:cs="Times New Roman"/>
              </w:rPr>
              <w:t>%</w:t>
            </w:r>
          </w:p>
        </w:tc>
      </w:tr>
    </w:tbl>
    <w:p w14:paraId="0A04914E" w14:textId="72C5BB09" w:rsidR="0025405B" w:rsidRPr="008F4DFB" w:rsidRDefault="0025405B" w:rsidP="00785426">
      <w:pPr>
        <w:pStyle w:val="TableNote"/>
        <w:rPr>
          <w:rFonts w:ascii="Times New Roman" w:hAnsi="Times New Roman" w:cs="Times New Roman"/>
        </w:rPr>
      </w:pPr>
    </w:p>
    <w:p w14:paraId="6502894E" w14:textId="2B3208BE" w:rsidR="00D142F9" w:rsidRPr="008F4DFB" w:rsidRDefault="00D142F9" w:rsidP="00D142F9">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payments to respondents for the 2020 Clinical Validation Study is included in 2019 OMB addendum – CVS memo and for the 2020 Field Test is included in the 2019 OMB addendum – FT memo. </w:t>
      </w:r>
    </w:p>
    <w:p w14:paraId="6C471F92"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10.</w:t>
      </w:r>
      <w:r w:rsidRPr="008F4DFB">
        <w:rPr>
          <w:rFonts w:ascii="Times New Roman" w:hAnsi="Times New Roman" w:cs="Times New Roman"/>
        </w:rPr>
        <w:tab/>
      </w:r>
      <w:r w:rsidRPr="008F4DFB">
        <w:rPr>
          <w:rFonts w:ascii="Times New Roman" w:hAnsi="Times New Roman" w:cs="Times New Roman"/>
          <w:u w:val="single"/>
        </w:rPr>
        <w:t>Assurance of Confidentiality</w:t>
      </w:r>
    </w:p>
    <w:p w14:paraId="7F9313C1" w14:textId="77777777" w:rsidR="00062ACC" w:rsidRPr="008F4DFB" w:rsidRDefault="00062ACC" w:rsidP="00C343E1">
      <w:pPr>
        <w:pStyle w:val="BodyText"/>
        <w:rPr>
          <w:rFonts w:ascii="Times New Roman" w:hAnsi="Times New Roman" w:cs="Times New Roman"/>
        </w:rPr>
      </w:pPr>
      <w:r w:rsidRPr="008F4DFB">
        <w:rPr>
          <w:rFonts w:ascii="Times New Roman" w:hAnsi="Times New Roman" w:cs="Times New Roman"/>
        </w:rPr>
        <w:t xml:space="preserve">Concern for the confidentiality and protection of respondents’ rights has always played a central part in the implementation of </w:t>
      </w:r>
      <w:r w:rsidR="00C343E1" w:rsidRPr="008F4DFB">
        <w:rPr>
          <w:rFonts w:ascii="Times New Roman" w:hAnsi="Times New Roman" w:cs="Times New Roman"/>
        </w:rPr>
        <w:t>NSDUH</w:t>
      </w:r>
      <w:r w:rsidRPr="008F4DFB">
        <w:rPr>
          <w:rFonts w:ascii="Times New Roman" w:hAnsi="Times New Roman" w:cs="Times New Roman"/>
        </w:rPr>
        <w:t xml:space="preserve"> and will continue to be given the utmost emphasis.</w:t>
      </w:r>
    </w:p>
    <w:p w14:paraId="4869CCB9" w14:textId="31D9D8DE" w:rsidR="00E7233A" w:rsidRPr="008F4DFB" w:rsidRDefault="004B0D5D" w:rsidP="0038142B">
      <w:pPr>
        <w:pStyle w:val="BodyText"/>
        <w:rPr>
          <w:rFonts w:ascii="Times New Roman" w:hAnsi="Times New Roman" w:cs="Times New Roman"/>
          <w:color w:val="000000"/>
        </w:rPr>
      </w:pPr>
      <w:r w:rsidRPr="008F4DFB">
        <w:rPr>
          <w:rFonts w:ascii="Times New Roman" w:hAnsi="Times New Roman" w:cs="Times New Roman"/>
        </w:rPr>
        <w:t>FI</w:t>
      </w:r>
      <w:r w:rsidR="00062ACC" w:rsidRPr="008F4DFB">
        <w:rPr>
          <w:rFonts w:ascii="Times New Roman" w:hAnsi="Times New Roman" w:cs="Times New Roman"/>
        </w:rPr>
        <w:t>s are thoroughly educated in methods for maximizing a respondent’s understanding of the government’s commitment to confidentiality.</w:t>
      </w:r>
      <w:r w:rsidR="00515597" w:rsidRPr="008F4DFB">
        <w:rPr>
          <w:rFonts w:ascii="Times New Roman" w:hAnsi="Times New Roman" w:cs="Times New Roman"/>
        </w:rPr>
        <w:t xml:space="preserve"> </w:t>
      </w:r>
      <w:r w:rsidR="00062ACC" w:rsidRPr="008F4DFB">
        <w:rPr>
          <w:rFonts w:ascii="Times New Roman" w:hAnsi="Times New Roman" w:cs="Times New Roman"/>
        </w:rPr>
        <w:t xml:space="preserve">Furthermore, </w:t>
      </w:r>
      <w:r w:rsidRPr="008F4DFB">
        <w:rPr>
          <w:rFonts w:ascii="Times New Roman" w:hAnsi="Times New Roman" w:cs="Times New Roman"/>
        </w:rPr>
        <w:t>FI</w:t>
      </w:r>
      <w:r w:rsidR="00062ACC" w:rsidRPr="008F4DFB">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8F4DFB">
        <w:rPr>
          <w:rFonts w:ascii="Times New Roman" w:hAnsi="Times New Roman" w:cs="Times New Roman"/>
        </w:rPr>
        <w:t xml:space="preserve">The Contractor’s Institutional Review Board (IRB) was granted a Federalwide Assurance (Attachment </w:t>
      </w:r>
      <w:r w:rsidR="006C6B42" w:rsidRPr="008F4DFB">
        <w:rPr>
          <w:rFonts w:ascii="Times New Roman" w:hAnsi="Times New Roman" w:cs="Times New Roman"/>
        </w:rPr>
        <w:t>M</w:t>
      </w:r>
      <w:r w:rsidR="00E7233A" w:rsidRPr="008F4DFB">
        <w:rPr>
          <w:rFonts w:ascii="Times New Roman" w:hAnsi="Times New Roman" w:cs="Times New Roman"/>
        </w:rPr>
        <w:t xml:space="preserve">) by the Office for Human Research Protections (OHRP) and HHS </w:t>
      </w:r>
      <w:r w:rsidR="00E7233A" w:rsidRPr="008F4DFB">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8665A9" w:rsidRPr="008F4DFB">
        <w:rPr>
          <w:rFonts w:ascii="Times New Roman" w:hAnsi="Times New Roman" w:cs="Times New Roman"/>
          <w:color w:val="000000"/>
        </w:rPr>
        <w:t xml:space="preserve">2018 </w:t>
      </w:r>
      <w:r w:rsidR="00E7233A" w:rsidRPr="008F4DFB">
        <w:rPr>
          <w:rFonts w:ascii="Times New Roman" w:hAnsi="Times New Roman" w:cs="Times New Roman"/>
          <w:color w:val="000000"/>
        </w:rPr>
        <w:t>NSDUH prior to any respondent contact. The IRB’s primary concern is protecting respondents</w:t>
      </w:r>
      <w:r w:rsidR="00E0220F" w:rsidRPr="008F4DFB">
        <w:rPr>
          <w:rFonts w:ascii="Times New Roman" w:hAnsi="Times New Roman" w:cs="Times New Roman"/>
          <w:color w:val="000000"/>
        </w:rPr>
        <w:t>’</w:t>
      </w:r>
      <w:r w:rsidR="00E7233A" w:rsidRPr="008F4DFB">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E248C56" w14:textId="77777777" w:rsidR="005B1C96" w:rsidRPr="008F4DFB" w:rsidRDefault="004C4424" w:rsidP="00726CFA">
      <w:pPr>
        <w:pStyle w:val="BodyText"/>
        <w:rPr>
          <w:rFonts w:ascii="Times New Roman" w:hAnsi="Times New Roman" w:cs="Times New Roman"/>
          <w:shd w:val="clear" w:color="auto" w:fill="FFFFFF"/>
        </w:rPr>
      </w:pPr>
      <w:r w:rsidRPr="008F4DFB">
        <w:rPr>
          <w:rFonts w:ascii="Times New Roman" w:hAnsi="Times New Roman" w:cs="Times New Roman"/>
        </w:rPr>
        <w:t>Several procedures ensure that respondents’ rights are protected. First, the FI introduces himself</w:t>
      </w:r>
      <w:r w:rsidR="00334B91" w:rsidRPr="008F4DFB">
        <w:rPr>
          <w:rFonts w:ascii="Times New Roman" w:hAnsi="Times New Roman" w:cs="Times New Roman"/>
        </w:rPr>
        <w:t xml:space="preserve"> or </w:t>
      </w:r>
      <w:r w:rsidRPr="008F4DFB">
        <w:rPr>
          <w:rFonts w:ascii="Times New Roman" w:hAnsi="Times New Roman" w:cs="Times New Roman"/>
        </w:rPr>
        <w:t xml:space="preserve">herself and the </w:t>
      </w:r>
      <w:r w:rsidR="00957517" w:rsidRPr="008F4DFB">
        <w:rPr>
          <w:rFonts w:ascii="Times New Roman" w:hAnsi="Times New Roman" w:cs="Times New Roman"/>
        </w:rPr>
        <w:t>study</w:t>
      </w:r>
      <w:r w:rsidRPr="008F4DFB">
        <w:rPr>
          <w:rFonts w:ascii="Times New Roman" w:hAnsi="Times New Roman" w:cs="Times New Roman"/>
        </w:rPr>
        <w:t xml:space="preserve"> using the Introduction and Informed Consent Scripts (Attachment </w:t>
      </w:r>
      <w:r w:rsidR="00B45C92" w:rsidRPr="008F4DFB">
        <w:rPr>
          <w:rFonts w:ascii="Times New Roman" w:hAnsi="Times New Roman" w:cs="Times New Roman"/>
        </w:rPr>
        <w:t>H</w:t>
      </w:r>
      <w:r w:rsidRPr="008F4DFB">
        <w:rPr>
          <w:rFonts w:ascii="Times New Roman" w:hAnsi="Times New Roman" w:cs="Times New Roman"/>
        </w:rPr>
        <w:t xml:space="preserve">), reading the scripted text </w:t>
      </w:r>
      <w:r w:rsidR="0080112D" w:rsidRPr="008F4DFB">
        <w:rPr>
          <w:rFonts w:ascii="Times New Roman" w:hAnsi="Times New Roman" w:cs="Times New Roman"/>
        </w:rPr>
        <w:t>aloud</w:t>
      </w:r>
      <w:r w:rsidRPr="008F4DFB">
        <w:rPr>
          <w:rFonts w:ascii="Times New Roman" w:hAnsi="Times New Roman" w:cs="Times New Roman"/>
        </w:rPr>
        <w:t xml:space="preserve"> to each interview respondent. </w:t>
      </w:r>
      <w:r w:rsidR="00062ACC" w:rsidRPr="008F4DFB">
        <w:rPr>
          <w:rFonts w:ascii="Times New Roman" w:hAnsi="Times New Roman" w:cs="Times New Roman"/>
        </w:rPr>
        <w:t>This statement will appear in th</w:t>
      </w:r>
      <w:r w:rsidR="00DF5813" w:rsidRPr="008F4DFB">
        <w:rPr>
          <w:rFonts w:ascii="Times New Roman" w:hAnsi="Times New Roman" w:cs="Times New Roman"/>
        </w:rPr>
        <w:t>e Showcard Booklet (</w:t>
      </w:r>
      <w:r w:rsidR="007A7DE6" w:rsidRPr="008F4DFB">
        <w:rPr>
          <w:rFonts w:ascii="Times New Roman" w:hAnsi="Times New Roman" w:cs="Times New Roman"/>
        </w:rPr>
        <w:t xml:space="preserve">Attachment </w:t>
      </w:r>
      <w:r w:rsidR="00B45C92" w:rsidRPr="008F4DFB">
        <w:rPr>
          <w:rFonts w:ascii="Times New Roman" w:hAnsi="Times New Roman" w:cs="Times New Roman"/>
        </w:rPr>
        <w:t>N</w:t>
      </w:r>
      <w:r w:rsidR="00062ACC" w:rsidRPr="008F4DFB">
        <w:rPr>
          <w:rFonts w:ascii="Times New Roman" w:hAnsi="Times New Roman" w:cs="Times New Roman"/>
        </w:rPr>
        <w:t xml:space="preserve">) and </w:t>
      </w:r>
      <w:r w:rsidR="00726CFA" w:rsidRPr="008F4DFB">
        <w:rPr>
          <w:rFonts w:ascii="Times New Roman" w:hAnsi="Times New Roman" w:cs="Times New Roman"/>
        </w:rPr>
        <w:t>is</w:t>
      </w:r>
      <w:r w:rsidR="00062ACC" w:rsidRPr="008F4DFB">
        <w:rPr>
          <w:rFonts w:ascii="Times New Roman" w:hAnsi="Times New Roman" w:cs="Times New Roman"/>
        </w:rPr>
        <w:t xml:space="preserve"> read </w:t>
      </w:r>
      <w:r w:rsidR="00C343E1" w:rsidRPr="008F4DFB">
        <w:rPr>
          <w:rFonts w:ascii="Times New Roman" w:hAnsi="Times New Roman" w:cs="Times New Roman"/>
        </w:rPr>
        <w:t>a</w:t>
      </w:r>
      <w:r w:rsidR="00062ACC" w:rsidRPr="008F4DFB">
        <w:rPr>
          <w:rFonts w:ascii="Times New Roman" w:hAnsi="Times New Roman" w:cs="Times New Roman"/>
        </w:rPr>
        <w:t>loud to each interview respondent.</w:t>
      </w:r>
      <w:r w:rsidR="00515597" w:rsidRPr="008F4DFB">
        <w:rPr>
          <w:rFonts w:ascii="Times New Roman" w:hAnsi="Times New Roman" w:cs="Times New Roman"/>
        </w:rPr>
        <w:t xml:space="preserve"> </w:t>
      </w:r>
      <w:r w:rsidR="00062ACC" w:rsidRPr="008F4DFB">
        <w:rPr>
          <w:rFonts w:ascii="Times New Roman" w:hAnsi="Times New Roman" w:cs="Times New Roman"/>
        </w:rPr>
        <w:t>As part of the process for obtaining informed consent, respondents are given a</w:t>
      </w:r>
      <w:r w:rsidR="00DF5813" w:rsidRPr="008F4DFB">
        <w:rPr>
          <w:rFonts w:ascii="Times New Roman" w:hAnsi="Times New Roman" w:cs="Times New Roman"/>
        </w:rPr>
        <w:t xml:space="preserve"> Study Description (Attachment </w:t>
      </w:r>
      <w:r w:rsidR="00B45C92" w:rsidRPr="008F4DFB">
        <w:rPr>
          <w:rFonts w:ascii="Times New Roman" w:hAnsi="Times New Roman" w:cs="Times New Roman"/>
        </w:rPr>
        <w:t>G</w:t>
      </w:r>
      <w:r w:rsidR="00062ACC" w:rsidRPr="008F4DFB">
        <w:rPr>
          <w:rFonts w:ascii="Times New Roman" w:hAnsi="Times New Roman" w:cs="Times New Roman"/>
        </w:rPr>
        <w:t xml:space="preserve">), which includes information on the Confidential Information Protection and Statistical Efficiency Act of 2002 </w:t>
      </w:r>
      <w:r w:rsidR="005B5104" w:rsidRPr="008F4DFB">
        <w:rPr>
          <w:rFonts w:ascii="Times New Roman" w:hAnsi="Times New Roman" w:cs="Times New Roman"/>
        </w:rPr>
        <w:t>(</w:t>
      </w:r>
      <w:r w:rsidR="00E83099" w:rsidRPr="008F4DFB">
        <w:rPr>
          <w:rFonts w:ascii="Times New Roman" w:hAnsi="Times New Roman" w:cs="Times New Roman"/>
        </w:rPr>
        <w:t xml:space="preserve">CIPSEA, </w:t>
      </w:r>
      <w:r w:rsidR="005B5104" w:rsidRPr="008F4DFB">
        <w:rPr>
          <w:rFonts w:ascii="Times New Roman" w:hAnsi="Times New Roman" w:cs="Times New Roman"/>
        </w:rPr>
        <w:t xml:space="preserve">included as Title V in the E-Government Act of 2002, P.L. 107-347) </w:t>
      </w:r>
      <w:r w:rsidR="00062ACC" w:rsidRPr="008F4DFB">
        <w:rPr>
          <w:rFonts w:ascii="Times New Roman" w:hAnsi="Times New Roman" w:cs="Times New Roman"/>
        </w:rPr>
        <w:t>and the protection that it affords.</w:t>
      </w:r>
      <w:r w:rsidR="00515597" w:rsidRPr="008F4DFB">
        <w:rPr>
          <w:rFonts w:ascii="Times New Roman" w:hAnsi="Times New Roman" w:cs="Times New Roman"/>
        </w:rPr>
        <w:t xml:space="preserve"> </w:t>
      </w:r>
      <w:r w:rsidRPr="008F4DFB">
        <w:rPr>
          <w:rFonts w:ascii="Times New Roman" w:hAnsi="Times New Roman" w:cs="Times New Roman"/>
          <w:shd w:val="clear" w:color="auto" w:fill="FFFFFF"/>
        </w:rPr>
        <w:t>This statute prohibits disclosure or release, for non-statistical purposes, of information collected under a pledge of confidentiality.</w:t>
      </w:r>
    </w:p>
    <w:p w14:paraId="1DDFA78E" w14:textId="0D619C8F" w:rsidR="004C4424" w:rsidRPr="008F4DFB" w:rsidRDefault="004C4424" w:rsidP="00726CFA">
      <w:pPr>
        <w:pStyle w:val="BodyText"/>
        <w:rPr>
          <w:rFonts w:ascii="Times New Roman" w:hAnsi="Times New Roman" w:cs="Times New Roman"/>
        </w:rPr>
      </w:pPr>
      <w:r w:rsidRPr="008F4DFB">
        <w:rPr>
          <w:rFonts w:ascii="Times New Roman" w:hAnsi="Times New Roman" w:cs="Times New Roman"/>
        </w:rPr>
        <w:t xml:space="preserve">Specifically, the Study Description states that respondents’ answers will be used </w:t>
      </w:r>
      <w:r w:rsidR="0080112D" w:rsidRPr="008F4DFB">
        <w:rPr>
          <w:rFonts w:ascii="Times New Roman" w:hAnsi="Times New Roman" w:cs="Times New Roman"/>
        </w:rPr>
        <w:t xml:space="preserve">only </w:t>
      </w:r>
      <w:r w:rsidRPr="008F4DFB">
        <w:rPr>
          <w:rFonts w:ascii="Times New Roman" w:hAnsi="Times New Roman" w:cs="Times New Roman"/>
        </w:rPr>
        <w:t xml:space="preserve">by authorized personnel for statistical purposes and cannot be used for any other purpose. If a respondent is </w:t>
      </w:r>
      <w:r w:rsidR="0010297A" w:rsidRPr="008F4DFB">
        <w:rPr>
          <w:rFonts w:ascii="Times New Roman" w:hAnsi="Times New Roman" w:cs="Times New Roman"/>
        </w:rPr>
        <w:t xml:space="preserve">aged </w:t>
      </w:r>
      <w:r w:rsidRPr="008F4DFB">
        <w:rPr>
          <w:rFonts w:ascii="Times New Roman" w:hAnsi="Times New Roman" w:cs="Times New Roman"/>
        </w:rPr>
        <w:t>12 to 17, exce</w:t>
      </w:r>
      <w:r w:rsidR="0080112D" w:rsidRPr="008F4DFB">
        <w:rPr>
          <w:rFonts w:ascii="Times New Roman" w:hAnsi="Times New Roman" w:cs="Times New Roman"/>
        </w:rPr>
        <w:t>pt in rare instances where a 17-year-</w:t>
      </w:r>
      <w:r w:rsidRPr="008F4DFB">
        <w:rPr>
          <w:rFonts w:ascii="Times New Roman" w:hAnsi="Times New Roman" w:cs="Times New Roman"/>
        </w:rPr>
        <w:t xml:space="preserve">old lives independently from </w:t>
      </w:r>
      <w:r w:rsidR="00E83099" w:rsidRPr="008F4DFB">
        <w:rPr>
          <w:rFonts w:ascii="Times New Roman" w:hAnsi="Times New Roman" w:cs="Times New Roman"/>
        </w:rPr>
        <w:t>his or her</w:t>
      </w:r>
      <w:r w:rsidRPr="008F4DFB">
        <w:rPr>
          <w:rFonts w:ascii="Times New Roman" w:hAnsi="Times New Roman" w:cs="Times New Roman"/>
        </w:rPr>
        <w:t xml:space="preserve"> parent or guardian</w:t>
      </w:r>
      <w:r w:rsidR="001864EB" w:rsidRPr="008F4DFB">
        <w:rPr>
          <w:rFonts w:ascii="Times New Roman" w:hAnsi="Times New Roman" w:cs="Times New Roman"/>
        </w:rPr>
        <w:t xml:space="preserve"> (</w:t>
      </w:r>
      <w:r w:rsidRPr="008F4DFB">
        <w:rPr>
          <w:rFonts w:ascii="Times New Roman" w:hAnsi="Times New Roman" w:cs="Times New Roman"/>
        </w:rPr>
        <w:t>in which ca</w:t>
      </w:r>
      <w:r w:rsidR="00E83099" w:rsidRPr="008F4DFB">
        <w:rPr>
          <w:rFonts w:ascii="Times New Roman" w:hAnsi="Times New Roman" w:cs="Times New Roman"/>
        </w:rPr>
        <w:t xml:space="preserve">se the 17-year-old provides his or </w:t>
      </w:r>
      <w:r w:rsidRPr="008F4DFB">
        <w:rPr>
          <w:rFonts w:ascii="Times New Roman" w:hAnsi="Times New Roman" w:cs="Times New Roman"/>
        </w:rPr>
        <w:t>her own consent</w:t>
      </w:r>
      <w:r w:rsidR="001864EB" w:rsidRPr="008F4DFB">
        <w:rPr>
          <w:rFonts w:ascii="Times New Roman" w:hAnsi="Times New Roman" w:cs="Times New Roman"/>
        </w:rPr>
        <w:t>)</w:t>
      </w:r>
      <w:r w:rsidR="004A650C" w:rsidRPr="008F4DFB">
        <w:rPr>
          <w:rFonts w:ascii="Times New Roman" w:hAnsi="Times New Roman" w:cs="Times New Roman"/>
        </w:rPr>
        <w:t xml:space="preserve">, when the youth is selected for the interview, the FI </w:t>
      </w:r>
      <w:r w:rsidR="0068473B" w:rsidRPr="008F4DFB">
        <w:rPr>
          <w:rFonts w:ascii="Times New Roman" w:hAnsi="Times New Roman" w:cs="Times New Roman"/>
        </w:rPr>
        <w:t xml:space="preserve">can </w:t>
      </w:r>
      <w:r w:rsidR="004A650C" w:rsidRPr="008F4DFB">
        <w:rPr>
          <w:rFonts w:ascii="Times New Roman" w:hAnsi="Times New Roman" w:cs="Times New Roman"/>
        </w:rPr>
        <w:t xml:space="preserve">read the parental introductory script (Attachment </w:t>
      </w:r>
      <w:r w:rsidR="00B45C92" w:rsidRPr="008F4DFB">
        <w:rPr>
          <w:rFonts w:ascii="Times New Roman" w:hAnsi="Times New Roman" w:cs="Times New Roman"/>
        </w:rPr>
        <w:t>O</w:t>
      </w:r>
      <w:r w:rsidR="004A650C" w:rsidRPr="008F4DFB">
        <w:rPr>
          <w:rFonts w:ascii="Times New Roman" w:hAnsi="Times New Roman" w:cs="Times New Roman"/>
        </w:rPr>
        <w:t xml:space="preserve">) to the parent or guardian </w:t>
      </w:r>
      <w:r w:rsidR="00492EB1" w:rsidRPr="008F4DFB">
        <w:rPr>
          <w:rFonts w:ascii="Times New Roman" w:hAnsi="Times New Roman" w:cs="Times New Roman"/>
        </w:rPr>
        <w:t>requesting permission to speak</w:t>
      </w:r>
      <w:r w:rsidR="004A650C" w:rsidRPr="008F4DFB">
        <w:rPr>
          <w:rFonts w:ascii="Times New Roman" w:hAnsi="Times New Roman" w:cs="Times New Roman"/>
        </w:rPr>
        <w:t xml:space="preserve"> with the youth about NSDUH.</w:t>
      </w:r>
      <w:r w:rsidRPr="008F4DFB">
        <w:rPr>
          <w:rFonts w:ascii="Times New Roman" w:hAnsi="Times New Roman" w:cs="Times New Roman"/>
        </w:rPr>
        <w:t xml:space="preserve"> </w:t>
      </w:r>
      <w:r w:rsidR="0001021B" w:rsidRPr="008F4DFB">
        <w:rPr>
          <w:rFonts w:ascii="Times New Roman" w:hAnsi="Times New Roman" w:cs="Times New Roman"/>
        </w:rPr>
        <w:t xml:space="preserve">After that introduction, </w:t>
      </w:r>
      <w:r w:rsidRPr="008F4DFB">
        <w:rPr>
          <w:rFonts w:ascii="Times New Roman" w:hAnsi="Times New Roman" w:cs="Times New Roman"/>
        </w:rPr>
        <w:t xml:space="preserve">parental consent </w:t>
      </w:r>
      <w:r w:rsidR="00492EB1" w:rsidRPr="008F4DFB">
        <w:rPr>
          <w:rFonts w:ascii="Times New Roman" w:hAnsi="Times New Roman" w:cs="Times New Roman"/>
        </w:rPr>
        <w:t xml:space="preserve">for the interview </w:t>
      </w:r>
      <w:r w:rsidRPr="008F4DFB">
        <w:rPr>
          <w:rFonts w:ascii="Times New Roman" w:hAnsi="Times New Roman" w:cs="Times New Roman"/>
        </w:rPr>
        <w:t>is obtained from the selected respondent’s parent or guardian</w:t>
      </w:r>
      <w:r w:rsidR="0001021B" w:rsidRPr="008F4DFB">
        <w:rPr>
          <w:rFonts w:ascii="Times New Roman" w:hAnsi="Times New Roman" w:cs="Times New Roman"/>
        </w:rPr>
        <w:t xml:space="preserve">, </w:t>
      </w:r>
      <w:r w:rsidRPr="008F4DFB">
        <w:rPr>
          <w:rFonts w:ascii="Times New Roman" w:hAnsi="Times New Roman" w:cs="Times New Roman"/>
        </w:rPr>
        <w:t>youth assent is requested</w:t>
      </w:r>
      <w:r w:rsidR="00C91A76" w:rsidRPr="008F4DFB">
        <w:rPr>
          <w:rFonts w:ascii="Times New Roman" w:hAnsi="Times New Roman" w:cs="Times New Roman"/>
        </w:rPr>
        <w:t xml:space="preserve"> and at least one parent, guardian or another adult </w:t>
      </w:r>
      <w:r w:rsidR="00C55817" w:rsidRPr="008F4DFB">
        <w:rPr>
          <w:rFonts w:ascii="Times New Roman" w:hAnsi="Times New Roman" w:cs="Times New Roman"/>
        </w:rPr>
        <w:t>must</w:t>
      </w:r>
      <w:r w:rsidR="00C91A76" w:rsidRPr="008F4DFB">
        <w:rPr>
          <w:rFonts w:ascii="Times New Roman" w:hAnsi="Times New Roman" w:cs="Times New Roman"/>
        </w:rPr>
        <w:t xml:space="preserve"> remain present in the home throughout the interview.</w:t>
      </w:r>
    </w:p>
    <w:p w14:paraId="282BBDF7" w14:textId="4B031406" w:rsidR="004C4424" w:rsidRPr="008F4DFB" w:rsidRDefault="004C4424" w:rsidP="00E02EFF">
      <w:pPr>
        <w:pStyle w:val="BodyText"/>
        <w:rPr>
          <w:rFonts w:ascii="Times New Roman" w:hAnsi="Times New Roman" w:cs="Times New Roman"/>
        </w:rPr>
      </w:pPr>
      <w:r w:rsidRPr="008F4DFB">
        <w:rPr>
          <w:rFonts w:ascii="Times New Roman" w:hAnsi="Times New Roman" w:cs="Times New Roman"/>
          <w:shd w:val="clear" w:color="auto" w:fill="FFFFFF"/>
        </w:rPr>
        <w:t xml:space="preserve">Under CIPSEA, data may not be released to unauthorized persons. </w:t>
      </w:r>
      <w:r w:rsidRPr="008F4DFB">
        <w:rPr>
          <w:rFonts w:ascii="Times New Roman" w:hAnsi="Times New Roman" w:cs="Times New Roman"/>
        </w:rPr>
        <w:t>CIPSEA safeguards the confidentiality of individually</w:t>
      </w:r>
      <w:r w:rsidR="0068473B" w:rsidRPr="008F4DFB">
        <w:rPr>
          <w:rFonts w:ascii="Times New Roman" w:hAnsi="Times New Roman" w:cs="Times New Roman"/>
        </w:rPr>
        <w:t>-</w:t>
      </w:r>
      <w:r w:rsidRPr="008F4DFB">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8F4DFB">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09C5DFD6" w:rsidR="00E7233A" w:rsidRPr="008F4DFB" w:rsidRDefault="004C4424" w:rsidP="00470113">
      <w:pPr>
        <w:pStyle w:val="BodyText"/>
        <w:rPr>
          <w:rFonts w:ascii="Times New Roman" w:hAnsi="Times New Roman" w:cs="Times New Roman"/>
        </w:rPr>
      </w:pPr>
      <w:r w:rsidRPr="008F4DFB">
        <w:rPr>
          <w:rFonts w:ascii="Times New Roman" w:hAnsi="Times New Roman" w:cs="Times New Roman"/>
        </w:rPr>
        <w:t xml:space="preserve">As CIPSEA agents, all Contractor staff </w:t>
      </w:r>
      <w:r w:rsidR="00470113" w:rsidRPr="008F4DFB">
        <w:rPr>
          <w:rFonts w:ascii="Times New Roman" w:hAnsi="Times New Roman" w:cs="Times New Roman"/>
        </w:rPr>
        <w:t>complete an annual</w:t>
      </w:r>
      <w:r w:rsidRPr="008F4DFB">
        <w:rPr>
          <w:rFonts w:ascii="Times New Roman" w:hAnsi="Times New Roman" w:cs="Times New Roman"/>
        </w:rPr>
        <w:t xml:space="preserve"> CIPSEA training and sign a notarized Confide</w:t>
      </w:r>
      <w:r w:rsidR="00AF21D3" w:rsidRPr="008F4DFB">
        <w:rPr>
          <w:rFonts w:ascii="Times New Roman" w:hAnsi="Times New Roman" w:cs="Times New Roman"/>
        </w:rPr>
        <w:t xml:space="preserve">ntiality Agreement (Attachment </w:t>
      </w:r>
      <w:r w:rsidR="00B45C92" w:rsidRPr="008F4DFB">
        <w:rPr>
          <w:rFonts w:ascii="Times New Roman" w:hAnsi="Times New Roman" w:cs="Times New Roman"/>
        </w:rPr>
        <w:t>P</w:t>
      </w:r>
      <w:r w:rsidRPr="008F4DFB">
        <w:rPr>
          <w:rFonts w:ascii="Times New Roman" w:hAnsi="Times New Roman" w:cs="Times New Roman"/>
        </w:rPr>
        <w:t xml:space="preserve">). FIs </w:t>
      </w:r>
      <w:r w:rsidR="00E7233A" w:rsidRPr="008F4DFB">
        <w:rPr>
          <w:rFonts w:ascii="Times New Roman" w:hAnsi="Times New Roman" w:cs="Times New Roman"/>
        </w:rPr>
        <w:t xml:space="preserve">also complete CIPSEA </w:t>
      </w:r>
      <w:r w:rsidR="00E7233A" w:rsidRPr="008F4DFB">
        <w:rPr>
          <w:rFonts w:ascii="Times New Roman" w:hAnsi="Times New Roman" w:cs="Times New Roman"/>
          <w:color w:val="000000"/>
        </w:rPr>
        <w:t>and project training on ensuring respondent confidentiality and will have signed a notarized Data Co</w:t>
      </w:r>
      <w:r w:rsidR="00AF21D3" w:rsidRPr="008F4DFB">
        <w:rPr>
          <w:rFonts w:ascii="Times New Roman" w:hAnsi="Times New Roman" w:cs="Times New Roman"/>
          <w:color w:val="000000"/>
        </w:rPr>
        <w:t xml:space="preserve">llection Agreement (Attachment </w:t>
      </w:r>
      <w:r w:rsidR="00B45C92" w:rsidRPr="008F4DFB">
        <w:rPr>
          <w:rFonts w:ascii="Times New Roman" w:hAnsi="Times New Roman" w:cs="Times New Roman"/>
          <w:color w:val="000000"/>
        </w:rPr>
        <w:t>P</w:t>
      </w:r>
      <w:r w:rsidR="00E7233A" w:rsidRPr="008F4DFB">
        <w:rPr>
          <w:rFonts w:ascii="Times New Roman" w:hAnsi="Times New Roman" w:cs="Times New Roman"/>
          <w:color w:val="000000"/>
        </w:rPr>
        <w:t>) certifying they will keep all respondent information confidential.</w:t>
      </w:r>
    </w:p>
    <w:p w14:paraId="3961B28F" w14:textId="725791C3" w:rsidR="00062ACC" w:rsidRPr="008F4DFB" w:rsidRDefault="00726CFA" w:rsidP="00726CFA">
      <w:pPr>
        <w:pStyle w:val="BodyText"/>
        <w:rPr>
          <w:rFonts w:ascii="Times New Roman" w:hAnsi="Times New Roman" w:cs="Times New Roman"/>
          <w:color w:val="000000"/>
        </w:rPr>
      </w:pPr>
      <w:r w:rsidRPr="008F4DFB">
        <w:rPr>
          <w:rFonts w:ascii="Times New Roman" w:hAnsi="Times New Roman" w:cs="Times New Roman"/>
        </w:rPr>
        <w:t xml:space="preserve">After obtaining informed consent, </w:t>
      </w:r>
      <w:r w:rsidR="00E7233A" w:rsidRPr="008F4DFB">
        <w:rPr>
          <w:rFonts w:ascii="Times New Roman" w:hAnsi="Times New Roman" w:cs="Times New Roman"/>
        </w:rPr>
        <w:t xml:space="preserve">FIs </w:t>
      </w:r>
      <w:r w:rsidR="004C4424" w:rsidRPr="008F4DFB">
        <w:rPr>
          <w:rFonts w:ascii="Times New Roman" w:hAnsi="Times New Roman" w:cs="Times New Roman"/>
        </w:rPr>
        <w:t>make every attempt to secure an interview setting in the respondent’s home that is as private as possible. In addition, the interview process</w:t>
      </w:r>
      <w:r w:rsidR="00334B91" w:rsidRPr="008F4DFB">
        <w:rPr>
          <w:rFonts w:ascii="Times New Roman" w:hAnsi="Times New Roman" w:cs="Times New Roman"/>
        </w:rPr>
        <w:t>, by design,</w:t>
      </w:r>
      <w:r w:rsidR="004C4424" w:rsidRPr="008F4DFB">
        <w:rPr>
          <w:rFonts w:ascii="Times New Roman" w:hAnsi="Times New Roman" w:cs="Times New Roman"/>
        </w:rPr>
        <w:t xml:space="preserve"> includes techniques to afford privacy for the respondent. </w:t>
      </w:r>
      <w:r w:rsidR="00A61722" w:rsidRPr="008F4DFB">
        <w:rPr>
          <w:rFonts w:ascii="Times New Roman" w:hAnsi="Times New Roman" w:cs="Times New Roman"/>
        </w:rPr>
        <w:t>T</w:t>
      </w:r>
      <w:r w:rsidR="00062ACC" w:rsidRPr="008F4DFB">
        <w:rPr>
          <w:rFonts w:ascii="Times New Roman" w:hAnsi="Times New Roman" w:cs="Times New Roman"/>
        </w:rPr>
        <w:t xml:space="preserve">he ACASI </w:t>
      </w:r>
      <w:r w:rsidR="00A61722" w:rsidRPr="008F4DFB">
        <w:rPr>
          <w:rFonts w:ascii="Times New Roman" w:hAnsi="Times New Roman" w:cs="Times New Roman"/>
        </w:rPr>
        <w:t xml:space="preserve">portion </w:t>
      </w:r>
      <w:r w:rsidR="00062ACC" w:rsidRPr="008F4DFB">
        <w:rPr>
          <w:rFonts w:ascii="Times New Roman" w:hAnsi="Times New Roman" w:cs="Times New Roman"/>
        </w:rPr>
        <w:t xml:space="preserve">of the </w:t>
      </w:r>
      <w:r w:rsidR="00E7233A" w:rsidRPr="008F4DFB">
        <w:rPr>
          <w:rFonts w:ascii="Times New Roman" w:hAnsi="Times New Roman" w:cs="Times New Roman"/>
        </w:rPr>
        <w:t>questionnaire</w:t>
      </w:r>
      <w:r w:rsidR="00062ACC" w:rsidRPr="008F4DFB">
        <w:rPr>
          <w:rFonts w:ascii="Times New Roman" w:hAnsi="Times New Roman" w:cs="Times New Roman"/>
        </w:rPr>
        <w:t xml:space="preserve"> maximize</w:t>
      </w:r>
      <w:r w:rsidRPr="008F4DFB">
        <w:rPr>
          <w:rFonts w:ascii="Times New Roman" w:hAnsi="Times New Roman" w:cs="Times New Roman"/>
        </w:rPr>
        <w:t>s</w:t>
      </w:r>
      <w:r w:rsidR="00062ACC" w:rsidRPr="008F4DFB">
        <w:rPr>
          <w:rFonts w:ascii="Times New Roman" w:hAnsi="Times New Roman" w:cs="Times New Roman"/>
        </w:rPr>
        <w:t xml:space="preserve"> privacy and confidentiality by giving control of the sensitive questionnaire sections directly to the respondent.</w:t>
      </w:r>
      <w:r w:rsidR="00515597" w:rsidRPr="008F4DFB">
        <w:rPr>
          <w:rFonts w:ascii="Times New Roman" w:hAnsi="Times New Roman" w:cs="Times New Roman"/>
        </w:rPr>
        <w:t xml:space="preserve"> </w:t>
      </w:r>
      <w:r w:rsidR="00062ACC" w:rsidRPr="008F4DFB">
        <w:rPr>
          <w:rFonts w:ascii="Times New Roman" w:hAnsi="Times New Roman" w:cs="Times New Roman"/>
        </w:rPr>
        <w:t xml:space="preserve">The ACASI methodology allows the respondent to listen to questions through a headset and/or to read the questions on the computer screen, </w:t>
      </w:r>
      <w:r w:rsidR="00E7233A" w:rsidRPr="008F4DFB">
        <w:rPr>
          <w:rFonts w:ascii="Times New Roman" w:hAnsi="Times New Roman" w:cs="Times New Roman"/>
        </w:rPr>
        <w:t xml:space="preserve">and </w:t>
      </w:r>
      <w:r w:rsidR="00062ACC" w:rsidRPr="008F4DFB">
        <w:rPr>
          <w:rFonts w:ascii="Times New Roman" w:hAnsi="Times New Roman" w:cs="Times New Roman"/>
        </w:rPr>
        <w:t xml:space="preserve">then key his or her own responses into the computer via the keyboard. </w:t>
      </w:r>
      <w:r w:rsidR="001F2022" w:rsidRPr="008F4DFB">
        <w:rPr>
          <w:rFonts w:ascii="Times New Roman" w:hAnsi="Times New Roman" w:cs="Times New Roman"/>
        </w:rPr>
        <w:t xml:space="preserve">At the end of the ACASI portion, the respondent’s answers are locked so that </w:t>
      </w:r>
      <w:r w:rsidR="00E7233A" w:rsidRPr="008F4DFB">
        <w:rPr>
          <w:rFonts w:ascii="Times New Roman" w:hAnsi="Times New Roman" w:cs="Times New Roman"/>
          <w:color w:val="000000"/>
        </w:rPr>
        <w:t>no one can see the responses until after the data are transmitted, processed, and aggregated by the Contractor</w:t>
      </w:r>
      <w:r w:rsidR="00C572F7" w:rsidRPr="008F4DFB">
        <w:rPr>
          <w:rFonts w:ascii="Times New Roman" w:hAnsi="Times New Roman" w:cs="Times New Roman"/>
          <w:color w:val="000000"/>
        </w:rPr>
        <w:t xml:space="preserve"> in a FIPS-Moderate environment. </w:t>
      </w:r>
    </w:p>
    <w:p w14:paraId="740BEA98" w14:textId="621AD0DC" w:rsidR="00062ACC" w:rsidRPr="008F4DFB" w:rsidRDefault="00E7233A" w:rsidP="00726CFA">
      <w:pPr>
        <w:pStyle w:val="BodyText"/>
        <w:rPr>
          <w:rFonts w:ascii="Times New Roman" w:hAnsi="Times New Roman" w:cs="Times New Roman"/>
        </w:rPr>
      </w:pPr>
      <w:r w:rsidRPr="008F4DFB">
        <w:rPr>
          <w:rFonts w:ascii="Times New Roman" w:hAnsi="Times New Roman" w:cs="Times New Roman"/>
          <w:color w:val="000000"/>
        </w:rPr>
        <w:t>To further ensure confidentiality, the respondent’s n</w:t>
      </w:r>
      <w:r w:rsidR="00062ACC" w:rsidRPr="008F4DFB">
        <w:rPr>
          <w:rFonts w:ascii="Times New Roman" w:hAnsi="Times New Roman" w:cs="Times New Roman"/>
        </w:rPr>
        <w:t xml:space="preserve">ame, address, or other </w:t>
      </w:r>
      <w:r w:rsidRPr="008F4DFB">
        <w:rPr>
          <w:rFonts w:ascii="Times New Roman" w:hAnsi="Times New Roman" w:cs="Times New Roman"/>
        </w:rPr>
        <w:t>identifying information</w:t>
      </w:r>
      <w:r w:rsidR="00062ACC" w:rsidRPr="008F4DFB">
        <w:rPr>
          <w:rFonts w:ascii="Times New Roman" w:hAnsi="Times New Roman" w:cs="Times New Roman"/>
        </w:rPr>
        <w:t xml:space="preserve"> are never noted</w:t>
      </w:r>
      <w:r w:rsidRPr="008F4DFB">
        <w:rPr>
          <w:rFonts w:ascii="Times New Roman" w:hAnsi="Times New Roman" w:cs="Times New Roman"/>
        </w:rPr>
        <w:t>. The one</w:t>
      </w:r>
      <w:r w:rsidR="00062ACC" w:rsidRPr="008F4DFB">
        <w:rPr>
          <w:rFonts w:ascii="Times New Roman" w:hAnsi="Times New Roman" w:cs="Times New Roman"/>
        </w:rPr>
        <w:t xml:space="preserve"> except</w:t>
      </w:r>
      <w:r w:rsidRPr="008F4DFB">
        <w:rPr>
          <w:rFonts w:ascii="Times New Roman" w:hAnsi="Times New Roman" w:cs="Times New Roman"/>
        </w:rPr>
        <w:t>ion is</w:t>
      </w:r>
      <w:r w:rsidR="00062ACC" w:rsidRPr="008F4DFB">
        <w:rPr>
          <w:rFonts w:ascii="Times New Roman" w:hAnsi="Times New Roman" w:cs="Times New Roman"/>
        </w:rPr>
        <w:t xml:space="preserve"> the Qu</w:t>
      </w:r>
      <w:r w:rsidR="00DF5813" w:rsidRPr="008F4DFB">
        <w:rPr>
          <w:rFonts w:ascii="Times New Roman" w:hAnsi="Times New Roman" w:cs="Times New Roman"/>
        </w:rPr>
        <w:t xml:space="preserve">ality Control Form (Attachment </w:t>
      </w:r>
      <w:r w:rsidR="00B45C92" w:rsidRPr="008F4DFB">
        <w:rPr>
          <w:rFonts w:ascii="Times New Roman" w:hAnsi="Times New Roman" w:cs="Times New Roman"/>
        </w:rPr>
        <w:t>Q</w:t>
      </w:r>
      <w:r w:rsidR="00062ACC" w:rsidRPr="008F4DFB">
        <w:rPr>
          <w:rFonts w:ascii="Times New Roman" w:hAnsi="Times New Roman" w:cs="Times New Roman"/>
        </w:rPr>
        <w:t>)</w:t>
      </w:r>
      <w:r w:rsidRPr="008F4DFB">
        <w:rPr>
          <w:rFonts w:ascii="Times New Roman" w:hAnsi="Times New Roman" w:cs="Times New Roman"/>
        </w:rPr>
        <w:t>, which the respondent is asked to voluntarily complete</w:t>
      </w:r>
      <w:r w:rsidR="00062ACC" w:rsidRPr="008F4DFB">
        <w:rPr>
          <w:rFonts w:ascii="Times New Roman" w:hAnsi="Times New Roman" w:cs="Times New Roman"/>
        </w:rPr>
        <w:t xml:space="preserve"> at the end of the interview</w:t>
      </w:r>
      <w:r w:rsidRPr="008F4DFB">
        <w:rPr>
          <w:rFonts w:ascii="Times New Roman" w:hAnsi="Times New Roman" w:cs="Times New Roman"/>
        </w:rPr>
        <w:t>.</w:t>
      </w:r>
      <w:r w:rsidR="00062ACC" w:rsidRPr="008F4DFB">
        <w:rPr>
          <w:rFonts w:ascii="Times New Roman" w:hAnsi="Times New Roman" w:cs="Times New Roman"/>
        </w:rPr>
        <w:t xml:space="preserve"> </w:t>
      </w:r>
      <w:r w:rsidR="007362F8" w:rsidRPr="008F4DFB">
        <w:rPr>
          <w:rFonts w:ascii="Times New Roman" w:hAnsi="Times New Roman" w:cs="Times New Roman"/>
        </w:rPr>
        <w:t>The FI explains the procedures in advance, a</w:t>
      </w:r>
      <w:r w:rsidR="00B55347" w:rsidRPr="008F4DFB">
        <w:rPr>
          <w:rFonts w:ascii="Times New Roman" w:hAnsi="Times New Roman" w:cs="Times New Roman"/>
        </w:rPr>
        <w:t>sking the respondent</w:t>
      </w:r>
      <w:r w:rsidR="007362F8" w:rsidRPr="008F4DFB">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8F4DFB">
        <w:rPr>
          <w:rFonts w:ascii="Times New Roman" w:hAnsi="Times New Roman" w:cs="Times New Roman"/>
        </w:rPr>
        <w:t>and</w:t>
      </w:r>
      <w:r w:rsidR="007362F8" w:rsidRPr="008F4DFB">
        <w:rPr>
          <w:rFonts w:ascii="Times New Roman" w:hAnsi="Times New Roman" w:cs="Times New Roman"/>
        </w:rPr>
        <w:t xml:space="preserve"> use</w:t>
      </w:r>
      <w:r w:rsidR="004B5F11" w:rsidRPr="008F4DFB">
        <w:rPr>
          <w:rFonts w:ascii="Times New Roman" w:hAnsi="Times New Roman" w:cs="Times New Roman"/>
        </w:rPr>
        <w:t>d</w:t>
      </w:r>
      <w:r w:rsidR="007362F8" w:rsidRPr="008F4DFB">
        <w:rPr>
          <w:rFonts w:ascii="Times New Roman" w:hAnsi="Times New Roman" w:cs="Times New Roman"/>
        </w:rPr>
        <w:t xml:space="preserve"> only for verification purposes.</w:t>
      </w:r>
    </w:p>
    <w:p w14:paraId="74FA5A40" w14:textId="0728C646" w:rsidR="006C3D34" w:rsidRPr="008F4DFB" w:rsidRDefault="007362F8" w:rsidP="006C3D34">
      <w:pPr>
        <w:pStyle w:val="BodyText"/>
        <w:rPr>
          <w:rFonts w:ascii="Times New Roman" w:hAnsi="Times New Roman" w:cs="Times New Roman"/>
        </w:rPr>
      </w:pPr>
      <w:r w:rsidRPr="008F4DFB">
        <w:rPr>
          <w:rFonts w:ascii="Times New Roman" w:hAnsi="Times New Roman" w:cs="Times New Roman"/>
        </w:rPr>
        <w:t xml:space="preserve">Each day they work, </w:t>
      </w:r>
      <w:bookmarkStart w:id="8" w:name="_Hlk504556126"/>
      <w:r w:rsidRPr="008F4DFB">
        <w:rPr>
          <w:rFonts w:ascii="Times New Roman" w:hAnsi="Times New Roman" w:cs="Times New Roman"/>
        </w:rPr>
        <w:t xml:space="preserve">FIs electronically transmit all completed screening and interview data to the Contractor’s servers </w:t>
      </w:r>
      <w:r w:rsidRPr="008F4DFB">
        <w:rPr>
          <w:rFonts w:ascii="Times New Roman" w:hAnsi="Times New Roman" w:cs="Times New Roman"/>
          <w:color w:val="000000"/>
        </w:rPr>
        <w:t>via secure encrypted data transmission</w:t>
      </w:r>
      <w:r w:rsidR="006C3D34" w:rsidRPr="008F4DFB">
        <w:rPr>
          <w:rFonts w:ascii="Times New Roman" w:hAnsi="Times New Roman" w:cs="Times New Roman"/>
          <w:color w:val="000000"/>
        </w:rPr>
        <w:t xml:space="preserve"> </w:t>
      </w:r>
      <w:r w:rsidR="009C3BDE" w:rsidRPr="008F4DFB">
        <w:rPr>
          <w:rFonts w:ascii="Times New Roman" w:hAnsi="Times New Roman" w:cs="Times New Roman"/>
          <w:color w:val="000000"/>
        </w:rPr>
        <w:t>in</w:t>
      </w:r>
      <w:r w:rsidR="006C3D34" w:rsidRPr="008F4DFB">
        <w:rPr>
          <w:rFonts w:ascii="Times New Roman" w:hAnsi="Times New Roman" w:cs="Times New Roman"/>
          <w:color w:val="000000"/>
        </w:rPr>
        <w:t xml:space="preserve"> a FIPS-Moderate environment</w:t>
      </w:r>
      <w:r w:rsidRPr="008F4DFB">
        <w:rPr>
          <w:rFonts w:ascii="Times New Roman" w:hAnsi="Times New Roman" w:cs="Times New Roman"/>
          <w:color w:val="000000"/>
        </w:rPr>
        <w:t>.</w:t>
      </w:r>
      <w:r w:rsidR="00C606D0" w:rsidRPr="008F4DFB">
        <w:rPr>
          <w:rFonts w:ascii="Times New Roman" w:hAnsi="Times New Roman" w:cs="Times New Roman"/>
          <w:color w:val="000000"/>
        </w:rPr>
        <w:t xml:space="preserve"> </w:t>
      </w:r>
      <w:r w:rsidR="006C3D34" w:rsidRPr="008F4DFB">
        <w:rPr>
          <w:rFonts w:ascii="Times New Roman" w:hAnsi="Times New Roman"/>
        </w:rPr>
        <w:t xml:space="preserve">As part of that FIPS-Moderate compliance, the </w:t>
      </w:r>
      <w:r w:rsidR="00063901" w:rsidRPr="008F4DFB">
        <w:rPr>
          <w:rFonts w:ascii="Times New Roman" w:hAnsi="Times New Roman"/>
        </w:rPr>
        <w:t xml:space="preserve">laptops and </w:t>
      </w:r>
      <w:r w:rsidR="006C3D34" w:rsidRPr="008F4DFB">
        <w:rPr>
          <w:rFonts w:ascii="Times New Roman" w:hAnsi="Times New Roman"/>
        </w:rPr>
        <w:t xml:space="preserve">tablets are </w:t>
      </w:r>
      <w:r w:rsidR="00AE0EC5" w:rsidRPr="008F4DFB">
        <w:rPr>
          <w:rFonts w:ascii="Times New Roman" w:hAnsi="Times New Roman"/>
        </w:rPr>
        <w:t xml:space="preserve">also </w:t>
      </w:r>
      <w:r w:rsidR="006C3D34" w:rsidRPr="008F4DFB">
        <w:rPr>
          <w:rFonts w:ascii="Times New Roman" w:hAnsi="Times New Roman"/>
        </w:rPr>
        <w:t xml:space="preserve">protected </w:t>
      </w:r>
      <w:r w:rsidR="00063901" w:rsidRPr="008F4DFB">
        <w:rPr>
          <w:rFonts w:ascii="Times New Roman" w:hAnsi="Times New Roman"/>
        </w:rPr>
        <w:t xml:space="preserve">with FIPS </w:t>
      </w:r>
      <w:r w:rsidR="006C3D34" w:rsidRPr="008F4DFB">
        <w:rPr>
          <w:rFonts w:ascii="Times New Roman" w:hAnsi="Times New Roman"/>
        </w:rPr>
        <w:t xml:space="preserve">140-2 compliant </w:t>
      </w:r>
      <w:r w:rsidR="00063901" w:rsidRPr="008F4DFB">
        <w:rPr>
          <w:rFonts w:ascii="Times New Roman" w:hAnsi="Times New Roman"/>
        </w:rPr>
        <w:t xml:space="preserve">device-level </w:t>
      </w:r>
      <w:r w:rsidR="006C3D34" w:rsidRPr="008F4DFB">
        <w:rPr>
          <w:rFonts w:ascii="Times New Roman" w:hAnsi="Times New Roman"/>
        </w:rPr>
        <w:t xml:space="preserve">encryption and the laptops require two-factor authentication to access. </w:t>
      </w:r>
      <w:bookmarkEnd w:id="8"/>
    </w:p>
    <w:p w14:paraId="0833B079" w14:textId="475C83BC" w:rsidR="00062ACC" w:rsidRPr="008F4DFB" w:rsidRDefault="00062ACC" w:rsidP="00726CFA">
      <w:pPr>
        <w:pStyle w:val="BodyText"/>
        <w:rPr>
          <w:rFonts w:ascii="Times New Roman" w:hAnsi="Times New Roman" w:cs="Times New Roman"/>
        </w:rPr>
      </w:pPr>
      <w:r w:rsidRPr="008F4DFB">
        <w:rPr>
          <w:rFonts w:ascii="Times New Roman" w:hAnsi="Times New Roman" w:cs="Times New Roman"/>
        </w:rPr>
        <w:t>On the data file</w:t>
      </w:r>
      <w:r w:rsidR="007362F8" w:rsidRPr="008F4DFB">
        <w:rPr>
          <w:rFonts w:ascii="Times New Roman" w:hAnsi="Times New Roman" w:cs="Times New Roman"/>
        </w:rPr>
        <w:t>s</w:t>
      </w:r>
      <w:r w:rsidRPr="008F4DFB">
        <w:rPr>
          <w:rFonts w:ascii="Times New Roman" w:hAnsi="Times New Roman" w:cs="Times New Roman"/>
        </w:rPr>
        <w:t xml:space="preserve">, respondents are </w:t>
      </w:r>
      <w:r w:rsidR="00B936F2" w:rsidRPr="008F4DFB">
        <w:rPr>
          <w:rFonts w:ascii="Times New Roman" w:hAnsi="Times New Roman" w:cs="Times New Roman"/>
        </w:rPr>
        <w:t xml:space="preserve">distinguished </w:t>
      </w:r>
      <w:r w:rsidRPr="008F4DFB">
        <w:rPr>
          <w:rFonts w:ascii="Times New Roman" w:hAnsi="Times New Roman" w:cs="Times New Roman"/>
        </w:rPr>
        <w:t xml:space="preserve">only by a </w:t>
      </w:r>
      <w:r w:rsidR="00F505B5" w:rsidRPr="008F4DFB">
        <w:rPr>
          <w:rFonts w:ascii="Times New Roman" w:hAnsi="Times New Roman" w:cs="Times New Roman"/>
        </w:rPr>
        <w:t>unique</w:t>
      </w:r>
      <w:r w:rsidR="00547F71" w:rsidRPr="008F4DFB">
        <w:rPr>
          <w:rFonts w:ascii="Times New Roman" w:hAnsi="Times New Roman" w:cs="Times New Roman"/>
        </w:rPr>
        <w:t xml:space="preserve"> </w:t>
      </w:r>
      <w:r w:rsidRPr="008F4DFB">
        <w:rPr>
          <w:rFonts w:ascii="Times New Roman" w:hAnsi="Times New Roman" w:cs="Times New Roman"/>
        </w:rPr>
        <w:t>number assigned to screening</w:t>
      </w:r>
      <w:r w:rsidR="00B55347" w:rsidRPr="008F4DFB">
        <w:rPr>
          <w:rFonts w:ascii="Times New Roman" w:hAnsi="Times New Roman" w:cs="Times New Roman"/>
        </w:rPr>
        <w:t>s and</w:t>
      </w:r>
      <w:r w:rsidRPr="008F4DFB">
        <w:rPr>
          <w:rFonts w:ascii="Times New Roman" w:hAnsi="Times New Roman" w:cs="Times New Roman"/>
        </w:rPr>
        <w:t xml:space="preserve"> interviews.</w:t>
      </w:r>
      <w:r w:rsidR="00515597" w:rsidRPr="008F4DFB">
        <w:rPr>
          <w:rFonts w:ascii="Times New Roman" w:hAnsi="Times New Roman" w:cs="Times New Roman"/>
        </w:rPr>
        <w:t xml:space="preserve"> </w:t>
      </w:r>
      <w:r w:rsidRPr="008F4DFB">
        <w:rPr>
          <w:rFonts w:ascii="Times New Roman" w:hAnsi="Times New Roman" w:cs="Times New Roman"/>
        </w:rPr>
        <w:t xml:space="preserve">Although the </w:t>
      </w:r>
      <w:r w:rsidR="00F505B5" w:rsidRPr="008F4DFB">
        <w:rPr>
          <w:rFonts w:ascii="Times New Roman" w:hAnsi="Times New Roman" w:cs="Times New Roman"/>
        </w:rPr>
        <w:t>unique</w:t>
      </w:r>
      <w:r w:rsidR="00547F71" w:rsidRPr="008F4DFB">
        <w:rPr>
          <w:rFonts w:ascii="Times New Roman" w:hAnsi="Times New Roman" w:cs="Times New Roman"/>
        </w:rPr>
        <w:t xml:space="preserve"> </w:t>
      </w:r>
      <w:r w:rsidRPr="008F4DFB">
        <w:rPr>
          <w:rFonts w:ascii="Times New Roman" w:hAnsi="Times New Roman" w:cs="Times New Roman"/>
        </w:rPr>
        <w:t xml:space="preserve">number is associated with a location number and a dwelling unit number, </w:t>
      </w:r>
      <w:r w:rsidR="004B5F11" w:rsidRPr="008F4DFB">
        <w:rPr>
          <w:rFonts w:ascii="Times New Roman" w:hAnsi="Times New Roman" w:cs="Times New Roman"/>
        </w:rPr>
        <w:t xml:space="preserve">the Contractor deletes </w:t>
      </w:r>
      <w:r w:rsidRPr="008F4DFB">
        <w:rPr>
          <w:rFonts w:ascii="Times New Roman" w:hAnsi="Times New Roman" w:cs="Times New Roman"/>
        </w:rPr>
        <w:t>this location information before the delivery of data</w:t>
      </w:r>
      <w:r w:rsidR="00852A82" w:rsidRPr="008F4DFB">
        <w:rPr>
          <w:rFonts w:ascii="Times New Roman" w:hAnsi="Times New Roman" w:cs="Times New Roman"/>
        </w:rPr>
        <w:t xml:space="preserve"> to </w:t>
      </w:r>
      <w:r w:rsidR="008B560A" w:rsidRPr="008F4DFB">
        <w:rPr>
          <w:rFonts w:ascii="Times New Roman" w:hAnsi="Times New Roman" w:cs="Times New Roman"/>
        </w:rPr>
        <w:t>CBHSQ</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 xml:space="preserve">The dwelling unit address information, which is maintained in a separate file for </w:t>
      </w:r>
      <w:r w:rsidR="00F026ED" w:rsidRPr="008F4DFB">
        <w:rPr>
          <w:rFonts w:ascii="Times New Roman" w:hAnsi="Times New Roman" w:cs="Times New Roman"/>
        </w:rPr>
        <w:t>C</w:t>
      </w:r>
      <w:r w:rsidRPr="008F4DFB">
        <w:rPr>
          <w:rFonts w:ascii="Times New Roman" w:hAnsi="Times New Roman" w:cs="Times New Roman"/>
        </w:rPr>
        <w:t>ontractor use in sampling, fielding, and weighting cases, is purged at the completion of data processing.</w:t>
      </w:r>
    </w:p>
    <w:p w14:paraId="4205D11F" w14:textId="77777777" w:rsidR="00062ACC" w:rsidRPr="008F4DFB" w:rsidRDefault="00062ACC" w:rsidP="00E02EFF">
      <w:pPr>
        <w:pStyle w:val="BodyText"/>
        <w:rPr>
          <w:rFonts w:ascii="Times New Roman" w:hAnsi="Times New Roman" w:cs="Times New Roman"/>
        </w:rPr>
      </w:pPr>
      <w:r w:rsidRPr="008F4DFB">
        <w:rPr>
          <w:rFonts w:ascii="Times New Roman" w:hAnsi="Times New Roman" w:cs="Times New Roman"/>
        </w:rPr>
        <w:t xml:space="preserve">After delivery and acceptance of the final </w:t>
      </w:r>
      <w:r w:rsidR="00957517" w:rsidRPr="008F4DFB">
        <w:rPr>
          <w:rFonts w:ascii="Times New Roman" w:hAnsi="Times New Roman" w:cs="Times New Roman"/>
        </w:rPr>
        <w:t>survey</w:t>
      </w:r>
      <w:r w:rsidRPr="008F4DFB">
        <w:rPr>
          <w:rFonts w:ascii="Times New Roman" w:hAnsi="Times New Roman" w:cs="Times New Roman"/>
        </w:rPr>
        <w:t xml:space="preserve"> data </w:t>
      </w:r>
      <w:r w:rsidR="00A61722" w:rsidRPr="008F4DFB">
        <w:rPr>
          <w:rFonts w:ascii="Times New Roman" w:hAnsi="Times New Roman" w:cs="Times New Roman"/>
        </w:rPr>
        <w:t>files</w:t>
      </w:r>
      <w:r w:rsidRPr="008F4DFB">
        <w:rPr>
          <w:rFonts w:ascii="Times New Roman" w:hAnsi="Times New Roman" w:cs="Times New Roman"/>
        </w:rPr>
        <w:t>, a</w:t>
      </w:r>
      <w:r w:rsidR="00FD1AA9" w:rsidRPr="008F4DFB">
        <w:rPr>
          <w:rFonts w:ascii="Times New Roman" w:hAnsi="Times New Roman" w:cs="Times New Roman"/>
        </w:rPr>
        <w:t>ll</w:t>
      </w:r>
      <w:r w:rsidRPr="008F4DFB">
        <w:rPr>
          <w:rFonts w:ascii="Times New Roman" w:hAnsi="Times New Roman" w:cs="Times New Roman"/>
        </w:rPr>
        <w:t xml:space="preserve"> Quality Control Forms </w:t>
      </w:r>
      <w:r w:rsidR="00852A82" w:rsidRPr="008F4DFB">
        <w:rPr>
          <w:rFonts w:ascii="Times New Roman" w:hAnsi="Times New Roman" w:cs="Times New Roman"/>
        </w:rPr>
        <w:t>are</w:t>
      </w:r>
      <w:r w:rsidRPr="008F4DFB">
        <w:rPr>
          <w:rFonts w:ascii="Times New Roman" w:hAnsi="Times New Roman" w:cs="Times New Roman"/>
        </w:rPr>
        <w:t xml:space="preserve"> destroyed, thus eliminating </w:t>
      </w:r>
      <w:r w:rsidR="00B936F2" w:rsidRPr="008F4DFB">
        <w:rPr>
          <w:rFonts w:ascii="Times New Roman" w:hAnsi="Times New Roman" w:cs="Times New Roman"/>
        </w:rPr>
        <w:t xml:space="preserve">records of </w:t>
      </w:r>
      <w:r w:rsidRPr="008F4DFB">
        <w:rPr>
          <w:rFonts w:ascii="Times New Roman" w:hAnsi="Times New Roman" w:cs="Times New Roman"/>
        </w:rPr>
        <w:t>sample dwelling unit</w:t>
      </w:r>
      <w:r w:rsidR="00413BFB" w:rsidRPr="008F4DFB">
        <w:rPr>
          <w:rFonts w:ascii="Times New Roman" w:hAnsi="Times New Roman" w:cs="Times New Roman"/>
        </w:rPr>
        <w:t xml:space="preserve"> (SDU)</w:t>
      </w:r>
      <w:r w:rsidR="00E1592E" w:rsidRPr="008F4DFB">
        <w:rPr>
          <w:rFonts w:ascii="Times New Roman" w:hAnsi="Times New Roman" w:cs="Times New Roman"/>
        </w:rPr>
        <w:t xml:space="preserve"> addresses</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The permanent sampling records show only the general location in which interviews were conducted; there is no record of specific dwelling units contacted.</w:t>
      </w:r>
    </w:p>
    <w:p w14:paraId="743470D2" w14:textId="18D0C938" w:rsidR="00052B54" w:rsidRPr="008F4DFB" w:rsidRDefault="008D0618" w:rsidP="00052B54">
      <w:pPr>
        <w:pStyle w:val="BodyText"/>
        <w:rPr>
          <w:rFonts w:ascii="Times New Roman" w:hAnsi="Times New Roman" w:cs="Times New Roman"/>
          <w:color w:val="auto"/>
        </w:rPr>
      </w:pPr>
      <w:r w:rsidRPr="008F4DFB">
        <w:rPr>
          <w:rFonts w:ascii="Times New Roman" w:hAnsi="Times New Roman" w:cs="Times New Roman"/>
        </w:rPr>
        <w:t>This data collection is subject to the Privacy Act</w:t>
      </w:r>
      <w:r w:rsidR="00D44573" w:rsidRPr="008F4DFB">
        <w:rPr>
          <w:rFonts w:ascii="Times New Roman" w:hAnsi="Times New Roman" w:cs="Times New Roman"/>
        </w:rPr>
        <w:t xml:space="preserve"> of 1974</w:t>
      </w:r>
      <w:r w:rsidRPr="008F4DFB">
        <w:rPr>
          <w:rFonts w:ascii="Times New Roman" w:hAnsi="Times New Roman" w:cs="Times New Roman"/>
        </w:rPr>
        <w:t>.</w:t>
      </w:r>
      <w:r w:rsidR="00373A91" w:rsidRPr="008F4DFB">
        <w:rPr>
          <w:rStyle w:val="FootnoteReference"/>
          <w:rFonts w:ascii="Times New Roman" w:hAnsi="Times New Roman" w:cs="Times New Roman"/>
          <w:vertAlign w:val="superscript"/>
        </w:rPr>
        <w:footnoteReference w:id="1"/>
      </w:r>
      <w:r w:rsidR="00515597" w:rsidRPr="008F4DFB">
        <w:rPr>
          <w:rFonts w:ascii="Times New Roman" w:hAnsi="Times New Roman" w:cs="Times New Roman"/>
        </w:rPr>
        <w:t xml:space="preserve"> </w:t>
      </w:r>
      <w:bookmarkStart w:id="9" w:name="_Hlk504556071"/>
      <w:r w:rsidR="00052B54" w:rsidRPr="008F4DFB">
        <w:rPr>
          <w:rFonts w:ascii="Times New Roman" w:hAnsi="Times New Roman" w:cs="Times New Roman"/>
          <w:color w:val="auto"/>
        </w:rPr>
        <w:t xml:space="preserve">Furthermore, the most recent Privacy Impact Assessment (PIA), </w:t>
      </w:r>
      <w:r w:rsidR="00EB6A93" w:rsidRPr="008F4DFB">
        <w:rPr>
          <w:rFonts w:ascii="Times New Roman" w:hAnsi="Times New Roman" w:cs="Times New Roman"/>
          <w:color w:val="auto"/>
        </w:rPr>
        <w:t xml:space="preserve">approved and signed by HHS in May </w:t>
      </w:r>
      <w:r w:rsidR="008665A9" w:rsidRPr="008F4DFB">
        <w:rPr>
          <w:rFonts w:ascii="Times New Roman" w:hAnsi="Times New Roman" w:cs="Times New Roman"/>
          <w:color w:val="auto"/>
        </w:rPr>
        <w:t>2017</w:t>
      </w:r>
      <w:r w:rsidR="00052B54" w:rsidRPr="008F4DFB">
        <w:rPr>
          <w:rFonts w:ascii="Times New Roman" w:hAnsi="Times New Roman" w:cs="Times New Roman"/>
          <w:color w:val="auto"/>
        </w:rPr>
        <w:t>, cover</w:t>
      </w:r>
      <w:r w:rsidR="006E414E" w:rsidRPr="008F4DFB">
        <w:rPr>
          <w:rFonts w:ascii="Times New Roman" w:hAnsi="Times New Roman" w:cs="Times New Roman"/>
          <w:color w:val="auto"/>
        </w:rPr>
        <w:t>s</w:t>
      </w:r>
      <w:r w:rsidR="00052B54" w:rsidRPr="008F4DFB">
        <w:rPr>
          <w:rFonts w:ascii="Times New Roman" w:hAnsi="Times New Roman" w:cs="Times New Roman"/>
          <w:color w:val="auto"/>
        </w:rPr>
        <w:t xml:space="preserve"> the </w:t>
      </w:r>
      <w:r w:rsidR="008665A9" w:rsidRPr="008F4DFB">
        <w:rPr>
          <w:rFonts w:ascii="Times New Roman" w:hAnsi="Times New Roman" w:cs="Times New Roman"/>
          <w:color w:val="auto"/>
        </w:rPr>
        <w:t xml:space="preserve">2019 </w:t>
      </w:r>
      <w:r w:rsidR="00052B54" w:rsidRPr="008F4DFB">
        <w:rPr>
          <w:rFonts w:ascii="Times New Roman" w:hAnsi="Times New Roman" w:cs="Times New Roman"/>
          <w:color w:val="auto"/>
        </w:rPr>
        <w:t xml:space="preserve">NSDUH (since this is processed annually). </w:t>
      </w:r>
      <w:bookmarkEnd w:id="9"/>
    </w:p>
    <w:p w14:paraId="6DC4BDCB" w14:textId="07F5C218" w:rsidR="00D15899" w:rsidRPr="008F4DFB" w:rsidRDefault="00D15899" w:rsidP="00D15899">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w:t>
      </w:r>
      <w:r w:rsidR="001D6E3A" w:rsidRPr="008F4DFB">
        <w:rPr>
          <w:rFonts w:ascii="Times New Roman" w:hAnsi="Times New Roman" w:cs="Times New Roman"/>
        </w:rPr>
        <w:t>the assurance of confidentiality</w:t>
      </w:r>
      <w:r w:rsidRPr="008F4DFB">
        <w:rPr>
          <w:rFonts w:ascii="Times New Roman" w:hAnsi="Times New Roman" w:cs="Times New Roman"/>
        </w:rPr>
        <w:t xml:space="preserve"> for the 2020 Clinical Validation Study is included in 2019 OMB addendum – CVS memo. </w:t>
      </w:r>
    </w:p>
    <w:p w14:paraId="1AD90AF9"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11.</w:t>
      </w:r>
      <w:r w:rsidRPr="008F4DFB">
        <w:rPr>
          <w:rFonts w:ascii="Times New Roman" w:hAnsi="Times New Roman" w:cs="Times New Roman"/>
        </w:rPr>
        <w:tab/>
      </w:r>
      <w:r w:rsidRPr="008F4DFB">
        <w:rPr>
          <w:rFonts w:ascii="Times New Roman" w:hAnsi="Times New Roman" w:cs="Times New Roman"/>
          <w:u w:val="single"/>
        </w:rPr>
        <w:t>Questions of a Sensitive Nature</w:t>
      </w:r>
    </w:p>
    <w:p w14:paraId="1386AE7A" w14:textId="3472E7EB" w:rsidR="00F845C8" w:rsidRPr="008F4DFB" w:rsidRDefault="00F845C8" w:rsidP="000A2B0F">
      <w:pPr>
        <w:pStyle w:val="BodyText"/>
        <w:rPr>
          <w:rFonts w:ascii="Times New Roman" w:hAnsi="Times New Roman" w:cs="Times New Roman"/>
        </w:rPr>
      </w:pPr>
      <w:r w:rsidRPr="008F4DFB">
        <w:rPr>
          <w:rFonts w:ascii="Times New Roman" w:hAnsi="Times New Roman" w:cs="Times New Roman"/>
        </w:rPr>
        <w:t>Many of the</w:t>
      </w:r>
      <w:r w:rsidR="00D44573" w:rsidRPr="008F4DFB">
        <w:rPr>
          <w:rFonts w:ascii="Times New Roman" w:hAnsi="Times New Roman" w:cs="Times New Roman"/>
        </w:rPr>
        <w:t xml:space="preserve"> NSDUH</w:t>
      </w:r>
      <w:r w:rsidRPr="008F4DFB">
        <w:rPr>
          <w:rFonts w:ascii="Times New Roman" w:hAnsi="Times New Roman" w:cs="Times New Roman"/>
        </w:rPr>
        <w:t xml:space="preserve"> interview questions concern topics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8F4DFB">
        <w:rPr>
          <w:rFonts w:ascii="Times New Roman" w:hAnsi="Times New Roman" w:cs="Times New Roman"/>
        </w:rPr>
        <w:t>study</w:t>
      </w:r>
      <w:r w:rsidRPr="008F4DFB">
        <w:rPr>
          <w:rFonts w:ascii="Times New Roman" w:hAnsi="Times New Roman" w:cs="Times New Roman"/>
        </w:rPr>
        <w:t xml:space="preserve">, requests consent to conduct an interview, and explains the procedures </w:t>
      </w:r>
      <w:r w:rsidR="007B6CE9" w:rsidRPr="008F4DFB">
        <w:rPr>
          <w:rFonts w:ascii="Times New Roman" w:hAnsi="Times New Roman" w:cs="Times New Roman"/>
        </w:rPr>
        <w:t>that ensure</w:t>
      </w:r>
      <w:r w:rsidRPr="008F4DFB">
        <w:rPr>
          <w:rFonts w:ascii="Times New Roman" w:hAnsi="Times New Roman" w:cs="Times New Roman"/>
        </w:rPr>
        <w:t xml:space="preserve"> confidentiality. </w:t>
      </w:r>
      <w:r w:rsidR="000A2B0F" w:rsidRPr="008F4DFB">
        <w:rPr>
          <w:rFonts w:ascii="Times New Roman" w:hAnsi="Times New Roman" w:cs="Times New Roman"/>
        </w:rPr>
        <w:t>As noted in section A.10, f</w:t>
      </w:r>
      <w:r w:rsidRPr="008F4DFB">
        <w:rPr>
          <w:rFonts w:ascii="Times New Roman" w:hAnsi="Times New Roman" w:cs="Times New Roman"/>
        </w:rPr>
        <w:t>or respondents between the ages of 12 and 17</w:t>
      </w:r>
      <w:r w:rsidR="007B6CE9" w:rsidRPr="008F4DFB">
        <w:rPr>
          <w:rFonts w:ascii="Times New Roman" w:hAnsi="Times New Roman" w:cs="Times New Roman"/>
        </w:rPr>
        <w:t>—</w:t>
      </w:r>
      <w:r w:rsidRPr="008F4DFB">
        <w:rPr>
          <w:rFonts w:ascii="Times New Roman" w:hAnsi="Times New Roman" w:cs="Times New Roman"/>
        </w:rPr>
        <w:t>except in</w:t>
      </w:r>
      <w:r w:rsidR="00E83099" w:rsidRPr="008F4DFB">
        <w:rPr>
          <w:rFonts w:ascii="Times New Roman" w:hAnsi="Times New Roman" w:cs="Times New Roman"/>
        </w:rPr>
        <w:t xml:space="preserve"> rare instances where a 17-year-</w:t>
      </w:r>
      <w:r w:rsidRPr="008F4DFB">
        <w:rPr>
          <w:rFonts w:ascii="Times New Roman" w:hAnsi="Times New Roman" w:cs="Times New Roman"/>
        </w:rPr>
        <w:t xml:space="preserve">old lives independently without a parent or guardian and provides </w:t>
      </w:r>
      <w:r w:rsidR="00E83099" w:rsidRPr="008F4DFB">
        <w:rPr>
          <w:rFonts w:ascii="Times New Roman" w:hAnsi="Times New Roman" w:cs="Times New Roman"/>
        </w:rPr>
        <w:t>his or her</w:t>
      </w:r>
      <w:r w:rsidRPr="008F4DFB">
        <w:rPr>
          <w:rFonts w:ascii="Times New Roman" w:hAnsi="Times New Roman" w:cs="Times New Roman"/>
        </w:rPr>
        <w:t xml:space="preserve"> own consent</w:t>
      </w:r>
      <w:r w:rsidR="007B6CE9" w:rsidRPr="008F4DFB">
        <w:rPr>
          <w:rFonts w:ascii="Times New Roman" w:hAnsi="Times New Roman" w:cs="Times New Roman"/>
        </w:rPr>
        <w:t>—</w:t>
      </w:r>
      <w:r w:rsidRPr="008F4DFB">
        <w:rPr>
          <w:rFonts w:ascii="Times New Roman" w:hAnsi="Times New Roman" w:cs="Times New Roman"/>
        </w:rPr>
        <w:t xml:space="preserve">verbal consent is obtained from both the parent or guardian and then the youth. (See Attachment </w:t>
      </w:r>
      <w:r w:rsidR="00B45C92" w:rsidRPr="008F4DFB">
        <w:rPr>
          <w:rFonts w:ascii="Times New Roman" w:hAnsi="Times New Roman" w:cs="Times New Roman"/>
        </w:rPr>
        <w:t>H</w:t>
      </w:r>
      <w:r w:rsidRPr="008F4DFB">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8F4DFB">
        <w:rPr>
          <w:rFonts w:ascii="Times New Roman" w:hAnsi="Times New Roman" w:cs="Times New Roman"/>
        </w:rPr>
        <w:t xml:space="preserve">, though at least one parent, guardian or another adult </w:t>
      </w:r>
      <w:r w:rsidR="00C55817" w:rsidRPr="008F4DFB">
        <w:rPr>
          <w:rFonts w:ascii="Times New Roman" w:hAnsi="Times New Roman" w:cs="Times New Roman"/>
        </w:rPr>
        <w:t xml:space="preserve">must </w:t>
      </w:r>
      <w:r w:rsidR="00C91A76" w:rsidRPr="008F4DFB">
        <w:rPr>
          <w:rFonts w:ascii="Times New Roman" w:hAnsi="Times New Roman" w:cs="Times New Roman"/>
        </w:rPr>
        <w:t>remain present elsewhere in the home throughout the interview.</w:t>
      </w:r>
    </w:p>
    <w:p w14:paraId="30E044C1" w14:textId="449CE215" w:rsidR="00F845C8" w:rsidRPr="008F4DFB" w:rsidRDefault="00F845C8" w:rsidP="0061243E">
      <w:pPr>
        <w:pStyle w:val="BodyText"/>
        <w:rPr>
          <w:rFonts w:ascii="Times New Roman" w:hAnsi="Times New Roman" w:cs="Times New Roman"/>
        </w:rPr>
      </w:pPr>
      <w:r w:rsidRPr="008F4DFB">
        <w:rPr>
          <w:rFonts w:ascii="Times New Roman" w:hAnsi="Times New Roman" w:cs="Times New Roman"/>
        </w:rPr>
        <w:t>Answers to sensitive questions, including all substance use</w:t>
      </w:r>
      <w:r w:rsidR="000C48C3" w:rsidRPr="008F4DFB">
        <w:rPr>
          <w:rFonts w:ascii="Times New Roman" w:hAnsi="Times New Roman" w:cs="Times New Roman"/>
        </w:rPr>
        <w:t>, mental</w:t>
      </w:r>
      <w:r w:rsidRPr="008F4DFB">
        <w:rPr>
          <w:rFonts w:ascii="Times New Roman" w:hAnsi="Times New Roman" w:cs="Times New Roman"/>
        </w:rPr>
        <w:t xml:space="preserve"> health</w:t>
      </w:r>
      <w:r w:rsidR="000C48C3" w:rsidRPr="008F4DFB">
        <w:rPr>
          <w:rFonts w:ascii="Times New Roman" w:hAnsi="Times New Roman" w:cs="Times New Roman"/>
        </w:rPr>
        <w:t>, and sexual orientation and attraction</w:t>
      </w:r>
      <w:r w:rsidRPr="008F4DFB">
        <w:rPr>
          <w:rFonts w:ascii="Times New Roman" w:hAnsi="Times New Roman" w:cs="Times New Roman"/>
        </w:rPr>
        <w:t xml:space="preserve"> questions</w:t>
      </w:r>
      <w:r w:rsidR="009A2D1A" w:rsidRPr="008F4DFB">
        <w:rPr>
          <w:rFonts w:ascii="Times New Roman" w:hAnsi="Times New Roman" w:cs="Times New Roman"/>
        </w:rPr>
        <w:t xml:space="preserve"> (adults only)</w:t>
      </w:r>
      <w:r w:rsidRPr="008F4DFB">
        <w:rPr>
          <w:rFonts w:ascii="Times New Roman" w:hAnsi="Times New Roman" w:cs="Times New Roman"/>
        </w:rPr>
        <w:t xml:space="preserve">, are obtained by closed interview design. In the ACASI portion of the interview, the respondent enters </w:t>
      </w:r>
      <w:r w:rsidR="00E83099" w:rsidRPr="008F4DFB">
        <w:rPr>
          <w:rFonts w:ascii="Times New Roman" w:hAnsi="Times New Roman" w:cs="Times New Roman"/>
        </w:rPr>
        <w:t>his or her</w:t>
      </w:r>
      <w:r w:rsidRPr="008F4DFB">
        <w:rPr>
          <w:rFonts w:ascii="Times New Roman" w:hAnsi="Times New Roman" w:cs="Times New Roman"/>
        </w:rPr>
        <w:t xml:space="preserve"> answers directly into the computer. The FI does not see these answers. </w:t>
      </w:r>
    </w:p>
    <w:p w14:paraId="26BA7010" w14:textId="48EC485B" w:rsidR="00062ACC" w:rsidRPr="008F4DFB" w:rsidRDefault="007362F8" w:rsidP="0061243E">
      <w:pPr>
        <w:pStyle w:val="BodyText"/>
        <w:rPr>
          <w:rFonts w:ascii="Times New Roman" w:hAnsi="Times New Roman" w:cs="Times New Roman"/>
        </w:rPr>
      </w:pPr>
      <w:r w:rsidRPr="008F4DFB">
        <w:rPr>
          <w:rFonts w:ascii="Times New Roman" w:hAnsi="Times New Roman" w:cs="Times New Roman"/>
          <w:color w:val="000000"/>
        </w:rPr>
        <w:t xml:space="preserve">As explained in section A.10, all </w:t>
      </w:r>
      <w:r w:rsidR="0010297A" w:rsidRPr="008F4DFB">
        <w:rPr>
          <w:rFonts w:ascii="Times New Roman" w:hAnsi="Times New Roman" w:cs="Times New Roman"/>
          <w:color w:val="000000"/>
        </w:rPr>
        <w:t xml:space="preserve">NSDUH </w:t>
      </w:r>
      <w:r w:rsidRPr="008F4DFB">
        <w:rPr>
          <w:rFonts w:ascii="Times New Roman" w:hAnsi="Times New Roman" w:cs="Times New Roman"/>
          <w:color w:val="000000"/>
        </w:rPr>
        <w:t>d</w:t>
      </w:r>
      <w:r w:rsidR="00062ACC" w:rsidRPr="008F4DFB">
        <w:rPr>
          <w:rFonts w:ascii="Times New Roman" w:hAnsi="Times New Roman" w:cs="Times New Roman"/>
        </w:rPr>
        <w:t xml:space="preserve">ata </w:t>
      </w:r>
      <w:r w:rsidR="0010297A" w:rsidRPr="008F4DFB">
        <w:rPr>
          <w:rFonts w:ascii="Times New Roman" w:hAnsi="Times New Roman" w:cs="Times New Roman"/>
        </w:rPr>
        <w:t xml:space="preserve">collected using Computer Assisted Interviewing (CAI) </w:t>
      </w:r>
      <w:r w:rsidR="00062ACC" w:rsidRPr="008F4DFB">
        <w:rPr>
          <w:rFonts w:ascii="Times New Roman" w:hAnsi="Times New Roman" w:cs="Times New Roman"/>
        </w:rPr>
        <w:t xml:space="preserve">are transmitted </w:t>
      </w:r>
      <w:r w:rsidR="0009726E" w:rsidRPr="008F4DFB">
        <w:rPr>
          <w:rFonts w:ascii="Times New Roman" w:hAnsi="Times New Roman" w:cs="Times New Roman"/>
        </w:rPr>
        <w:t>regularly</w:t>
      </w:r>
      <w:r w:rsidR="00062ACC" w:rsidRPr="008F4DFB">
        <w:rPr>
          <w:rFonts w:ascii="Times New Roman" w:hAnsi="Times New Roman" w:cs="Times New Roman"/>
        </w:rPr>
        <w:t xml:space="preserve"> to the Contractor via secure </w:t>
      </w:r>
      <w:r w:rsidRPr="008F4DFB">
        <w:rPr>
          <w:rFonts w:ascii="Times New Roman" w:hAnsi="Times New Roman" w:cs="Times New Roman"/>
        </w:rPr>
        <w:t xml:space="preserve">encrypted </w:t>
      </w:r>
      <w:r w:rsidR="00062ACC" w:rsidRPr="008F4DFB">
        <w:rPr>
          <w:rFonts w:ascii="Times New Roman" w:hAnsi="Times New Roman" w:cs="Times New Roman"/>
        </w:rPr>
        <w:t>data transmission</w:t>
      </w:r>
      <w:r w:rsidRPr="008F4DFB">
        <w:rPr>
          <w:rFonts w:ascii="Times New Roman" w:hAnsi="Times New Roman" w:cs="Times New Roman"/>
        </w:rPr>
        <w:t xml:space="preserve"> </w:t>
      </w:r>
      <w:r w:rsidR="009C3BDE" w:rsidRPr="008F4DFB">
        <w:rPr>
          <w:rFonts w:ascii="Times New Roman" w:hAnsi="Times New Roman" w:cs="Times New Roman"/>
        </w:rPr>
        <w:t>in</w:t>
      </w:r>
      <w:r w:rsidR="00C572F7" w:rsidRPr="008F4DFB">
        <w:rPr>
          <w:rFonts w:ascii="Times New Roman" w:hAnsi="Times New Roman" w:cs="Times New Roman"/>
        </w:rPr>
        <w:t xml:space="preserve"> a FIPS-Moderate environment </w:t>
      </w:r>
      <w:r w:rsidRPr="008F4DFB">
        <w:rPr>
          <w:rFonts w:ascii="Times New Roman" w:hAnsi="Times New Roman" w:cs="Times New Roman"/>
        </w:rPr>
        <w:t xml:space="preserve">and </w:t>
      </w:r>
      <w:r w:rsidR="000504D0" w:rsidRPr="008F4DFB">
        <w:rPr>
          <w:rFonts w:ascii="Times New Roman" w:hAnsi="Times New Roman" w:cs="Times New Roman"/>
        </w:rPr>
        <w:t>distinguished</w:t>
      </w:r>
      <w:r w:rsidR="00B936F2" w:rsidRPr="008F4DFB">
        <w:rPr>
          <w:rFonts w:ascii="Times New Roman" w:hAnsi="Times New Roman" w:cs="Times New Roman"/>
        </w:rPr>
        <w:t xml:space="preserve"> </w:t>
      </w:r>
      <w:r w:rsidRPr="008F4DFB">
        <w:rPr>
          <w:rFonts w:ascii="Times New Roman" w:hAnsi="Times New Roman" w:cs="Times New Roman"/>
        </w:rPr>
        <w:t xml:space="preserve">only </w:t>
      </w:r>
      <w:r w:rsidR="00062ACC" w:rsidRPr="008F4DFB">
        <w:rPr>
          <w:rFonts w:ascii="Times New Roman" w:hAnsi="Times New Roman" w:cs="Times New Roman"/>
        </w:rPr>
        <w:t xml:space="preserve">with a </w:t>
      </w:r>
      <w:r w:rsidR="00F505B5" w:rsidRPr="008F4DFB">
        <w:rPr>
          <w:rFonts w:ascii="Times New Roman" w:hAnsi="Times New Roman" w:cs="Times New Roman"/>
        </w:rPr>
        <w:t>unique</w:t>
      </w:r>
      <w:r w:rsidR="00547F71" w:rsidRPr="008F4DFB">
        <w:rPr>
          <w:rFonts w:ascii="Times New Roman" w:hAnsi="Times New Roman" w:cs="Times New Roman"/>
        </w:rPr>
        <w:t xml:space="preserve"> </w:t>
      </w:r>
      <w:r w:rsidR="00062ACC" w:rsidRPr="008F4DFB">
        <w:rPr>
          <w:rFonts w:ascii="Times New Roman" w:hAnsi="Times New Roman" w:cs="Times New Roman"/>
        </w:rPr>
        <w:t xml:space="preserve">number, which is a code associated with the </w:t>
      </w:r>
      <w:r w:rsidR="0010297A" w:rsidRPr="008F4DFB">
        <w:rPr>
          <w:rFonts w:ascii="Times New Roman" w:hAnsi="Times New Roman" w:cs="Times New Roman"/>
        </w:rPr>
        <w:t>SDU</w:t>
      </w:r>
      <w:r w:rsidR="00062ACC" w:rsidRPr="008F4DFB">
        <w:rPr>
          <w:rFonts w:ascii="Times New Roman" w:hAnsi="Times New Roman" w:cs="Times New Roman"/>
        </w:rPr>
        <w:t>.</w:t>
      </w:r>
      <w:r w:rsidR="00515597" w:rsidRPr="008F4DFB">
        <w:rPr>
          <w:rFonts w:ascii="Times New Roman" w:hAnsi="Times New Roman" w:cs="Times New Roman"/>
        </w:rPr>
        <w:t xml:space="preserve"> </w:t>
      </w:r>
      <w:r w:rsidR="00062ACC" w:rsidRPr="008F4DFB">
        <w:rPr>
          <w:rFonts w:ascii="Times New Roman" w:hAnsi="Times New Roman" w:cs="Times New Roman"/>
        </w:rPr>
        <w:t>The questionnaire data are processed immediately upon receipt at the Contractor’s facilities</w:t>
      </w:r>
      <w:r w:rsidR="00DB4DD1" w:rsidRPr="008F4DFB">
        <w:rPr>
          <w:rFonts w:ascii="Times New Roman" w:hAnsi="Times New Roman" w:cs="Times New Roman"/>
        </w:rPr>
        <w:t>,</w:t>
      </w:r>
      <w:r w:rsidR="00062ACC" w:rsidRPr="008F4DFB">
        <w:rPr>
          <w:rFonts w:ascii="Times New Roman" w:hAnsi="Times New Roman" w:cs="Times New Roman"/>
        </w:rPr>
        <w:t xml:space="preserve"> and all </w:t>
      </w:r>
      <w:r w:rsidR="00B936F2" w:rsidRPr="008F4DFB">
        <w:rPr>
          <w:rFonts w:ascii="Times New Roman" w:hAnsi="Times New Roman" w:cs="Times New Roman"/>
        </w:rPr>
        <w:t xml:space="preserve">associations </w:t>
      </w:r>
      <w:r w:rsidR="00062ACC" w:rsidRPr="008F4DFB">
        <w:rPr>
          <w:rFonts w:ascii="Times New Roman" w:hAnsi="Times New Roman" w:cs="Times New Roman"/>
        </w:rPr>
        <w:t>between a questionnaire and the respondent’s address are destroyed after all data processing activities are completed.</w:t>
      </w:r>
      <w:r w:rsidR="008D0618" w:rsidRPr="008F4DFB">
        <w:rPr>
          <w:rFonts w:ascii="Times New Roman" w:hAnsi="Times New Roman" w:cs="Times New Roman"/>
        </w:rPr>
        <w:t xml:space="preserve"> The listing</w:t>
      </w:r>
      <w:r w:rsidR="000A2B0F" w:rsidRPr="008F4DFB">
        <w:rPr>
          <w:rFonts w:ascii="Times New Roman" w:hAnsi="Times New Roman" w:cs="Times New Roman"/>
        </w:rPr>
        <w:t>s</w:t>
      </w:r>
      <w:r w:rsidR="008D0618" w:rsidRPr="008F4DFB">
        <w:rPr>
          <w:rFonts w:ascii="Times New Roman" w:hAnsi="Times New Roman" w:cs="Times New Roman"/>
        </w:rPr>
        <w:t xml:space="preserve"> of </w:t>
      </w:r>
      <w:r w:rsidRPr="008F4DFB">
        <w:rPr>
          <w:rFonts w:ascii="Times New Roman" w:hAnsi="Times New Roman" w:cs="Times New Roman"/>
        </w:rPr>
        <w:t>SDU</w:t>
      </w:r>
      <w:r w:rsidR="008D0618" w:rsidRPr="008F4DFB">
        <w:rPr>
          <w:rFonts w:ascii="Times New Roman" w:hAnsi="Times New Roman" w:cs="Times New Roman"/>
        </w:rPr>
        <w:t xml:space="preserve"> addresses </w:t>
      </w:r>
      <w:r w:rsidR="000A2B0F" w:rsidRPr="008F4DFB">
        <w:rPr>
          <w:rFonts w:ascii="Times New Roman" w:hAnsi="Times New Roman" w:cs="Times New Roman"/>
        </w:rPr>
        <w:t>are</w:t>
      </w:r>
      <w:r w:rsidR="008D0618" w:rsidRPr="008F4DFB">
        <w:rPr>
          <w:rFonts w:ascii="Times New Roman" w:hAnsi="Times New Roman" w:cs="Times New Roman"/>
        </w:rPr>
        <w:t xml:space="preserve"> kept under secured conditions and destroyed after all data processing activities are completed.</w:t>
      </w:r>
    </w:p>
    <w:p w14:paraId="2BA0B768" w14:textId="0072A773" w:rsidR="001D6E3A" w:rsidRPr="008F4DFB" w:rsidRDefault="001D6E3A" w:rsidP="001D6E3A">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questions of a sensitive nature for the 2020 Clinical Validation Study is included in 2019 OMB addendum – CVS memo. </w:t>
      </w:r>
    </w:p>
    <w:p w14:paraId="4F04D7E2" w14:textId="77777777" w:rsidR="00062ACC" w:rsidRPr="008F4DFB" w:rsidRDefault="00062ACC" w:rsidP="00785426">
      <w:pPr>
        <w:pStyle w:val="Heading1"/>
        <w:rPr>
          <w:rFonts w:ascii="Times New Roman" w:hAnsi="Times New Roman" w:cs="Times New Roman"/>
        </w:rPr>
      </w:pPr>
      <w:r w:rsidRPr="008F4DFB">
        <w:rPr>
          <w:rFonts w:ascii="Times New Roman" w:hAnsi="Times New Roman" w:cs="Times New Roman"/>
        </w:rPr>
        <w:t>12.</w:t>
      </w:r>
      <w:r w:rsidRPr="008F4DFB">
        <w:rPr>
          <w:rFonts w:ascii="Times New Roman" w:hAnsi="Times New Roman" w:cs="Times New Roman"/>
        </w:rPr>
        <w:tab/>
      </w:r>
      <w:r w:rsidRPr="008F4DFB">
        <w:rPr>
          <w:rFonts w:ascii="Times New Roman" w:hAnsi="Times New Roman" w:cs="Times New Roman"/>
          <w:u w:val="single"/>
        </w:rPr>
        <w:t>Estimates of Annualized Hour Burden</w:t>
      </w:r>
    </w:p>
    <w:p w14:paraId="07DAE29B" w14:textId="6DEDF4EA" w:rsidR="00062ACC" w:rsidRPr="008F4DFB" w:rsidRDefault="008D0618" w:rsidP="00314AF7">
      <w:pPr>
        <w:pStyle w:val="BodyText"/>
        <w:rPr>
          <w:rFonts w:ascii="Times New Roman" w:hAnsi="Times New Roman" w:cs="Times New Roman"/>
        </w:rPr>
      </w:pPr>
      <w:r w:rsidRPr="008F4DFB">
        <w:rPr>
          <w:rFonts w:ascii="Times New Roman" w:hAnsi="Times New Roman" w:cs="Times New Roman"/>
        </w:rPr>
        <w:t xml:space="preserve">For the </w:t>
      </w:r>
      <w:r w:rsidR="008665A9" w:rsidRPr="008F4DFB">
        <w:rPr>
          <w:rFonts w:ascii="Times New Roman" w:hAnsi="Times New Roman" w:cs="Times New Roman"/>
        </w:rPr>
        <w:t xml:space="preserve">2019 </w:t>
      </w:r>
      <w:r w:rsidRPr="008F4DFB">
        <w:rPr>
          <w:rFonts w:ascii="Times New Roman" w:hAnsi="Times New Roman" w:cs="Times New Roman"/>
        </w:rPr>
        <w:t>NSDUH, the sample has been designed to yield approximately 67</w:t>
      </w:r>
      <w:r w:rsidR="00314AF7" w:rsidRPr="008F4DFB">
        <w:rPr>
          <w:rFonts w:ascii="Times New Roman" w:hAnsi="Times New Roman" w:cs="Times New Roman"/>
        </w:rPr>
        <w:t>,</w:t>
      </w:r>
      <w:r w:rsidR="007B3626" w:rsidRPr="008F4DFB">
        <w:rPr>
          <w:rFonts w:ascii="Times New Roman" w:hAnsi="Times New Roman" w:cs="Times New Roman"/>
        </w:rPr>
        <w:t xml:space="preserve">507 </w:t>
      </w:r>
      <w:r w:rsidRPr="008F4DFB">
        <w:rPr>
          <w:rFonts w:ascii="Times New Roman" w:hAnsi="Times New Roman" w:cs="Times New Roman"/>
        </w:rPr>
        <w:t xml:space="preserve">completed interviews. </w:t>
      </w:r>
      <w:r w:rsidR="00F845C8" w:rsidRPr="008F4DFB">
        <w:rPr>
          <w:rFonts w:ascii="Times New Roman" w:hAnsi="Times New Roman" w:cs="Times New Roman"/>
        </w:rPr>
        <w:t xml:space="preserve">It will be necessary to </w:t>
      </w:r>
      <w:r w:rsidR="007362F8" w:rsidRPr="008F4DFB">
        <w:rPr>
          <w:rFonts w:ascii="Times New Roman" w:hAnsi="Times New Roman" w:cs="Times New Roman"/>
        </w:rPr>
        <w:t>sample</w:t>
      </w:r>
      <w:r w:rsidR="00F845C8" w:rsidRPr="008F4DFB">
        <w:rPr>
          <w:rFonts w:ascii="Times New Roman" w:hAnsi="Times New Roman" w:cs="Times New Roman"/>
        </w:rPr>
        <w:t xml:space="preserve"> approximately </w:t>
      </w:r>
      <w:r w:rsidR="003B0B64" w:rsidRPr="008F4DFB">
        <w:rPr>
          <w:rFonts w:ascii="Times New Roman" w:hAnsi="Times New Roman" w:cs="Times New Roman"/>
        </w:rPr>
        <w:t>219,305</w:t>
      </w:r>
      <w:r w:rsidR="00A979A6" w:rsidRPr="008F4DFB">
        <w:rPr>
          <w:rFonts w:ascii="Times New Roman" w:hAnsi="Times New Roman" w:cs="Times New Roman"/>
        </w:rPr>
        <w:t xml:space="preserve"> </w:t>
      </w:r>
      <w:r w:rsidR="00F845C8" w:rsidRPr="008F4DFB">
        <w:rPr>
          <w:rFonts w:ascii="Times New Roman" w:hAnsi="Times New Roman" w:cs="Times New Roman"/>
        </w:rPr>
        <w:t xml:space="preserve">households </w:t>
      </w:r>
      <w:r w:rsidR="007362F8" w:rsidRPr="008F4DFB">
        <w:rPr>
          <w:rFonts w:ascii="Times New Roman" w:hAnsi="Times New Roman" w:cs="Times New Roman"/>
          <w:color w:val="000000"/>
        </w:rPr>
        <w:t xml:space="preserve">and complete approximately </w:t>
      </w:r>
      <w:r w:rsidR="003B0B64" w:rsidRPr="008F4DFB">
        <w:rPr>
          <w:rFonts w:ascii="Times New Roman" w:hAnsi="Times New Roman" w:cs="Times New Roman"/>
          <w:color w:val="000000"/>
        </w:rPr>
        <w:t>137,231</w:t>
      </w:r>
      <w:r w:rsidR="00A979A6" w:rsidRPr="008F4DFB">
        <w:rPr>
          <w:rFonts w:ascii="Times New Roman" w:hAnsi="Times New Roman" w:cs="Times New Roman"/>
          <w:color w:val="000000"/>
        </w:rPr>
        <w:t xml:space="preserve"> </w:t>
      </w:r>
      <w:r w:rsidR="007362F8" w:rsidRPr="008F4DFB">
        <w:rPr>
          <w:rFonts w:ascii="Times New Roman" w:hAnsi="Times New Roman" w:cs="Times New Roman"/>
          <w:color w:val="000000"/>
        </w:rPr>
        <w:t xml:space="preserve">screenings </w:t>
      </w:r>
      <w:r w:rsidR="00F845C8" w:rsidRPr="008F4DFB">
        <w:rPr>
          <w:rFonts w:ascii="Times New Roman" w:hAnsi="Times New Roman" w:cs="Times New Roman"/>
        </w:rPr>
        <w:t xml:space="preserve">to obtain the requisite number of interviews. </w:t>
      </w:r>
      <w:r w:rsidR="00414194" w:rsidRPr="008F4DFB">
        <w:rPr>
          <w:rFonts w:ascii="Times New Roman" w:hAnsi="Times New Roman" w:cs="Times New Roman"/>
        </w:rPr>
        <w:t xml:space="preserve">This </w:t>
      </w:r>
      <w:r w:rsidR="00062ACC" w:rsidRPr="008F4DFB">
        <w:rPr>
          <w:rFonts w:ascii="Times New Roman" w:hAnsi="Times New Roman" w:cs="Times New Roman"/>
        </w:rPr>
        <w:t xml:space="preserve">sample size is required to ensure reliable </w:t>
      </w:r>
      <w:r w:rsidR="00811368" w:rsidRPr="008F4DFB">
        <w:rPr>
          <w:rFonts w:ascii="Times New Roman" w:hAnsi="Times New Roman" w:cs="Times New Roman"/>
        </w:rPr>
        <w:t>state</w:t>
      </w:r>
      <w:r w:rsidR="00062ACC" w:rsidRPr="008F4DFB">
        <w:rPr>
          <w:rFonts w:ascii="Times New Roman" w:hAnsi="Times New Roman" w:cs="Times New Roman"/>
        </w:rPr>
        <w:t xml:space="preserve">-level estimates for each of the 50 </w:t>
      </w:r>
      <w:r w:rsidR="00811368" w:rsidRPr="008F4DFB">
        <w:rPr>
          <w:rFonts w:ascii="Times New Roman" w:hAnsi="Times New Roman" w:cs="Times New Roman"/>
        </w:rPr>
        <w:t>states</w:t>
      </w:r>
      <w:r w:rsidR="00811368" w:rsidRPr="008F4DFB">
        <w:rPr>
          <w:rFonts w:ascii="Times New Roman" w:hAnsi="Times New Roman" w:cs="Times New Roman"/>
          <w:color w:val="000000"/>
        </w:rPr>
        <w:t xml:space="preserve"> </w:t>
      </w:r>
      <w:r w:rsidR="007362F8" w:rsidRPr="008F4DFB">
        <w:rPr>
          <w:rFonts w:ascii="Times New Roman" w:hAnsi="Times New Roman" w:cs="Times New Roman"/>
          <w:color w:val="000000"/>
        </w:rPr>
        <w:t>and the District of Columbia</w:t>
      </w:r>
      <w:r w:rsidR="00062ACC" w:rsidRPr="008F4DFB">
        <w:rPr>
          <w:rFonts w:ascii="Times New Roman" w:hAnsi="Times New Roman" w:cs="Times New Roman"/>
        </w:rPr>
        <w:t xml:space="preserve">, as well as estimates </w:t>
      </w:r>
      <w:r w:rsidR="007362F8" w:rsidRPr="008F4DFB">
        <w:rPr>
          <w:rFonts w:ascii="Times New Roman" w:hAnsi="Times New Roman" w:cs="Times New Roman"/>
        </w:rPr>
        <w:t xml:space="preserve">by various sub-groupings such as race, </w:t>
      </w:r>
      <w:r w:rsidR="001D2D38" w:rsidRPr="008F4DFB">
        <w:rPr>
          <w:rFonts w:ascii="Times New Roman" w:hAnsi="Times New Roman" w:cs="Times New Roman"/>
        </w:rPr>
        <w:t>ethnicity</w:t>
      </w:r>
      <w:r w:rsidR="007362F8" w:rsidRPr="008F4DFB">
        <w:rPr>
          <w:rFonts w:ascii="Times New Roman" w:hAnsi="Times New Roman" w:cs="Times New Roman"/>
        </w:rPr>
        <w:t>,</w:t>
      </w:r>
      <w:r w:rsidR="006E414E" w:rsidRPr="008F4DFB">
        <w:rPr>
          <w:rFonts w:ascii="Times New Roman" w:hAnsi="Times New Roman" w:cs="Times New Roman"/>
        </w:rPr>
        <w:t xml:space="preserve"> </w:t>
      </w:r>
      <w:r w:rsidR="007362F8" w:rsidRPr="008F4DFB">
        <w:rPr>
          <w:rFonts w:ascii="Times New Roman" w:hAnsi="Times New Roman" w:cs="Times New Roman"/>
        </w:rPr>
        <w:t xml:space="preserve">and age. </w:t>
      </w:r>
    </w:p>
    <w:p w14:paraId="7333FE31" w14:textId="4A740B25" w:rsidR="001864EB" w:rsidRPr="008F4DFB" w:rsidRDefault="001864EB" w:rsidP="00894B0C">
      <w:pPr>
        <w:pStyle w:val="BodyText"/>
        <w:rPr>
          <w:rFonts w:ascii="Times New Roman" w:hAnsi="Times New Roman" w:cs="Times New Roman"/>
        </w:rPr>
      </w:pPr>
      <w:r w:rsidRPr="008F4DFB">
        <w:rPr>
          <w:rFonts w:ascii="Times New Roman" w:hAnsi="Times New Roman" w:cs="Times New Roman"/>
        </w:rPr>
        <w:t xml:space="preserve">Based on experience with the </w:t>
      </w:r>
      <w:r w:rsidR="008665A9" w:rsidRPr="008F4DFB">
        <w:rPr>
          <w:rFonts w:ascii="Times New Roman" w:hAnsi="Times New Roman" w:cs="Times New Roman"/>
        </w:rPr>
        <w:t xml:space="preserve">2018 </w:t>
      </w:r>
      <w:r w:rsidRPr="008F4DFB">
        <w:rPr>
          <w:rFonts w:ascii="Times New Roman" w:hAnsi="Times New Roman" w:cs="Times New Roman"/>
        </w:rPr>
        <w:t xml:space="preserve">screening process, administration of the screening questions is expected to take an average of five minutes per </w:t>
      </w:r>
      <w:r w:rsidR="0010297A" w:rsidRPr="008F4DFB">
        <w:rPr>
          <w:rFonts w:ascii="Times New Roman" w:hAnsi="Times New Roman" w:cs="Times New Roman"/>
        </w:rPr>
        <w:t>SDU</w:t>
      </w:r>
      <w:r w:rsidRPr="008F4DFB">
        <w:rPr>
          <w:rFonts w:ascii="Times New Roman" w:hAnsi="Times New Roman" w:cs="Times New Roman"/>
        </w:rPr>
        <w:t xml:space="preserve">. </w:t>
      </w:r>
    </w:p>
    <w:p w14:paraId="2CAB8C3F" w14:textId="30371B41" w:rsidR="00062ACC" w:rsidRPr="008F4DFB" w:rsidRDefault="00167BE2" w:rsidP="00894B0C">
      <w:pPr>
        <w:pStyle w:val="BodyText"/>
        <w:rPr>
          <w:rFonts w:ascii="Times New Roman" w:hAnsi="Times New Roman" w:cs="Times New Roman"/>
        </w:rPr>
      </w:pPr>
      <w:r w:rsidRPr="008F4DFB">
        <w:rPr>
          <w:rFonts w:ascii="Times New Roman" w:hAnsi="Times New Roman" w:cs="Times New Roman"/>
        </w:rPr>
        <w:t xml:space="preserve">Initial timing data indicate the NSDUH </w:t>
      </w:r>
      <w:r w:rsidR="008318D0" w:rsidRPr="008F4DFB">
        <w:rPr>
          <w:rFonts w:ascii="Times New Roman" w:hAnsi="Times New Roman" w:cs="Times New Roman"/>
        </w:rPr>
        <w:t xml:space="preserve">questionnaire </w:t>
      </w:r>
      <w:r w:rsidR="0068473B" w:rsidRPr="008F4DFB">
        <w:rPr>
          <w:rFonts w:ascii="Times New Roman" w:hAnsi="Times New Roman" w:cs="Times New Roman"/>
        </w:rPr>
        <w:t xml:space="preserve">used in </w:t>
      </w:r>
      <w:r w:rsidR="008665A9" w:rsidRPr="008F4DFB">
        <w:rPr>
          <w:rFonts w:ascii="Times New Roman" w:hAnsi="Times New Roman" w:cs="Times New Roman"/>
        </w:rPr>
        <w:t xml:space="preserve">2018 </w:t>
      </w:r>
      <w:r w:rsidR="00C22624" w:rsidRPr="008F4DFB">
        <w:rPr>
          <w:rFonts w:ascii="Times New Roman" w:hAnsi="Times New Roman" w:cs="Times New Roman"/>
        </w:rPr>
        <w:t>took</w:t>
      </w:r>
      <w:r w:rsidRPr="008F4DFB">
        <w:rPr>
          <w:rFonts w:ascii="Times New Roman" w:hAnsi="Times New Roman" w:cs="Times New Roman"/>
        </w:rPr>
        <w:t xml:space="preserve"> </w:t>
      </w:r>
      <w:r w:rsidR="00C22624" w:rsidRPr="008F4DFB">
        <w:rPr>
          <w:rFonts w:ascii="Times New Roman" w:hAnsi="Times New Roman" w:cs="Times New Roman"/>
        </w:rPr>
        <w:t>about</w:t>
      </w:r>
      <w:r w:rsidRPr="008F4DFB">
        <w:rPr>
          <w:rFonts w:ascii="Times New Roman" w:hAnsi="Times New Roman" w:cs="Times New Roman"/>
        </w:rPr>
        <w:t xml:space="preserve"> </w:t>
      </w:r>
      <w:r w:rsidR="001F2022" w:rsidRPr="008F4DFB">
        <w:rPr>
          <w:rFonts w:ascii="Times New Roman" w:hAnsi="Times New Roman" w:cs="Times New Roman"/>
        </w:rPr>
        <w:t xml:space="preserve">60 </w:t>
      </w:r>
      <w:r w:rsidRPr="008F4DFB">
        <w:rPr>
          <w:rFonts w:ascii="Times New Roman" w:hAnsi="Times New Roman" w:cs="Times New Roman"/>
        </w:rPr>
        <w:t>minutes to administer, on average.</w:t>
      </w:r>
      <w:r w:rsidR="00894B0C" w:rsidRPr="008F4DFB">
        <w:rPr>
          <w:rFonts w:ascii="Times New Roman" w:hAnsi="Times New Roman" w:cs="Times New Roman"/>
        </w:rPr>
        <w:t xml:space="preserve"> </w:t>
      </w:r>
      <w:r w:rsidR="007362F8" w:rsidRPr="008F4DFB">
        <w:rPr>
          <w:rFonts w:ascii="Times New Roman" w:hAnsi="Times New Roman" w:cs="Times New Roman"/>
        </w:rPr>
        <w:t xml:space="preserve">Since there </w:t>
      </w:r>
      <w:r w:rsidR="00E42232" w:rsidRPr="008F4DFB">
        <w:rPr>
          <w:rFonts w:ascii="Times New Roman" w:hAnsi="Times New Roman" w:cs="Times New Roman"/>
        </w:rPr>
        <w:t>are</w:t>
      </w:r>
      <w:r w:rsidR="00A52B68" w:rsidRPr="008F4DFB">
        <w:rPr>
          <w:rFonts w:ascii="Times New Roman" w:hAnsi="Times New Roman" w:cs="Times New Roman"/>
        </w:rPr>
        <w:t xml:space="preserve"> only</w:t>
      </w:r>
      <w:r w:rsidR="00E42232" w:rsidRPr="008F4DFB">
        <w:rPr>
          <w:rFonts w:ascii="Times New Roman" w:hAnsi="Times New Roman" w:cs="Times New Roman"/>
        </w:rPr>
        <w:t xml:space="preserve"> </w:t>
      </w:r>
      <w:r w:rsidR="000E5118" w:rsidRPr="008F4DFB">
        <w:rPr>
          <w:rFonts w:ascii="Times New Roman" w:hAnsi="Times New Roman" w:cs="Times New Roman"/>
        </w:rPr>
        <w:t xml:space="preserve">a </w:t>
      </w:r>
      <w:r w:rsidR="00E42232" w:rsidRPr="008F4DFB">
        <w:rPr>
          <w:rFonts w:ascii="Times New Roman" w:hAnsi="Times New Roman" w:cs="Times New Roman"/>
        </w:rPr>
        <w:t>few</w:t>
      </w:r>
      <w:r w:rsidR="007362F8" w:rsidRPr="008F4DFB">
        <w:rPr>
          <w:rFonts w:ascii="Times New Roman" w:hAnsi="Times New Roman" w:cs="Times New Roman"/>
        </w:rPr>
        <w:t xml:space="preserve"> changes to</w:t>
      </w:r>
      <w:r w:rsidR="00062ACC" w:rsidRPr="008F4DFB">
        <w:rPr>
          <w:rFonts w:ascii="Times New Roman" w:hAnsi="Times New Roman" w:cs="Times New Roman"/>
        </w:rPr>
        <w:t xml:space="preserve"> the </w:t>
      </w:r>
      <w:r w:rsidR="008665A9" w:rsidRPr="008F4DFB">
        <w:rPr>
          <w:rFonts w:ascii="Times New Roman" w:hAnsi="Times New Roman" w:cs="Times New Roman"/>
        </w:rPr>
        <w:t xml:space="preserve">2019 </w:t>
      </w:r>
      <w:r w:rsidR="00990E19" w:rsidRPr="008F4DFB">
        <w:rPr>
          <w:rFonts w:ascii="Times New Roman" w:hAnsi="Times New Roman" w:cs="Times New Roman"/>
        </w:rPr>
        <w:t>questionnaire</w:t>
      </w:r>
      <w:r w:rsidR="00062ACC" w:rsidRPr="008F4DFB">
        <w:rPr>
          <w:rFonts w:ascii="Times New Roman" w:hAnsi="Times New Roman" w:cs="Times New Roman"/>
        </w:rPr>
        <w:t xml:space="preserve">, it is estimated that the average amount of time required to administer the </w:t>
      </w:r>
      <w:r w:rsidR="008665A9" w:rsidRPr="008F4DFB">
        <w:rPr>
          <w:rFonts w:ascii="Times New Roman" w:hAnsi="Times New Roman" w:cs="Times New Roman"/>
        </w:rPr>
        <w:t xml:space="preserve">2019 </w:t>
      </w:r>
      <w:r w:rsidR="00062ACC" w:rsidRPr="008F4DFB">
        <w:rPr>
          <w:rFonts w:ascii="Times New Roman" w:hAnsi="Times New Roman" w:cs="Times New Roman"/>
        </w:rPr>
        <w:t xml:space="preserve">CAI </w:t>
      </w:r>
      <w:r w:rsidR="00FC53D2" w:rsidRPr="008F4DFB">
        <w:rPr>
          <w:rFonts w:ascii="Times New Roman" w:hAnsi="Times New Roman" w:cs="Times New Roman"/>
        </w:rPr>
        <w:t xml:space="preserve">Questionnaire </w:t>
      </w:r>
      <w:r w:rsidR="002641E7" w:rsidRPr="008F4DFB">
        <w:rPr>
          <w:rFonts w:ascii="Times New Roman" w:hAnsi="Times New Roman" w:cs="Times New Roman"/>
        </w:rPr>
        <w:t xml:space="preserve">(Attachment </w:t>
      </w:r>
      <w:r w:rsidR="002D13B3" w:rsidRPr="008F4DFB">
        <w:rPr>
          <w:rFonts w:ascii="Times New Roman" w:hAnsi="Times New Roman" w:cs="Times New Roman"/>
        </w:rPr>
        <w:t>B</w:t>
      </w:r>
      <w:r w:rsidR="002641E7" w:rsidRPr="008F4DFB">
        <w:rPr>
          <w:rFonts w:ascii="Times New Roman" w:hAnsi="Times New Roman" w:cs="Times New Roman"/>
        </w:rPr>
        <w:t xml:space="preserve">) </w:t>
      </w:r>
      <w:r w:rsidR="00062ACC" w:rsidRPr="008F4DFB">
        <w:rPr>
          <w:rFonts w:ascii="Times New Roman" w:hAnsi="Times New Roman" w:cs="Times New Roman"/>
        </w:rPr>
        <w:t xml:space="preserve">will </w:t>
      </w:r>
      <w:r w:rsidR="003910C3" w:rsidRPr="008F4DFB">
        <w:rPr>
          <w:rFonts w:ascii="Times New Roman" w:hAnsi="Times New Roman" w:cs="Times New Roman"/>
        </w:rPr>
        <w:t xml:space="preserve">also </w:t>
      </w:r>
      <w:r w:rsidR="00062ACC" w:rsidRPr="008F4DFB">
        <w:rPr>
          <w:rFonts w:ascii="Times New Roman" w:hAnsi="Times New Roman" w:cs="Times New Roman"/>
        </w:rPr>
        <w:t xml:space="preserve">be approximately 60 minutes, including </w:t>
      </w:r>
      <w:r w:rsidR="007362F8" w:rsidRPr="008F4DFB">
        <w:rPr>
          <w:rFonts w:ascii="Times New Roman" w:hAnsi="Times New Roman" w:cs="Times New Roman"/>
        </w:rPr>
        <w:t>two</w:t>
      </w:r>
      <w:r w:rsidR="00062ACC" w:rsidRPr="008F4DFB">
        <w:rPr>
          <w:rFonts w:ascii="Times New Roman" w:hAnsi="Times New Roman" w:cs="Times New Roman"/>
        </w:rPr>
        <w:t xml:space="preserve"> minutes for the Quality Control Form</w:t>
      </w:r>
      <w:r w:rsidR="0010297A" w:rsidRPr="008F4DFB">
        <w:rPr>
          <w:rFonts w:ascii="Times New Roman" w:hAnsi="Times New Roman" w:cs="Times New Roman"/>
        </w:rPr>
        <w:t xml:space="preserve"> (Attachment </w:t>
      </w:r>
      <w:r w:rsidR="00B45C92" w:rsidRPr="008F4DFB">
        <w:rPr>
          <w:rFonts w:ascii="Times New Roman" w:hAnsi="Times New Roman" w:cs="Times New Roman"/>
        </w:rPr>
        <w:t>Q</w:t>
      </w:r>
      <w:r w:rsidR="0010297A" w:rsidRPr="008F4DFB">
        <w:rPr>
          <w:rFonts w:ascii="Times New Roman" w:hAnsi="Times New Roman" w:cs="Times New Roman"/>
        </w:rPr>
        <w:t>)</w:t>
      </w:r>
      <w:r w:rsidR="00062ACC" w:rsidRPr="008F4DFB">
        <w:rPr>
          <w:rFonts w:ascii="Times New Roman" w:hAnsi="Times New Roman" w:cs="Times New Roman"/>
        </w:rPr>
        <w:t>.</w:t>
      </w:r>
      <w:r w:rsidR="00515597" w:rsidRPr="008F4DFB">
        <w:rPr>
          <w:rFonts w:ascii="Times New Roman" w:hAnsi="Times New Roman" w:cs="Times New Roman"/>
        </w:rPr>
        <w:t xml:space="preserve"> </w:t>
      </w:r>
    </w:p>
    <w:p w14:paraId="4C301CD6" w14:textId="77777777" w:rsidR="002B7DD7" w:rsidRPr="008F4DFB" w:rsidRDefault="00062ACC" w:rsidP="00894B0C">
      <w:pPr>
        <w:pStyle w:val="BodyText"/>
        <w:rPr>
          <w:rFonts w:ascii="Times New Roman" w:hAnsi="Times New Roman" w:cs="Times New Roman"/>
        </w:rPr>
      </w:pPr>
      <w:r w:rsidRPr="008F4DFB">
        <w:rPr>
          <w:rFonts w:ascii="Times New Roman" w:hAnsi="Times New Roman" w:cs="Times New Roman"/>
        </w:rPr>
        <w:t xml:space="preserve">Screening and interview verification contacts </w:t>
      </w:r>
      <w:r w:rsidR="00894B0C" w:rsidRPr="008F4DFB">
        <w:rPr>
          <w:rFonts w:ascii="Times New Roman" w:hAnsi="Times New Roman" w:cs="Times New Roman"/>
        </w:rPr>
        <w:t xml:space="preserve">each </w:t>
      </w:r>
      <w:r w:rsidRPr="008F4DFB">
        <w:rPr>
          <w:rFonts w:ascii="Times New Roman" w:hAnsi="Times New Roman" w:cs="Times New Roman"/>
        </w:rPr>
        <w:t xml:space="preserve">take an average of </w:t>
      </w:r>
      <w:r w:rsidR="007362F8" w:rsidRPr="008F4DFB">
        <w:rPr>
          <w:rFonts w:ascii="Times New Roman" w:hAnsi="Times New Roman" w:cs="Times New Roman"/>
        </w:rPr>
        <w:t>four</w:t>
      </w:r>
      <w:r w:rsidRPr="008F4DFB">
        <w:rPr>
          <w:rFonts w:ascii="Times New Roman" w:hAnsi="Times New Roman" w:cs="Times New Roman"/>
        </w:rPr>
        <w:t xml:space="preserve"> minutes and are administered only </w:t>
      </w:r>
      <w:r w:rsidR="00AC5529" w:rsidRPr="008F4DFB">
        <w:rPr>
          <w:rFonts w:ascii="Times New Roman" w:hAnsi="Times New Roman" w:cs="Times New Roman"/>
        </w:rPr>
        <w:t>to</w:t>
      </w:r>
      <w:r w:rsidRPr="008F4DFB">
        <w:rPr>
          <w:rFonts w:ascii="Times New Roman" w:hAnsi="Times New Roman" w:cs="Times New Roman"/>
        </w:rPr>
        <w:t xml:space="preserve"> a subsample of the cases.</w:t>
      </w:r>
      <w:r w:rsidR="00515597" w:rsidRPr="008F4DFB">
        <w:rPr>
          <w:rFonts w:ascii="Times New Roman" w:hAnsi="Times New Roman" w:cs="Times New Roman"/>
        </w:rPr>
        <w:t xml:space="preserve"> </w:t>
      </w:r>
      <w:r w:rsidRPr="008F4DFB">
        <w:rPr>
          <w:rFonts w:ascii="Times New Roman" w:hAnsi="Times New Roman" w:cs="Times New Roman"/>
        </w:rPr>
        <w:t xml:space="preserve">An approximate </w:t>
      </w:r>
      <w:r w:rsidR="00413BFB" w:rsidRPr="008F4DFB">
        <w:rPr>
          <w:rFonts w:ascii="Times New Roman" w:hAnsi="Times New Roman" w:cs="Times New Roman"/>
        </w:rPr>
        <w:t>15</w:t>
      </w:r>
      <w:r w:rsidR="00DE71F9" w:rsidRPr="008F4DFB">
        <w:rPr>
          <w:rFonts w:ascii="Times New Roman" w:hAnsi="Times New Roman" w:cs="Times New Roman"/>
        </w:rPr>
        <w:t xml:space="preserve"> </w:t>
      </w:r>
      <w:r w:rsidRPr="008F4DFB">
        <w:rPr>
          <w:rFonts w:ascii="Times New Roman" w:hAnsi="Times New Roman" w:cs="Times New Roman"/>
        </w:rPr>
        <w:t xml:space="preserve">percent random sample of each </w:t>
      </w:r>
      <w:r w:rsidR="004B0D5D" w:rsidRPr="008F4DFB">
        <w:rPr>
          <w:rFonts w:ascii="Times New Roman" w:hAnsi="Times New Roman" w:cs="Times New Roman"/>
        </w:rPr>
        <w:t>FI</w:t>
      </w:r>
      <w:r w:rsidRPr="008F4DFB">
        <w:rPr>
          <w:rFonts w:ascii="Times New Roman" w:hAnsi="Times New Roman" w:cs="Times New Roman"/>
        </w:rPr>
        <w:t>’s completed interviews will be verified.</w:t>
      </w:r>
      <w:r w:rsidR="00515597" w:rsidRPr="008F4DFB">
        <w:rPr>
          <w:rFonts w:ascii="Times New Roman" w:hAnsi="Times New Roman" w:cs="Times New Roman"/>
        </w:rPr>
        <w:t xml:space="preserve"> </w:t>
      </w:r>
      <w:r w:rsidRPr="008F4DFB">
        <w:rPr>
          <w:rFonts w:ascii="Times New Roman" w:hAnsi="Times New Roman" w:cs="Times New Roman"/>
        </w:rPr>
        <w:t xml:space="preserve">In addition, </w:t>
      </w:r>
      <w:r w:rsidR="002641E7" w:rsidRPr="008F4DFB">
        <w:rPr>
          <w:rFonts w:ascii="Times New Roman" w:hAnsi="Times New Roman" w:cs="Times New Roman"/>
        </w:rPr>
        <w:t xml:space="preserve">the following </w:t>
      </w:r>
      <w:r w:rsidRPr="008F4DFB">
        <w:rPr>
          <w:rFonts w:ascii="Times New Roman" w:hAnsi="Times New Roman" w:cs="Times New Roman"/>
        </w:rPr>
        <w:t xml:space="preserve">completed screening codes </w:t>
      </w:r>
      <w:r w:rsidR="00EE7BE8" w:rsidRPr="008F4DFB">
        <w:rPr>
          <w:rFonts w:ascii="Times New Roman" w:hAnsi="Times New Roman" w:cs="Times New Roman"/>
        </w:rPr>
        <w:t xml:space="preserve">that do not result in a respondent being selected </w:t>
      </w:r>
      <w:r w:rsidR="002B7DD7" w:rsidRPr="008F4DFB">
        <w:rPr>
          <w:rFonts w:ascii="Times New Roman" w:hAnsi="Times New Roman" w:cs="Times New Roman"/>
        </w:rPr>
        <w:t xml:space="preserve">for an </w:t>
      </w:r>
      <w:r w:rsidR="00EE7BE8" w:rsidRPr="008F4DFB">
        <w:rPr>
          <w:rFonts w:ascii="Times New Roman" w:hAnsi="Times New Roman" w:cs="Times New Roman"/>
        </w:rPr>
        <w:t xml:space="preserve">interview </w:t>
      </w:r>
      <w:r w:rsidRPr="008F4DFB">
        <w:rPr>
          <w:rFonts w:ascii="Times New Roman" w:hAnsi="Times New Roman" w:cs="Times New Roman"/>
        </w:rPr>
        <w:t>will be verified</w:t>
      </w:r>
      <w:r w:rsidR="002B7DD7" w:rsidRPr="008F4DFB">
        <w:rPr>
          <w:rFonts w:ascii="Times New Roman" w:hAnsi="Times New Roman" w:cs="Times New Roman"/>
        </w:rPr>
        <w:t>:</w:t>
      </w:r>
    </w:p>
    <w:p w14:paraId="6CCF1050" w14:textId="77777777" w:rsidR="002B7DD7" w:rsidRPr="008F4DFB" w:rsidRDefault="002B7DD7"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vacant;</w:t>
      </w:r>
      <w:r w:rsidR="00EE7BE8" w:rsidRPr="008F4DFB">
        <w:rPr>
          <w:rFonts w:ascii="Times New Roman" w:hAnsi="Times New Roman" w:cs="Times New Roman"/>
        </w:rPr>
        <w:t xml:space="preserve"> </w:t>
      </w:r>
    </w:p>
    <w:p w14:paraId="5EB1AD58" w14:textId="77777777" w:rsidR="002B7DD7" w:rsidRPr="008F4DFB" w:rsidRDefault="00EE7BE8"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not a </w:t>
      </w:r>
      <w:r w:rsidR="002B7DD7" w:rsidRPr="008F4DFB">
        <w:rPr>
          <w:rFonts w:ascii="Times New Roman" w:hAnsi="Times New Roman" w:cs="Times New Roman"/>
        </w:rPr>
        <w:t>primary residence;</w:t>
      </w:r>
      <w:r w:rsidRPr="008F4DFB">
        <w:rPr>
          <w:rFonts w:ascii="Times New Roman" w:hAnsi="Times New Roman" w:cs="Times New Roman"/>
        </w:rPr>
        <w:t xml:space="preserve"> </w:t>
      </w:r>
    </w:p>
    <w:p w14:paraId="6153F28A" w14:textId="77777777" w:rsidR="002B7DD7" w:rsidRPr="008F4DFB" w:rsidRDefault="002B7DD7"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not a dwelling unit;</w:t>
      </w:r>
      <w:r w:rsidR="00EE7BE8" w:rsidRPr="008F4DFB">
        <w:rPr>
          <w:rFonts w:ascii="Times New Roman" w:hAnsi="Times New Roman" w:cs="Times New Roman"/>
        </w:rPr>
        <w:t xml:space="preserve"> </w:t>
      </w:r>
    </w:p>
    <w:p w14:paraId="6C8C95B6" w14:textId="77777777" w:rsidR="002B7DD7" w:rsidRPr="008F4DFB" w:rsidRDefault="002B7DD7"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contain </w:t>
      </w:r>
      <w:r w:rsidR="00EE7BE8" w:rsidRPr="008F4DFB">
        <w:rPr>
          <w:rFonts w:ascii="Times New Roman" w:hAnsi="Times New Roman" w:cs="Times New Roman"/>
        </w:rPr>
        <w:t xml:space="preserve">only </w:t>
      </w:r>
      <w:r w:rsidRPr="008F4DFB">
        <w:rPr>
          <w:rFonts w:ascii="Times New Roman" w:hAnsi="Times New Roman" w:cs="Times New Roman"/>
        </w:rPr>
        <w:t>military personnel;</w:t>
      </w:r>
      <w:r w:rsidR="00EE7BE8" w:rsidRPr="008F4DFB">
        <w:rPr>
          <w:rFonts w:ascii="Times New Roman" w:hAnsi="Times New Roman" w:cs="Times New Roman"/>
        </w:rPr>
        <w:t xml:space="preserve"> </w:t>
      </w:r>
    </w:p>
    <w:p w14:paraId="68585170" w14:textId="77777777" w:rsidR="002B7DD7" w:rsidRPr="008F4DFB" w:rsidRDefault="002B7DD7"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include</w:t>
      </w:r>
      <w:r w:rsidR="00EE7BE8" w:rsidRPr="008F4DFB">
        <w:rPr>
          <w:rFonts w:ascii="Times New Roman" w:hAnsi="Times New Roman" w:cs="Times New Roman"/>
        </w:rPr>
        <w:t xml:space="preserve"> </w:t>
      </w:r>
      <w:r w:rsidRPr="008F4DFB">
        <w:rPr>
          <w:rFonts w:ascii="Times New Roman" w:hAnsi="Times New Roman" w:cs="Times New Roman"/>
        </w:rPr>
        <w:t xml:space="preserve">only </w:t>
      </w:r>
      <w:r w:rsidR="00EE7BE8" w:rsidRPr="008F4DFB">
        <w:rPr>
          <w:rFonts w:ascii="Times New Roman" w:hAnsi="Times New Roman" w:cs="Times New Roman"/>
        </w:rPr>
        <w:t xml:space="preserve">residents who will </w:t>
      </w:r>
      <w:r w:rsidRPr="008F4DFB">
        <w:rPr>
          <w:rFonts w:ascii="Times New Roman" w:hAnsi="Times New Roman" w:cs="Times New Roman"/>
        </w:rPr>
        <w:t xml:space="preserve">live in the household </w:t>
      </w:r>
      <w:r w:rsidR="00EE7BE8" w:rsidRPr="008F4DFB">
        <w:rPr>
          <w:rFonts w:ascii="Times New Roman" w:hAnsi="Times New Roman" w:cs="Times New Roman"/>
        </w:rPr>
        <w:t>for less than</w:t>
      </w:r>
      <w:r w:rsidRPr="008F4DFB">
        <w:rPr>
          <w:rFonts w:ascii="Times New Roman" w:hAnsi="Times New Roman" w:cs="Times New Roman"/>
        </w:rPr>
        <w:t xml:space="preserve"> half of the quarter; and</w:t>
      </w:r>
    </w:p>
    <w:p w14:paraId="1F392C4D" w14:textId="77777777" w:rsidR="002B7DD7" w:rsidRPr="008F4DFB" w:rsidRDefault="00EE7BE8" w:rsidP="00BC0908">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no one </w:t>
      </w:r>
      <w:r w:rsidR="002B7DD7" w:rsidRPr="008F4DFB">
        <w:rPr>
          <w:rFonts w:ascii="Times New Roman" w:hAnsi="Times New Roman" w:cs="Times New Roman"/>
        </w:rPr>
        <w:t xml:space="preserve">was </w:t>
      </w:r>
      <w:r w:rsidRPr="008F4DFB">
        <w:rPr>
          <w:rFonts w:ascii="Times New Roman" w:hAnsi="Times New Roman" w:cs="Times New Roman"/>
        </w:rPr>
        <w:t>selected for interview</w:t>
      </w:r>
      <w:r w:rsidR="002B7DD7" w:rsidRPr="008F4DFB">
        <w:rPr>
          <w:rFonts w:ascii="Times New Roman" w:hAnsi="Times New Roman" w:cs="Times New Roman"/>
        </w:rPr>
        <w:t>.</w:t>
      </w:r>
      <w:r w:rsidRPr="008F4DFB">
        <w:rPr>
          <w:rFonts w:ascii="Times New Roman" w:hAnsi="Times New Roman" w:cs="Times New Roman"/>
        </w:rPr>
        <w:t xml:space="preserve"> </w:t>
      </w:r>
    </w:p>
    <w:p w14:paraId="6F654E0D" w14:textId="77777777" w:rsidR="00062ACC" w:rsidRPr="008F4DFB" w:rsidRDefault="00062ACC" w:rsidP="00894B0C">
      <w:pPr>
        <w:pStyle w:val="BodyText"/>
        <w:rPr>
          <w:rFonts w:ascii="Times New Roman" w:hAnsi="Times New Roman" w:cs="Times New Roman"/>
        </w:rPr>
      </w:pPr>
      <w:r w:rsidRPr="008F4DFB">
        <w:rPr>
          <w:rFonts w:ascii="Times New Roman" w:hAnsi="Times New Roman" w:cs="Times New Roman"/>
        </w:rPr>
        <w:t>Previous experience indicates that approximately 60</w:t>
      </w:r>
      <w:r w:rsidR="001505E2" w:rsidRPr="008F4DFB">
        <w:rPr>
          <w:rFonts w:ascii="Times New Roman" w:hAnsi="Times New Roman" w:cs="Times New Roman"/>
        </w:rPr>
        <w:t xml:space="preserve"> percent</w:t>
      </w:r>
      <w:r w:rsidRPr="008F4DFB">
        <w:rPr>
          <w:rFonts w:ascii="Times New Roman" w:hAnsi="Times New Roman" w:cs="Times New Roman"/>
        </w:rPr>
        <w:t xml:space="preserve"> of all screenings will result in one of </w:t>
      </w:r>
      <w:r w:rsidR="002641E7" w:rsidRPr="008F4DFB">
        <w:rPr>
          <w:rFonts w:ascii="Times New Roman" w:hAnsi="Times New Roman" w:cs="Times New Roman"/>
        </w:rPr>
        <w:t xml:space="preserve">those </w:t>
      </w:r>
      <w:r w:rsidRPr="008F4DFB">
        <w:rPr>
          <w:rFonts w:ascii="Times New Roman" w:hAnsi="Times New Roman" w:cs="Times New Roman"/>
        </w:rPr>
        <w:t>six screening codes.</w:t>
      </w:r>
      <w:r w:rsidR="00515597" w:rsidRPr="008F4DFB">
        <w:rPr>
          <w:rFonts w:ascii="Times New Roman" w:hAnsi="Times New Roman" w:cs="Times New Roman"/>
        </w:rPr>
        <w:t xml:space="preserve"> </w:t>
      </w:r>
      <w:r w:rsidRPr="008F4DFB">
        <w:rPr>
          <w:rFonts w:ascii="Times New Roman" w:hAnsi="Times New Roman" w:cs="Times New Roman"/>
        </w:rPr>
        <w:t>An approximate five percent random sample of all such screening codes will be selected for verification follow</w:t>
      </w:r>
      <w:r w:rsidR="00DE71F9" w:rsidRPr="008F4DFB">
        <w:rPr>
          <w:rFonts w:ascii="Times New Roman" w:hAnsi="Times New Roman" w:cs="Times New Roman"/>
        </w:rPr>
        <w:t>-</w:t>
      </w:r>
      <w:r w:rsidRPr="008F4DFB">
        <w:rPr>
          <w:rFonts w:ascii="Times New Roman" w:hAnsi="Times New Roman" w:cs="Times New Roman"/>
        </w:rPr>
        <w:t>up.</w:t>
      </w:r>
    </w:p>
    <w:p w14:paraId="7FF59A79" w14:textId="51B82A1B" w:rsidR="009444E1" w:rsidRPr="008F4DFB" w:rsidRDefault="00062ACC" w:rsidP="00E22FD4">
      <w:pPr>
        <w:pStyle w:val="BodyText"/>
        <w:spacing w:after="240"/>
        <w:rPr>
          <w:rFonts w:ascii="Times New Roman" w:hAnsi="Times New Roman" w:cs="Times New Roman"/>
        </w:rPr>
      </w:pPr>
      <w:r w:rsidRPr="008F4DFB">
        <w:rPr>
          <w:rFonts w:ascii="Times New Roman" w:hAnsi="Times New Roman" w:cs="Times New Roman"/>
        </w:rPr>
        <w:t xml:space="preserve">The data collection field period for the </w:t>
      </w:r>
      <w:r w:rsidR="008665A9" w:rsidRPr="008F4DFB">
        <w:rPr>
          <w:rFonts w:ascii="Times New Roman" w:hAnsi="Times New Roman" w:cs="Times New Roman"/>
        </w:rPr>
        <w:t xml:space="preserve">2019 </w:t>
      </w:r>
      <w:r w:rsidRPr="008F4DFB">
        <w:rPr>
          <w:rFonts w:ascii="Times New Roman" w:hAnsi="Times New Roman" w:cs="Times New Roman"/>
        </w:rPr>
        <w:t>NSDUH is 12 months</w:t>
      </w:r>
      <w:r w:rsidR="005B5104" w:rsidRPr="008F4DFB">
        <w:rPr>
          <w:rFonts w:ascii="Times New Roman" w:hAnsi="Times New Roman" w:cs="Times New Roman"/>
        </w:rPr>
        <w:t xml:space="preserve">, spanning the period </w:t>
      </w:r>
      <w:r w:rsidRPr="008F4DFB">
        <w:rPr>
          <w:rFonts w:ascii="Times New Roman" w:hAnsi="Times New Roman" w:cs="Times New Roman"/>
        </w:rPr>
        <w:t xml:space="preserve">from January through December </w:t>
      </w:r>
      <w:r w:rsidR="008665A9" w:rsidRPr="008F4DFB">
        <w:rPr>
          <w:rFonts w:ascii="Times New Roman" w:hAnsi="Times New Roman" w:cs="Times New Roman"/>
        </w:rPr>
        <w:t>2019</w:t>
      </w:r>
      <w:r w:rsidRPr="008F4DFB">
        <w:rPr>
          <w:rFonts w:ascii="Times New Roman" w:hAnsi="Times New Roman" w:cs="Times New Roman"/>
        </w:rPr>
        <w:t>.</w:t>
      </w:r>
      <w:r w:rsidR="00C50B23" w:rsidRPr="008F4DFB">
        <w:rPr>
          <w:rFonts w:ascii="Times New Roman" w:hAnsi="Times New Roman" w:cs="Times New Roman"/>
        </w:rPr>
        <w:t xml:space="preserve"> </w:t>
      </w:r>
      <w:bookmarkStart w:id="10" w:name="_Hlk504556938"/>
      <w:r w:rsidR="00C50B23" w:rsidRPr="008F4DFB">
        <w:rPr>
          <w:rFonts w:ascii="Times New Roman" w:hAnsi="Times New Roman" w:cs="Times New Roman"/>
        </w:rPr>
        <w:t>T</w:t>
      </w:r>
      <w:r w:rsidRPr="008F4DFB">
        <w:rPr>
          <w:rFonts w:ascii="Times New Roman" w:hAnsi="Times New Roman" w:cs="Times New Roman"/>
        </w:rPr>
        <w:t xml:space="preserve">he </w:t>
      </w:r>
      <w:r w:rsidR="002641E7" w:rsidRPr="008F4DFB">
        <w:rPr>
          <w:rFonts w:ascii="Times New Roman" w:hAnsi="Times New Roman" w:cs="Times New Roman"/>
        </w:rPr>
        <w:t xml:space="preserve">annualized estimated </w:t>
      </w:r>
      <w:r w:rsidRPr="008F4DFB">
        <w:rPr>
          <w:rFonts w:ascii="Times New Roman" w:hAnsi="Times New Roman" w:cs="Times New Roman"/>
        </w:rPr>
        <w:t xml:space="preserve">respondent burden for the </w:t>
      </w:r>
      <w:r w:rsidR="008665A9" w:rsidRPr="008F4DFB">
        <w:rPr>
          <w:rFonts w:ascii="Times New Roman" w:hAnsi="Times New Roman" w:cs="Times New Roman"/>
        </w:rPr>
        <w:t xml:space="preserve">2019 </w:t>
      </w:r>
      <w:r w:rsidRPr="008F4DFB">
        <w:rPr>
          <w:rFonts w:ascii="Times New Roman" w:hAnsi="Times New Roman" w:cs="Times New Roman"/>
        </w:rPr>
        <w:t xml:space="preserve">NSDUH is shown in </w:t>
      </w:r>
      <w:r w:rsidR="00DE71F9" w:rsidRPr="008F4DFB">
        <w:rPr>
          <w:rFonts w:ascii="Times New Roman" w:hAnsi="Times New Roman" w:cs="Times New Roman"/>
        </w:rPr>
        <w:t>Table 3</w:t>
      </w:r>
      <w:r w:rsidR="005B6B51" w:rsidRPr="008F4DFB">
        <w:rPr>
          <w:rFonts w:ascii="Times New Roman" w:hAnsi="Times New Roman" w:cs="Times New Roman"/>
        </w:rPr>
        <w:t>.1</w:t>
      </w:r>
      <w:r w:rsidR="008D0618" w:rsidRPr="008F4DFB">
        <w:rPr>
          <w:rFonts w:ascii="Times New Roman" w:hAnsi="Times New Roman" w:cs="Times New Roman"/>
        </w:rPr>
        <w:t>. The hourly wage of $</w:t>
      </w:r>
      <w:r w:rsidR="00F34214" w:rsidRPr="008F4DFB">
        <w:rPr>
          <w:rFonts w:ascii="Times New Roman" w:hAnsi="Times New Roman" w:cs="Times New Roman"/>
        </w:rPr>
        <w:t>17.60</w:t>
      </w:r>
      <w:r w:rsidR="00EB6A93" w:rsidRPr="008F4DFB">
        <w:rPr>
          <w:rFonts w:ascii="Times New Roman" w:hAnsi="Times New Roman" w:cs="Times New Roman"/>
        </w:rPr>
        <w:t xml:space="preserve"> </w:t>
      </w:r>
      <w:r w:rsidR="008D0618" w:rsidRPr="008F4DFB">
        <w:rPr>
          <w:rFonts w:ascii="Times New Roman" w:hAnsi="Times New Roman" w:cs="Times New Roman"/>
        </w:rPr>
        <w:t xml:space="preserve">was calculated based on weighted data from the </w:t>
      </w:r>
      <w:r w:rsidR="00B6259D" w:rsidRPr="008F4DFB">
        <w:rPr>
          <w:rFonts w:ascii="Times New Roman" w:hAnsi="Times New Roman" w:cs="Times New Roman"/>
        </w:rPr>
        <w:t xml:space="preserve">2016 </w:t>
      </w:r>
      <w:r w:rsidR="008D0618" w:rsidRPr="008F4DFB">
        <w:rPr>
          <w:rFonts w:ascii="Times New Roman" w:hAnsi="Times New Roman" w:cs="Times New Roman"/>
        </w:rPr>
        <w:t xml:space="preserve">NSDUH </w:t>
      </w:r>
      <w:r w:rsidR="002641E7" w:rsidRPr="008F4DFB">
        <w:rPr>
          <w:rFonts w:ascii="Times New Roman" w:hAnsi="Times New Roman" w:cs="Times New Roman"/>
        </w:rPr>
        <w:t xml:space="preserve">and </w:t>
      </w:r>
      <w:r w:rsidR="008D0618" w:rsidRPr="008F4DFB">
        <w:rPr>
          <w:rFonts w:ascii="Times New Roman" w:hAnsi="Times New Roman" w:cs="Times New Roman"/>
        </w:rPr>
        <w:t xml:space="preserve">respondents' </w:t>
      </w:r>
      <w:r w:rsidR="002641E7" w:rsidRPr="008F4DFB">
        <w:rPr>
          <w:rFonts w:ascii="Times New Roman" w:hAnsi="Times New Roman" w:cs="Times New Roman"/>
        </w:rPr>
        <w:t xml:space="preserve">reported </w:t>
      </w:r>
      <w:r w:rsidR="008D0618" w:rsidRPr="008F4DFB">
        <w:rPr>
          <w:rFonts w:ascii="Times New Roman" w:hAnsi="Times New Roman" w:cs="Times New Roman"/>
        </w:rPr>
        <w:t xml:space="preserve">personal annual income. </w:t>
      </w:r>
      <w:bookmarkEnd w:id="10"/>
    </w:p>
    <w:p w14:paraId="19294F2D" w14:textId="157B71B8" w:rsidR="00883439" w:rsidRPr="00E22FD4" w:rsidRDefault="00883439" w:rsidP="00223A54">
      <w:pPr>
        <w:pStyle w:val="TableTitle"/>
        <w:rPr>
          <w:rFonts w:ascii="Times New Roman" w:hAnsi="Times New Roman" w:cs="Times New Roman"/>
          <w:sz w:val="20"/>
          <w:szCs w:val="20"/>
        </w:rPr>
      </w:pPr>
      <w:r w:rsidRPr="00E22FD4">
        <w:rPr>
          <w:rFonts w:ascii="Times New Roman" w:hAnsi="Times New Roman" w:cs="Times New Roman"/>
          <w:sz w:val="20"/>
          <w:szCs w:val="20"/>
        </w:rPr>
        <w:t>Table 3</w:t>
      </w:r>
      <w:r w:rsidR="005B6B51" w:rsidRPr="00E22FD4">
        <w:rPr>
          <w:rFonts w:ascii="Times New Roman" w:hAnsi="Times New Roman" w:cs="Times New Roman"/>
          <w:sz w:val="20"/>
          <w:szCs w:val="20"/>
        </w:rPr>
        <w:t>.1</w:t>
      </w:r>
      <w:r w:rsidRPr="00E22FD4">
        <w:rPr>
          <w:rFonts w:ascii="Times New Roman" w:hAnsi="Times New Roman" w:cs="Times New Roman"/>
          <w:sz w:val="20"/>
          <w:szCs w:val="20"/>
        </w:rPr>
        <w:t xml:space="preserve"> Annu</w:t>
      </w:r>
      <w:r w:rsidR="00C22624" w:rsidRPr="00E22FD4">
        <w:rPr>
          <w:rFonts w:ascii="Times New Roman" w:hAnsi="Times New Roman" w:cs="Times New Roman"/>
          <w:sz w:val="20"/>
          <w:szCs w:val="20"/>
        </w:rPr>
        <w:t xml:space="preserve">alized Estimated </w:t>
      </w:r>
      <w:r w:rsidR="0083396B" w:rsidRPr="00E22FD4">
        <w:rPr>
          <w:rFonts w:ascii="Times New Roman" w:hAnsi="Times New Roman" w:cs="Times New Roman"/>
          <w:sz w:val="20"/>
          <w:szCs w:val="20"/>
        </w:rPr>
        <w:t xml:space="preserve">Respondent </w:t>
      </w:r>
      <w:r w:rsidR="00C22624" w:rsidRPr="00E22FD4">
        <w:rPr>
          <w:rFonts w:ascii="Times New Roman" w:hAnsi="Times New Roman" w:cs="Times New Roman"/>
          <w:sz w:val="20"/>
          <w:szCs w:val="20"/>
        </w:rPr>
        <w:t xml:space="preserve">Burden for </w:t>
      </w:r>
      <w:r w:rsidR="00B6259D" w:rsidRPr="00E22FD4">
        <w:rPr>
          <w:rFonts w:ascii="Times New Roman" w:hAnsi="Times New Roman" w:cs="Times New Roman"/>
          <w:sz w:val="20"/>
          <w:szCs w:val="20"/>
        </w:rPr>
        <w:t xml:space="preserve">2019 </w:t>
      </w:r>
      <w:r w:rsidRPr="00E22FD4">
        <w:rPr>
          <w:rFonts w:ascii="Times New Roman" w:hAnsi="Times New Roman" w:cs="Times New Roman"/>
          <w:sz w:val="20"/>
          <w:szCs w:val="20"/>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8F4DFB" w14:paraId="72A3206F" w14:textId="77777777" w:rsidTr="00994760">
        <w:trPr>
          <w:tblHeader/>
        </w:trPr>
        <w:tc>
          <w:tcPr>
            <w:tcW w:w="1337" w:type="dxa"/>
            <w:shd w:val="clear" w:color="auto" w:fill="auto"/>
            <w:vAlign w:val="bottom"/>
          </w:tcPr>
          <w:p w14:paraId="60CF3A7A" w14:textId="77777777" w:rsidR="00994760" w:rsidRPr="008F4DFB" w:rsidRDefault="00994760" w:rsidP="00DD01D8">
            <w:pPr>
              <w:pStyle w:val="TableHeaders"/>
              <w:spacing w:line="240" w:lineRule="auto"/>
              <w:jc w:val="left"/>
              <w:rPr>
                <w:rFonts w:ascii="Times New Roman" w:hAnsi="Times New Roman" w:cs="Times New Roman"/>
              </w:rPr>
            </w:pPr>
            <w:r w:rsidRPr="008F4DFB">
              <w:rPr>
                <w:rFonts w:ascii="Times New Roman" w:hAnsi="Times New Roman" w:cs="Times New Roman"/>
              </w:rPr>
              <w:t>Instrument</w:t>
            </w:r>
          </w:p>
        </w:tc>
        <w:tc>
          <w:tcPr>
            <w:tcW w:w="1273" w:type="dxa"/>
            <w:vAlign w:val="bottom"/>
          </w:tcPr>
          <w:p w14:paraId="09033EF4"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No. of</w:t>
            </w:r>
            <w:r w:rsidRPr="008F4DFB">
              <w:rPr>
                <w:rFonts w:ascii="Times New Roman" w:hAnsi="Times New Roman" w:cs="Times New Roman"/>
              </w:rPr>
              <w:br/>
              <w:t>respondents</w:t>
            </w:r>
          </w:p>
        </w:tc>
        <w:tc>
          <w:tcPr>
            <w:tcW w:w="1260" w:type="dxa"/>
            <w:vAlign w:val="bottom"/>
          </w:tcPr>
          <w:p w14:paraId="5C92C7F1"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Responses per respondent</w:t>
            </w:r>
          </w:p>
        </w:tc>
        <w:tc>
          <w:tcPr>
            <w:tcW w:w="1170" w:type="dxa"/>
          </w:tcPr>
          <w:p w14:paraId="060D5653" w14:textId="77777777" w:rsidR="00994760" w:rsidRPr="008F4DFB" w:rsidRDefault="00483F43" w:rsidP="00DD01D8">
            <w:pPr>
              <w:pStyle w:val="TableHeaders"/>
              <w:spacing w:line="240" w:lineRule="auto"/>
              <w:rPr>
                <w:rFonts w:ascii="Times New Roman" w:hAnsi="Times New Roman" w:cs="Times New Roman"/>
              </w:rPr>
            </w:pPr>
            <w:r w:rsidRPr="008F4DFB">
              <w:rPr>
                <w:rFonts w:ascii="Times New Roman" w:hAnsi="Times New Roman" w:cs="Times New Roman"/>
              </w:rPr>
              <w:t>Total n</w:t>
            </w:r>
            <w:r w:rsidR="00994760" w:rsidRPr="008F4DFB">
              <w:rPr>
                <w:rFonts w:ascii="Times New Roman" w:hAnsi="Times New Roman" w:cs="Times New Roman"/>
              </w:rPr>
              <w:t>umber of responses</w:t>
            </w:r>
          </w:p>
        </w:tc>
        <w:tc>
          <w:tcPr>
            <w:tcW w:w="1170" w:type="dxa"/>
            <w:vAlign w:val="bottom"/>
          </w:tcPr>
          <w:p w14:paraId="48B56599"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Hours per response</w:t>
            </w:r>
          </w:p>
        </w:tc>
        <w:tc>
          <w:tcPr>
            <w:tcW w:w="1080" w:type="dxa"/>
            <w:vAlign w:val="bottom"/>
          </w:tcPr>
          <w:p w14:paraId="7207884E"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Total burden hours</w:t>
            </w:r>
          </w:p>
        </w:tc>
        <w:tc>
          <w:tcPr>
            <w:tcW w:w="1080" w:type="dxa"/>
            <w:vAlign w:val="bottom"/>
          </w:tcPr>
          <w:p w14:paraId="2604FD7E"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Hourly</w:t>
            </w:r>
            <w:r w:rsidRPr="008F4DFB">
              <w:rPr>
                <w:rFonts w:ascii="Times New Roman" w:hAnsi="Times New Roman" w:cs="Times New Roman"/>
              </w:rPr>
              <w:br/>
              <w:t>wage rate</w:t>
            </w:r>
          </w:p>
        </w:tc>
        <w:tc>
          <w:tcPr>
            <w:tcW w:w="1260" w:type="dxa"/>
            <w:vAlign w:val="bottom"/>
          </w:tcPr>
          <w:p w14:paraId="287D86A5" w14:textId="77777777" w:rsidR="00994760" w:rsidRPr="008F4DFB" w:rsidRDefault="00994760" w:rsidP="00DD01D8">
            <w:pPr>
              <w:pStyle w:val="TableHeaders"/>
              <w:spacing w:line="240" w:lineRule="auto"/>
              <w:rPr>
                <w:rFonts w:ascii="Times New Roman" w:hAnsi="Times New Roman" w:cs="Times New Roman"/>
              </w:rPr>
            </w:pPr>
            <w:r w:rsidRPr="008F4DFB">
              <w:rPr>
                <w:rFonts w:ascii="Times New Roman" w:hAnsi="Times New Roman" w:cs="Times New Roman"/>
              </w:rPr>
              <w:t>Total hour cost</w:t>
            </w:r>
          </w:p>
        </w:tc>
      </w:tr>
      <w:tr w:rsidR="00994760" w:rsidRPr="008F4DFB" w14:paraId="258D9943" w14:textId="77777777" w:rsidTr="00994760">
        <w:tc>
          <w:tcPr>
            <w:tcW w:w="1337" w:type="dxa"/>
          </w:tcPr>
          <w:p w14:paraId="772040E0"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Household</w:t>
            </w:r>
          </w:p>
          <w:p w14:paraId="2B65C9A3"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 xml:space="preserve">Screening </w:t>
            </w:r>
          </w:p>
        </w:tc>
        <w:tc>
          <w:tcPr>
            <w:tcW w:w="1273" w:type="dxa"/>
            <w:vAlign w:val="bottom"/>
          </w:tcPr>
          <w:p w14:paraId="7AF53A38" w14:textId="5206CA64" w:rsidR="00994760" w:rsidRPr="008F4DFB" w:rsidRDefault="006018B5" w:rsidP="00477F98">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137,231</w:t>
            </w:r>
          </w:p>
        </w:tc>
        <w:tc>
          <w:tcPr>
            <w:tcW w:w="1260" w:type="dxa"/>
            <w:vAlign w:val="bottom"/>
          </w:tcPr>
          <w:p w14:paraId="2CC7658A" w14:textId="77777777" w:rsidR="00994760" w:rsidRPr="008F4DFB" w:rsidRDefault="00994760" w:rsidP="00DD01D8">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788F27E3" w14:textId="48B8BF18" w:rsidR="00994760" w:rsidRPr="008F4DFB" w:rsidRDefault="003B0B64" w:rsidP="00477F98">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137,231</w:t>
            </w:r>
          </w:p>
        </w:tc>
        <w:tc>
          <w:tcPr>
            <w:tcW w:w="1170" w:type="dxa"/>
            <w:vAlign w:val="bottom"/>
          </w:tcPr>
          <w:p w14:paraId="26FA179E" w14:textId="77777777" w:rsidR="00994760" w:rsidRPr="008F4DFB" w:rsidRDefault="00994760" w:rsidP="00DD01D8">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0.083</w:t>
            </w:r>
          </w:p>
        </w:tc>
        <w:tc>
          <w:tcPr>
            <w:tcW w:w="1080" w:type="dxa"/>
            <w:vAlign w:val="bottom"/>
          </w:tcPr>
          <w:p w14:paraId="6368CE74" w14:textId="7287DCC0" w:rsidR="00994760" w:rsidRPr="008F4DFB" w:rsidRDefault="00477F98" w:rsidP="00F070ED">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11,</w:t>
            </w:r>
            <w:r w:rsidR="00196D7F" w:rsidRPr="008F4DFB">
              <w:rPr>
                <w:rFonts w:ascii="Times New Roman" w:hAnsi="Times New Roman" w:cs="Times New Roman"/>
              </w:rPr>
              <w:t>390</w:t>
            </w:r>
          </w:p>
        </w:tc>
        <w:tc>
          <w:tcPr>
            <w:tcW w:w="1080" w:type="dxa"/>
            <w:vAlign w:val="bottom"/>
          </w:tcPr>
          <w:p w14:paraId="46C531F9" w14:textId="063E82CF" w:rsidR="00994760" w:rsidRPr="008F4DFB" w:rsidRDefault="00994760" w:rsidP="00032256">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w:t>
            </w:r>
            <w:r w:rsidR="00F34214" w:rsidRPr="008F4DFB">
              <w:rPr>
                <w:rFonts w:ascii="Times New Roman" w:hAnsi="Times New Roman" w:cs="Times New Roman"/>
              </w:rPr>
              <w:t>17.60</w:t>
            </w:r>
          </w:p>
        </w:tc>
        <w:tc>
          <w:tcPr>
            <w:tcW w:w="1260" w:type="dxa"/>
            <w:vAlign w:val="bottom"/>
          </w:tcPr>
          <w:p w14:paraId="161B04A3" w14:textId="54EFD0C7" w:rsidR="00994760" w:rsidRPr="008F4DFB" w:rsidRDefault="00994760" w:rsidP="00477F98">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w:t>
            </w:r>
            <w:r w:rsidR="00196D7F" w:rsidRPr="008F4DFB">
              <w:rPr>
                <w:rFonts w:ascii="Times New Roman" w:hAnsi="Times New Roman" w:cs="Times New Roman"/>
              </w:rPr>
              <w:t>200,464</w:t>
            </w:r>
          </w:p>
        </w:tc>
      </w:tr>
      <w:tr w:rsidR="00994760" w:rsidRPr="008F4DFB" w14:paraId="71469FF8" w14:textId="77777777" w:rsidTr="00994760">
        <w:tc>
          <w:tcPr>
            <w:tcW w:w="1337" w:type="dxa"/>
          </w:tcPr>
          <w:p w14:paraId="443D7415"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 xml:space="preserve">Interview </w:t>
            </w:r>
          </w:p>
        </w:tc>
        <w:tc>
          <w:tcPr>
            <w:tcW w:w="1273" w:type="dxa"/>
            <w:vAlign w:val="bottom"/>
          </w:tcPr>
          <w:p w14:paraId="049B342E" w14:textId="77777777" w:rsidR="00994760" w:rsidRPr="008F4DFB" w:rsidRDefault="00994760" w:rsidP="00DD01D8">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67,507</w:t>
            </w:r>
          </w:p>
        </w:tc>
        <w:tc>
          <w:tcPr>
            <w:tcW w:w="1260" w:type="dxa"/>
            <w:vAlign w:val="bottom"/>
          </w:tcPr>
          <w:p w14:paraId="512D876D" w14:textId="77777777" w:rsidR="00994760" w:rsidRPr="008F4DFB" w:rsidRDefault="00994760" w:rsidP="00DD01D8">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5AB13BB6" w14:textId="77777777" w:rsidR="00994760" w:rsidRPr="008F4DFB" w:rsidRDefault="00994760" w:rsidP="00386B2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67,507</w:t>
            </w:r>
          </w:p>
        </w:tc>
        <w:tc>
          <w:tcPr>
            <w:tcW w:w="1170" w:type="dxa"/>
            <w:vAlign w:val="bottom"/>
          </w:tcPr>
          <w:p w14:paraId="5C4C8A29" w14:textId="77777777" w:rsidR="00994760" w:rsidRPr="008F4DFB" w:rsidRDefault="00994760" w:rsidP="00DD01D8">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1.000</w:t>
            </w:r>
          </w:p>
        </w:tc>
        <w:tc>
          <w:tcPr>
            <w:tcW w:w="1080" w:type="dxa"/>
            <w:vAlign w:val="bottom"/>
          </w:tcPr>
          <w:p w14:paraId="7F5D26F3" w14:textId="77777777" w:rsidR="00994760" w:rsidRPr="008F4DFB" w:rsidRDefault="00994760" w:rsidP="00DD01D8">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67,507</w:t>
            </w:r>
          </w:p>
        </w:tc>
        <w:tc>
          <w:tcPr>
            <w:tcW w:w="1080" w:type="dxa"/>
            <w:vAlign w:val="bottom"/>
          </w:tcPr>
          <w:p w14:paraId="33AC333C" w14:textId="37A0876C" w:rsidR="00994760" w:rsidRPr="008F4DFB" w:rsidRDefault="0068473B" w:rsidP="00032256">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 xml:space="preserve">    </w:t>
            </w:r>
            <w:r w:rsidR="00994760" w:rsidRPr="008F4DFB">
              <w:rPr>
                <w:rFonts w:ascii="Times New Roman" w:hAnsi="Times New Roman" w:cs="Times New Roman"/>
              </w:rPr>
              <w:t>$</w:t>
            </w:r>
            <w:r w:rsidR="00F34214" w:rsidRPr="008F4DFB">
              <w:rPr>
                <w:rFonts w:ascii="Times New Roman" w:hAnsi="Times New Roman" w:cs="Times New Roman"/>
              </w:rPr>
              <w:t>17.60</w:t>
            </w:r>
          </w:p>
        </w:tc>
        <w:tc>
          <w:tcPr>
            <w:tcW w:w="1260" w:type="dxa"/>
            <w:vAlign w:val="bottom"/>
          </w:tcPr>
          <w:p w14:paraId="7036617B" w14:textId="221CFAF4" w:rsidR="00994760" w:rsidRPr="008F4DFB" w:rsidRDefault="00994760" w:rsidP="00032256">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w:t>
            </w:r>
            <w:r w:rsidR="0068473B" w:rsidRPr="008F4DFB">
              <w:rPr>
                <w:rFonts w:ascii="Times New Roman" w:hAnsi="Times New Roman" w:cs="Times New Roman"/>
              </w:rPr>
              <w:t>1,</w:t>
            </w:r>
            <w:r w:rsidR="00196D7F" w:rsidRPr="008F4DFB">
              <w:rPr>
                <w:rFonts w:ascii="Times New Roman" w:hAnsi="Times New Roman" w:cs="Times New Roman"/>
              </w:rPr>
              <w:t>188</w:t>
            </w:r>
            <w:r w:rsidR="0068473B" w:rsidRPr="008F4DFB">
              <w:rPr>
                <w:rFonts w:ascii="Times New Roman" w:hAnsi="Times New Roman" w:cs="Times New Roman"/>
              </w:rPr>
              <w:t>,</w:t>
            </w:r>
            <w:r w:rsidR="00196D7F" w:rsidRPr="008F4DFB">
              <w:rPr>
                <w:rFonts w:ascii="Times New Roman" w:hAnsi="Times New Roman" w:cs="Times New Roman"/>
              </w:rPr>
              <w:t>123</w:t>
            </w:r>
          </w:p>
        </w:tc>
      </w:tr>
      <w:tr w:rsidR="00994760" w:rsidRPr="008F4DFB" w14:paraId="51417797" w14:textId="77777777" w:rsidTr="00994760">
        <w:tc>
          <w:tcPr>
            <w:tcW w:w="1337" w:type="dxa"/>
          </w:tcPr>
          <w:p w14:paraId="3D73E9B3"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Screening Verification</w:t>
            </w:r>
          </w:p>
        </w:tc>
        <w:tc>
          <w:tcPr>
            <w:tcW w:w="1273" w:type="dxa"/>
            <w:vAlign w:val="bottom"/>
          </w:tcPr>
          <w:p w14:paraId="22D95491" w14:textId="4CD42135" w:rsidR="00994760" w:rsidRPr="008F4DFB" w:rsidRDefault="00A979A6" w:rsidP="00E81EE7">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4,</w:t>
            </w:r>
            <w:r w:rsidR="008A65D4" w:rsidRPr="008F4DFB">
              <w:rPr>
                <w:rFonts w:ascii="Times New Roman" w:hAnsi="Times New Roman" w:cs="Times New Roman"/>
              </w:rPr>
              <w:t>116</w:t>
            </w:r>
          </w:p>
        </w:tc>
        <w:tc>
          <w:tcPr>
            <w:tcW w:w="1260" w:type="dxa"/>
            <w:vAlign w:val="bottom"/>
          </w:tcPr>
          <w:p w14:paraId="068DFEAB" w14:textId="77777777" w:rsidR="00994760" w:rsidRPr="008F4DFB" w:rsidRDefault="00994760" w:rsidP="00DD01D8">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106F9E3F" w14:textId="13C54840" w:rsidR="00994760" w:rsidRPr="008F4DFB" w:rsidRDefault="00A979A6" w:rsidP="00E81EE7">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4,</w:t>
            </w:r>
            <w:r w:rsidR="008A65D4" w:rsidRPr="008F4DFB">
              <w:rPr>
                <w:rFonts w:ascii="Times New Roman" w:hAnsi="Times New Roman" w:cs="Times New Roman"/>
              </w:rPr>
              <w:t xml:space="preserve">116 </w:t>
            </w:r>
          </w:p>
        </w:tc>
        <w:tc>
          <w:tcPr>
            <w:tcW w:w="1170" w:type="dxa"/>
            <w:vAlign w:val="bottom"/>
          </w:tcPr>
          <w:p w14:paraId="25168C3D" w14:textId="77777777" w:rsidR="00994760" w:rsidRPr="008F4DFB" w:rsidRDefault="00994760" w:rsidP="00DD01D8">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0.067</w:t>
            </w:r>
          </w:p>
        </w:tc>
        <w:tc>
          <w:tcPr>
            <w:tcW w:w="1080" w:type="dxa"/>
            <w:vAlign w:val="bottom"/>
          </w:tcPr>
          <w:p w14:paraId="6D0EC039" w14:textId="261CFD4E" w:rsidR="00994760" w:rsidRPr="008F4DFB" w:rsidRDefault="00196D7F" w:rsidP="00A979A6">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276</w:t>
            </w:r>
          </w:p>
        </w:tc>
        <w:tc>
          <w:tcPr>
            <w:tcW w:w="1080" w:type="dxa"/>
            <w:vAlign w:val="bottom"/>
          </w:tcPr>
          <w:p w14:paraId="69F13028" w14:textId="2B4F2641" w:rsidR="00994760" w:rsidRPr="008F4DFB" w:rsidRDefault="00994760" w:rsidP="00032256">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w:t>
            </w:r>
            <w:r w:rsidR="00F34214" w:rsidRPr="008F4DFB">
              <w:rPr>
                <w:rFonts w:ascii="Times New Roman" w:hAnsi="Times New Roman" w:cs="Times New Roman"/>
              </w:rPr>
              <w:t>17.60</w:t>
            </w:r>
          </w:p>
        </w:tc>
        <w:tc>
          <w:tcPr>
            <w:tcW w:w="1260" w:type="dxa"/>
            <w:vAlign w:val="bottom"/>
          </w:tcPr>
          <w:p w14:paraId="64D16CA2" w14:textId="167B4FA7" w:rsidR="00994760" w:rsidRPr="008F4DFB" w:rsidRDefault="00994760" w:rsidP="00A979A6">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w:t>
            </w:r>
            <w:r w:rsidR="00A979A6" w:rsidRPr="008F4DFB">
              <w:rPr>
                <w:rFonts w:ascii="Times New Roman" w:hAnsi="Times New Roman" w:cs="Times New Roman"/>
              </w:rPr>
              <w:t>4</w:t>
            </w:r>
            <w:r w:rsidRPr="008F4DFB">
              <w:rPr>
                <w:rFonts w:ascii="Times New Roman" w:hAnsi="Times New Roman" w:cs="Times New Roman"/>
              </w:rPr>
              <w:t>,</w:t>
            </w:r>
            <w:r w:rsidR="00196D7F" w:rsidRPr="008F4DFB">
              <w:rPr>
                <w:rFonts w:ascii="Times New Roman" w:hAnsi="Times New Roman" w:cs="Times New Roman"/>
              </w:rPr>
              <w:t>858</w:t>
            </w:r>
          </w:p>
        </w:tc>
      </w:tr>
      <w:tr w:rsidR="00994760" w:rsidRPr="008F4DFB" w14:paraId="5CA86DC6" w14:textId="77777777" w:rsidTr="00994760">
        <w:tc>
          <w:tcPr>
            <w:tcW w:w="1337" w:type="dxa"/>
          </w:tcPr>
          <w:p w14:paraId="5795B58B"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Interview Verification</w:t>
            </w:r>
          </w:p>
        </w:tc>
        <w:tc>
          <w:tcPr>
            <w:tcW w:w="1273" w:type="dxa"/>
            <w:vAlign w:val="bottom"/>
          </w:tcPr>
          <w:p w14:paraId="25627F99" w14:textId="77777777" w:rsidR="00994760" w:rsidRPr="008F4DFB" w:rsidRDefault="00994760" w:rsidP="00DD01D8">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10,126</w:t>
            </w:r>
          </w:p>
        </w:tc>
        <w:tc>
          <w:tcPr>
            <w:tcW w:w="1260" w:type="dxa"/>
            <w:vAlign w:val="bottom"/>
          </w:tcPr>
          <w:p w14:paraId="4EC5CBDA" w14:textId="77777777" w:rsidR="00994760" w:rsidRPr="008F4DFB" w:rsidRDefault="00994760" w:rsidP="00DD01D8">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152A37AD" w14:textId="77777777" w:rsidR="00994760" w:rsidRPr="008F4DFB" w:rsidRDefault="00994760" w:rsidP="00386B2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10,126</w:t>
            </w:r>
          </w:p>
        </w:tc>
        <w:tc>
          <w:tcPr>
            <w:tcW w:w="1170" w:type="dxa"/>
            <w:vAlign w:val="bottom"/>
          </w:tcPr>
          <w:p w14:paraId="0FA69449" w14:textId="77777777" w:rsidR="00994760" w:rsidRPr="008F4DFB" w:rsidRDefault="00994760" w:rsidP="00DD01D8">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0.067</w:t>
            </w:r>
          </w:p>
        </w:tc>
        <w:tc>
          <w:tcPr>
            <w:tcW w:w="1080" w:type="dxa"/>
            <w:vAlign w:val="bottom"/>
          </w:tcPr>
          <w:p w14:paraId="04935CFC" w14:textId="77777777" w:rsidR="00994760" w:rsidRPr="008F4DFB" w:rsidRDefault="00994760" w:rsidP="00DD01D8">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678</w:t>
            </w:r>
          </w:p>
        </w:tc>
        <w:tc>
          <w:tcPr>
            <w:tcW w:w="1080" w:type="dxa"/>
            <w:vAlign w:val="bottom"/>
          </w:tcPr>
          <w:p w14:paraId="2462E652" w14:textId="321F7AC5" w:rsidR="00994760" w:rsidRPr="008F4DFB" w:rsidRDefault="00994760" w:rsidP="00032256">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w:t>
            </w:r>
            <w:r w:rsidR="00F34214" w:rsidRPr="008F4DFB">
              <w:rPr>
                <w:rFonts w:ascii="Times New Roman" w:hAnsi="Times New Roman" w:cs="Times New Roman"/>
              </w:rPr>
              <w:t>17.60</w:t>
            </w:r>
          </w:p>
        </w:tc>
        <w:tc>
          <w:tcPr>
            <w:tcW w:w="1260" w:type="dxa"/>
            <w:vAlign w:val="bottom"/>
          </w:tcPr>
          <w:p w14:paraId="012AA92A" w14:textId="608EFE06" w:rsidR="00994760" w:rsidRPr="008F4DFB" w:rsidRDefault="00994760" w:rsidP="00032256">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w:t>
            </w:r>
            <w:r w:rsidR="00196D7F" w:rsidRPr="008F4DFB">
              <w:rPr>
                <w:rFonts w:ascii="Times New Roman" w:hAnsi="Times New Roman" w:cs="Times New Roman"/>
              </w:rPr>
              <w:t>11,933</w:t>
            </w:r>
          </w:p>
        </w:tc>
      </w:tr>
      <w:tr w:rsidR="00994760" w:rsidRPr="008F4DFB" w14:paraId="084FB727" w14:textId="77777777" w:rsidTr="00477F98">
        <w:trPr>
          <w:trHeight w:val="116"/>
        </w:trPr>
        <w:tc>
          <w:tcPr>
            <w:tcW w:w="1337" w:type="dxa"/>
          </w:tcPr>
          <w:p w14:paraId="448823A4" w14:textId="77777777" w:rsidR="00994760" w:rsidRPr="008F4DFB" w:rsidRDefault="00994760" w:rsidP="00DD01D8">
            <w:pPr>
              <w:pStyle w:val="TableText0"/>
              <w:spacing w:before="20" w:after="20"/>
              <w:rPr>
                <w:rFonts w:ascii="Times New Roman" w:hAnsi="Times New Roman" w:cs="Times New Roman"/>
              </w:rPr>
            </w:pPr>
            <w:r w:rsidRPr="008F4DFB">
              <w:rPr>
                <w:rFonts w:ascii="Times New Roman" w:hAnsi="Times New Roman" w:cs="Times New Roman"/>
              </w:rPr>
              <w:t>Total</w:t>
            </w:r>
          </w:p>
        </w:tc>
        <w:tc>
          <w:tcPr>
            <w:tcW w:w="1273" w:type="dxa"/>
            <w:vAlign w:val="bottom"/>
          </w:tcPr>
          <w:p w14:paraId="35CC204C" w14:textId="68B4039E" w:rsidR="00994760" w:rsidRPr="008F4DFB" w:rsidRDefault="006018B5" w:rsidP="00DD01D8">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137,231</w:t>
            </w:r>
          </w:p>
        </w:tc>
        <w:tc>
          <w:tcPr>
            <w:tcW w:w="1260" w:type="dxa"/>
          </w:tcPr>
          <w:p w14:paraId="72FFD5A7" w14:textId="77777777" w:rsidR="00994760" w:rsidRPr="008F4DFB"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5CFBC3A0" w:rsidR="00994760" w:rsidRPr="008F4DFB" w:rsidRDefault="003B0B64" w:rsidP="00386B2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218,</w:t>
            </w:r>
            <w:r w:rsidR="0091592D" w:rsidRPr="008F4DFB">
              <w:rPr>
                <w:rFonts w:ascii="Times New Roman" w:hAnsi="Times New Roman" w:cs="Times New Roman"/>
              </w:rPr>
              <w:t>980</w:t>
            </w:r>
          </w:p>
        </w:tc>
        <w:tc>
          <w:tcPr>
            <w:tcW w:w="1170" w:type="dxa"/>
          </w:tcPr>
          <w:p w14:paraId="32694EB0" w14:textId="77777777" w:rsidR="00994760" w:rsidRPr="008F4DFB"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418CBB4C" w:rsidR="00994760" w:rsidRPr="008F4DFB" w:rsidRDefault="006A18CE" w:rsidP="00A979A6">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79,</w:t>
            </w:r>
            <w:r w:rsidR="0091592D" w:rsidRPr="008F4DFB">
              <w:rPr>
                <w:rFonts w:ascii="Times New Roman" w:hAnsi="Times New Roman" w:cs="Times New Roman"/>
              </w:rPr>
              <w:t>851</w:t>
            </w:r>
          </w:p>
        </w:tc>
        <w:tc>
          <w:tcPr>
            <w:tcW w:w="1080" w:type="dxa"/>
            <w:vAlign w:val="bottom"/>
          </w:tcPr>
          <w:p w14:paraId="5066B3FD" w14:textId="77777777" w:rsidR="00994760" w:rsidRPr="008F4DFB" w:rsidRDefault="00994760" w:rsidP="00DD01D8">
            <w:pPr>
              <w:pStyle w:val="TableText0"/>
              <w:spacing w:before="20" w:after="20"/>
              <w:rPr>
                <w:rFonts w:ascii="Times New Roman" w:hAnsi="Times New Roman" w:cs="Times New Roman"/>
              </w:rPr>
            </w:pPr>
          </w:p>
        </w:tc>
        <w:tc>
          <w:tcPr>
            <w:tcW w:w="1260" w:type="dxa"/>
            <w:vAlign w:val="bottom"/>
          </w:tcPr>
          <w:p w14:paraId="0F13DE9C" w14:textId="70BE4FF8" w:rsidR="00994760" w:rsidRPr="008F4DFB" w:rsidRDefault="00994760" w:rsidP="00A979A6">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$1,</w:t>
            </w:r>
            <w:r w:rsidR="0091592D" w:rsidRPr="008F4DFB">
              <w:rPr>
                <w:rFonts w:ascii="Times New Roman" w:hAnsi="Times New Roman" w:cs="Times New Roman"/>
              </w:rPr>
              <w:t>405</w:t>
            </w:r>
            <w:r w:rsidR="00A979A6" w:rsidRPr="008F4DFB">
              <w:rPr>
                <w:rFonts w:ascii="Times New Roman" w:hAnsi="Times New Roman" w:cs="Times New Roman"/>
              </w:rPr>
              <w:t>,</w:t>
            </w:r>
            <w:r w:rsidR="0091592D" w:rsidRPr="008F4DFB">
              <w:rPr>
                <w:rFonts w:ascii="Times New Roman" w:hAnsi="Times New Roman" w:cs="Times New Roman"/>
              </w:rPr>
              <w:t>378</w:t>
            </w:r>
          </w:p>
        </w:tc>
      </w:tr>
    </w:tbl>
    <w:p w14:paraId="1DCC8E59" w14:textId="586544CF" w:rsidR="001D6E3A" w:rsidRPr="008F4DFB" w:rsidRDefault="001D6E3A" w:rsidP="001D6E3A">
      <w:pPr>
        <w:pStyle w:val="BodyText"/>
        <w:ind w:left="0"/>
        <w:rPr>
          <w:rFonts w:ascii="Times New Roman" w:hAnsi="Times New Roman" w:cs="Times New Roman"/>
          <w:i/>
          <w:u w:val="single"/>
        </w:rPr>
      </w:pPr>
      <w:r w:rsidRPr="008F4DFB">
        <w:rPr>
          <w:rFonts w:ascii="Times New Roman" w:hAnsi="Times New Roman" w:cs="Times New Roman"/>
          <w:i/>
          <w:u w:val="single"/>
        </w:rPr>
        <w:t xml:space="preserve"> </w:t>
      </w:r>
    </w:p>
    <w:p w14:paraId="4B7DAF52" w14:textId="77777777" w:rsidR="001D6E3A" w:rsidRPr="008F4DFB" w:rsidRDefault="001D6E3A" w:rsidP="001D6E3A">
      <w:pPr>
        <w:pStyle w:val="BodyText"/>
        <w:rPr>
          <w:rFonts w:ascii="Times New Roman" w:hAnsi="Times New Roman" w:cs="Times New Roman"/>
        </w:rPr>
      </w:pPr>
      <w:r w:rsidRPr="008F4DFB">
        <w:rPr>
          <w:rFonts w:ascii="Times New Roman" w:hAnsi="Times New Roman" w:cs="Times New Roman"/>
        </w:rPr>
        <w:t xml:space="preserve">For the 2020 NSDUH, the sample has been designed to yield approximately 69,007 completed main study interviews. It will be necessary to sample approximately 233,248 households </w:t>
      </w:r>
      <w:r w:rsidRPr="008F4DFB">
        <w:rPr>
          <w:rFonts w:ascii="Times New Roman" w:hAnsi="Times New Roman" w:cs="Times New Roman"/>
          <w:color w:val="000000"/>
        </w:rPr>
        <w:t xml:space="preserve">and complete approximately 143,255 screenings </w:t>
      </w:r>
      <w:r w:rsidRPr="008F4DFB">
        <w:rPr>
          <w:rFonts w:ascii="Times New Roman" w:hAnsi="Times New Roman" w:cs="Times New Roman"/>
        </w:rPr>
        <w:t>to obtain the requisite number of main study interviews. This sample size is required to ensure reliable state-level estimates for each of the 50 states</w:t>
      </w:r>
      <w:r w:rsidRPr="008F4DFB">
        <w:rPr>
          <w:rFonts w:ascii="Times New Roman" w:hAnsi="Times New Roman" w:cs="Times New Roman"/>
          <w:color w:val="000000"/>
        </w:rPr>
        <w:t xml:space="preserve"> and the District of Columbia</w:t>
      </w:r>
      <w:r w:rsidRPr="008F4DFB">
        <w:rPr>
          <w:rFonts w:ascii="Times New Roman" w:hAnsi="Times New Roman" w:cs="Times New Roman"/>
        </w:rPr>
        <w:t xml:space="preserve">, as well as estimates by various sub-groupings such as race, ethnicity, and age. </w:t>
      </w:r>
    </w:p>
    <w:p w14:paraId="2FBBAA9A" w14:textId="77777777" w:rsidR="001D6E3A" w:rsidRPr="008F4DFB" w:rsidRDefault="001D6E3A" w:rsidP="001D6E3A">
      <w:pPr>
        <w:pStyle w:val="BodyText"/>
        <w:rPr>
          <w:rFonts w:ascii="Times New Roman" w:hAnsi="Times New Roman" w:cs="Times New Roman"/>
        </w:rPr>
      </w:pPr>
      <w:r w:rsidRPr="008F4DFB">
        <w:rPr>
          <w:rFonts w:ascii="Times New Roman" w:hAnsi="Times New Roman" w:cs="Times New Roman"/>
        </w:rPr>
        <w:t xml:space="preserve">Based on experience with the 2019 screening process, administration of the screening questions is expected to take an average of five minutes per SDU. </w:t>
      </w:r>
    </w:p>
    <w:p w14:paraId="4D8CB4F4" w14:textId="77777777" w:rsidR="001D6E3A" w:rsidRPr="008F4DFB" w:rsidRDefault="001D6E3A" w:rsidP="001D6E3A">
      <w:pPr>
        <w:pStyle w:val="BodyText"/>
        <w:rPr>
          <w:rFonts w:ascii="Times New Roman" w:hAnsi="Times New Roman" w:cs="Times New Roman"/>
        </w:rPr>
      </w:pPr>
      <w:r w:rsidRPr="008F4DFB">
        <w:rPr>
          <w:rFonts w:ascii="Times New Roman" w:hAnsi="Times New Roman" w:cs="Times New Roman"/>
        </w:rPr>
        <w:t xml:space="preserve">Initial timing data indicate the NSDUH questionnaire used in 2019 took about 60 minutes to administer, on average. Since there are only a few changes to the 2020 questionnaire, it is estimated that the average amount of time required to administer the 2020 CAI Questionnaire (Attachment B) will also be approximately 60 minutes, including two minutes for the Quality Control Form (Attachment Q). </w:t>
      </w:r>
    </w:p>
    <w:p w14:paraId="2A06DAC5" w14:textId="77777777" w:rsidR="001D6E3A" w:rsidRPr="008F4DFB" w:rsidRDefault="001D6E3A" w:rsidP="001D6E3A">
      <w:pPr>
        <w:pStyle w:val="BodyText"/>
        <w:rPr>
          <w:rFonts w:ascii="Times New Roman" w:hAnsi="Times New Roman" w:cs="Times New Roman"/>
        </w:rPr>
      </w:pPr>
      <w:r w:rsidRPr="008F4DFB">
        <w:rPr>
          <w:rFonts w:ascii="Times New Roman" w:hAnsi="Times New Roman" w:cs="Times New Roman"/>
        </w:rPr>
        <w:t>Screening and interview verification contacts each take an average of four minutes and are administered only to a subsample of the cases. An approximate 15 percent random sample of each FI’s completed interviews will be verified. In addition, the following completed screening codes that do not result in a respondent being selected for an interview will be verified:</w:t>
      </w:r>
    </w:p>
    <w:p w14:paraId="64038125"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vacant; </w:t>
      </w:r>
    </w:p>
    <w:p w14:paraId="757E5084"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not a primary residence; </w:t>
      </w:r>
    </w:p>
    <w:p w14:paraId="09E3BD43"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not a dwelling unit; </w:t>
      </w:r>
    </w:p>
    <w:p w14:paraId="00E056A3"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contain only military personnel; </w:t>
      </w:r>
    </w:p>
    <w:p w14:paraId="39684D88"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include only residents who will live in the household for less than half of the quarter; and</w:t>
      </w:r>
    </w:p>
    <w:p w14:paraId="71733B96" w14:textId="77777777" w:rsidR="001D6E3A" w:rsidRPr="008F4DFB" w:rsidRDefault="001D6E3A" w:rsidP="001D6E3A">
      <w:pPr>
        <w:pStyle w:val="BodyText"/>
        <w:numPr>
          <w:ilvl w:val="0"/>
          <w:numId w:val="14"/>
        </w:numPr>
        <w:ind w:left="1800"/>
        <w:rPr>
          <w:rFonts w:ascii="Times New Roman" w:hAnsi="Times New Roman" w:cs="Times New Roman"/>
        </w:rPr>
      </w:pPr>
      <w:r w:rsidRPr="008F4DFB">
        <w:rPr>
          <w:rFonts w:ascii="Times New Roman" w:hAnsi="Times New Roman" w:cs="Times New Roman"/>
        </w:rPr>
        <w:t xml:space="preserve">no one was selected for interview. </w:t>
      </w:r>
    </w:p>
    <w:p w14:paraId="6CC1E559" w14:textId="77777777" w:rsidR="001D6E3A" w:rsidRPr="008F4DFB" w:rsidRDefault="001D6E3A" w:rsidP="001D6E3A">
      <w:pPr>
        <w:pStyle w:val="BodyText"/>
        <w:rPr>
          <w:rFonts w:ascii="Times New Roman" w:hAnsi="Times New Roman" w:cs="Times New Roman"/>
        </w:rPr>
      </w:pPr>
      <w:r w:rsidRPr="008F4DFB">
        <w:rPr>
          <w:rFonts w:ascii="Times New Roman" w:hAnsi="Times New Roman" w:cs="Times New Roman"/>
        </w:rPr>
        <w:t>Previous experience indicates that approximately 60 percent of all screenings will result in one of those six screening codes. An approximate five percent random sample of all such screening codes will be selected for verification follow-up.</w:t>
      </w:r>
    </w:p>
    <w:p w14:paraId="65886AE9" w14:textId="19B5EC48" w:rsidR="001D6E3A" w:rsidRPr="008F4DFB" w:rsidRDefault="001D6E3A" w:rsidP="001D6E3A">
      <w:pPr>
        <w:pStyle w:val="BodyText"/>
        <w:spacing w:after="240"/>
        <w:rPr>
          <w:rFonts w:ascii="Times New Roman" w:hAnsi="Times New Roman" w:cs="Times New Roman"/>
        </w:rPr>
      </w:pPr>
      <w:r w:rsidRPr="008F4DFB">
        <w:rPr>
          <w:rFonts w:ascii="Times New Roman" w:hAnsi="Times New Roman" w:cs="Times New Roman"/>
        </w:rPr>
        <w:t xml:space="preserve">The data collection field period for the 2020 NSDUH main study is 12 months, spanning the period from January through December 2020. The annualized estimated respondent burden for the </w:t>
      </w:r>
      <w:r w:rsidR="005B6B51" w:rsidRPr="008F4DFB">
        <w:rPr>
          <w:rFonts w:ascii="Times New Roman" w:hAnsi="Times New Roman" w:cs="Times New Roman"/>
        </w:rPr>
        <w:t>2020 NSDUH is shown in Table 3.2</w:t>
      </w:r>
      <w:r w:rsidRPr="008F4DFB">
        <w:rPr>
          <w:rFonts w:ascii="Times New Roman" w:hAnsi="Times New Roman" w:cs="Times New Roman"/>
        </w:rPr>
        <w:t xml:space="preserve">. The hourly wage of $18.48 was calculated based on weighted data from the 2017 NSDUH and respondents’ reported personal annual income. </w:t>
      </w:r>
    </w:p>
    <w:p w14:paraId="3D7A55EB" w14:textId="76973A14" w:rsidR="001D6E3A" w:rsidRPr="008F4DFB" w:rsidRDefault="001D6E3A" w:rsidP="001D6E3A">
      <w:pPr>
        <w:pStyle w:val="TableTitle"/>
        <w:rPr>
          <w:rFonts w:ascii="Times New Roman" w:hAnsi="Times New Roman" w:cs="Times New Roman"/>
          <w:sz w:val="20"/>
          <w:szCs w:val="20"/>
        </w:rPr>
      </w:pPr>
      <w:r w:rsidRPr="008F4DFB">
        <w:rPr>
          <w:rFonts w:ascii="Times New Roman" w:hAnsi="Times New Roman" w:cs="Times New Roman"/>
          <w:sz w:val="20"/>
          <w:szCs w:val="20"/>
        </w:rPr>
        <w:t xml:space="preserve">Table </w:t>
      </w:r>
      <w:r w:rsidR="005B6B51" w:rsidRPr="008F4DFB">
        <w:rPr>
          <w:rFonts w:ascii="Times New Roman" w:hAnsi="Times New Roman" w:cs="Times New Roman"/>
          <w:sz w:val="20"/>
          <w:szCs w:val="20"/>
        </w:rPr>
        <w:t>3.2</w:t>
      </w:r>
      <w:r w:rsidRPr="008F4DFB">
        <w:rPr>
          <w:rFonts w:ascii="Times New Roman" w:hAnsi="Times New Roman" w:cs="Times New Roman"/>
          <w:sz w:val="20"/>
          <w:szCs w:val="20"/>
        </w:rPr>
        <w:t xml:space="preserve"> Annualized Estimated Respondent Burden for 2020 NSDUH Main Study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1D6E3A" w:rsidRPr="008F4DFB" w14:paraId="27E4A8E6" w14:textId="77777777" w:rsidTr="008F4DFB">
        <w:trPr>
          <w:tblHeader/>
        </w:trPr>
        <w:tc>
          <w:tcPr>
            <w:tcW w:w="1337" w:type="dxa"/>
            <w:shd w:val="clear" w:color="auto" w:fill="auto"/>
            <w:vAlign w:val="bottom"/>
          </w:tcPr>
          <w:p w14:paraId="193EFA15" w14:textId="77777777" w:rsidR="001D6E3A" w:rsidRPr="008F4DFB" w:rsidRDefault="001D6E3A" w:rsidP="008F4DFB">
            <w:pPr>
              <w:pStyle w:val="TableHeaders"/>
              <w:spacing w:line="240" w:lineRule="auto"/>
              <w:jc w:val="left"/>
              <w:rPr>
                <w:rFonts w:ascii="Times New Roman" w:hAnsi="Times New Roman" w:cs="Times New Roman"/>
              </w:rPr>
            </w:pPr>
            <w:r w:rsidRPr="008F4DFB">
              <w:rPr>
                <w:rFonts w:ascii="Times New Roman" w:hAnsi="Times New Roman" w:cs="Times New Roman"/>
              </w:rPr>
              <w:t>Instrument</w:t>
            </w:r>
          </w:p>
        </w:tc>
        <w:tc>
          <w:tcPr>
            <w:tcW w:w="1273" w:type="dxa"/>
            <w:vAlign w:val="bottom"/>
          </w:tcPr>
          <w:p w14:paraId="200CA5B6"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No. of</w:t>
            </w:r>
            <w:r w:rsidRPr="008F4DFB">
              <w:rPr>
                <w:rFonts w:ascii="Times New Roman" w:hAnsi="Times New Roman" w:cs="Times New Roman"/>
              </w:rPr>
              <w:br/>
              <w:t>respondents</w:t>
            </w:r>
          </w:p>
        </w:tc>
        <w:tc>
          <w:tcPr>
            <w:tcW w:w="1260" w:type="dxa"/>
            <w:vAlign w:val="bottom"/>
          </w:tcPr>
          <w:p w14:paraId="203E05CB"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Responses per respondent</w:t>
            </w:r>
          </w:p>
        </w:tc>
        <w:tc>
          <w:tcPr>
            <w:tcW w:w="1170" w:type="dxa"/>
          </w:tcPr>
          <w:p w14:paraId="06710BF3"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Total number of responses</w:t>
            </w:r>
          </w:p>
        </w:tc>
        <w:tc>
          <w:tcPr>
            <w:tcW w:w="1170" w:type="dxa"/>
            <w:vAlign w:val="bottom"/>
          </w:tcPr>
          <w:p w14:paraId="39E41C87"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Hours per response</w:t>
            </w:r>
          </w:p>
        </w:tc>
        <w:tc>
          <w:tcPr>
            <w:tcW w:w="1080" w:type="dxa"/>
            <w:vAlign w:val="bottom"/>
          </w:tcPr>
          <w:p w14:paraId="7F274A2B"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Total burden hours</w:t>
            </w:r>
          </w:p>
        </w:tc>
        <w:tc>
          <w:tcPr>
            <w:tcW w:w="1080" w:type="dxa"/>
            <w:vAlign w:val="bottom"/>
          </w:tcPr>
          <w:p w14:paraId="21555FBD"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Hourly</w:t>
            </w:r>
            <w:r w:rsidRPr="008F4DFB">
              <w:rPr>
                <w:rFonts w:ascii="Times New Roman" w:hAnsi="Times New Roman" w:cs="Times New Roman"/>
              </w:rPr>
              <w:br/>
              <w:t>wage rate</w:t>
            </w:r>
          </w:p>
        </w:tc>
        <w:tc>
          <w:tcPr>
            <w:tcW w:w="1260" w:type="dxa"/>
            <w:vAlign w:val="bottom"/>
          </w:tcPr>
          <w:p w14:paraId="6346A2E9" w14:textId="77777777" w:rsidR="001D6E3A" w:rsidRPr="008F4DFB" w:rsidRDefault="001D6E3A" w:rsidP="008F4DFB">
            <w:pPr>
              <w:pStyle w:val="TableHeaders"/>
              <w:spacing w:line="240" w:lineRule="auto"/>
              <w:rPr>
                <w:rFonts w:ascii="Times New Roman" w:hAnsi="Times New Roman" w:cs="Times New Roman"/>
              </w:rPr>
            </w:pPr>
            <w:r w:rsidRPr="008F4DFB">
              <w:rPr>
                <w:rFonts w:ascii="Times New Roman" w:hAnsi="Times New Roman" w:cs="Times New Roman"/>
              </w:rPr>
              <w:t>Total hour cost</w:t>
            </w:r>
          </w:p>
        </w:tc>
      </w:tr>
      <w:tr w:rsidR="001D6E3A" w:rsidRPr="008F4DFB" w14:paraId="0C780DDB" w14:textId="77777777" w:rsidTr="008F4DFB">
        <w:tc>
          <w:tcPr>
            <w:tcW w:w="1337" w:type="dxa"/>
          </w:tcPr>
          <w:p w14:paraId="0A305ABF"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Household</w:t>
            </w:r>
          </w:p>
          <w:p w14:paraId="7C160708"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 xml:space="preserve">Screening </w:t>
            </w:r>
          </w:p>
        </w:tc>
        <w:tc>
          <w:tcPr>
            <w:tcW w:w="1273" w:type="dxa"/>
            <w:vAlign w:val="bottom"/>
          </w:tcPr>
          <w:p w14:paraId="7418C034"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143,255</w:t>
            </w:r>
          </w:p>
        </w:tc>
        <w:tc>
          <w:tcPr>
            <w:tcW w:w="1260" w:type="dxa"/>
            <w:vAlign w:val="bottom"/>
          </w:tcPr>
          <w:p w14:paraId="7492864B" w14:textId="77777777" w:rsidR="001D6E3A" w:rsidRPr="008F4DFB" w:rsidRDefault="001D6E3A" w:rsidP="008F4DFB">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3436F1BE"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143,255</w:t>
            </w:r>
          </w:p>
        </w:tc>
        <w:tc>
          <w:tcPr>
            <w:tcW w:w="1170" w:type="dxa"/>
            <w:vAlign w:val="bottom"/>
          </w:tcPr>
          <w:p w14:paraId="3AE4E1A9" w14:textId="77777777" w:rsidR="001D6E3A" w:rsidRPr="008F4DFB" w:rsidRDefault="001D6E3A" w:rsidP="008F4DFB">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0.083</w:t>
            </w:r>
          </w:p>
        </w:tc>
        <w:tc>
          <w:tcPr>
            <w:tcW w:w="1080" w:type="dxa"/>
            <w:vAlign w:val="bottom"/>
          </w:tcPr>
          <w:p w14:paraId="79B1EFDA" w14:textId="77777777" w:rsidR="001D6E3A" w:rsidRPr="008F4DFB" w:rsidRDefault="001D6E3A" w:rsidP="008F4DFB">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11,890</w:t>
            </w:r>
          </w:p>
        </w:tc>
        <w:tc>
          <w:tcPr>
            <w:tcW w:w="1080" w:type="dxa"/>
            <w:vAlign w:val="bottom"/>
          </w:tcPr>
          <w:p w14:paraId="3A4B67C5" w14:textId="77777777" w:rsidR="001D6E3A" w:rsidRPr="008F4DFB" w:rsidRDefault="001D6E3A" w:rsidP="008F4DFB">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$18.48</w:t>
            </w:r>
          </w:p>
        </w:tc>
        <w:tc>
          <w:tcPr>
            <w:tcW w:w="1260" w:type="dxa"/>
            <w:vAlign w:val="bottom"/>
          </w:tcPr>
          <w:p w14:paraId="79D8C7DB" w14:textId="77777777" w:rsidR="001D6E3A" w:rsidRPr="008F4DFB" w:rsidRDefault="001D6E3A" w:rsidP="008F4DFB">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$219,727</w:t>
            </w:r>
          </w:p>
        </w:tc>
      </w:tr>
      <w:tr w:rsidR="001D6E3A" w:rsidRPr="008F4DFB" w14:paraId="65C6B597" w14:textId="77777777" w:rsidTr="008F4DFB">
        <w:tc>
          <w:tcPr>
            <w:tcW w:w="1337" w:type="dxa"/>
          </w:tcPr>
          <w:p w14:paraId="74B8303F"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 xml:space="preserve">Interview </w:t>
            </w:r>
          </w:p>
        </w:tc>
        <w:tc>
          <w:tcPr>
            <w:tcW w:w="1273" w:type="dxa"/>
            <w:vAlign w:val="bottom"/>
          </w:tcPr>
          <w:p w14:paraId="591FC8BC"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69,007</w:t>
            </w:r>
          </w:p>
        </w:tc>
        <w:tc>
          <w:tcPr>
            <w:tcW w:w="1260" w:type="dxa"/>
            <w:vAlign w:val="bottom"/>
          </w:tcPr>
          <w:p w14:paraId="3364CB36" w14:textId="77777777" w:rsidR="001D6E3A" w:rsidRPr="008F4DFB" w:rsidRDefault="001D6E3A" w:rsidP="008F4DFB">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3CD49435"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69,007</w:t>
            </w:r>
          </w:p>
        </w:tc>
        <w:tc>
          <w:tcPr>
            <w:tcW w:w="1170" w:type="dxa"/>
            <w:vAlign w:val="bottom"/>
          </w:tcPr>
          <w:p w14:paraId="42469AEF" w14:textId="77777777" w:rsidR="001D6E3A" w:rsidRPr="008F4DFB" w:rsidRDefault="001D6E3A" w:rsidP="008F4DFB">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1.000</w:t>
            </w:r>
          </w:p>
        </w:tc>
        <w:tc>
          <w:tcPr>
            <w:tcW w:w="1080" w:type="dxa"/>
            <w:vAlign w:val="bottom"/>
          </w:tcPr>
          <w:p w14:paraId="29B288F5" w14:textId="77777777" w:rsidR="001D6E3A" w:rsidRPr="008F4DFB" w:rsidRDefault="001D6E3A" w:rsidP="008F4DFB">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69,007</w:t>
            </w:r>
          </w:p>
        </w:tc>
        <w:tc>
          <w:tcPr>
            <w:tcW w:w="1080" w:type="dxa"/>
            <w:vAlign w:val="bottom"/>
          </w:tcPr>
          <w:p w14:paraId="413CF971" w14:textId="77777777" w:rsidR="001D6E3A" w:rsidRPr="008F4DFB" w:rsidRDefault="001D6E3A" w:rsidP="008F4DFB">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 xml:space="preserve">    $18.48</w:t>
            </w:r>
          </w:p>
        </w:tc>
        <w:tc>
          <w:tcPr>
            <w:tcW w:w="1260" w:type="dxa"/>
            <w:vAlign w:val="bottom"/>
          </w:tcPr>
          <w:p w14:paraId="5B3A471B" w14:textId="77777777" w:rsidR="001D6E3A" w:rsidRPr="008F4DFB" w:rsidRDefault="001D6E3A" w:rsidP="008F4DFB">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$1,275,249</w:t>
            </w:r>
          </w:p>
        </w:tc>
      </w:tr>
      <w:tr w:rsidR="001D6E3A" w:rsidRPr="008F4DFB" w14:paraId="2151DD1C" w14:textId="77777777" w:rsidTr="008F4DFB">
        <w:tc>
          <w:tcPr>
            <w:tcW w:w="1337" w:type="dxa"/>
          </w:tcPr>
          <w:p w14:paraId="13315972"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Screening Verification</w:t>
            </w:r>
          </w:p>
        </w:tc>
        <w:tc>
          <w:tcPr>
            <w:tcW w:w="1273" w:type="dxa"/>
            <w:vAlign w:val="bottom"/>
          </w:tcPr>
          <w:p w14:paraId="674119FE"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4,348</w:t>
            </w:r>
          </w:p>
        </w:tc>
        <w:tc>
          <w:tcPr>
            <w:tcW w:w="1260" w:type="dxa"/>
            <w:vAlign w:val="bottom"/>
          </w:tcPr>
          <w:p w14:paraId="478F0C3A" w14:textId="77777777" w:rsidR="001D6E3A" w:rsidRPr="008F4DFB" w:rsidRDefault="001D6E3A" w:rsidP="008F4DFB">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55D4D693"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 xml:space="preserve">4,348 </w:t>
            </w:r>
          </w:p>
        </w:tc>
        <w:tc>
          <w:tcPr>
            <w:tcW w:w="1170" w:type="dxa"/>
            <w:vAlign w:val="bottom"/>
          </w:tcPr>
          <w:p w14:paraId="6138A682" w14:textId="77777777" w:rsidR="001D6E3A" w:rsidRPr="008F4DFB" w:rsidRDefault="001D6E3A" w:rsidP="008F4DFB">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0.067</w:t>
            </w:r>
          </w:p>
        </w:tc>
        <w:tc>
          <w:tcPr>
            <w:tcW w:w="1080" w:type="dxa"/>
            <w:vAlign w:val="bottom"/>
          </w:tcPr>
          <w:p w14:paraId="5558B2A6" w14:textId="77777777" w:rsidR="001D6E3A" w:rsidRPr="008F4DFB" w:rsidRDefault="001D6E3A" w:rsidP="008F4DFB">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291</w:t>
            </w:r>
          </w:p>
        </w:tc>
        <w:tc>
          <w:tcPr>
            <w:tcW w:w="1080" w:type="dxa"/>
            <w:vAlign w:val="bottom"/>
          </w:tcPr>
          <w:p w14:paraId="46CA79F3" w14:textId="77777777" w:rsidR="001D6E3A" w:rsidRPr="008F4DFB" w:rsidRDefault="001D6E3A" w:rsidP="008F4DFB">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$18.48</w:t>
            </w:r>
          </w:p>
        </w:tc>
        <w:tc>
          <w:tcPr>
            <w:tcW w:w="1260" w:type="dxa"/>
            <w:vAlign w:val="bottom"/>
          </w:tcPr>
          <w:p w14:paraId="60B52B7A" w14:textId="77777777" w:rsidR="001D6E3A" w:rsidRPr="008F4DFB" w:rsidRDefault="001D6E3A" w:rsidP="008F4DFB">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$5,378</w:t>
            </w:r>
          </w:p>
        </w:tc>
      </w:tr>
      <w:tr w:rsidR="001D6E3A" w:rsidRPr="008F4DFB" w14:paraId="402A97D2" w14:textId="77777777" w:rsidTr="008F4DFB">
        <w:tc>
          <w:tcPr>
            <w:tcW w:w="1337" w:type="dxa"/>
          </w:tcPr>
          <w:p w14:paraId="5C9C4354"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Interview Verification</w:t>
            </w:r>
          </w:p>
        </w:tc>
        <w:tc>
          <w:tcPr>
            <w:tcW w:w="1273" w:type="dxa"/>
            <w:vAlign w:val="bottom"/>
          </w:tcPr>
          <w:p w14:paraId="71CFC448"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10,351</w:t>
            </w:r>
          </w:p>
        </w:tc>
        <w:tc>
          <w:tcPr>
            <w:tcW w:w="1260" w:type="dxa"/>
            <w:vAlign w:val="bottom"/>
          </w:tcPr>
          <w:p w14:paraId="4AA9E508" w14:textId="77777777" w:rsidR="001D6E3A" w:rsidRPr="008F4DFB" w:rsidRDefault="001D6E3A" w:rsidP="008F4DFB">
            <w:pPr>
              <w:pStyle w:val="TableText0"/>
              <w:spacing w:before="20" w:after="20"/>
              <w:jc w:val="center"/>
              <w:rPr>
                <w:rFonts w:ascii="Times New Roman" w:hAnsi="Times New Roman" w:cs="Times New Roman"/>
              </w:rPr>
            </w:pPr>
            <w:r w:rsidRPr="008F4DFB">
              <w:rPr>
                <w:rFonts w:ascii="Times New Roman" w:hAnsi="Times New Roman" w:cs="Times New Roman"/>
              </w:rPr>
              <w:t>1</w:t>
            </w:r>
          </w:p>
        </w:tc>
        <w:tc>
          <w:tcPr>
            <w:tcW w:w="1170" w:type="dxa"/>
            <w:vAlign w:val="bottom"/>
          </w:tcPr>
          <w:p w14:paraId="72C44CE1"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10,351</w:t>
            </w:r>
          </w:p>
        </w:tc>
        <w:tc>
          <w:tcPr>
            <w:tcW w:w="1170" w:type="dxa"/>
            <w:vAlign w:val="bottom"/>
          </w:tcPr>
          <w:p w14:paraId="6FC63FEF" w14:textId="77777777" w:rsidR="001D6E3A" w:rsidRPr="008F4DFB" w:rsidRDefault="001D6E3A" w:rsidP="008F4DFB">
            <w:pPr>
              <w:pStyle w:val="TableText0"/>
              <w:tabs>
                <w:tab w:val="decimal" w:pos="352"/>
              </w:tabs>
              <w:spacing w:before="20" w:after="20"/>
              <w:rPr>
                <w:rFonts w:ascii="Times New Roman" w:hAnsi="Times New Roman" w:cs="Times New Roman"/>
              </w:rPr>
            </w:pPr>
            <w:r w:rsidRPr="008F4DFB">
              <w:rPr>
                <w:rFonts w:ascii="Times New Roman" w:hAnsi="Times New Roman" w:cs="Times New Roman"/>
              </w:rPr>
              <w:t>0.067</w:t>
            </w:r>
          </w:p>
        </w:tc>
        <w:tc>
          <w:tcPr>
            <w:tcW w:w="1080" w:type="dxa"/>
            <w:vAlign w:val="bottom"/>
          </w:tcPr>
          <w:p w14:paraId="238F98C1" w14:textId="77777777" w:rsidR="001D6E3A" w:rsidRPr="008F4DFB" w:rsidRDefault="001D6E3A" w:rsidP="008F4DFB">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694</w:t>
            </w:r>
          </w:p>
        </w:tc>
        <w:tc>
          <w:tcPr>
            <w:tcW w:w="1080" w:type="dxa"/>
            <w:vAlign w:val="bottom"/>
          </w:tcPr>
          <w:p w14:paraId="56E3F15D" w14:textId="77777777" w:rsidR="001D6E3A" w:rsidRPr="008F4DFB" w:rsidRDefault="001D6E3A" w:rsidP="008F4DFB">
            <w:pPr>
              <w:pStyle w:val="TableText0"/>
              <w:tabs>
                <w:tab w:val="decimal" w:pos="481"/>
              </w:tabs>
              <w:spacing w:before="20" w:after="20"/>
              <w:rPr>
                <w:rFonts w:ascii="Times New Roman" w:hAnsi="Times New Roman" w:cs="Times New Roman"/>
              </w:rPr>
            </w:pPr>
            <w:r w:rsidRPr="008F4DFB">
              <w:rPr>
                <w:rFonts w:ascii="Times New Roman" w:hAnsi="Times New Roman" w:cs="Times New Roman"/>
              </w:rPr>
              <w:t>$18.48</w:t>
            </w:r>
          </w:p>
        </w:tc>
        <w:tc>
          <w:tcPr>
            <w:tcW w:w="1260" w:type="dxa"/>
            <w:vAlign w:val="bottom"/>
          </w:tcPr>
          <w:p w14:paraId="01AF610B" w14:textId="77777777" w:rsidR="001D6E3A" w:rsidRPr="008F4DFB" w:rsidRDefault="001D6E3A" w:rsidP="008F4DFB">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$12,825</w:t>
            </w:r>
          </w:p>
        </w:tc>
      </w:tr>
      <w:tr w:rsidR="001D6E3A" w:rsidRPr="008F4DFB" w14:paraId="187565B6" w14:textId="77777777" w:rsidTr="008F4DFB">
        <w:trPr>
          <w:trHeight w:val="116"/>
        </w:trPr>
        <w:tc>
          <w:tcPr>
            <w:tcW w:w="1337" w:type="dxa"/>
          </w:tcPr>
          <w:p w14:paraId="3D0F2F4E" w14:textId="77777777" w:rsidR="001D6E3A" w:rsidRPr="008F4DFB" w:rsidRDefault="001D6E3A" w:rsidP="008F4DFB">
            <w:pPr>
              <w:pStyle w:val="TableText0"/>
              <w:spacing w:before="20" w:after="20"/>
              <w:rPr>
                <w:rFonts w:ascii="Times New Roman" w:hAnsi="Times New Roman" w:cs="Times New Roman"/>
              </w:rPr>
            </w:pPr>
            <w:r w:rsidRPr="008F4DFB">
              <w:rPr>
                <w:rFonts w:ascii="Times New Roman" w:hAnsi="Times New Roman" w:cs="Times New Roman"/>
              </w:rPr>
              <w:t>Total</w:t>
            </w:r>
          </w:p>
        </w:tc>
        <w:tc>
          <w:tcPr>
            <w:tcW w:w="1273" w:type="dxa"/>
            <w:vAlign w:val="bottom"/>
          </w:tcPr>
          <w:p w14:paraId="0A968FEB"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143,255</w:t>
            </w:r>
          </w:p>
        </w:tc>
        <w:tc>
          <w:tcPr>
            <w:tcW w:w="1260" w:type="dxa"/>
          </w:tcPr>
          <w:p w14:paraId="4D1BCFE9" w14:textId="77777777" w:rsidR="001D6E3A" w:rsidRPr="008F4DFB" w:rsidRDefault="001D6E3A" w:rsidP="008F4DFB">
            <w:pPr>
              <w:pStyle w:val="TableText0"/>
              <w:spacing w:before="20" w:after="20"/>
              <w:jc w:val="center"/>
              <w:rPr>
                <w:rFonts w:ascii="Times New Roman" w:hAnsi="Times New Roman" w:cs="Times New Roman"/>
              </w:rPr>
            </w:pPr>
          </w:p>
        </w:tc>
        <w:tc>
          <w:tcPr>
            <w:tcW w:w="1170" w:type="dxa"/>
            <w:vAlign w:val="bottom"/>
          </w:tcPr>
          <w:p w14:paraId="3F03F78F" w14:textId="77777777" w:rsidR="001D6E3A" w:rsidRPr="008F4DFB" w:rsidRDefault="001D6E3A" w:rsidP="008F4DFB">
            <w:pPr>
              <w:pStyle w:val="TableText0"/>
              <w:tabs>
                <w:tab w:val="decimal" w:pos="854"/>
              </w:tabs>
              <w:spacing w:before="20" w:after="20"/>
              <w:rPr>
                <w:rFonts w:ascii="Times New Roman" w:hAnsi="Times New Roman" w:cs="Times New Roman"/>
              </w:rPr>
            </w:pPr>
            <w:r w:rsidRPr="008F4DFB">
              <w:rPr>
                <w:rFonts w:ascii="Times New Roman" w:hAnsi="Times New Roman" w:cs="Times New Roman"/>
              </w:rPr>
              <w:t>226,961</w:t>
            </w:r>
          </w:p>
        </w:tc>
        <w:tc>
          <w:tcPr>
            <w:tcW w:w="1170" w:type="dxa"/>
          </w:tcPr>
          <w:p w14:paraId="163D0198" w14:textId="77777777" w:rsidR="001D6E3A" w:rsidRPr="008F4DFB" w:rsidRDefault="001D6E3A" w:rsidP="008F4DFB">
            <w:pPr>
              <w:pStyle w:val="TableText0"/>
              <w:tabs>
                <w:tab w:val="decimal" w:pos="352"/>
              </w:tabs>
              <w:spacing w:before="20" w:after="20"/>
              <w:rPr>
                <w:rFonts w:ascii="Times New Roman" w:hAnsi="Times New Roman" w:cs="Times New Roman"/>
              </w:rPr>
            </w:pPr>
          </w:p>
        </w:tc>
        <w:tc>
          <w:tcPr>
            <w:tcW w:w="1080" w:type="dxa"/>
            <w:vAlign w:val="bottom"/>
          </w:tcPr>
          <w:p w14:paraId="3D72D320" w14:textId="77777777" w:rsidR="001D6E3A" w:rsidRPr="008F4DFB" w:rsidRDefault="001D6E3A" w:rsidP="008F4DFB">
            <w:pPr>
              <w:pStyle w:val="TableText0"/>
              <w:tabs>
                <w:tab w:val="decimal" w:pos="777"/>
              </w:tabs>
              <w:spacing w:before="20" w:after="20"/>
              <w:rPr>
                <w:rFonts w:ascii="Times New Roman" w:hAnsi="Times New Roman" w:cs="Times New Roman"/>
              </w:rPr>
            </w:pPr>
            <w:r w:rsidRPr="008F4DFB">
              <w:rPr>
                <w:rFonts w:ascii="Times New Roman" w:hAnsi="Times New Roman" w:cs="Times New Roman"/>
              </w:rPr>
              <w:t>81,882</w:t>
            </w:r>
          </w:p>
        </w:tc>
        <w:tc>
          <w:tcPr>
            <w:tcW w:w="1080" w:type="dxa"/>
            <w:vAlign w:val="bottom"/>
          </w:tcPr>
          <w:p w14:paraId="791A4139" w14:textId="77777777" w:rsidR="001D6E3A" w:rsidRPr="008F4DFB" w:rsidRDefault="001D6E3A" w:rsidP="008F4DFB">
            <w:pPr>
              <w:pStyle w:val="TableText0"/>
              <w:spacing w:before="20" w:after="20"/>
              <w:rPr>
                <w:rFonts w:ascii="Times New Roman" w:hAnsi="Times New Roman" w:cs="Times New Roman"/>
              </w:rPr>
            </w:pPr>
          </w:p>
        </w:tc>
        <w:tc>
          <w:tcPr>
            <w:tcW w:w="1260" w:type="dxa"/>
            <w:vAlign w:val="bottom"/>
          </w:tcPr>
          <w:p w14:paraId="7F45164C" w14:textId="77777777" w:rsidR="001D6E3A" w:rsidRPr="008F4DFB" w:rsidRDefault="001D6E3A" w:rsidP="008F4DFB">
            <w:pPr>
              <w:pStyle w:val="TableText0"/>
              <w:tabs>
                <w:tab w:val="decimal" w:pos="905"/>
              </w:tabs>
              <w:spacing w:before="20" w:after="20"/>
              <w:rPr>
                <w:rFonts w:ascii="Times New Roman" w:hAnsi="Times New Roman" w:cs="Times New Roman"/>
              </w:rPr>
            </w:pPr>
            <w:r w:rsidRPr="008F4DFB">
              <w:rPr>
                <w:rFonts w:ascii="Times New Roman" w:hAnsi="Times New Roman" w:cs="Times New Roman"/>
              </w:rPr>
              <w:t>$1,513,179</w:t>
            </w:r>
          </w:p>
        </w:tc>
      </w:tr>
    </w:tbl>
    <w:p w14:paraId="6ACBB395" w14:textId="77777777" w:rsidR="001D6E3A" w:rsidRPr="008F4DFB" w:rsidRDefault="001D6E3A" w:rsidP="001D6E3A">
      <w:pPr>
        <w:pStyle w:val="TableNote"/>
        <w:rPr>
          <w:rFonts w:ascii="Times New Roman" w:hAnsi="Times New Roman" w:cs="Times New Roman"/>
        </w:rPr>
      </w:pPr>
    </w:p>
    <w:p w14:paraId="64D23B03" w14:textId="77777777" w:rsidR="005B6B51" w:rsidRPr="008F4DFB" w:rsidRDefault="005B6B51" w:rsidP="005B6B51">
      <w:pPr>
        <w:rPr>
          <w:rFonts w:ascii="Times New Roman" w:hAnsi="Times New Roman"/>
        </w:rPr>
      </w:pPr>
      <w:r w:rsidRPr="008F4DFB">
        <w:rPr>
          <w:rFonts w:ascii="Times New Roman" w:hAnsi="Times New Roman"/>
        </w:rPr>
        <w:t>For the CVS, the sample has been designed to yield approximately 826 completed clinical interviews. It will be necessary to supplement the NSDUH sample with approximately 1,500 additional interviews to obtain the requisite number of CVS clinical interviews. Based on previous experience with the NMHS and MHSS, administration of the follow-up clinical interview questions is expected to take an average of 50 minutes per respondent.</w:t>
      </w:r>
    </w:p>
    <w:p w14:paraId="702ECC09" w14:textId="77777777" w:rsidR="005B6B51" w:rsidRPr="008F4DFB" w:rsidRDefault="005B6B51" w:rsidP="005B6B51">
      <w:pPr>
        <w:rPr>
          <w:rFonts w:ascii="Times New Roman" w:hAnsi="Times New Roman"/>
        </w:rPr>
      </w:pPr>
    </w:p>
    <w:p w14:paraId="4E566F54" w14:textId="1AD7B523" w:rsidR="005B6B51" w:rsidRPr="008F4DFB" w:rsidRDefault="005B6B51" w:rsidP="005B6B51">
      <w:pPr>
        <w:rPr>
          <w:rFonts w:ascii="Times New Roman" w:hAnsi="Times New Roman"/>
        </w:rPr>
      </w:pPr>
      <w:r w:rsidRPr="008F4DFB">
        <w:rPr>
          <w:rFonts w:ascii="Times New Roman" w:hAnsi="Times New Roman"/>
        </w:rPr>
        <w:t>The data collection field period for the 2020 CVS is six months, spanning the period from January through June 2020. The annualized estimated respondent burden for the CVS is shown in Table 3.3. The hourly wage of $18.48 was calculated based on weighted data from the 2017 NSDUH and respondents’ reported personal annual income.</w:t>
      </w:r>
    </w:p>
    <w:p w14:paraId="64F9BF4E" w14:textId="77777777" w:rsidR="005B6B51" w:rsidRPr="008F4DFB" w:rsidRDefault="005B6B51" w:rsidP="005B6B51">
      <w:pPr>
        <w:rPr>
          <w:rFonts w:ascii="Times New Roman" w:hAnsi="Times New Roman"/>
        </w:rPr>
      </w:pPr>
    </w:p>
    <w:p w14:paraId="5C2D12B6" w14:textId="77777777" w:rsidR="005B6B51" w:rsidRPr="008F4DFB" w:rsidRDefault="005B6B51" w:rsidP="005B6B51">
      <w:pPr>
        <w:rPr>
          <w:rFonts w:ascii="Times New Roman" w:hAnsi="Times New Roman"/>
        </w:rPr>
      </w:pPr>
      <w:r w:rsidRPr="008F4DFB">
        <w:rPr>
          <w:rFonts w:ascii="Times New Roman" w:hAnsi="Times New Roman"/>
        </w:rPr>
        <w:t>For the CVS, approximately 23 CIs will be hired to conduct the follow-up clinical interviews. Minimum CI credentials require either enrollment in a third year doctoral-level psychology program or a doctoral degree in clinical or counseling psychology, a medical degree with a specialty in psychiatry, or an advanced degree in a related field such as clinical social work.</w:t>
      </w:r>
    </w:p>
    <w:p w14:paraId="4833C83A" w14:textId="77777777" w:rsidR="005B6B51" w:rsidRPr="008F4DFB" w:rsidRDefault="005B6B51" w:rsidP="005B6B51">
      <w:pPr>
        <w:rPr>
          <w:rFonts w:ascii="Times New Roman" w:hAnsi="Times New Roman"/>
        </w:rPr>
      </w:pPr>
    </w:p>
    <w:p w14:paraId="0595396F" w14:textId="77777777" w:rsidR="005B6B51" w:rsidRPr="008F4DFB" w:rsidRDefault="005B6B51" w:rsidP="005B6B51">
      <w:pPr>
        <w:rPr>
          <w:rFonts w:ascii="Times New Roman" w:hAnsi="Times New Roman"/>
        </w:rPr>
      </w:pPr>
      <w:r w:rsidRPr="008F4DFB">
        <w:rPr>
          <w:rFonts w:ascii="Times New Roman" w:hAnsi="Times New Roman"/>
        </w:rPr>
        <w:t xml:space="preserve">In addition to attending a training session prior to CVS data collection, all CIs will be required to complete and pass a certification interview before being assigned cases for the study. The certification interview will involve conducting the CVS interview over the telephone with a volunteer respondent. This process will require CIs to properly administer the instrument and follow study protocols and is also expected to take an average of 50 minutes per respondent. </w:t>
      </w:r>
    </w:p>
    <w:p w14:paraId="48C8FB11" w14:textId="77777777" w:rsidR="005B6B51" w:rsidRPr="008F4DFB" w:rsidRDefault="005B6B51" w:rsidP="005B6B51">
      <w:pPr>
        <w:rPr>
          <w:rFonts w:ascii="Times New Roman" w:hAnsi="Times New Roman"/>
        </w:rPr>
      </w:pPr>
    </w:p>
    <w:p w14:paraId="6154874D" w14:textId="77777777" w:rsidR="005B6B51" w:rsidRPr="008F4DFB" w:rsidRDefault="005B6B51" w:rsidP="005B6B51">
      <w:pPr>
        <w:rPr>
          <w:rFonts w:ascii="Times New Roman" w:hAnsi="Times New Roman"/>
          <w:iCs/>
        </w:rPr>
      </w:pPr>
      <w:r w:rsidRPr="008F4DFB">
        <w:rPr>
          <w:rFonts w:ascii="Times New Roman" w:hAnsi="Times New Roman"/>
          <w:iCs/>
        </w:rPr>
        <w:t>Each CI will get up to three opportunities to successfully pass the certification interview process. That will require a maximum of 70 respondents to volunteer for and complete a certification interview. Certification respondents will be adult and youth volunteers recruited from outpatient treatment centers and support groups who report alcohol, marijuana and/or illegal drug use in the past 12 months who have also received some form of treatment during that time.</w:t>
      </w:r>
    </w:p>
    <w:p w14:paraId="02D783CC" w14:textId="77777777" w:rsidR="005B6B51" w:rsidRPr="008F4DFB" w:rsidRDefault="005B6B51" w:rsidP="005B6B51">
      <w:pPr>
        <w:rPr>
          <w:rFonts w:ascii="Times New Roman" w:hAnsi="Times New Roman"/>
          <w:b/>
        </w:rPr>
      </w:pPr>
    </w:p>
    <w:p w14:paraId="20E7CF06" w14:textId="6BF6D52F" w:rsidR="005B6B51" w:rsidRDefault="005B6B51" w:rsidP="005B6B51">
      <w:pPr>
        <w:rPr>
          <w:rFonts w:ascii="Times New Roman" w:hAnsi="Times New Roman"/>
          <w:b/>
          <w:sz w:val="20"/>
          <w:szCs w:val="20"/>
        </w:rPr>
      </w:pPr>
      <w:r w:rsidRPr="008F4DFB">
        <w:rPr>
          <w:rFonts w:ascii="Times New Roman" w:hAnsi="Times New Roman"/>
          <w:b/>
          <w:sz w:val="20"/>
          <w:szCs w:val="20"/>
        </w:rPr>
        <w:t xml:space="preserve">Table 3.3 Annualized Estimated Respondent Burden for 2020 CVS </w:t>
      </w:r>
    </w:p>
    <w:p w14:paraId="775D6395" w14:textId="77777777" w:rsidR="00E22FD4" w:rsidRPr="008F4DFB" w:rsidRDefault="00E22FD4" w:rsidP="005B6B51">
      <w:pPr>
        <w:rPr>
          <w:rFonts w:ascii="Times New Roman" w:hAnsi="Times New Roman"/>
          <w:b/>
          <w:sz w:val="20"/>
          <w:szCs w:val="20"/>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440"/>
        <w:gridCol w:w="1350"/>
        <w:gridCol w:w="1530"/>
        <w:gridCol w:w="900"/>
        <w:gridCol w:w="1080"/>
        <w:gridCol w:w="990"/>
        <w:gridCol w:w="1080"/>
        <w:gridCol w:w="1260"/>
      </w:tblGrid>
      <w:tr w:rsidR="005B6B51" w:rsidRPr="008F4DFB" w14:paraId="5FB9A76A" w14:textId="77777777" w:rsidTr="005B6B51">
        <w:trPr>
          <w:tblHeader/>
        </w:trPr>
        <w:tc>
          <w:tcPr>
            <w:tcW w:w="1440" w:type="dxa"/>
            <w:shd w:val="clear" w:color="auto" w:fill="auto"/>
            <w:vAlign w:val="bottom"/>
          </w:tcPr>
          <w:p w14:paraId="77FDEF92" w14:textId="77777777" w:rsidR="005B6B51" w:rsidRPr="008F4DFB" w:rsidRDefault="005B6B51" w:rsidP="008F4DFB">
            <w:pPr>
              <w:rPr>
                <w:rFonts w:ascii="Times New Roman" w:hAnsi="Times New Roman"/>
                <w:b/>
                <w:sz w:val="20"/>
                <w:szCs w:val="20"/>
                <w:lang w:bidi="en-US"/>
              </w:rPr>
            </w:pPr>
            <w:r w:rsidRPr="008F4DFB">
              <w:rPr>
                <w:rFonts w:ascii="Times New Roman" w:hAnsi="Times New Roman"/>
                <w:b/>
                <w:sz w:val="20"/>
                <w:szCs w:val="20"/>
                <w:lang w:bidi="en-US"/>
              </w:rPr>
              <w:t>Instrument</w:t>
            </w:r>
          </w:p>
        </w:tc>
        <w:tc>
          <w:tcPr>
            <w:tcW w:w="1350" w:type="dxa"/>
            <w:vAlign w:val="bottom"/>
          </w:tcPr>
          <w:p w14:paraId="63DCB570"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No. of</w:t>
            </w:r>
            <w:r w:rsidRPr="008F4DFB">
              <w:rPr>
                <w:rFonts w:ascii="Times New Roman" w:hAnsi="Times New Roman"/>
                <w:b/>
                <w:sz w:val="20"/>
                <w:szCs w:val="20"/>
                <w:lang w:bidi="en-US"/>
              </w:rPr>
              <w:br/>
              <w:t>respondents</w:t>
            </w:r>
          </w:p>
        </w:tc>
        <w:tc>
          <w:tcPr>
            <w:tcW w:w="1530" w:type="dxa"/>
            <w:vAlign w:val="bottom"/>
          </w:tcPr>
          <w:p w14:paraId="25297E34"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Responses per respondent</w:t>
            </w:r>
          </w:p>
        </w:tc>
        <w:tc>
          <w:tcPr>
            <w:tcW w:w="900" w:type="dxa"/>
          </w:tcPr>
          <w:p w14:paraId="43DB55AD"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Total number of responses</w:t>
            </w:r>
          </w:p>
        </w:tc>
        <w:tc>
          <w:tcPr>
            <w:tcW w:w="1080" w:type="dxa"/>
            <w:vAlign w:val="bottom"/>
          </w:tcPr>
          <w:p w14:paraId="50729DF2"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Hours per response</w:t>
            </w:r>
          </w:p>
        </w:tc>
        <w:tc>
          <w:tcPr>
            <w:tcW w:w="990" w:type="dxa"/>
            <w:vAlign w:val="bottom"/>
          </w:tcPr>
          <w:p w14:paraId="58222D6C"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Total burden hours</w:t>
            </w:r>
          </w:p>
        </w:tc>
        <w:tc>
          <w:tcPr>
            <w:tcW w:w="1080" w:type="dxa"/>
            <w:vAlign w:val="bottom"/>
          </w:tcPr>
          <w:p w14:paraId="32356047"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Hourly</w:t>
            </w:r>
            <w:r w:rsidRPr="008F4DFB">
              <w:rPr>
                <w:rFonts w:ascii="Times New Roman" w:hAnsi="Times New Roman"/>
                <w:b/>
                <w:sz w:val="20"/>
                <w:szCs w:val="20"/>
                <w:lang w:bidi="en-US"/>
              </w:rPr>
              <w:br/>
              <w:t>wage rate</w:t>
            </w:r>
          </w:p>
        </w:tc>
        <w:tc>
          <w:tcPr>
            <w:tcW w:w="1260" w:type="dxa"/>
            <w:vAlign w:val="bottom"/>
          </w:tcPr>
          <w:p w14:paraId="44BB47AE" w14:textId="77777777" w:rsidR="005B6B51" w:rsidRPr="008F4DFB" w:rsidRDefault="005B6B51" w:rsidP="008F4DFB">
            <w:pPr>
              <w:jc w:val="center"/>
              <w:rPr>
                <w:rFonts w:ascii="Times New Roman" w:hAnsi="Times New Roman"/>
                <w:b/>
                <w:sz w:val="20"/>
                <w:szCs w:val="20"/>
                <w:lang w:bidi="en-US"/>
              </w:rPr>
            </w:pPr>
            <w:r w:rsidRPr="008F4DFB">
              <w:rPr>
                <w:rFonts w:ascii="Times New Roman" w:hAnsi="Times New Roman"/>
                <w:b/>
                <w:sz w:val="20"/>
                <w:szCs w:val="20"/>
                <w:lang w:bidi="en-US"/>
              </w:rPr>
              <w:t>Total hour cost</w:t>
            </w:r>
          </w:p>
        </w:tc>
      </w:tr>
      <w:tr w:rsidR="005B6B51" w:rsidRPr="008F4DFB" w14:paraId="41390CCD" w14:textId="77777777" w:rsidTr="005B6B51">
        <w:tc>
          <w:tcPr>
            <w:tcW w:w="1440" w:type="dxa"/>
          </w:tcPr>
          <w:p w14:paraId="7058791A"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 xml:space="preserve">Follow-up Clinical Certification </w:t>
            </w:r>
          </w:p>
        </w:tc>
        <w:tc>
          <w:tcPr>
            <w:tcW w:w="1350" w:type="dxa"/>
            <w:vAlign w:val="bottom"/>
          </w:tcPr>
          <w:p w14:paraId="0D2AD45B"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70</w:t>
            </w:r>
          </w:p>
        </w:tc>
        <w:tc>
          <w:tcPr>
            <w:tcW w:w="1530" w:type="dxa"/>
            <w:vAlign w:val="bottom"/>
          </w:tcPr>
          <w:p w14:paraId="3F216EEA"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w:t>
            </w:r>
          </w:p>
        </w:tc>
        <w:tc>
          <w:tcPr>
            <w:tcW w:w="900" w:type="dxa"/>
            <w:vAlign w:val="bottom"/>
          </w:tcPr>
          <w:p w14:paraId="00A8E845"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70</w:t>
            </w:r>
          </w:p>
        </w:tc>
        <w:tc>
          <w:tcPr>
            <w:tcW w:w="1080" w:type="dxa"/>
            <w:vAlign w:val="bottom"/>
          </w:tcPr>
          <w:p w14:paraId="6AE349B3"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0.83</w:t>
            </w:r>
          </w:p>
        </w:tc>
        <w:tc>
          <w:tcPr>
            <w:tcW w:w="990" w:type="dxa"/>
            <w:vAlign w:val="bottom"/>
          </w:tcPr>
          <w:p w14:paraId="2C8F3F6E"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58</w:t>
            </w:r>
          </w:p>
        </w:tc>
        <w:tc>
          <w:tcPr>
            <w:tcW w:w="1080" w:type="dxa"/>
            <w:vAlign w:val="bottom"/>
          </w:tcPr>
          <w:p w14:paraId="0E813774"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$18.48</w:t>
            </w:r>
          </w:p>
        </w:tc>
        <w:tc>
          <w:tcPr>
            <w:tcW w:w="1260" w:type="dxa"/>
            <w:vAlign w:val="bottom"/>
          </w:tcPr>
          <w:p w14:paraId="0E39247A"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$1,072</w:t>
            </w:r>
          </w:p>
        </w:tc>
      </w:tr>
      <w:tr w:rsidR="005B6B51" w:rsidRPr="008F4DFB" w14:paraId="40C83845" w14:textId="77777777" w:rsidTr="005B6B51">
        <w:tc>
          <w:tcPr>
            <w:tcW w:w="1440" w:type="dxa"/>
          </w:tcPr>
          <w:p w14:paraId="44ACDBF4"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Follow-up Clinical Interview</w:t>
            </w:r>
          </w:p>
        </w:tc>
        <w:tc>
          <w:tcPr>
            <w:tcW w:w="1350" w:type="dxa"/>
            <w:vAlign w:val="bottom"/>
          </w:tcPr>
          <w:p w14:paraId="367F046C"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826</w:t>
            </w:r>
          </w:p>
        </w:tc>
        <w:tc>
          <w:tcPr>
            <w:tcW w:w="1530" w:type="dxa"/>
            <w:vAlign w:val="bottom"/>
          </w:tcPr>
          <w:p w14:paraId="41D96279"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w:t>
            </w:r>
          </w:p>
        </w:tc>
        <w:tc>
          <w:tcPr>
            <w:tcW w:w="900" w:type="dxa"/>
            <w:vAlign w:val="bottom"/>
          </w:tcPr>
          <w:p w14:paraId="4BA3A17C"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826</w:t>
            </w:r>
          </w:p>
        </w:tc>
        <w:tc>
          <w:tcPr>
            <w:tcW w:w="1080" w:type="dxa"/>
            <w:vAlign w:val="bottom"/>
          </w:tcPr>
          <w:p w14:paraId="5F76F09B"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0.83</w:t>
            </w:r>
          </w:p>
        </w:tc>
        <w:tc>
          <w:tcPr>
            <w:tcW w:w="990" w:type="dxa"/>
            <w:vAlign w:val="bottom"/>
          </w:tcPr>
          <w:p w14:paraId="70F94CFD"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686</w:t>
            </w:r>
          </w:p>
        </w:tc>
        <w:tc>
          <w:tcPr>
            <w:tcW w:w="1080" w:type="dxa"/>
            <w:vAlign w:val="bottom"/>
          </w:tcPr>
          <w:p w14:paraId="270B6838"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$18.48</w:t>
            </w:r>
          </w:p>
        </w:tc>
        <w:tc>
          <w:tcPr>
            <w:tcW w:w="1260" w:type="dxa"/>
            <w:vAlign w:val="bottom"/>
          </w:tcPr>
          <w:p w14:paraId="7BA9EBCE"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$12,677</w:t>
            </w:r>
          </w:p>
        </w:tc>
      </w:tr>
      <w:tr w:rsidR="005B6B51" w:rsidRPr="008F4DFB" w14:paraId="0848BA7F" w14:textId="77777777" w:rsidTr="005B6B51">
        <w:trPr>
          <w:trHeight w:val="116"/>
        </w:trPr>
        <w:tc>
          <w:tcPr>
            <w:tcW w:w="1440" w:type="dxa"/>
          </w:tcPr>
          <w:p w14:paraId="5C238169"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Total</w:t>
            </w:r>
          </w:p>
        </w:tc>
        <w:tc>
          <w:tcPr>
            <w:tcW w:w="1350" w:type="dxa"/>
            <w:vAlign w:val="bottom"/>
          </w:tcPr>
          <w:p w14:paraId="59288AE2"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896</w:t>
            </w:r>
          </w:p>
        </w:tc>
        <w:tc>
          <w:tcPr>
            <w:tcW w:w="1530" w:type="dxa"/>
          </w:tcPr>
          <w:p w14:paraId="0364F5F8" w14:textId="77777777" w:rsidR="005B6B51" w:rsidRPr="008F4DFB" w:rsidRDefault="005B6B51" w:rsidP="008F4DFB">
            <w:pPr>
              <w:rPr>
                <w:rFonts w:ascii="Times New Roman" w:hAnsi="Times New Roman"/>
                <w:sz w:val="20"/>
                <w:szCs w:val="20"/>
              </w:rPr>
            </w:pPr>
          </w:p>
        </w:tc>
        <w:tc>
          <w:tcPr>
            <w:tcW w:w="900" w:type="dxa"/>
            <w:vAlign w:val="bottom"/>
          </w:tcPr>
          <w:p w14:paraId="533CD3DB"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896</w:t>
            </w:r>
          </w:p>
        </w:tc>
        <w:tc>
          <w:tcPr>
            <w:tcW w:w="1080" w:type="dxa"/>
          </w:tcPr>
          <w:p w14:paraId="5F984B34" w14:textId="77777777" w:rsidR="005B6B51" w:rsidRPr="008F4DFB" w:rsidRDefault="005B6B51" w:rsidP="008F4DFB">
            <w:pPr>
              <w:rPr>
                <w:rFonts w:ascii="Times New Roman" w:hAnsi="Times New Roman"/>
                <w:sz w:val="20"/>
                <w:szCs w:val="20"/>
              </w:rPr>
            </w:pPr>
          </w:p>
        </w:tc>
        <w:tc>
          <w:tcPr>
            <w:tcW w:w="990" w:type="dxa"/>
            <w:vAlign w:val="bottom"/>
          </w:tcPr>
          <w:p w14:paraId="7089F124"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744</w:t>
            </w:r>
          </w:p>
        </w:tc>
        <w:tc>
          <w:tcPr>
            <w:tcW w:w="1080" w:type="dxa"/>
            <w:vAlign w:val="bottom"/>
          </w:tcPr>
          <w:p w14:paraId="76F4D774" w14:textId="77777777" w:rsidR="005B6B51" w:rsidRPr="008F4DFB" w:rsidRDefault="005B6B51" w:rsidP="008F4DFB">
            <w:pPr>
              <w:rPr>
                <w:rFonts w:ascii="Times New Roman" w:hAnsi="Times New Roman"/>
                <w:sz w:val="20"/>
                <w:szCs w:val="20"/>
              </w:rPr>
            </w:pPr>
          </w:p>
        </w:tc>
        <w:tc>
          <w:tcPr>
            <w:tcW w:w="1260" w:type="dxa"/>
            <w:vAlign w:val="bottom"/>
          </w:tcPr>
          <w:p w14:paraId="29FA7434" w14:textId="77777777" w:rsidR="005B6B51" w:rsidRPr="008F4DFB" w:rsidRDefault="005B6B51" w:rsidP="008F4DFB">
            <w:pPr>
              <w:rPr>
                <w:rFonts w:ascii="Times New Roman" w:hAnsi="Times New Roman"/>
                <w:sz w:val="20"/>
                <w:szCs w:val="20"/>
              </w:rPr>
            </w:pPr>
            <w:r w:rsidRPr="008F4DFB">
              <w:rPr>
                <w:rFonts w:ascii="Times New Roman" w:hAnsi="Times New Roman"/>
                <w:sz w:val="20"/>
                <w:szCs w:val="20"/>
              </w:rPr>
              <w:t>$13,749</w:t>
            </w:r>
          </w:p>
        </w:tc>
      </w:tr>
    </w:tbl>
    <w:p w14:paraId="0960BE35" w14:textId="7DD9E5B9" w:rsidR="005B6B51" w:rsidRPr="008F4DFB" w:rsidRDefault="005B6B51" w:rsidP="005B6B51">
      <w:pPr>
        <w:rPr>
          <w:rFonts w:ascii="Times New Roman" w:hAnsi="Times New Roman"/>
          <w:b/>
          <w:bCs/>
          <w:u w:val="single"/>
        </w:rPr>
      </w:pPr>
    </w:p>
    <w:p w14:paraId="5F6DA8B4" w14:textId="77777777" w:rsidR="005B6B51" w:rsidRPr="008F4DFB" w:rsidRDefault="005B6B51" w:rsidP="005B6B51">
      <w:pPr>
        <w:rPr>
          <w:rFonts w:ascii="Times New Roman" w:hAnsi="Times New Roman"/>
        </w:rPr>
      </w:pPr>
      <w:r w:rsidRPr="008F4DFB">
        <w:rPr>
          <w:rFonts w:ascii="Times New Roman" w:hAnsi="Times New Roman"/>
        </w:rPr>
        <w:t xml:space="preserve">During FT data collection from August through November 2020, conducted separately from ongoing 2020 NSDUH main study data collection at that time, screenings will be completed with approximately 8,110 English-speaking respondents in the contiguous United States. (Alaska and Hawaii are excluded from the FT to control study costs.) From those screenings, approximately 4,000 respondents, as representatives of the civilian, noninstitutional population aged 12 years old or older, are expected to complete a FT interview using the revised questionnaire and materials. </w:t>
      </w:r>
    </w:p>
    <w:p w14:paraId="0CEDFD1A" w14:textId="77777777" w:rsidR="005B6B51" w:rsidRPr="008F4DFB" w:rsidRDefault="005B6B51" w:rsidP="005B6B51">
      <w:pPr>
        <w:rPr>
          <w:rFonts w:ascii="Times New Roman" w:hAnsi="Times New Roman"/>
        </w:rPr>
      </w:pPr>
    </w:p>
    <w:p w14:paraId="21137DA7" w14:textId="0A1BD0C2" w:rsidR="005B6B51" w:rsidRPr="008F4DFB" w:rsidRDefault="005B6B51" w:rsidP="005B6B51">
      <w:pPr>
        <w:rPr>
          <w:rFonts w:ascii="Times New Roman" w:hAnsi="Times New Roman"/>
        </w:rPr>
      </w:pPr>
      <w:r w:rsidRPr="008F4DFB">
        <w:rPr>
          <w:rFonts w:ascii="Times New Roman" w:hAnsi="Times New Roman"/>
        </w:rPr>
        <w:t>The total annual burden estimate for the FT is shown below in Table 3.4</w:t>
      </w:r>
    </w:p>
    <w:p w14:paraId="03C833C8" w14:textId="22771765" w:rsidR="005B6B51" w:rsidRPr="008F4DFB" w:rsidRDefault="005B6B51" w:rsidP="005B6B51">
      <w:pPr>
        <w:spacing w:before="100" w:beforeAutospacing="1" w:line="480" w:lineRule="auto"/>
        <w:rPr>
          <w:rFonts w:ascii="Times New Roman" w:hAnsi="Times New Roman"/>
          <w:b/>
          <w:bCs/>
          <w:sz w:val="20"/>
          <w:szCs w:val="20"/>
        </w:rPr>
      </w:pPr>
      <w:r w:rsidRPr="008F4DFB">
        <w:rPr>
          <w:rFonts w:ascii="Times New Roman" w:hAnsi="Times New Roman"/>
          <w:b/>
          <w:bCs/>
          <w:sz w:val="20"/>
          <w:szCs w:val="20"/>
        </w:rPr>
        <w:t>Table 3.4 Annualized Estimated Burden for Redesign Field Test</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2551"/>
        <w:gridCol w:w="1506"/>
        <w:gridCol w:w="1572"/>
        <w:gridCol w:w="1332"/>
        <w:gridCol w:w="1170"/>
        <w:gridCol w:w="1146"/>
      </w:tblGrid>
      <w:tr w:rsidR="005B6B51" w:rsidRPr="008F4DFB" w14:paraId="034B6F60" w14:textId="77777777" w:rsidTr="008F4DFB">
        <w:trPr>
          <w:tblHeader/>
          <w:jc w:val="center"/>
        </w:trPr>
        <w:tc>
          <w:tcPr>
            <w:tcW w:w="2551" w:type="dxa"/>
            <w:shd w:val="clear" w:color="auto" w:fill="auto"/>
            <w:vAlign w:val="center"/>
          </w:tcPr>
          <w:p w14:paraId="32773767" w14:textId="77777777" w:rsidR="005B6B51" w:rsidRPr="008F4DFB" w:rsidRDefault="005B6B51" w:rsidP="008F4DFB">
            <w:pPr>
              <w:pStyle w:val="TableHeaders"/>
              <w:spacing w:line="240" w:lineRule="auto"/>
              <w:rPr>
                <w:rFonts w:ascii="Times New Roman" w:hAnsi="Times New Roman" w:cs="Times New Roman"/>
              </w:rPr>
            </w:pPr>
            <w:r w:rsidRPr="008F4DFB">
              <w:rPr>
                <w:rFonts w:ascii="Times New Roman" w:hAnsi="Times New Roman" w:cs="Times New Roman"/>
              </w:rPr>
              <w:t>Instrument</w:t>
            </w:r>
          </w:p>
        </w:tc>
        <w:tc>
          <w:tcPr>
            <w:tcW w:w="1506" w:type="dxa"/>
            <w:vAlign w:val="center"/>
          </w:tcPr>
          <w:p w14:paraId="229549A7" w14:textId="18FFC478" w:rsidR="005B6B51" w:rsidRPr="008F4DFB" w:rsidRDefault="0023786B" w:rsidP="008F4DFB">
            <w:pPr>
              <w:pStyle w:val="TableHeaders"/>
              <w:spacing w:line="240" w:lineRule="auto"/>
              <w:rPr>
                <w:rFonts w:ascii="Times New Roman" w:hAnsi="Times New Roman" w:cs="Times New Roman"/>
              </w:rPr>
            </w:pPr>
            <w:r>
              <w:rPr>
                <w:rFonts w:ascii="Times New Roman" w:hAnsi="Times New Roman" w:cs="Times New Roman"/>
              </w:rPr>
              <w:t>No.</w:t>
            </w:r>
            <w:r w:rsidR="005B6B51" w:rsidRPr="008F4DFB">
              <w:rPr>
                <w:rFonts w:ascii="Times New Roman" w:hAnsi="Times New Roman" w:cs="Times New Roman"/>
              </w:rPr>
              <w:t xml:space="preserve"> of</w:t>
            </w:r>
            <w:r w:rsidR="005B6B51" w:rsidRPr="008F4DFB">
              <w:rPr>
                <w:rFonts w:ascii="Times New Roman" w:hAnsi="Times New Roman" w:cs="Times New Roman"/>
              </w:rPr>
              <w:br/>
              <w:t>respondents</w:t>
            </w:r>
          </w:p>
        </w:tc>
        <w:tc>
          <w:tcPr>
            <w:tcW w:w="1572" w:type="dxa"/>
            <w:vAlign w:val="center"/>
          </w:tcPr>
          <w:p w14:paraId="54376056" w14:textId="77777777" w:rsidR="005B6B51" w:rsidRPr="008F4DFB" w:rsidRDefault="005B6B51" w:rsidP="008F4DFB">
            <w:pPr>
              <w:pStyle w:val="TableHeaders"/>
              <w:spacing w:line="240" w:lineRule="auto"/>
              <w:rPr>
                <w:rFonts w:ascii="Times New Roman" w:hAnsi="Times New Roman" w:cs="Times New Roman"/>
              </w:rPr>
            </w:pPr>
            <w:r w:rsidRPr="008F4DFB">
              <w:rPr>
                <w:rFonts w:ascii="Times New Roman" w:hAnsi="Times New Roman" w:cs="Times New Roman"/>
              </w:rPr>
              <w:t>Responses per respondent</w:t>
            </w:r>
          </w:p>
        </w:tc>
        <w:tc>
          <w:tcPr>
            <w:tcW w:w="1332" w:type="dxa"/>
            <w:vAlign w:val="center"/>
          </w:tcPr>
          <w:p w14:paraId="6B77A6D2" w14:textId="77777777" w:rsidR="005B6B51" w:rsidRPr="008F4DFB" w:rsidRDefault="005B6B51" w:rsidP="008F4DFB">
            <w:pPr>
              <w:pStyle w:val="TableHeaders"/>
              <w:spacing w:line="240" w:lineRule="auto"/>
              <w:rPr>
                <w:rFonts w:ascii="Times New Roman" w:hAnsi="Times New Roman" w:cs="Times New Roman"/>
              </w:rPr>
            </w:pPr>
            <w:r w:rsidRPr="008F4DFB">
              <w:rPr>
                <w:rFonts w:ascii="Times New Roman" w:hAnsi="Times New Roman" w:cs="Times New Roman"/>
              </w:rPr>
              <w:t>Total number of responses</w:t>
            </w:r>
          </w:p>
        </w:tc>
        <w:tc>
          <w:tcPr>
            <w:tcW w:w="1170" w:type="dxa"/>
            <w:vAlign w:val="center"/>
          </w:tcPr>
          <w:p w14:paraId="6847AF7C" w14:textId="77777777" w:rsidR="005B6B51" w:rsidRPr="008F4DFB" w:rsidRDefault="005B6B51" w:rsidP="008F4DFB">
            <w:pPr>
              <w:pStyle w:val="TableHeaders"/>
              <w:spacing w:line="240" w:lineRule="auto"/>
              <w:rPr>
                <w:rFonts w:ascii="Times New Roman" w:hAnsi="Times New Roman" w:cs="Times New Roman"/>
              </w:rPr>
            </w:pPr>
            <w:r w:rsidRPr="008F4DFB">
              <w:rPr>
                <w:rFonts w:ascii="Times New Roman" w:hAnsi="Times New Roman" w:cs="Times New Roman"/>
              </w:rPr>
              <w:t>Hours per response</w:t>
            </w:r>
          </w:p>
        </w:tc>
        <w:tc>
          <w:tcPr>
            <w:tcW w:w="1146" w:type="dxa"/>
            <w:vAlign w:val="center"/>
          </w:tcPr>
          <w:p w14:paraId="21242927" w14:textId="77777777" w:rsidR="005B6B51" w:rsidRPr="008F4DFB" w:rsidRDefault="005B6B51" w:rsidP="008F4DFB">
            <w:pPr>
              <w:pStyle w:val="TableHeaders"/>
              <w:spacing w:line="240" w:lineRule="auto"/>
              <w:rPr>
                <w:rFonts w:ascii="Times New Roman" w:hAnsi="Times New Roman" w:cs="Times New Roman"/>
              </w:rPr>
            </w:pPr>
            <w:r w:rsidRPr="008F4DFB">
              <w:rPr>
                <w:rFonts w:ascii="Times New Roman" w:hAnsi="Times New Roman" w:cs="Times New Roman"/>
              </w:rPr>
              <w:t>Total burden hours</w:t>
            </w:r>
          </w:p>
        </w:tc>
      </w:tr>
      <w:tr w:rsidR="005B6B51" w:rsidRPr="008F4DFB" w14:paraId="23DBF7E7" w14:textId="77777777" w:rsidTr="008F4DFB">
        <w:trPr>
          <w:jc w:val="center"/>
        </w:trPr>
        <w:tc>
          <w:tcPr>
            <w:tcW w:w="2551" w:type="dxa"/>
          </w:tcPr>
          <w:p w14:paraId="7FFC5DCF" w14:textId="77777777" w:rsidR="005B6B51" w:rsidRPr="008F4DFB" w:rsidRDefault="005B6B51" w:rsidP="008F4DFB">
            <w:pPr>
              <w:pStyle w:val="TableText0"/>
              <w:spacing w:before="20" w:after="20"/>
              <w:rPr>
                <w:rFonts w:ascii="Times New Roman" w:hAnsi="Times New Roman" w:cs="Times New Roman"/>
                <w:szCs w:val="20"/>
              </w:rPr>
            </w:pPr>
            <w:r w:rsidRPr="008F4DFB">
              <w:rPr>
                <w:rFonts w:ascii="Times New Roman" w:hAnsi="Times New Roman" w:cs="Times New Roman"/>
                <w:szCs w:val="20"/>
              </w:rPr>
              <w:t xml:space="preserve">Household Screening </w:t>
            </w:r>
          </w:p>
        </w:tc>
        <w:tc>
          <w:tcPr>
            <w:tcW w:w="1506" w:type="dxa"/>
            <w:vAlign w:val="bottom"/>
          </w:tcPr>
          <w:p w14:paraId="0FA7C74A"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8,110</w:t>
            </w:r>
          </w:p>
        </w:tc>
        <w:tc>
          <w:tcPr>
            <w:tcW w:w="1572" w:type="dxa"/>
            <w:vAlign w:val="bottom"/>
          </w:tcPr>
          <w:p w14:paraId="32951A74" w14:textId="77777777" w:rsidR="005B6B51" w:rsidRPr="008F4DFB" w:rsidRDefault="005B6B51" w:rsidP="008F4DFB">
            <w:pPr>
              <w:pStyle w:val="TableText0"/>
              <w:spacing w:before="20" w:after="20"/>
              <w:jc w:val="center"/>
              <w:rPr>
                <w:rFonts w:ascii="Times New Roman" w:hAnsi="Times New Roman" w:cs="Times New Roman"/>
                <w:szCs w:val="20"/>
              </w:rPr>
            </w:pPr>
            <w:r w:rsidRPr="008F4DFB">
              <w:rPr>
                <w:rFonts w:ascii="Times New Roman" w:hAnsi="Times New Roman" w:cs="Times New Roman"/>
                <w:szCs w:val="20"/>
              </w:rPr>
              <w:t>1</w:t>
            </w:r>
          </w:p>
        </w:tc>
        <w:tc>
          <w:tcPr>
            <w:tcW w:w="1332" w:type="dxa"/>
            <w:vAlign w:val="bottom"/>
          </w:tcPr>
          <w:p w14:paraId="1D24B34D"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8,110</w:t>
            </w:r>
          </w:p>
        </w:tc>
        <w:tc>
          <w:tcPr>
            <w:tcW w:w="1170" w:type="dxa"/>
            <w:vAlign w:val="bottom"/>
          </w:tcPr>
          <w:p w14:paraId="23FF5EAD" w14:textId="77777777" w:rsidR="005B6B51" w:rsidRPr="008F4DFB" w:rsidRDefault="005B6B51" w:rsidP="008F4DFB">
            <w:pPr>
              <w:pStyle w:val="TableText0"/>
              <w:tabs>
                <w:tab w:val="decimal" w:pos="352"/>
              </w:tabs>
              <w:spacing w:before="20" w:after="20"/>
              <w:rPr>
                <w:rFonts w:ascii="Times New Roman" w:hAnsi="Times New Roman" w:cs="Times New Roman"/>
                <w:szCs w:val="20"/>
              </w:rPr>
            </w:pPr>
            <w:r w:rsidRPr="008F4DFB">
              <w:rPr>
                <w:rFonts w:ascii="Times New Roman" w:hAnsi="Times New Roman" w:cs="Times New Roman"/>
                <w:szCs w:val="20"/>
              </w:rPr>
              <w:t>0.083</w:t>
            </w:r>
          </w:p>
        </w:tc>
        <w:tc>
          <w:tcPr>
            <w:tcW w:w="1146" w:type="dxa"/>
            <w:vAlign w:val="bottom"/>
          </w:tcPr>
          <w:p w14:paraId="16DFD430" w14:textId="77777777" w:rsidR="005B6B51" w:rsidRPr="008F4DFB" w:rsidRDefault="005B6B51" w:rsidP="008F4DFB">
            <w:pPr>
              <w:pStyle w:val="TableText0"/>
              <w:tabs>
                <w:tab w:val="decimal" w:pos="777"/>
              </w:tabs>
              <w:spacing w:before="20" w:after="20"/>
              <w:rPr>
                <w:rFonts w:ascii="Times New Roman" w:hAnsi="Times New Roman" w:cs="Times New Roman"/>
                <w:szCs w:val="20"/>
              </w:rPr>
            </w:pPr>
            <w:r w:rsidRPr="008F4DFB">
              <w:rPr>
                <w:rFonts w:ascii="Times New Roman" w:hAnsi="Times New Roman" w:cs="Times New Roman"/>
                <w:szCs w:val="20"/>
              </w:rPr>
              <w:t>673</w:t>
            </w:r>
          </w:p>
        </w:tc>
      </w:tr>
      <w:tr w:rsidR="005B6B51" w:rsidRPr="008F4DFB" w14:paraId="3B199739" w14:textId="77777777" w:rsidTr="008F4DFB">
        <w:trPr>
          <w:jc w:val="center"/>
        </w:trPr>
        <w:tc>
          <w:tcPr>
            <w:tcW w:w="2551" w:type="dxa"/>
          </w:tcPr>
          <w:p w14:paraId="48C210D0" w14:textId="77777777" w:rsidR="005B6B51" w:rsidRPr="008F4DFB" w:rsidRDefault="005B6B51" w:rsidP="008F4DFB">
            <w:pPr>
              <w:pStyle w:val="TableText0"/>
              <w:spacing w:before="20" w:after="20"/>
              <w:rPr>
                <w:rFonts w:ascii="Times New Roman" w:hAnsi="Times New Roman" w:cs="Times New Roman"/>
                <w:szCs w:val="20"/>
              </w:rPr>
            </w:pPr>
            <w:r w:rsidRPr="008F4DFB">
              <w:rPr>
                <w:rFonts w:ascii="Times New Roman" w:hAnsi="Times New Roman" w:cs="Times New Roman"/>
                <w:szCs w:val="20"/>
              </w:rPr>
              <w:t xml:space="preserve">Interview </w:t>
            </w:r>
          </w:p>
        </w:tc>
        <w:tc>
          <w:tcPr>
            <w:tcW w:w="1506" w:type="dxa"/>
            <w:vAlign w:val="bottom"/>
          </w:tcPr>
          <w:p w14:paraId="580BE8BB"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4,000</w:t>
            </w:r>
          </w:p>
        </w:tc>
        <w:tc>
          <w:tcPr>
            <w:tcW w:w="1572" w:type="dxa"/>
            <w:vAlign w:val="bottom"/>
          </w:tcPr>
          <w:p w14:paraId="5BEC40B9" w14:textId="77777777" w:rsidR="005B6B51" w:rsidRPr="008F4DFB" w:rsidRDefault="005B6B51" w:rsidP="008F4DFB">
            <w:pPr>
              <w:pStyle w:val="TableText0"/>
              <w:spacing w:before="20" w:after="20"/>
              <w:jc w:val="center"/>
              <w:rPr>
                <w:rFonts w:ascii="Times New Roman" w:hAnsi="Times New Roman" w:cs="Times New Roman"/>
                <w:szCs w:val="20"/>
              </w:rPr>
            </w:pPr>
            <w:r w:rsidRPr="008F4DFB">
              <w:rPr>
                <w:rFonts w:ascii="Times New Roman" w:hAnsi="Times New Roman" w:cs="Times New Roman"/>
                <w:szCs w:val="20"/>
              </w:rPr>
              <w:t>1</w:t>
            </w:r>
          </w:p>
        </w:tc>
        <w:tc>
          <w:tcPr>
            <w:tcW w:w="1332" w:type="dxa"/>
            <w:vAlign w:val="bottom"/>
          </w:tcPr>
          <w:p w14:paraId="117BDD8A"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4,000</w:t>
            </w:r>
          </w:p>
        </w:tc>
        <w:tc>
          <w:tcPr>
            <w:tcW w:w="1170" w:type="dxa"/>
            <w:vAlign w:val="bottom"/>
          </w:tcPr>
          <w:p w14:paraId="57EEB2ED" w14:textId="77777777" w:rsidR="005B6B51" w:rsidRPr="008F4DFB" w:rsidRDefault="005B6B51" w:rsidP="008F4DFB">
            <w:pPr>
              <w:pStyle w:val="TableText0"/>
              <w:tabs>
                <w:tab w:val="decimal" w:pos="352"/>
              </w:tabs>
              <w:spacing w:before="20" w:after="20"/>
              <w:rPr>
                <w:rFonts w:ascii="Times New Roman" w:hAnsi="Times New Roman" w:cs="Times New Roman"/>
                <w:szCs w:val="20"/>
              </w:rPr>
            </w:pPr>
            <w:r w:rsidRPr="008F4DFB">
              <w:rPr>
                <w:rFonts w:ascii="Times New Roman" w:hAnsi="Times New Roman" w:cs="Times New Roman"/>
                <w:szCs w:val="20"/>
              </w:rPr>
              <w:t>1.000</w:t>
            </w:r>
          </w:p>
        </w:tc>
        <w:tc>
          <w:tcPr>
            <w:tcW w:w="1146" w:type="dxa"/>
            <w:vAlign w:val="bottom"/>
          </w:tcPr>
          <w:p w14:paraId="7B5305FC" w14:textId="77777777" w:rsidR="005B6B51" w:rsidRPr="008F4DFB" w:rsidRDefault="005B6B51" w:rsidP="008F4DFB">
            <w:pPr>
              <w:pStyle w:val="TableText0"/>
              <w:tabs>
                <w:tab w:val="decimal" w:pos="777"/>
              </w:tabs>
              <w:spacing w:before="20" w:after="20"/>
              <w:rPr>
                <w:rFonts w:ascii="Times New Roman" w:hAnsi="Times New Roman" w:cs="Times New Roman"/>
                <w:szCs w:val="20"/>
              </w:rPr>
            </w:pPr>
            <w:r w:rsidRPr="008F4DFB">
              <w:rPr>
                <w:rFonts w:ascii="Times New Roman" w:hAnsi="Times New Roman" w:cs="Times New Roman"/>
                <w:szCs w:val="20"/>
              </w:rPr>
              <w:t>4,000</w:t>
            </w:r>
          </w:p>
        </w:tc>
      </w:tr>
      <w:tr w:rsidR="005B6B51" w:rsidRPr="008F4DFB" w14:paraId="66B37792" w14:textId="77777777" w:rsidTr="008F4DFB">
        <w:trPr>
          <w:jc w:val="center"/>
        </w:trPr>
        <w:tc>
          <w:tcPr>
            <w:tcW w:w="2551" w:type="dxa"/>
          </w:tcPr>
          <w:p w14:paraId="5FCB3727" w14:textId="77777777" w:rsidR="005B6B51" w:rsidRPr="008F4DFB" w:rsidRDefault="005B6B51" w:rsidP="008F4DFB">
            <w:pPr>
              <w:pStyle w:val="TableText0"/>
              <w:spacing w:before="20" w:after="20"/>
              <w:rPr>
                <w:rFonts w:ascii="Times New Roman" w:hAnsi="Times New Roman" w:cs="Times New Roman"/>
                <w:szCs w:val="20"/>
              </w:rPr>
            </w:pPr>
            <w:r w:rsidRPr="008F4DFB">
              <w:rPr>
                <w:rFonts w:ascii="Times New Roman" w:hAnsi="Times New Roman" w:cs="Times New Roman"/>
                <w:szCs w:val="20"/>
              </w:rPr>
              <w:t>Screening Verification</w:t>
            </w:r>
          </w:p>
        </w:tc>
        <w:tc>
          <w:tcPr>
            <w:tcW w:w="1506" w:type="dxa"/>
            <w:vAlign w:val="bottom"/>
          </w:tcPr>
          <w:p w14:paraId="120FBE05"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246</w:t>
            </w:r>
          </w:p>
        </w:tc>
        <w:tc>
          <w:tcPr>
            <w:tcW w:w="1572" w:type="dxa"/>
            <w:vAlign w:val="bottom"/>
          </w:tcPr>
          <w:p w14:paraId="00F97A0C" w14:textId="77777777" w:rsidR="005B6B51" w:rsidRPr="008F4DFB" w:rsidRDefault="005B6B51" w:rsidP="008F4DFB">
            <w:pPr>
              <w:pStyle w:val="TableText0"/>
              <w:spacing w:before="20" w:after="20"/>
              <w:jc w:val="center"/>
              <w:rPr>
                <w:rFonts w:ascii="Times New Roman" w:hAnsi="Times New Roman" w:cs="Times New Roman"/>
                <w:szCs w:val="20"/>
              </w:rPr>
            </w:pPr>
            <w:r w:rsidRPr="008F4DFB">
              <w:rPr>
                <w:rFonts w:ascii="Times New Roman" w:hAnsi="Times New Roman" w:cs="Times New Roman"/>
                <w:szCs w:val="20"/>
              </w:rPr>
              <w:t>1</w:t>
            </w:r>
          </w:p>
        </w:tc>
        <w:tc>
          <w:tcPr>
            <w:tcW w:w="1332" w:type="dxa"/>
            <w:vAlign w:val="bottom"/>
          </w:tcPr>
          <w:p w14:paraId="7DCBC29F"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246</w:t>
            </w:r>
          </w:p>
        </w:tc>
        <w:tc>
          <w:tcPr>
            <w:tcW w:w="1170" w:type="dxa"/>
            <w:vAlign w:val="bottom"/>
          </w:tcPr>
          <w:p w14:paraId="0CF64AAC" w14:textId="77777777" w:rsidR="005B6B51" w:rsidRPr="008F4DFB" w:rsidRDefault="005B6B51" w:rsidP="008F4DFB">
            <w:pPr>
              <w:pStyle w:val="TableText0"/>
              <w:tabs>
                <w:tab w:val="decimal" w:pos="352"/>
              </w:tabs>
              <w:spacing w:before="20" w:after="20"/>
              <w:rPr>
                <w:rFonts w:ascii="Times New Roman" w:hAnsi="Times New Roman" w:cs="Times New Roman"/>
                <w:szCs w:val="20"/>
              </w:rPr>
            </w:pPr>
            <w:r w:rsidRPr="008F4DFB">
              <w:rPr>
                <w:rFonts w:ascii="Times New Roman" w:hAnsi="Times New Roman" w:cs="Times New Roman"/>
                <w:szCs w:val="20"/>
              </w:rPr>
              <w:t>0.067</w:t>
            </w:r>
          </w:p>
        </w:tc>
        <w:tc>
          <w:tcPr>
            <w:tcW w:w="1146" w:type="dxa"/>
            <w:vAlign w:val="bottom"/>
          </w:tcPr>
          <w:p w14:paraId="5F9B5FB4" w14:textId="77777777" w:rsidR="005B6B51" w:rsidRPr="008F4DFB" w:rsidRDefault="005B6B51" w:rsidP="008F4DFB">
            <w:pPr>
              <w:pStyle w:val="TableText0"/>
              <w:tabs>
                <w:tab w:val="decimal" w:pos="777"/>
              </w:tabs>
              <w:spacing w:before="20" w:after="20"/>
              <w:rPr>
                <w:rFonts w:ascii="Times New Roman" w:hAnsi="Times New Roman" w:cs="Times New Roman"/>
                <w:szCs w:val="20"/>
              </w:rPr>
            </w:pPr>
            <w:r w:rsidRPr="008F4DFB">
              <w:rPr>
                <w:rFonts w:ascii="Times New Roman" w:hAnsi="Times New Roman" w:cs="Times New Roman"/>
                <w:szCs w:val="20"/>
              </w:rPr>
              <w:t>17</w:t>
            </w:r>
          </w:p>
        </w:tc>
      </w:tr>
      <w:tr w:rsidR="005B6B51" w:rsidRPr="008F4DFB" w14:paraId="29020C07" w14:textId="77777777" w:rsidTr="008F4DFB">
        <w:trPr>
          <w:trHeight w:val="77"/>
          <w:jc w:val="center"/>
        </w:trPr>
        <w:tc>
          <w:tcPr>
            <w:tcW w:w="2551" w:type="dxa"/>
          </w:tcPr>
          <w:p w14:paraId="0DFF0D8F" w14:textId="77777777" w:rsidR="005B6B51" w:rsidRPr="008F4DFB" w:rsidRDefault="005B6B51" w:rsidP="008F4DFB">
            <w:pPr>
              <w:pStyle w:val="TableText0"/>
              <w:spacing w:before="20" w:after="20"/>
              <w:rPr>
                <w:rFonts w:ascii="Times New Roman" w:hAnsi="Times New Roman" w:cs="Times New Roman"/>
                <w:szCs w:val="20"/>
              </w:rPr>
            </w:pPr>
            <w:r w:rsidRPr="008F4DFB">
              <w:rPr>
                <w:rFonts w:ascii="Times New Roman" w:hAnsi="Times New Roman" w:cs="Times New Roman"/>
                <w:szCs w:val="20"/>
              </w:rPr>
              <w:t>Interview Verification</w:t>
            </w:r>
          </w:p>
        </w:tc>
        <w:tc>
          <w:tcPr>
            <w:tcW w:w="1506" w:type="dxa"/>
            <w:vAlign w:val="bottom"/>
          </w:tcPr>
          <w:p w14:paraId="0CB7E18C"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600</w:t>
            </w:r>
          </w:p>
        </w:tc>
        <w:tc>
          <w:tcPr>
            <w:tcW w:w="1572" w:type="dxa"/>
            <w:vAlign w:val="bottom"/>
          </w:tcPr>
          <w:p w14:paraId="05546CFD" w14:textId="77777777" w:rsidR="005B6B51" w:rsidRPr="008F4DFB" w:rsidRDefault="005B6B51" w:rsidP="008F4DFB">
            <w:pPr>
              <w:pStyle w:val="TableText0"/>
              <w:spacing w:before="20" w:after="20"/>
              <w:jc w:val="center"/>
              <w:rPr>
                <w:rFonts w:ascii="Times New Roman" w:hAnsi="Times New Roman" w:cs="Times New Roman"/>
                <w:szCs w:val="20"/>
              </w:rPr>
            </w:pPr>
            <w:r w:rsidRPr="008F4DFB">
              <w:rPr>
                <w:rFonts w:ascii="Times New Roman" w:hAnsi="Times New Roman" w:cs="Times New Roman"/>
                <w:szCs w:val="20"/>
              </w:rPr>
              <w:t>1</w:t>
            </w:r>
          </w:p>
        </w:tc>
        <w:tc>
          <w:tcPr>
            <w:tcW w:w="1332" w:type="dxa"/>
            <w:vAlign w:val="bottom"/>
          </w:tcPr>
          <w:p w14:paraId="12E5D112"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600</w:t>
            </w:r>
          </w:p>
        </w:tc>
        <w:tc>
          <w:tcPr>
            <w:tcW w:w="1170" w:type="dxa"/>
            <w:vAlign w:val="bottom"/>
          </w:tcPr>
          <w:p w14:paraId="15926AFF" w14:textId="77777777" w:rsidR="005B6B51" w:rsidRPr="008F4DFB" w:rsidRDefault="005B6B51" w:rsidP="008F4DFB">
            <w:pPr>
              <w:pStyle w:val="TableText0"/>
              <w:tabs>
                <w:tab w:val="decimal" w:pos="352"/>
              </w:tabs>
              <w:spacing w:before="20" w:after="20"/>
              <w:rPr>
                <w:rFonts w:ascii="Times New Roman" w:hAnsi="Times New Roman" w:cs="Times New Roman"/>
                <w:szCs w:val="20"/>
              </w:rPr>
            </w:pPr>
            <w:r w:rsidRPr="008F4DFB">
              <w:rPr>
                <w:rFonts w:ascii="Times New Roman" w:hAnsi="Times New Roman" w:cs="Times New Roman"/>
                <w:szCs w:val="20"/>
              </w:rPr>
              <w:t>0.067</w:t>
            </w:r>
          </w:p>
        </w:tc>
        <w:tc>
          <w:tcPr>
            <w:tcW w:w="1146" w:type="dxa"/>
            <w:vAlign w:val="bottom"/>
          </w:tcPr>
          <w:p w14:paraId="2D1F68BE" w14:textId="77777777" w:rsidR="005B6B51" w:rsidRPr="008F4DFB" w:rsidRDefault="005B6B51" w:rsidP="008F4DFB">
            <w:pPr>
              <w:pStyle w:val="TableText0"/>
              <w:tabs>
                <w:tab w:val="decimal" w:pos="777"/>
              </w:tabs>
              <w:spacing w:before="20" w:after="20"/>
              <w:rPr>
                <w:rFonts w:ascii="Times New Roman" w:hAnsi="Times New Roman" w:cs="Times New Roman"/>
                <w:szCs w:val="20"/>
              </w:rPr>
            </w:pPr>
            <w:r w:rsidRPr="008F4DFB">
              <w:rPr>
                <w:rFonts w:ascii="Times New Roman" w:hAnsi="Times New Roman" w:cs="Times New Roman"/>
                <w:szCs w:val="20"/>
              </w:rPr>
              <w:t>40</w:t>
            </w:r>
          </w:p>
        </w:tc>
      </w:tr>
      <w:tr w:rsidR="005B6B51" w:rsidRPr="008F4DFB" w14:paraId="22C6D5C3" w14:textId="77777777" w:rsidTr="008F4DFB">
        <w:trPr>
          <w:jc w:val="center"/>
        </w:trPr>
        <w:tc>
          <w:tcPr>
            <w:tcW w:w="2551" w:type="dxa"/>
          </w:tcPr>
          <w:p w14:paraId="4E943B90" w14:textId="77777777" w:rsidR="005B6B51" w:rsidRPr="008F4DFB" w:rsidRDefault="005B6B51" w:rsidP="008F4DFB">
            <w:pPr>
              <w:pStyle w:val="TableText0"/>
              <w:spacing w:before="20" w:after="20"/>
              <w:rPr>
                <w:rFonts w:ascii="Times New Roman" w:hAnsi="Times New Roman" w:cs="Times New Roman"/>
                <w:szCs w:val="20"/>
              </w:rPr>
            </w:pPr>
            <w:r w:rsidRPr="008F4DFB">
              <w:rPr>
                <w:rFonts w:ascii="Times New Roman" w:hAnsi="Times New Roman" w:cs="Times New Roman"/>
                <w:szCs w:val="20"/>
              </w:rPr>
              <w:t>Total</w:t>
            </w:r>
          </w:p>
        </w:tc>
        <w:tc>
          <w:tcPr>
            <w:tcW w:w="1506" w:type="dxa"/>
            <w:vAlign w:val="bottom"/>
          </w:tcPr>
          <w:p w14:paraId="27BDE70B"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8,110</w:t>
            </w:r>
          </w:p>
        </w:tc>
        <w:tc>
          <w:tcPr>
            <w:tcW w:w="1572" w:type="dxa"/>
          </w:tcPr>
          <w:p w14:paraId="3B5561C5" w14:textId="77777777" w:rsidR="005B6B51" w:rsidRPr="008F4DFB" w:rsidRDefault="005B6B51" w:rsidP="008F4DFB">
            <w:pPr>
              <w:pStyle w:val="TableText0"/>
              <w:spacing w:before="20" w:after="20"/>
              <w:jc w:val="center"/>
              <w:rPr>
                <w:rFonts w:ascii="Times New Roman" w:hAnsi="Times New Roman" w:cs="Times New Roman"/>
                <w:szCs w:val="20"/>
              </w:rPr>
            </w:pPr>
          </w:p>
        </w:tc>
        <w:tc>
          <w:tcPr>
            <w:tcW w:w="1332" w:type="dxa"/>
            <w:vAlign w:val="bottom"/>
          </w:tcPr>
          <w:p w14:paraId="55949510" w14:textId="77777777" w:rsidR="005B6B51" w:rsidRPr="008F4DFB" w:rsidRDefault="005B6B51" w:rsidP="008F4DFB">
            <w:pPr>
              <w:pStyle w:val="TableText0"/>
              <w:tabs>
                <w:tab w:val="decimal" w:pos="854"/>
              </w:tabs>
              <w:spacing w:before="20" w:after="20"/>
              <w:jc w:val="center"/>
              <w:rPr>
                <w:rFonts w:ascii="Times New Roman" w:hAnsi="Times New Roman" w:cs="Times New Roman"/>
                <w:szCs w:val="20"/>
              </w:rPr>
            </w:pPr>
            <w:r w:rsidRPr="008F4DFB">
              <w:rPr>
                <w:rFonts w:ascii="Times New Roman" w:hAnsi="Times New Roman" w:cs="Times New Roman"/>
                <w:szCs w:val="20"/>
              </w:rPr>
              <w:t>12,956</w:t>
            </w:r>
          </w:p>
        </w:tc>
        <w:tc>
          <w:tcPr>
            <w:tcW w:w="1170" w:type="dxa"/>
          </w:tcPr>
          <w:p w14:paraId="40276021" w14:textId="77777777" w:rsidR="005B6B51" w:rsidRPr="008F4DFB" w:rsidRDefault="005B6B51" w:rsidP="008F4DFB">
            <w:pPr>
              <w:pStyle w:val="TableText0"/>
              <w:tabs>
                <w:tab w:val="decimal" w:pos="352"/>
              </w:tabs>
              <w:spacing w:before="20" w:after="20"/>
              <w:rPr>
                <w:rFonts w:ascii="Times New Roman" w:hAnsi="Times New Roman" w:cs="Times New Roman"/>
                <w:szCs w:val="20"/>
              </w:rPr>
            </w:pPr>
          </w:p>
        </w:tc>
        <w:tc>
          <w:tcPr>
            <w:tcW w:w="1146" w:type="dxa"/>
            <w:vAlign w:val="bottom"/>
          </w:tcPr>
          <w:p w14:paraId="419F993F" w14:textId="77777777" w:rsidR="005B6B51" w:rsidRPr="008F4DFB" w:rsidRDefault="005B6B51" w:rsidP="008F4DFB">
            <w:pPr>
              <w:pStyle w:val="TableText0"/>
              <w:tabs>
                <w:tab w:val="decimal" w:pos="777"/>
              </w:tabs>
              <w:spacing w:before="20" w:after="20"/>
              <w:rPr>
                <w:rFonts w:ascii="Times New Roman" w:hAnsi="Times New Roman" w:cs="Times New Roman"/>
                <w:szCs w:val="20"/>
              </w:rPr>
            </w:pPr>
            <w:r w:rsidRPr="008F4DFB">
              <w:rPr>
                <w:rFonts w:ascii="Times New Roman" w:hAnsi="Times New Roman" w:cs="Times New Roman"/>
                <w:szCs w:val="20"/>
              </w:rPr>
              <w:t>4,730</w:t>
            </w:r>
          </w:p>
        </w:tc>
      </w:tr>
    </w:tbl>
    <w:p w14:paraId="256E9F79" w14:textId="0B4969B7" w:rsidR="005B6B51" w:rsidRDefault="005B6B51" w:rsidP="005B6B51">
      <w:pPr>
        <w:rPr>
          <w:rFonts w:ascii="Times New Roman" w:hAnsi="Times New Roman"/>
          <w:b/>
          <w:sz w:val="20"/>
          <w:szCs w:val="20"/>
        </w:rPr>
      </w:pPr>
    </w:p>
    <w:p w14:paraId="3B41240B" w14:textId="72C5F4C1" w:rsidR="0023786B" w:rsidRDefault="0023786B" w:rsidP="005B6B51">
      <w:pPr>
        <w:rPr>
          <w:rFonts w:ascii="Times New Roman" w:hAnsi="Times New Roman"/>
          <w:b/>
          <w:sz w:val="20"/>
          <w:szCs w:val="20"/>
        </w:rPr>
      </w:pPr>
    </w:p>
    <w:p w14:paraId="2F4B8155" w14:textId="579654B2" w:rsidR="0023786B" w:rsidRDefault="0023786B" w:rsidP="005B6B51">
      <w:pPr>
        <w:rPr>
          <w:rFonts w:ascii="Times New Roman" w:hAnsi="Times New Roman"/>
          <w:b/>
          <w:sz w:val="20"/>
          <w:szCs w:val="20"/>
        </w:rPr>
      </w:pPr>
    </w:p>
    <w:p w14:paraId="3D3C04E2" w14:textId="3C3CF17F" w:rsidR="0023786B" w:rsidRDefault="0023786B" w:rsidP="005B6B51">
      <w:pPr>
        <w:rPr>
          <w:rFonts w:ascii="Times New Roman" w:hAnsi="Times New Roman"/>
          <w:b/>
          <w:sz w:val="20"/>
          <w:szCs w:val="20"/>
        </w:rPr>
      </w:pPr>
    </w:p>
    <w:p w14:paraId="09097978" w14:textId="780FC74D" w:rsidR="0023786B" w:rsidRDefault="0023786B" w:rsidP="005B6B51">
      <w:pPr>
        <w:rPr>
          <w:rFonts w:ascii="Times New Roman" w:hAnsi="Times New Roman"/>
          <w:b/>
          <w:sz w:val="20"/>
          <w:szCs w:val="20"/>
        </w:rPr>
      </w:pPr>
    </w:p>
    <w:p w14:paraId="105DCA3D" w14:textId="5478B93D" w:rsidR="0023786B" w:rsidRDefault="0023786B" w:rsidP="005B6B51">
      <w:pPr>
        <w:rPr>
          <w:rFonts w:ascii="Times New Roman" w:hAnsi="Times New Roman"/>
          <w:b/>
          <w:sz w:val="20"/>
          <w:szCs w:val="20"/>
        </w:rPr>
      </w:pPr>
    </w:p>
    <w:p w14:paraId="366739F8" w14:textId="77777777" w:rsidR="0023786B" w:rsidRDefault="0023786B" w:rsidP="005B6B51">
      <w:pPr>
        <w:rPr>
          <w:rFonts w:ascii="Times New Roman" w:hAnsi="Times New Roman"/>
          <w:b/>
          <w:sz w:val="20"/>
          <w:szCs w:val="20"/>
        </w:rPr>
      </w:pPr>
    </w:p>
    <w:p w14:paraId="4816ED18" w14:textId="77777777" w:rsidR="0023786B" w:rsidRDefault="0023786B" w:rsidP="005B6B51">
      <w:pPr>
        <w:rPr>
          <w:rFonts w:ascii="Times New Roman" w:hAnsi="Times New Roman"/>
          <w:b/>
          <w:sz w:val="20"/>
          <w:szCs w:val="20"/>
        </w:rPr>
      </w:pPr>
    </w:p>
    <w:p w14:paraId="486666B8" w14:textId="77777777" w:rsidR="0023786B" w:rsidRDefault="0023786B" w:rsidP="0023786B">
      <w:pPr>
        <w:pStyle w:val="TableTitle"/>
        <w:spacing w:after="0"/>
        <w:ind w:left="0"/>
        <w:rPr>
          <w:rFonts w:ascii="Times New Roman" w:hAnsi="Times New Roman" w:cs="Times New Roman"/>
          <w:sz w:val="20"/>
          <w:szCs w:val="20"/>
        </w:rPr>
      </w:pPr>
      <w:r>
        <w:rPr>
          <w:rFonts w:ascii="Times New Roman" w:hAnsi="Times New Roman" w:cs="Times New Roman"/>
          <w:sz w:val="20"/>
          <w:szCs w:val="20"/>
        </w:rPr>
        <w:t>Table 3.5</w:t>
      </w:r>
      <w:r w:rsidRPr="001E0AD8">
        <w:rPr>
          <w:rFonts w:ascii="Times New Roman" w:hAnsi="Times New Roman" w:cs="Times New Roman"/>
          <w:sz w:val="20"/>
          <w:szCs w:val="20"/>
        </w:rPr>
        <w:t>. Annualized Estimated Respondent Burden for the 2019 and 2020 NSDUH, 2020 CVS and 2020 Redesign Field Test</w:t>
      </w:r>
    </w:p>
    <w:p w14:paraId="47618CD9" w14:textId="7C82FE65" w:rsidR="0023786B" w:rsidRPr="001E0AD8" w:rsidRDefault="0023786B" w:rsidP="0023786B">
      <w:pPr>
        <w:pStyle w:val="TableTitle"/>
        <w:spacing w:after="0"/>
        <w:ind w:left="0"/>
        <w:rPr>
          <w:rFonts w:ascii="Times New Roman" w:hAnsi="Times New Roman" w:cs="Times New Roman"/>
          <w:sz w:val="20"/>
          <w:szCs w:val="20"/>
        </w:rPr>
      </w:pPr>
      <w:r w:rsidRPr="001E0AD8">
        <w:rPr>
          <w:rFonts w:ascii="Times New Roman" w:hAnsi="Times New Roman" w:cs="Times New Roman"/>
          <w:sz w:val="20"/>
          <w:szCs w:val="20"/>
        </w:rPr>
        <w:t xml:space="preser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50"/>
        <w:gridCol w:w="1260"/>
        <w:gridCol w:w="1260"/>
        <w:gridCol w:w="1080"/>
        <w:gridCol w:w="990"/>
        <w:gridCol w:w="990"/>
        <w:gridCol w:w="900"/>
        <w:gridCol w:w="1440"/>
      </w:tblGrid>
      <w:tr w:rsidR="0023786B" w:rsidRPr="001E0AD8" w14:paraId="2884D1D1" w14:textId="77777777" w:rsidTr="0023786B">
        <w:tc>
          <w:tcPr>
            <w:tcW w:w="1350" w:type="dxa"/>
            <w:vAlign w:val="bottom"/>
          </w:tcPr>
          <w:p w14:paraId="04652B2A" w14:textId="77777777" w:rsidR="0023786B" w:rsidRPr="008F4DFB" w:rsidRDefault="0023786B" w:rsidP="00BE4DAD">
            <w:pPr>
              <w:rPr>
                <w:rFonts w:ascii="Times New Roman" w:hAnsi="Times New Roman"/>
                <w:b/>
                <w:sz w:val="20"/>
                <w:szCs w:val="20"/>
                <w:lang w:bidi="en-US"/>
              </w:rPr>
            </w:pPr>
            <w:r w:rsidRPr="008F4DFB">
              <w:rPr>
                <w:rFonts w:ascii="Times New Roman" w:hAnsi="Times New Roman"/>
                <w:b/>
                <w:sz w:val="20"/>
                <w:szCs w:val="20"/>
                <w:lang w:bidi="en-US"/>
              </w:rPr>
              <w:t>Instrument</w:t>
            </w:r>
          </w:p>
        </w:tc>
        <w:tc>
          <w:tcPr>
            <w:tcW w:w="1260" w:type="dxa"/>
            <w:shd w:val="clear" w:color="auto" w:fill="auto"/>
            <w:vAlign w:val="bottom"/>
          </w:tcPr>
          <w:p w14:paraId="3835A4ED"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No. of</w:t>
            </w:r>
            <w:r w:rsidRPr="008F4DFB">
              <w:rPr>
                <w:rFonts w:ascii="Times New Roman" w:hAnsi="Times New Roman"/>
                <w:b/>
                <w:sz w:val="20"/>
                <w:szCs w:val="20"/>
                <w:lang w:bidi="en-US"/>
              </w:rPr>
              <w:br/>
              <w:t>respondents</w:t>
            </w:r>
          </w:p>
        </w:tc>
        <w:tc>
          <w:tcPr>
            <w:tcW w:w="1260" w:type="dxa"/>
            <w:shd w:val="clear" w:color="auto" w:fill="auto"/>
            <w:vAlign w:val="bottom"/>
          </w:tcPr>
          <w:p w14:paraId="7D04FA8D"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Responses per respondent</w:t>
            </w:r>
          </w:p>
        </w:tc>
        <w:tc>
          <w:tcPr>
            <w:tcW w:w="1080" w:type="dxa"/>
            <w:shd w:val="clear" w:color="auto" w:fill="auto"/>
          </w:tcPr>
          <w:p w14:paraId="430CE6FD"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Total number of responses</w:t>
            </w:r>
          </w:p>
        </w:tc>
        <w:tc>
          <w:tcPr>
            <w:tcW w:w="990" w:type="dxa"/>
            <w:shd w:val="clear" w:color="auto" w:fill="auto"/>
            <w:vAlign w:val="bottom"/>
          </w:tcPr>
          <w:p w14:paraId="610643D0"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Hours per response</w:t>
            </w:r>
          </w:p>
        </w:tc>
        <w:tc>
          <w:tcPr>
            <w:tcW w:w="990" w:type="dxa"/>
            <w:shd w:val="clear" w:color="auto" w:fill="auto"/>
            <w:vAlign w:val="bottom"/>
          </w:tcPr>
          <w:p w14:paraId="48645C7A"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Total burden hours</w:t>
            </w:r>
          </w:p>
        </w:tc>
        <w:tc>
          <w:tcPr>
            <w:tcW w:w="900" w:type="dxa"/>
            <w:vAlign w:val="bottom"/>
          </w:tcPr>
          <w:p w14:paraId="4D3C8CF6"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Hourly</w:t>
            </w:r>
            <w:r w:rsidRPr="008F4DFB">
              <w:rPr>
                <w:rFonts w:ascii="Times New Roman" w:hAnsi="Times New Roman"/>
                <w:b/>
                <w:sz w:val="20"/>
                <w:szCs w:val="20"/>
                <w:lang w:bidi="en-US"/>
              </w:rPr>
              <w:br/>
              <w:t>wage rate</w:t>
            </w:r>
          </w:p>
        </w:tc>
        <w:tc>
          <w:tcPr>
            <w:tcW w:w="1440" w:type="dxa"/>
            <w:vAlign w:val="bottom"/>
          </w:tcPr>
          <w:p w14:paraId="26F88EA3" w14:textId="77777777" w:rsidR="0023786B" w:rsidRPr="008F4DFB" w:rsidRDefault="0023786B" w:rsidP="00BE4DAD">
            <w:pPr>
              <w:jc w:val="center"/>
              <w:rPr>
                <w:rFonts w:ascii="Times New Roman" w:hAnsi="Times New Roman"/>
                <w:b/>
                <w:sz w:val="20"/>
                <w:szCs w:val="20"/>
                <w:lang w:bidi="en-US"/>
              </w:rPr>
            </w:pPr>
            <w:r w:rsidRPr="008F4DFB">
              <w:rPr>
                <w:rFonts w:ascii="Times New Roman" w:hAnsi="Times New Roman"/>
                <w:b/>
                <w:sz w:val="20"/>
                <w:szCs w:val="20"/>
                <w:lang w:bidi="en-US"/>
              </w:rPr>
              <w:t>Total hour cost</w:t>
            </w:r>
          </w:p>
        </w:tc>
      </w:tr>
      <w:tr w:rsidR="0023786B" w:rsidRPr="001E0AD8" w14:paraId="3FBFCC4F" w14:textId="77777777" w:rsidTr="0023786B">
        <w:tc>
          <w:tcPr>
            <w:tcW w:w="1350" w:type="dxa"/>
          </w:tcPr>
          <w:p w14:paraId="0A720729"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Household</w:t>
            </w:r>
          </w:p>
          <w:p w14:paraId="53896744"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 xml:space="preserve">Screening </w:t>
            </w:r>
          </w:p>
        </w:tc>
        <w:tc>
          <w:tcPr>
            <w:tcW w:w="1260" w:type="dxa"/>
            <w:shd w:val="clear" w:color="auto" w:fill="auto"/>
            <w:vAlign w:val="bottom"/>
          </w:tcPr>
          <w:p w14:paraId="594B7E75"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288,596</w:t>
            </w:r>
          </w:p>
        </w:tc>
        <w:tc>
          <w:tcPr>
            <w:tcW w:w="1260" w:type="dxa"/>
            <w:shd w:val="clear" w:color="auto" w:fill="auto"/>
            <w:vAlign w:val="bottom"/>
          </w:tcPr>
          <w:p w14:paraId="403F37C7"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shd w:val="clear" w:color="auto" w:fill="auto"/>
            <w:vAlign w:val="bottom"/>
          </w:tcPr>
          <w:p w14:paraId="544BAF00"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288,596</w:t>
            </w:r>
          </w:p>
        </w:tc>
        <w:tc>
          <w:tcPr>
            <w:tcW w:w="990" w:type="dxa"/>
            <w:shd w:val="clear" w:color="auto" w:fill="auto"/>
            <w:vAlign w:val="bottom"/>
          </w:tcPr>
          <w:p w14:paraId="76856771"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0.249</w:t>
            </w:r>
          </w:p>
        </w:tc>
        <w:tc>
          <w:tcPr>
            <w:tcW w:w="990" w:type="dxa"/>
            <w:shd w:val="clear" w:color="auto" w:fill="auto"/>
            <w:vAlign w:val="bottom"/>
          </w:tcPr>
          <w:p w14:paraId="76DE4F16"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71,860</w:t>
            </w:r>
          </w:p>
        </w:tc>
        <w:tc>
          <w:tcPr>
            <w:tcW w:w="900" w:type="dxa"/>
            <w:vAlign w:val="bottom"/>
          </w:tcPr>
          <w:p w14:paraId="498CF4B4"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3F948504"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$1,327,973</w:t>
            </w:r>
          </w:p>
        </w:tc>
      </w:tr>
      <w:tr w:rsidR="0023786B" w:rsidRPr="001E0AD8" w14:paraId="3951D8F7" w14:textId="77777777" w:rsidTr="0023786B">
        <w:tc>
          <w:tcPr>
            <w:tcW w:w="1350" w:type="dxa"/>
          </w:tcPr>
          <w:p w14:paraId="3C0DD515"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Interview</w:t>
            </w:r>
          </w:p>
        </w:tc>
        <w:tc>
          <w:tcPr>
            <w:tcW w:w="1260" w:type="dxa"/>
            <w:shd w:val="clear" w:color="auto" w:fill="auto"/>
            <w:vAlign w:val="bottom"/>
          </w:tcPr>
          <w:p w14:paraId="79B44D0F"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140,514</w:t>
            </w:r>
          </w:p>
        </w:tc>
        <w:tc>
          <w:tcPr>
            <w:tcW w:w="1260" w:type="dxa"/>
            <w:shd w:val="clear" w:color="auto" w:fill="auto"/>
            <w:vAlign w:val="bottom"/>
          </w:tcPr>
          <w:p w14:paraId="14FD2EC4"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shd w:val="clear" w:color="auto" w:fill="auto"/>
            <w:vAlign w:val="bottom"/>
          </w:tcPr>
          <w:p w14:paraId="4FF7C17C"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140,514</w:t>
            </w:r>
          </w:p>
        </w:tc>
        <w:tc>
          <w:tcPr>
            <w:tcW w:w="990" w:type="dxa"/>
            <w:shd w:val="clear" w:color="auto" w:fill="auto"/>
            <w:vAlign w:val="bottom"/>
          </w:tcPr>
          <w:p w14:paraId="6EC6994C"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1.000</w:t>
            </w:r>
          </w:p>
        </w:tc>
        <w:tc>
          <w:tcPr>
            <w:tcW w:w="990" w:type="dxa"/>
            <w:shd w:val="clear" w:color="auto" w:fill="auto"/>
            <w:vAlign w:val="bottom"/>
          </w:tcPr>
          <w:p w14:paraId="53F3DDFD"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140,514</w:t>
            </w:r>
          </w:p>
        </w:tc>
        <w:tc>
          <w:tcPr>
            <w:tcW w:w="900" w:type="dxa"/>
            <w:vAlign w:val="bottom"/>
          </w:tcPr>
          <w:p w14:paraId="4D98039C"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5BCF4333"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$2,596,698</w:t>
            </w:r>
          </w:p>
        </w:tc>
      </w:tr>
      <w:tr w:rsidR="0023786B" w:rsidRPr="001E0AD8" w14:paraId="08CA144A" w14:textId="77777777" w:rsidTr="0023786B">
        <w:tc>
          <w:tcPr>
            <w:tcW w:w="1350" w:type="dxa"/>
          </w:tcPr>
          <w:p w14:paraId="13FD429E"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Screening Verification</w:t>
            </w:r>
          </w:p>
        </w:tc>
        <w:tc>
          <w:tcPr>
            <w:tcW w:w="1260" w:type="dxa"/>
            <w:vAlign w:val="bottom"/>
          </w:tcPr>
          <w:p w14:paraId="75F1546D"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8,710</w:t>
            </w:r>
          </w:p>
        </w:tc>
        <w:tc>
          <w:tcPr>
            <w:tcW w:w="1260" w:type="dxa"/>
            <w:vAlign w:val="bottom"/>
          </w:tcPr>
          <w:p w14:paraId="4640E02B"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vAlign w:val="bottom"/>
          </w:tcPr>
          <w:p w14:paraId="41E4B427"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8,710</w:t>
            </w:r>
          </w:p>
        </w:tc>
        <w:tc>
          <w:tcPr>
            <w:tcW w:w="990" w:type="dxa"/>
            <w:vAlign w:val="bottom"/>
          </w:tcPr>
          <w:p w14:paraId="7DE01089"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0.201</w:t>
            </w:r>
          </w:p>
        </w:tc>
        <w:tc>
          <w:tcPr>
            <w:tcW w:w="990" w:type="dxa"/>
            <w:vAlign w:val="bottom"/>
          </w:tcPr>
          <w:p w14:paraId="17E745D8"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1,751</w:t>
            </w:r>
          </w:p>
        </w:tc>
        <w:tc>
          <w:tcPr>
            <w:tcW w:w="900" w:type="dxa"/>
            <w:vAlign w:val="bottom"/>
          </w:tcPr>
          <w:p w14:paraId="1E6F1C81"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27A53AB6"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$32,358</w:t>
            </w:r>
          </w:p>
        </w:tc>
      </w:tr>
      <w:tr w:rsidR="0023786B" w:rsidRPr="001E0AD8" w14:paraId="38C8E50B" w14:textId="77777777" w:rsidTr="0023786B">
        <w:tc>
          <w:tcPr>
            <w:tcW w:w="1350" w:type="dxa"/>
          </w:tcPr>
          <w:p w14:paraId="4B7908E3"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Interview Verification</w:t>
            </w:r>
          </w:p>
        </w:tc>
        <w:tc>
          <w:tcPr>
            <w:tcW w:w="1260" w:type="dxa"/>
            <w:vAlign w:val="bottom"/>
          </w:tcPr>
          <w:p w14:paraId="7D56DA88"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21,077</w:t>
            </w:r>
          </w:p>
        </w:tc>
        <w:tc>
          <w:tcPr>
            <w:tcW w:w="1260" w:type="dxa"/>
            <w:vAlign w:val="bottom"/>
          </w:tcPr>
          <w:p w14:paraId="080A8D18"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vAlign w:val="bottom"/>
          </w:tcPr>
          <w:p w14:paraId="17D38499"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21,077</w:t>
            </w:r>
          </w:p>
        </w:tc>
        <w:tc>
          <w:tcPr>
            <w:tcW w:w="990" w:type="dxa"/>
            <w:vAlign w:val="bottom"/>
          </w:tcPr>
          <w:p w14:paraId="2892A1DF"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0.201</w:t>
            </w:r>
          </w:p>
        </w:tc>
        <w:tc>
          <w:tcPr>
            <w:tcW w:w="990" w:type="dxa"/>
            <w:vAlign w:val="bottom"/>
          </w:tcPr>
          <w:p w14:paraId="1C58BC02"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4,236</w:t>
            </w:r>
          </w:p>
        </w:tc>
        <w:tc>
          <w:tcPr>
            <w:tcW w:w="900" w:type="dxa"/>
            <w:vAlign w:val="bottom"/>
          </w:tcPr>
          <w:p w14:paraId="133163F5"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68D46F90"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$78,281</w:t>
            </w:r>
          </w:p>
        </w:tc>
      </w:tr>
      <w:tr w:rsidR="0023786B" w:rsidRPr="001E0AD8" w14:paraId="1946132E" w14:textId="77777777" w:rsidTr="0023786B">
        <w:tc>
          <w:tcPr>
            <w:tcW w:w="1350" w:type="dxa"/>
          </w:tcPr>
          <w:p w14:paraId="0E07A8E5"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Follow-up Clinical Certification</w:t>
            </w:r>
          </w:p>
        </w:tc>
        <w:tc>
          <w:tcPr>
            <w:tcW w:w="1260" w:type="dxa"/>
            <w:vAlign w:val="bottom"/>
          </w:tcPr>
          <w:p w14:paraId="56E7211F"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70</w:t>
            </w:r>
          </w:p>
        </w:tc>
        <w:tc>
          <w:tcPr>
            <w:tcW w:w="1260" w:type="dxa"/>
            <w:vAlign w:val="bottom"/>
          </w:tcPr>
          <w:p w14:paraId="7BEE8A7C"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vAlign w:val="bottom"/>
          </w:tcPr>
          <w:p w14:paraId="0943AA4A"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70</w:t>
            </w:r>
          </w:p>
        </w:tc>
        <w:tc>
          <w:tcPr>
            <w:tcW w:w="990" w:type="dxa"/>
            <w:vAlign w:val="bottom"/>
          </w:tcPr>
          <w:p w14:paraId="03E89A73"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0.83</w:t>
            </w:r>
          </w:p>
        </w:tc>
        <w:tc>
          <w:tcPr>
            <w:tcW w:w="990" w:type="dxa"/>
            <w:vAlign w:val="bottom"/>
          </w:tcPr>
          <w:p w14:paraId="0D79DEC9" w14:textId="77777777" w:rsidR="0023786B" w:rsidRPr="001E0AD8" w:rsidRDefault="0023786B" w:rsidP="00BE4DAD">
            <w:pPr>
              <w:pStyle w:val="TableText0"/>
              <w:tabs>
                <w:tab w:val="decimal" w:pos="777"/>
              </w:tabs>
              <w:spacing w:before="20" w:after="20"/>
              <w:rPr>
                <w:rFonts w:ascii="Times New Roman" w:hAnsi="Times New Roman" w:cs="Times New Roman"/>
                <w:szCs w:val="20"/>
                <w:highlight w:val="yellow"/>
              </w:rPr>
            </w:pPr>
            <w:r w:rsidRPr="001E0AD8">
              <w:rPr>
                <w:rFonts w:ascii="Times New Roman" w:hAnsi="Times New Roman" w:cs="Times New Roman"/>
                <w:szCs w:val="20"/>
              </w:rPr>
              <w:t>58</w:t>
            </w:r>
          </w:p>
        </w:tc>
        <w:tc>
          <w:tcPr>
            <w:tcW w:w="900" w:type="dxa"/>
            <w:vAlign w:val="bottom"/>
          </w:tcPr>
          <w:p w14:paraId="1764708E"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033EBF85"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$1,072</w:t>
            </w:r>
          </w:p>
        </w:tc>
      </w:tr>
      <w:tr w:rsidR="0023786B" w:rsidRPr="001E0AD8" w14:paraId="0E079D36" w14:textId="77777777" w:rsidTr="0023786B">
        <w:tc>
          <w:tcPr>
            <w:tcW w:w="1350" w:type="dxa"/>
          </w:tcPr>
          <w:p w14:paraId="305A9897"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Follow-up Clinical Interviews</w:t>
            </w:r>
          </w:p>
        </w:tc>
        <w:tc>
          <w:tcPr>
            <w:tcW w:w="1260" w:type="dxa"/>
            <w:vAlign w:val="bottom"/>
          </w:tcPr>
          <w:p w14:paraId="1E9CB146"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826</w:t>
            </w:r>
          </w:p>
        </w:tc>
        <w:tc>
          <w:tcPr>
            <w:tcW w:w="1260" w:type="dxa"/>
            <w:vAlign w:val="bottom"/>
          </w:tcPr>
          <w:p w14:paraId="7C498ACA" w14:textId="77777777" w:rsidR="0023786B" w:rsidRPr="001E0AD8" w:rsidRDefault="0023786B" w:rsidP="00BE4DAD">
            <w:pPr>
              <w:pStyle w:val="TableText0"/>
              <w:spacing w:before="20" w:after="20"/>
              <w:jc w:val="center"/>
              <w:rPr>
                <w:rFonts w:ascii="Times New Roman" w:hAnsi="Times New Roman" w:cs="Times New Roman"/>
                <w:szCs w:val="20"/>
              </w:rPr>
            </w:pPr>
            <w:r w:rsidRPr="001E0AD8">
              <w:rPr>
                <w:rFonts w:ascii="Times New Roman" w:hAnsi="Times New Roman" w:cs="Times New Roman"/>
                <w:szCs w:val="20"/>
              </w:rPr>
              <w:t>1</w:t>
            </w:r>
          </w:p>
        </w:tc>
        <w:tc>
          <w:tcPr>
            <w:tcW w:w="1080" w:type="dxa"/>
            <w:vAlign w:val="bottom"/>
          </w:tcPr>
          <w:p w14:paraId="2C5E68B6"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826</w:t>
            </w:r>
          </w:p>
        </w:tc>
        <w:tc>
          <w:tcPr>
            <w:tcW w:w="990" w:type="dxa"/>
            <w:vAlign w:val="bottom"/>
          </w:tcPr>
          <w:p w14:paraId="3CE3D560"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r w:rsidRPr="001E0AD8">
              <w:rPr>
                <w:rFonts w:ascii="Times New Roman" w:hAnsi="Times New Roman" w:cs="Times New Roman"/>
                <w:szCs w:val="20"/>
              </w:rPr>
              <w:t>0.83</w:t>
            </w:r>
          </w:p>
        </w:tc>
        <w:tc>
          <w:tcPr>
            <w:tcW w:w="990" w:type="dxa"/>
            <w:vAlign w:val="bottom"/>
          </w:tcPr>
          <w:p w14:paraId="0B7D93C1"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686</w:t>
            </w:r>
          </w:p>
        </w:tc>
        <w:tc>
          <w:tcPr>
            <w:tcW w:w="900" w:type="dxa"/>
            <w:vAlign w:val="bottom"/>
          </w:tcPr>
          <w:p w14:paraId="6B99F85A" w14:textId="77777777" w:rsidR="0023786B" w:rsidRPr="001E0AD8" w:rsidRDefault="0023786B" w:rsidP="00BE4DAD">
            <w:pPr>
              <w:pStyle w:val="TableText0"/>
              <w:tabs>
                <w:tab w:val="decimal" w:pos="481"/>
              </w:tabs>
              <w:spacing w:before="20" w:after="20"/>
              <w:rPr>
                <w:rFonts w:ascii="Times New Roman" w:hAnsi="Times New Roman" w:cs="Times New Roman"/>
                <w:szCs w:val="20"/>
              </w:rPr>
            </w:pPr>
            <w:r w:rsidRPr="001E0AD8">
              <w:rPr>
                <w:rFonts w:ascii="Times New Roman" w:hAnsi="Times New Roman" w:cs="Times New Roman"/>
                <w:szCs w:val="20"/>
              </w:rPr>
              <w:t>$18.48</w:t>
            </w:r>
          </w:p>
        </w:tc>
        <w:tc>
          <w:tcPr>
            <w:tcW w:w="1440" w:type="dxa"/>
            <w:vAlign w:val="bottom"/>
          </w:tcPr>
          <w:p w14:paraId="0CD9791A"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$12,677</w:t>
            </w:r>
          </w:p>
        </w:tc>
      </w:tr>
      <w:tr w:rsidR="0023786B" w:rsidRPr="001E0AD8" w14:paraId="1BA41BCA" w14:textId="77777777" w:rsidTr="0023786B">
        <w:tc>
          <w:tcPr>
            <w:tcW w:w="1350" w:type="dxa"/>
          </w:tcPr>
          <w:p w14:paraId="5526CE06" w14:textId="77777777" w:rsidR="0023786B" w:rsidRPr="001E0AD8" w:rsidRDefault="0023786B" w:rsidP="00BE4DAD">
            <w:pPr>
              <w:pStyle w:val="TableText0"/>
              <w:spacing w:before="20" w:after="20"/>
              <w:rPr>
                <w:rFonts w:ascii="Times New Roman" w:hAnsi="Times New Roman" w:cs="Times New Roman"/>
                <w:szCs w:val="20"/>
              </w:rPr>
            </w:pPr>
            <w:r w:rsidRPr="001E0AD8">
              <w:rPr>
                <w:rFonts w:ascii="Times New Roman" w:hAnsi="Times New Roman" w:cs="Times New Roman"/>
                <w:szCs w:val="20"/>
              </w:rPr>
              <w:t>Total</w:t>
            </w:r>
          </w:p>
        </w:tc>
        <w:tc>
          <w:tcPr>
            <w:tcW w:w="1260" w:type="dxa"/>
            <w:vAlign w:val="bottom"/>
          </w:tcPr>
          <w:p w14:paraId="4CBA98DE"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288,666</w:t>
            </w:r>
          </w:p>
        </w:tc>
        <w:tc>
          <w:tcPr>
            <w:tcW w:w="1260" w:type="dxa"/>
          </w:tcPr>
          <w:p w14:paraId="2D874A93" w14:textId="77777777" w:rsidR="0023786B" w:rsidRPr="001E0AD8" w:rsidRDefault="0023786B" w:rsidP="00BE4DAD">
            <w:pPr>
              <w:pStyle w:val="TableText0"/>
              <w:spacing w:before="20" w:after="20"/>
              <w:jc w:val="center"/>
              <w:rPr>
                <w:rFonts w:ascii="Times New Roman" w:hAnsi="Times New Roman" w:cs="Times New Roman"/>
                <w:szCs w:val="20"/>
              </w:rPr>
            </w:pPr>
          </w:p>
        </w:tc>
        <w:tc>
          <w:tcPr>
            <w:tcW w:w="1080" w:type="dxa"/>
            <w:vAlign w:val="bottom"/>
          </w:tcPr>
          <w:p w14:paraId="3A44BFA5" w14:textId="77777777" w:rsidR="0023786B" w:rsidRPr="001E0AD8" w:rsidRDefault="0023786B" w:rsidP="00BE4DAD">
            <w:pPr>
              <w:pStyle w:val="TableText0"/>
              <w:tabs>
                <w:tab w:val="decimal" w:pos="854"/>
              </w:tabs>
              <w:spacing w:before="20" w:after="20"/>
              <w:rPr>
                <w:rFonts w:ascii="Times New Roman" w:hAnsi="Times New Roman" w:cs="Times New Roman"/>
                <w:szCs w:val="20"/>
              </w:rPr>
            </w:pPr>
            <w:r w:rsidRPr="001E0AD8">
              <w:rPr>
                <w:rFonts w:ascii="Times New Roman" w:hAnsi="Times New Roman" w:cs="Times New Roman"/>
                <w:szCs w:val="20"/>
              </w:rPr>
              <w:t>459,793</w:t>
            </w:r>
          </w:p>
        </w:tc>
        <w:tc>
          <w:tcPr>
            <w:tcW w:w="990" w:type="dxa"/>
          </w:tcPr>
          <w:p w14:paraId="7A78F966" w14:textId="77777777" w:rsidR="0023786B" w:rsidRPr="001E0AD8" w:rsidRDefault="0023786B" w:rsidP="00BE4DAD">
            <w:pPr>
              <w:pStyle w:val="TableText0"/>
              <w:tabs>
                <w:tab w:val="decimal" w:pos="352"/>
              </w:tabs>
              <w:spacing w:before="20" w:after="20"/>
              <w:rPr>
                <w:rFonts w:ascii="Times New Roman" w:hAnsi="Times New Roman" w:cs="Times New Roman"/>
                <w:szCs w:val="20"/>
              </w:rPr>
            </w:pPr>
          </w:p>
        </w:tc>
        <w:tc>
          <w:tcPr>
            <w:tcW w:w="990" w:type="dxa"/>
            <w:vAlign w:val="bottom"/>
          </w:tcPr>
          <w:p w14:paraId="0E04C3CE" w14:textId="77777777" w:rsidR="0023786B" w:rsidRPr="001E0AD8" w:rsidRDefault="0023786B" w:rsidP="00BE4DAD">
            <w:pPr>
              <w:pStyle w:val="TableText0"/>
              <w:tabs>
                <w:tab w:val="decimal" w:pos="777"/>
              </w:tabs>
              <w:spacing w:before="20" w:after="20"/>
              <w:rPr>
                <w:rFonts w:ascii="Times New Roman" w:hAnsi="Times New Roman" w:cs="Times New Roman"/>
                <w:szCs w:val="20"/>
              </w:rPr>
            </w:pPr>
            <w:r w:rsidRPr="001E0AD8">
              <w:rPr>
                <w:rFonts w:ascii="Times New Roman" w:hAnsi="Times New Roman" w:cs="Times New Roman"/>
                <w:szCs w:val="20"/>
              </w:rPr>
              <w:t>219,105</w:t>
            </w:r>
          </w:p>
        </w:tc>
        <w:tc>
          <w:tcPr>
            <w:tcW w:w="900" w:type="dxa"/>
            <w:vAlign w:val="bottom"/>
          </w:tcPr>
          <w:p w14:paraId="67D87227" w14:textId="77777777" w:rsidR="0023786B" w:rsidRPr="001E0AD8" w:rsidRDefault="0023786B" w:rsidP="00BE4DAD">
            <w:pPr>
              <w:pStyle w:val="TableText0"/>
              <w:spacing w:before="20" w:after="20"/>
              <w:rPr>
                <w:rFonts w:ascii="Times New Roman" w:hAnsi="Times New Roman" w:cs="Times New Roman"/>
                <w:szCs w:val="20"/>
              </w:rPr>
            </w:pPr>
          </w:p>
        </w:tc>
        <w:tc>
          <w:tcPr>
            <w:tcW w:w="1440" w:type="dxa"/>
            <w:vAlign w:val="bottom"/>
          </w:tcPr>
          <w:p w14:paraId="75A02479" w14:textId="77777777" w:rsidR="0023786B" w:rsidRPr="001E0AD8" w:rsidRDefault="0023786B" w:rsidP="00BE4DAD">
            <w:pPr>
              <w:pStyle w:val="TableText0"/>
              <w:tabs>
                <w:tab w:val="decimal" w:pos="905"/>
              </w:tabs>
              <w:spacing w:before="20" w:after="20"/>
              <w:jc w:val="right"/>
              <w:rPr>
                <w:rFonts w:ascii="Times New Roman" w:hAnsi="Times New Roman" w:cs="Times New Roman"/>
                <w:szCs w:val="20"/>
              </w:rPr>
            </w:pPr>
            <w:r w:rsidRPr="001E0AD8">
              <w:rPr>
                <w:rFonts w:ascii="Times New Roman" w:hAnsi="Times New Roman" w:cs="Times New Roman"/>
                <w:szCs w:val="20"/>
              </w:rPr>
              <w:t>$4,049,059</w:t>
            </w:r>
          </w:p>
        </w:tc>
      </w:tr>
    </w:tbl>
    <w:p w14:paraId="52B2BA40" w14:textId="44C0BF78" w:rsidR="008F4DFB" w:rsidRPr="008F4DFB" w:rsidRDefault="008F4DFB" w:rsidP="005B6B51">
      <w:pPr>
        <w:rPr>
          <w:rFonts w:ascii="Times New Roman" w:hAnsi="Times New Roman"/>
          <w:b/>
          <w:sz w:val="20"/>
          <w:szCs w:val="20"/>
        </w:rPr>
      </w:pPr>
    </w:p>
    <w:p w14:paraId="1E353716" w14:textId="2E5F1DBC"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13.</w:t>
      </w:r>
      <w:r w:rsidRPr="008F4DFB">
        <w:rPr>
          <w:rFonts w:ascii="Times New Roman" w:hAnsi="Times New Roman" w:cs="Times New Roman"/>
        </w:rPr>
        <w:tab/>
      </w:r>
      <w:r w:rsidRPr="008F4DFB">
        <w:rPr>
          <w:rFonts w:ascii="Times New Roman" w:hAnsi="Times New Roman" w:cs="Times New Roman"/>
          <w:u w:val="single"/>
        </w:rPr>
        <w:t>Estimates of Annualized Cost Burden to Respondents</w:t>
      </w:r>
    </w:p>
    <w:p w14:paraId="7A8F064E" w14:textId="35B1F51B" w:rsidR="00062ACC" w:rsidRPr="008F4DFB" w:rsidRDefault="00111962" w:rsidP="00F90536">
      <w:pPr>
        <w:pStyle w:val="BodyText"/>
        <w:rPr>
          <w:rFonts w:ascii="Times New Roman" w:hAnsi="Times New Roman" w:cs="Times New Roman"/>
        </w:rPr>
      </w:pPr>
      <w:r w:rsidRPr="008F4DFB">
        <w:rPr>
          <w:rFonts w:ascii="Times New Roman" w:hAnsi="Times New Roman" w:cs="Times New Roman"/>
        </w:rPr>
        <w:t>There are n</w:t>
      </w:r>
      <w:r w:rsidR="00F0057B" w:rsidRPr="008F4DFB">
        <w:rPr>
          <w:rFonts w:ascii="Times New Roman" w:hAnsi="Times New Roman" w:cs="Times New Roman"/>
        </w:rPr>
        <w:t>o</w:t>
      </w:r>
      <w:r w:rsidR="00AA75A1" w:rsidRPr="008F4DFB">
        <w:rPr>
          <w:rFonts w:ascii="Times New Roman" w:hAnsi="Times New Roman" w:cs="Times New Roman"/>
        </w:rPr>
        <w:t xml:space="preserve"> </w:t>
      </w:r>
      <w:r w:rsidRPr="008F4DFB">
        <w:rPr>
          <w:rFonts w:ascii="Times New Roman" w:hAnsi="Times New Roman" w:cs="Times New Roman"/>
        </w:rPr>
        <w:t>capital</w:t>
      </w:r>
      <w:r w:rsidR="00F0057B" w:rsidRPr="008F4DFB">
        <w:rPr>
          <w:rFonts w:ascii="Times New Roman" w:hAnsi="Times New Roman" w:cs="Times New Roman"/>
        </w:rPr>
        <w:t xml:space="preserve">, </w:t>
      </w:r>
      <w:r w:rsidRPr="008F4DFB">
        <w:rPr>
          <w:rFonts w:ascii="Times New Roman" w:hAnsi="Times New Roman" w:cs="Times New Roman"/>
        </w:rPr>
        <w:t>startup</w:t>
      </w:r>
      <w:r w:rsidR="00F0057B" w:rsidRPr="008F4DFB">
        <w:rPr>
          <w:rFonts w:ascii="Times New Roman" w:hAnsi="Times New Roman" w:cs="Times New Roman"/>
        </w:rPr>
        <w:t xml:space="preserve">, </w:t>
      </w:r>
      <w:r w:rsidRPr="008F4DFB">
        <w:rPr>
          <w:rFonts w:ascii="Times New Roman" w:hAnsi="Times New Roman" w:cs="Times New Roman"/>
        </w:rPr>
        <w:t>operation</w:t>
      </w:r>
      <w:r w:rsidR="00F0057B" w:rsidRPr="008F4DFB">
        <w:rPr>
          <w:rFonts w:ascii="Times New Roman" w:hAnsi="Times New Roman" w:cs="Times New Roman"/>
        </w:rPr>
        <w:t>al, or</w:t>
      </w:r>
      <w:r w:rsidRPr="008F4DFB">
        <w:rPr>
          <w:rFonts w:ascii="Times New Roman" w:hAnsi="Times New Roman" w:cs="Times New Roman"/>
        </w:rPr>
        <w:t xml:space="preserve"> maintenance costs to r</w:t>
      </w:r>
      <w:r w:rsidR="00062ACC" w:rsidRPr="008F4DFB">
        <w:rPr>
          <w:rFonts w:ascii="Times New Roman" w:hAnsi="Times New Roman" w:cs="Times New Roman"/>
        </w:rPr>
        <w:t>espondents</w:t>
      </w:r>
      <w:r w:rsidR="006A5345" w:rsidRPr="008F4DFB">
        <w:rPr>
          <w:rFonts w:ascii="Times New Roman" w:hAnsi="Times New Roman" w:cs="Times New Roman"/>
        </w:rPr>
        <w:t xml:space="preserve"> for the 2019 NSDUH, 2020 NSDUH, 2020 CVS, or the 2020 Redesign Field Test</w:t>
      </w:r>
      <w:r w:rsidRPr="008F4DFB">
        <w:rPr>
          <w:rFonts w:ascii="Times New Roman" w:hAnsi="Times New Roman" w:cs="Times New Roman"/>
        </w:rPr>
        <w:t xml:space="preserve">. </w:t>
      </w:r>
    </w:p>
    <w:p w14:paraId="5BF1CAD5" w14:textId="77777777"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14.</w:t>
      </w:r>
      <w:r w:rsidRPr="008F4DFB">
        <w:rPr>
          <w:rFonts w:ascii="Times New Roman" w:hAnsi="Times New Roman" w:cs="Times New Roman"/>
        </w:rPr>
        <w:tab/>
      </w:r>
      <w:r w:rsidRPr="008F4DFB">
        <w:rPr>
          <w:rFonts w:ascii="Times New Roman" w:hAnsi="Times New Roman" w:cs="Times New Roman"/>
          <w:u w:val="single"/>
        </w:rPr>
        <w:t>Estimates of Annualized Cost to the Government</w:t>
      </w:r>
    </w:p>
    <w:p w14:paraId="53370752" w14:textId="7904F6A4" w:rsidR="001A756D" w:rsidRPr="008F4DFB" w:rsidRDefault="001A756D" w:rsidP="001A756D">
      <w:pPr>
        <w:pStyle w:val="BodyText"/>
      </w:pPr>
      <w:r w:rsidRPr="008F4DFB">
        <w:t>Total costs associated with the 2019 NSDUH are estimated to be $61,978,833 over a 4</w:t>
      </w:r>
      <w:r w:rsidR="00DF239B" w:rsidRPr="008F4DFB">
        <w:t>8</w:t>
      </w:r>
      <w:r w:rsidRPr="008F4DFB">
        <w:t xml:space="preserve">-month contract performance period. Of the total costs, $54,850,333 are for contract costs (e.g., sampling, data collection, processing, reports), and approximately $7,128,500 represents CBHSQ costs to manage/administrate the survey. The annualized cost is approximately $15,494,708. </w:t>
      </w:r>
    </w:p>
    <w:p w14:paraId="409330CF" w14:textId="5BCEB365" w:rsidR="00E671E7" w:rsidRPr="008F4DFB" w:rsidRDefault="00E671E7" w:rsidP="00E671E7">
      <w:pPr>
        <w:pStyle w:val="BodyText"/>
      </w:pPr>
      <w:r w:rsidRPr="008F4DFB">
        <w:t xml:space="preserve">Total costs associated with the 2020 NSDUH are estimated to be $69,436,795 over a 48-month contract performance period, including the CVS. Of the total costs, $62,170,495 are for contract costs (e.g., sampling, data collection, processing, reports) – $59,509,103 for the main study and $2,661,392 for the CVS – and approximately $7,266,300 represents CBHSQ costs to manage/administrate the survey. The annualized cost is approximately $17,359,199. </w:t>
      </w:r>
    </w:p>
    <w:p w14:paraId="64558840" w14:textId="0B820D30" w:rsidR="00E671E7" w:rsidRPr="008F4DFB" w:rsidRDefault="00E671E7" w:rsidP="00E671E7">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estimates of annualized cost to the government for the 2020 Clinical Validation Study is included in 2019 OMB addendum – CVS memo and for the 2020 Field Test is included in the 2019 OMB addendum – FT memo. </w:t>
      </w:r>
    </w:p>
    <w:p w14:paraId="08A75FFC" w14:textId="77777777"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15.</w:t>
      </w:r>
      <w:r w:rsidR="00515597" w:rsidRPr="008F4DFB">
        <w:rPr>
          <w:rFonts w:ascii="Times New Roman" w:hAnsi="Times New Roman" w:cs="Times New Roman"/>
        </w:rPr>
        <w:t xml:space="preserve"> </w:t>
      </w:r>
      <w:r w:rsidRPr="008F4DFB">
        <w:rPr>
          <w:rFonts w:ascii="Times New Roman" w:hAnsi="Times New Roman" w:cs="Times New Roman"/>
        </w:rPr>
        <w:tab/>
      </w:r>
      <w:r w:rsidRPr="008F4DFB">
        <w:rPr>
          <w:rFonts w:ascii="Times New Roman" w:hAnsi="Times New Roman" w:cs="Times New Roman"/>
          <w:u w:val="single"/>
        </w:rPr>
        <w:t>Changes in Burden</w:t>
      </w:r>
    </w:p>
    <w:p w14:paraId="023FA72C" w14:textId="22D5CBEE" w:rsidR="0088529F" w:rsidRPr="008F4DFB" w:rsidRDefault="0088529F" w:rsidP="0088529F">
      <w:pPr>
        <w:pStyle w:val="BodyText"/>
        <w:rPr>
          <w:rFonts w:ascii="Times New Roman" w:hAnsi="Times New Roman" w:cs="Times New Roman"/>
          <w:color w:val="auto"/>
        </w:rPr>
      </w:pPr>
      <w:r w:rsidRPr="008F4DFB">
        <w:rPr>
          <w:rFonts w:ascii="Times New Roman" w:hAnsi="Times New Roman" w:cs="Times New Roman"/>
        </w:rPr>
        <w:t xml:space="preserve">Currently, there are 79,851 total burden hours in the OMB inventory. SAMHSA is requesting 81,882 burden hours for the main study. </w:t>
      </w:r>
    </w:p>
    <w:p w14:paraId="5EFCF842" w14:textId="77777777" w:rsidR="0088529F" w:rsidRPr="008F4DFB" w:rsidRDefault="0088529F" w:rsidP="0088529F">
      <w:pPr>
        <w:pStyle w:val="BodyText"/>
        <w:rPr>
          <w:color w:val="auto"/>
        </w:rPr>
      </w:pPr>
      <w:r w:rsidRPr="008F4DFB">
        <w:rPr>
          <w:rFonts w:eastAsia="Times New Roman"/>
          <w:color w:val="auto"/>
        </w:rPr>
        <w:t xml:space="preserve">The inclusion of the additional questions on vaping and synthetics for 2020 will not result in a significant increase in main study respondent burden because these questions are </w:t>
      </w:r>
      <w:r w:rsidRPr="008F4DFB">
        <w:rPr>
          <w:color w:val="auto"/>
        </w:rPr>
        <w:t>closed-ended which typically take an average 10 seconds to administer, so most respondents will only see a minor increase.</w:t>
      </w:r>
    </w:p>
    <w:p w14:paraId="1F2D9B39" w14:textId="7D9B0308" w:rsidR="0088529F" w:rsidRPr="008F4DFB" w:rsidRDefault="0088529F" w:rsidP="0088529F">
      <w:pPr>
        <w:pStyle w:val="BodyText"/>
        <w:tabs>
          <w:tab w:val="left" w:pos="4140"/>
        </w:tabs>
        <w:rPr>
          <w:rFonts w:ascii="Times New Roman" w:hAnsi="Times New Roman" w:cs="Times New Roman"/>
        </w:rPr>
      </w:pPr>
      <w:r w:rsidRPr="008F4DFB">
        <w:rPr>
          <w:rFonts w:ascii="Times New Roman" w:hAnsi="Times New Roman" w:cs="Times New Roman"/>
        </w:rPr>
        <w:t xml:space="preserve">Additional information regarding changes in burden for the 2020 Clinical Validation Study is included in 2019 OMB addendum – CVS memo and for the 2020 Field Test is included in the 2019 OMB addendum – FT memo. </w:t>
      </w:r>
    </w:p>
    <w:p w14:paraId="38574151" w14:textId="77777777"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16.</w:t>
      </w:r>
      <w:r w:rsidR="00515597" w:rsidRPr="008F4DFB">
        <w:rPr>
          <w:rFonts w:ascii="Times New Roman" w:hAnsi="Times New Roman" w:cs="Times New Roman"/>
        </w:rPr>
        <w:t xml:space="preserve"> </w:t>
      </w:r>
      <w:r w:rsidRPr="008F4DFB">
        <w:rPr>
          <w:rFonts w:ascii="Times New Roman" w:hAnsi="Times New Roman" w:cs="Times New Roman"/>
        </w:rPr>
        <w:tab/>
      </w:r>
      <w:r w:rsidRPr="008F4DFB">
        <w:rPr>
          <w:rFonts w:ascii="Times New Roman" w:hAnsi="Times New Roman" w:cs="Times New Roman"/>
          <w:u w:val="single"/>
        </w:rPr>
        <w:t>Time Schedule, Publication and Analysis Plans</w:t>
      </w:r>
    </w:p>
    <w:p w14:paraId="28224F36" w14:textId="20294B6F" w:rsidR="00B95AEC" w:rsidRPr="008F4DFB" w:rsidRDefault="00062ACC" w:rsidP="00B95AEC">
      <w:pPr>
        <w:pStyle w:val="BodyText"/>
        <w:rPr>
          <w:rFonts w:ascii="Times New Roman" w:hAnsi="Times New Roman" w:cs="Times New Roman"/>
        </w:rPr>
      </w:pPr>
      <w:bookmarkStart w:id="11" w:name="_Hlk504553150"/>
      <w:r w:rsidRPr="008F4DFB">
        <w:rPr>
          <w:rFonts w:ascii="Times New Roman" w:hAnsi="Times New Roman" w:cs="Times New Roman"/>
        </w:rPr>
        <w:t xml:space="preserve">Plans for the </w:t>
      </w:r>
      <w:r w:rsidR="001553E3" w:rsidRPr="008F4DFB">
        <w:rPr>
          <w:rFonts w:ascii="Times New Roman" w:hAnsi="Times New Roman" w:cs="Times New Roman"/>
        </w:rPr>
        <w:t xml:space="preserve">2019 </w:t>
      </w:r>
      <w:r w:rsidR="00957517" w:rsidRPr="008F4DFB">
        <w:rPr>
          <w:rFonts w:ascii="Times New Roman" w:hAnsi="Times New Roman" w:cs="Times New Roman"/>
        </w:rPr>
        <w:t>survey</w:t>
      </w:r>
      <w:r w:rsidRPr="008F4DFB">
        <w:rPr>
          <w:rFonts w:ascii="Times New Roman" w:hAnsi="Times New Roman" w:cs="Times New Roman"/>
        </w:rPr>
        <w:t xml:space="preserve"> data involve </w:t>
      </w:r>
      <w:r w:rsidR="00606D54" w:rsidRPr="008F4DFB">
        <w:rPr>
          <w:rFonts w:ascii="Times New Roman" w:hAnsi="Times New Roman" w:cs="Times New Roman"/>
        </w:rPr>
        <w:t xml:space="preserve">six </w:t>
      </w:r>
      <w:r w:rsidRPr="008F4DFB">
        <w:rPr>
          <w:rFonts w:ascii="Times New Roman" w:hAnsi="Times New Roman" w:cs="Times New Roman"/>
        </w:rPr>
        <w:t>major types of</w:t>
      </w:r>
      <w:r w:rsidR="00CE4D65" w:rsidRPr="008F4DFB">
        <w:rPr>
          <w:rFonts w:ascii="Times New Roman" w:hAnsi="Times New Roman" w:cs="Times New Roman"/>
        </w:rPr>
        <w:t xml:space="preserve"> data</w:t>
      </w:r>
      <w:r w:rsidRPr="008F4DFB">
        <w:rPr>
          <w:rFonts w:ascii="Times New Roman" w:hAnsi="Times New Roman" w:cs="Times New Roman"/>
        </w:rPr>
        <w:t xml:space="preserve"> products</w:t>
      </w:r>
      <w:r w:rsidR="00712BAC" w:rsidRPr="008F4DFB">
        <w:rPr>
          <w:rFonts w:ascii="Times New Roman" w:hAnsi="Times New Roman" w:cs="Times New Roman"/>
        </w:rPr>
        <w:t xml:space="preserve">: </w:t>
      </w:r>
      <w:r w:rsidR="00B95AEC" w:rsidRPr="008F4DFB">
        <w:rPr>
          <w:rFonts w:ascii="Times New Roman" w:hAnsi="Times New Roman" w:cs="Times New Roman"/>
        </w:rPr>
        <w:t>1</w:t>
      </w:r>
      <w:r w:rsidR="00CE4D65" w:rsidRPr="008F4DFB">
        <w:rPr>
          <w:rFonts w:ascii="Times New Roman" w:hAnsi="Times New Roman" w:cs="Times New Roman"/>
        </w:rPr>
        <w:t xml:space="preserve">) </w:t>
      </w:r>
      <w:r w:rsidR="00BB395F" w:rsidRPr="008F4DFB">
        <w:rPr>
          <w:rFonts w:ascii="Times New Roman" w:hAnsi="Times New Roman" w:cs="Times New Roman"/>
        </w:rPr>
        <w:t>First Findings Reports</w:t>
      </w:r>
      <w:r w:rsidRPr="008F4DFB">
        <w:rPr>
          <w:rFonts w:ascii="Times New Roman" w:hAnsi="Times New Roman" w:cs="Times New Roman"/>
        </w:rPr>
        <w:t xml:space="preserve"> (available at the annual HHS press release of NSDUH data</w:t>
      </w:r>
      <w:r w:rsidR="00CE4D65" w:rsidRPr="008F4DFB">
        <w:rPr>
          <w:rFonts w:ascii="Times New Roman" w:hAnsi="Times New Roman" w:cs="Times New Roman"/>
        </w:rPr>
        <w:t xml:space="preserve"> or soon thereafter</w:t>
      </w:r>
      <w:r w:rsidR="008D1AFF" w:rsidRPr="008F4DFB">
        <w:rPr>
          <w:rFonts w:ascii="Times New Roman" w:hAnsi="Times New Roman" w:cs="Times New Roman"/>
        </w:rPr>
        <w:t>)</w:t>
      </w:r>
      <w:r w:rsidR="00CE4D65" w:rsidRPr="008F4DFB">
        <w:rPr>
          <w:rFonts w:ascii="Times New Roman" w:hAnsi="Times New Roman" w:cs="Times New Roman"/>
        </w:rPr>
        <w:t>;</w:t>
      </w:r>
      <w:r w:rsidR="00E42232" w:rsidRPr="008F4DFB">
        <w:rPr>
          <w:rFonts w:ascii="Times New Roman" w:hAnsi="Times New Roman" w:cs="Times New Roman"/>
        </w:rPr>
        <w:t xml:space="preserve"> </w:t>
      </w:r>
      <w:r w:rsidR="00B95AEC" w:rsidRPr="008F4DFB">
        <w:rPr>
          <w:rFonts w:ascii="Times New Roman" w:hAnsi="Times New Roman" w:cs="Times New Roman"/>
        </w:rPr>
        <w:t>2</w:t>
      </w:r>
      <w:r w:rsidR="00D134F4" w:rsidRPr="008F4DFB">
        <w:rPr>
          <w:rFonts w:ascii="Times New Roman" w:hAnsi="Times New Roman" w:cs="Times New Roman"/>
        </w:rPr>
        <w:t xml:space="preserve">) </w:t>
      </w:r>
      <w:r w:rsidR="0070703D" w:rsidRPr="008F4DFB">
        <w:rPr>
          <w:rFonts w:ascii="Times New Roman" w:hAnsi="Times New Roman" w:cs="Times New Roman"/>
        </w:rPr>
        <w:t xml:space="preserve">state </w:t>
      </w:r>
      <w:r w:rsidR="00D134F4" w:rsidRPr="008F4DFB">
        <w:rPr>
          <w:rFonts w:ascii="Times New Roman" w:hAnsi="Times New Roman" w:cs="Times New Roman"/>
        </w:rPr>
        <w:t xml:space="preserve">findings; </w:t>
      </w:r>
      <w:r w:rsidR="00B95AEC" w:rsidRPr="008F4DFB">
        <w:rPr>
          <w:rFonts w:ascii="Times New Roman" w:hAnsi="Times New Roman" w:cs="Times New Roman"/>
        </w:rPr>
        <w:t>3</w:t>
      </w:r>
      <w:r w:rsidR="00CE4D65" w:rsidRPr="008F4DFB">
        <w:rPr>
          <w:rFonts w:ascii="Times New Roman" w:hAnsi="Times New Roman" w:cs="Times New Roman"/>
        </w:rPr>
        <w:t xml:space="preserve">) </w:t>
      </w:r>
      <w:r w:rsidR="00052B7A" w:rsidRPr="008F4DFB">
        <w:rPr>
          <w:rFonts w:ascii="Times New Roman" w:hAnsi="Times New Roman" w:cs="Times New Roman"/>
        </w:rPr>
        <w:t>a</w:t>
      </w:r>
      <w:r w:rsidRPr="008F4DFB">
        <w:rPr>
          <w:rFonts w:ascii="Times New Roman" w:hAnsi="Times New Roman" w:cs="Times New Roman"/>
        </w:rPr>
        <w:t xml:space="preserve">nalytic </w:t>
      </w:r>
      <w:r w:rsidR="00052B7A" w:rsidRPr="008F4DFB">
        <w:rPr>
          <w:rFonts w:ascii="Times New Roman" w:hAnsi="Times New Roman" w:cs="Times New Roman"/>
        </w:rPr>
        <w:t>r</w:t>
      </w:r>
      <w:r w:rsidRPr="008F4DFB">
        <w:rPr>
          <w:rFonts w:ascii="Times New Roman" w:hAnsi="Times New Roman" w:cs="Times New Roman"/>
        </w:rPr>
        <w:t>eports</w:t>
      </w:r>
      <w:r w:rsidR="008D1AFF" w:rsidRPr="008F4DFB">
        <w:rPr>
          <w:rFonts w:ascii="Times New Roman" w:hAnsi="Times New Roman" w:cs="Times New Roman"/>
        </w:rPr>
        <w:t>;</w:t>
      </w:r>
      <w:r w:rsidRPr="008F4DFB">
        <w:rPr>
          <w:rFonts w:ascii="Times New Roman" w:hAnsi="Times New Roman" w:cs="Times New Roman"/>
        </w:rPr>
        <w:t xml:space="preserve"> </w:t>
      </w:r>
      <w:r w:rsidR="00B95AEC" w:rsidRPr="008F4DFB">
        <w:rPr>
          <w:rFonts w:ascii="Times New Roman" w:hAnsi="Times New Roman" w:cs="Times New Roman"/>
        </w:rPr>
        <w:t>4</w:t>
      </w:r>
      <w:r w:rsidR="008D1AFF" w:rsidRPr="008F4DFB">
        <w:rPr>
          <w:rFonts w:ascii="Times New Roman" w:hAnsi="Times New Roman" w:cs="Times New Roman"/>
        </w:rPr>
        <w:t>) P</w:t>
      </w:r>
      <w:r w:rsidRPr="008F4DFB">
        <w:rPr>
          <w:rFonts w:ascii="Times New Roman" w:hAnsi="Times New Roman" w:cs="Times New Roman"/>
        </w:rPr>
        <w:t xml:space="preserve">ublic </w:t>
      </w:r>
      <w:r w:rsidR="008D1AFF" w:rsidRPr="008F4DFB">
        <w:rPr>
          <w:rFonts w:ascii="Times New Roman" w:hAnsi="Times New Roman" w:cs="Times New Roman"/>
        </w:rPr>
        <w:t>U</w:t>
      </w:r>
      <w:r w:rsidRPr="008F4DFB">
        <w:rPr>
          <w:rFonts w:ascii="Times New Roman" w:hAnsi="Times New Roman" w:cs="Times New Roman"/>
        </w:rPr>
        <w:t xml:space="preserve">se </w:t>
      </w:r>
      <w:r w:rsidR="008D1AFF" w:rsidRPr="008F4DFB">
        <w:rPr>
          <w:rFonts w:ascii="Times New Roman" w:hAnsi="Times New Roman" w:cs="Times New Roman"/>
        </w:rPr>
        <w:t>D</w:t>
      </w:r>
      <w:r w:rsidRPr="008F4DFB">
        <w:rPr>
          <w:rFonts w:ascii="Times New Roman" w:hAnsi="Times New Roman" w:cs="Times New Roman"/>
        </w:rPr>
        <w:t xml:space="preserve">ata </w:t>
      </w:r>
      <w:r w:rsidR="008D1AFF" w:rsidRPr="008F4DFB">
        <w:rPr>
          <w:rFonts w:ascii="Times New Roman" w:hAnsi="Times New Roman" w:cs="Times New Roman"/>
        </w:rPr>
        <w:t>F</w:t>
      </w:r>
      <w:r w:rsidR="009D1075" w:rsidRPr="008F4DFB">
        <w:rPr>
          <w:rFonts w:ascii="Times New Roman" w:hAnsi="Times New Roman" w:cs="Times New Roman"/>
        </w:rPr>
        <w:t>ile</w:t>
      </w:r>
      <w:r w:rsidR="0090409D" w:rsidRPr="008F4DFB">
        <w:rPr>
          <w:rFonts w:ascii="Times New Roman" w:hAnsi="Times New Roman" w:cs="Times New Roman"/>
        </w:rPr>
        <w:t xml:space="preserve"> (PUF)</w:t>
      </w:r>
      <w:r w:rsidR="00606D54" w:rsidRPr="008F4DFB">
        <w:rPr>
          <w:rFonts w:ascii="Times New Roman" w:hAnsi="Times New Roman" w:cs="Times New Roman"/>
        </w:rPr>
        <w:t xml:space="preserve">; </w:t>
      </w:r>
      <w:r w:rsidR="00B95AEC" w:rsidRPr="008F4DFB">
        <w:rPr>
          <w:rFonts w:ascii="Times New Roman" w:hAnsi="Times New Roman" w:cs="Times New Roman"/>
        </w:rPr>
        <w:t>5</w:t>
      </w:r>
      <w:r w:rsidR="00606D54" w:rsidRPr="008F4DFB">
        <w:rPr>
          <w:rFonts w:ascii="Times New Roman" w:hAnsi="Times New Roman" w:cs="Times New Roman"/>
        </w:rPr>
        <w:t xml:space="preserve">) </w:t>
      </w:r>
      <w:r w:rsidR="0090409D" w:rsidRPr="008F4DFB">
        <w:rPr>
          <w:rFonts w:ascii="Times New Roman" w:hAnsi="Times New Roman" w:cs="Times New Roman"/>
        </w:rPr>
        <w:t>R</w:t>
      </w:r>
      <w:r w:rsidR="00606D54" w:rsidRPr="008F4DFB">
        <w:rPr>
          <w:rFonts w:ascii="Times New Roman" w:hAnsi="Times New Roman" w:cs="Times New Roman"/>
        </w:rPr>
        <w:t xml:space="preserve">estricted </w:t>
      </w:r>
      <w:r w:rsidR="0090409D" w:rsidRPr="008F4DFB">
        <w:rPr>
          <w:rFonts w:ascii="Times New Roman" w:hAnsi="Times New Roman" w:cs="Times New Roman"/>
        </w:rPr>
        <w:t>U</w:t>
      </w:r>
      <w:r w:rsidR="00606D54" w:rsidRPr="008F4DFB">
        <w:rPr>
          <w:rFonts w:ascii="Times New Roman" w:hAnsi="Times New Roman" w:cs="Times New Roman"/>
        </w:rPr>
        <w:t xml:space="preserve">se </w:t>
      </w:r>
      <w:r w:rsidR="0090409D" w:rsidRPr="008F4DFB">
        <w:rPr>
          <w:rFonts w:ascii="Times New Roman" w:hAnsi="Times New Roman" w:cs="Times New Roman"/>
        </w:rPr>
        <w:t>D</w:t>
      </w:r>
      <w:r w:rsidR="00606D54" w:rsidRPr="008F4DFB">
        <w:rPr>
          <w:rFonts w:ascii="Times New Roman" w:hAnsi="Times New Roman" w:cs="Times New Roman"/>
        </w:rPr>
        <w:t xml:space="preserve">ata </w:t>
      </w:r>
      <w:r w:rsidR="0090409D" w:rsidRPr="008F4DFB">
        <w:rPr>
          <w:rFonts w:ascii="Times New Roman" w:hAnsi="Times New Roman" w:cs="Times New Roman"/>
        </w:rPr>
        <w:t>F</w:t>
      </w:r>
      <w:r w:rsidR="00606D54" w:rsidRPr="008F4DFB">
        <w:rPr>
          <w:rFonts w:ascii="Times New Roman" w:hAnsi="Times New Roman" w:cs="Times New Roman"/>
        </w:rPr>
        <w:t>ile</w:t>
      </w:r>
      <w:r w:rsidR="0090409D" w:rsidRPr="008F4DFB">
        <w:rPr>
          <w:rFonts w:ascii="Times New Roman" w:hAnsi="Times New Roman" w:cs="Times New Roman"/>
        </w:rPr>
        <w:t xml:space="preserve"> (R-DAS)</w:t>
      </w:r>
      <w:r w:rsidR="00606D54" w:rsidRPr="008F4DFB">
        <w:rPr>
          <w:rFonts w:ascii="Times New Roman" w:hAnsi="Times New Roman" w:cs="Times New Roman"/>
        </w:rPr>
        <w:t xml:space="preserve">; and </w:t>
      </w:r>
      <w:r w:rsidR="00B95AEC" w:rsidRPr="008F4DFB">
        <w:rPr>
          <w:rFonts w:ascii="Times New Roman" w:hAnsi="Times New Roman" w:cs="Times New Roman"/>
        </w:rPr>
        <w:t>6</w:t>
      </w:r>
      <w:r w:rsidR="00606D54" w:rsidRPr="008F4DFB">
        <w:rPr>
          <w:rFonts w:ascii="Times New Roman" w:hAnsi="Times New Roman" w:cs="Times New Roman"/>
        </w:rPr>
        <w:t xml:space="preserve">) </w:t>
      </w:r>
      <w:r w:rsidR="00C17ADC" w:rsidRPr="008F4DFB">
        <w:rPr>
          <w:rFonts w:ascii="Times New Roman" w:hAnsi="Times New Roman" w:cs="Times New Roman"/>
        </w:rPr>
        <w:t>D</w:t>
      </w:r>
      <w:r w:rsidR="00606D54" w:rsidRPr="008F4DFB">
        <w:rPr>
          <w:rFonts w:ascii="Times New Roman" w:hAnsi="Times New Roman" w:cs="Times New Roman"/>
        </w:rPr>
        <w:t xml:space="preserve">ata </w:t>
      </w:r>
      <w:r w:rsidR="00C17ADC" w:rsidRPr="008F4DFB">
        <w:rPr>
          <w:rFonts w:ascii="Times New Roman" w:hAnsi="Times New Roman" w:cs="Times New Roman"/>
        </w:rPr>
        <w:t>P</w:t>
      </w:r>
      <w:r w:rsidR="00606D54" w:rsidRPr="008F4DFB">
        <w:rPr>
          <w:rFonts w:ascii="Times New Roman" w:hAnsi="Times New Roman" w:cs="Times New Roman"/>
        </w:rPr>
        <w:t xml:space="preserve">ortal </w:t>
      </w:r>
      <w:r w:rsidR="00C17ADC" w:rsidRPr="008F4DFB">
        <w:rPr>
          <w:rFonts w:ascii="Times New Roman" w:hAnsi="Times New Roman" w:cs="Times New Roman"/>
        </w:rPr>
        <w:t>D</w:t>
      </w:r>
      <w:r w:rsidR="00606D54" w:rsidRPr="008F4DFB">
        <w:rPr>
          <w:rFonts w:ascii="Times New Roman" w:hAnsi="Times New Roman" w:cs="Times New Roman"/>
        </w:rPr>
        <w:t xml:space="preserve">ata </w:t>
      </w:r>
      <w:r w:rsidR="00C17ADC" w:rsidRPr="008F4DFB">
        <w:rPr>
          <w:rFonts w:ascii="Times New Roman" w:hAnsi="Times New Roman" w:cs="Times New Roman"/>
        </w:rPr>
        <w:t>F</w:t>
      </w:r>
      <w:r w:rsidR="00606D54" w:rsidRPr="008F4DFB">
        <w:rPr>
          <w:rFonts w:ascii="Times New Roman" w:hAnsi="Times New Roman" w:cs="Times New Roman"/>
        </w:rPr>
        <w:t xml:space="preserve">ile </w:t>
      </w:r>
      <w:r w:rsidR="00C17ADC" w:rsidRPr="008F4DFB">
        <w:rPr>
          <w:rFonts w:ascii="Times New Roman" w:hAnsi="Times New Roman" w:cs="Times New Roman"/>
        </w:rPr>
        <w:t>S</w:t>
      </w:r>
      <w:r w:rsidR="00606D54" w:rsidRPr="008F4DFB">
        <w:rPr>
          <w:rFonts w:ascii="Times New Roman" w:hAnsi="Times New Roman" w:cs="Times New Roman"/>
        </w:rPr>
        <w:t>ystem</w:t>
      </w:r>
      <w:r w:rsidRPr="008F4DFB">
        <w:rPr>
          <w:rFonts w:ascii="Times New Roman" w:hAnsi="Times New Roman" w:cs="Times New Roman"/>
        </w:rPr>
        <w:t>.</w:t>
      </w:r>
      <w:r w:rsidR="00515597" w:rsidRPr="008F4DFB">
        <w:rPr>
          <w:rFonts w:ascii="Times New Roman" w:hAnsi="Times New Roman" w:cs="Times New Roman"/>
        </w:rPr>
        <w:t xml:space="preserve"> </w:t>
      </w:r>
      <w:r w:rsidRPr="008F4DFB">
        <w:rPr>
          <w:rFonts w:ascii="Times New Roman" w:hAnsi="Times New Roman" w:cs="Times New Roman"/>
        </w:rPr>
        <w:t xml:space="preserve">Descriptions of major </w:t>
      </w:r>
      <w:r w:rsidR="008D1AFF" w:rsidRPr="008F4DFB">
        <w:rPr>
          <w:rFonts w:ascii="Times New Roman" w:hAnsi="Times New Roman" w:cs="Times New Roman"/>
        </w:rPr>
        <w:t>products</w:t>
      </w:r>
      <w:r w:rsidRPr="008F4DFB">
        <w:rPr>
          <w:rFonts w:ascii="Times New Roman" w:hAnsi="Times New Roman" w:cs="Times New Roman"/>
        </w:rPr>
        <w:t xml:space="preserve">, as well as </w:t>
      </w:r>
      <w:r w:rsidR="008D1AFF" w:rsidRPr="008F4DFB">
        <w:rPr>
          <w:rFonts w:ascii="Times New Roman" w:hAnsi="Times New Roman" w:cs="Times New Roman"/>
        </w:rPr>
        <w:t xml:space="preserve">approximate </w:t>
      </w:r>
      <w:r w:rsidRPr="008F4DFB">
        <w:rPr>
          <w:rFonts w:ascii="Times New Roman" w:hAnsi="Times New Roman" w:cs="Times New Roman"/>
        </w:rPr>
        <w:t xml:space="preserve">delivery dates </w:t>
      </w:r>
      <w:r w:rsidR="008D1AFF" w:rsidRPr="008F4DFB">
        <w:rPr>
          <w:rFonts w:ascii="Times New Roman" w:hAnsi="Times New Roman" w:cs="Times New Roman"/>
        </w:rPr>
        <w:t>follow.</w:t>
      </w:r>
      <w:r w:rsidR="00007DE8" w:rsidRPr="008F4DFB">
        <w:rPr>
          <w:rFonts w:ascii="Times New Roman" w:hAnsi="Times New Roman" w:cs="Times New Roman"/>
        </w:rPr>
        <w:t xml:space="preserve"> Table 4</w:t>
      </w:r>
      <w:r w:rsidR="001F7956" w:rsidRPr="008F4DFB">
        <w:rPr>
          <w:rFonts w:ascii="Times New Roman" w:hAnsi="Times New Roman" w:cs="Times New Roman"/>
        </w:rPr>
        <w:t>a</w:t>
      </w:r>
      <w:r w:rsidR="00007DE8" w:rsidRPr="008F4DFB">
        <w:rPr>
          <w:rFonts w:ascii="Times New Roman" w:hAnsi="Times New Roman" w:cs="Times New Roman"/>
        </w:rPr>
        <w:t xml:space="preserve"> includes a schedule for the </w:t>
      </w:r>
      <w:r w:rsidR="001553E3" w:rsidRPr="008F4DFB">
        <w:rPr>
          <w:rFonts w:ascii="Times New Roman" w:hAnsi="Times New Roman" w:cs="Times New Roman"/>
        </w:rPr>
        <w:t xml:space="preserve">2019 </w:t>
      </w:r>
      <w:r w:rsidR="00007DE8" w:rsidRPr="008F4DFB">
        <w:rPr>
          <w:rFonts w:ascii="Times New Roman" w:hAnsi="Times New Roman" w:cs="Times New Roman"/>
        </w:rPr>
        <w:t>NSDUH</w:t>
      </w:r>
      <w:r w:rsidR="001F7956" w:rsidRPr="008F4DFB">
        <w:rPr>
          <w:rFonts w:ascii="Times New Roman" w:hAnsi="Times New Roman" w:cs="Times New Roman"/>
        </w:rPr>
        <w:t xml:space="preserve"> and Table 4b includes a schedule for the 2020 NSDUH</w:t>
      </w:r>
      <w:r w:rsidRPr="008F4DFB">
        <w:rPr>
          <w:rFonts w:ascii="Times New Roman" w:hAnsi="Times New Roman" w:cs="Times New Roman"/>
        </w:rPr>
        <w:t>.</w:t>
      </w:r>
      <w:r w:rsidR="00B95AEC" w:rsidRPr="008F4DFB">
        <w:rPr>
          <w:rFonts w:ascii="Times New Roman" w:hAnsi="Times New Roman" w:cs="Times New Roman"/>
        </w:rPr>
        <w:t xml:space="preserve"> </w:t>
      </w:r>
    </w:p>
    <w:p w14:paraId="3DDF9CE8" w14:textId="17C57813" w:rsidR="00B95AEC" w:rsidRPr="008F4DFB" w:rsidRDefault="00B95AEC" w:rsidP="00B95AEC">
      <w:pPr>
        <w:pStyle w:val="BodyText"/>
        <w:rPr>
          <w:rFonts w:ascii="Times New Roman" w:hAnsi="Times New Roman"/>
        </w:rPr>
      </w:pPr>
      <w:r w:rsidRPr="008F4DFB">
        <w:rPr>
          <w:rFonts w:ascii="Times New Roman" w:hAnsi="Times New Roman"/>
        </w:rPr>
        <w:t xml:space="preserve">Plans for the 2020 survey data involve one additional data product: the </w:t>
      </w:r>
      <w:r w:rsidRPr="008F4DFB">
        <w:rPr>
          <w:rFonts w:ascii="Times New Roman" w:hAnsi="Times New Roman"/>
          <w:bCs/>
        </w:rPr>
        <w:t>Restricted-use Data Centers</w:t>
      </w:r>
      <w:r w:rsidRPr="008F4DFB">
        <w:rPr>
          <w:rFonts w:ascii="Times New Roman" w:hAnsi="Times New Roman"/>
        </w:rPr>
        <w:t xml:space="preserve">. </w:t>
      </w:r>
    </w:p>
    <w:p w14:paraId="4EA27B19" w14:textId="2B8A9E74" w:rsidR="008D1AFF" w:rsidRPr="008F4DFB" w:rsidRDefault="00B95AEC" w:rsidP="00763928">
      <w:pPr>
        <w:pStyle w:val="Heading2"/>
        <w:rPr>
          <w:rFonts w:ascii="Times New Roman" w:hAnsi="Times New Roman" w:cs="Times New Roman"/>
        </w:rPr>
      </w:pPr>
      <w:r w:rsidRPr="008F4DFB">
        <w:rPr>
          <w:rFonts w:ascii="Times New Roman" w:hAnsi="Times New Roman" w:cs="Times New Roman"/>
        </w:rPr>
        <w:t>1</w:t>
      </w:r>
      <w:r w:rsidR="008D1AFF" w:rsidRPr="008F4DFB">
        <w:rPr>
          <w:rFonts w:ascii="Times New Roman" w:hAnsi="Times New Roman" w:cs="Times New Roman"/>
        </w:rPr>
        <w:t>) Overall Reports</w:t>
      </w:r>
    </w:p>
    <w:p w14:paraId="041D6511" w14:textId="35DFBF2B" w:rsidR="00E874F9" w:rsidRPr="008F4DFB" w:rsidRDefault="0060002E" w:rsidP="00E874F9">
      <w:pPr>
        <w:pStyle w:val="Heading2"/>
        <w:rPr>
          <w:rFonts w:ascii="Times New Roman" w:eastAsiaTheme="minorHAnsi" w:hAnsi="Times New Roman"/>
          <w:bCs/>
        </w:rPr>
      </w:pPr>
      <w:r w:rsidRPr="008F4DFB">
        <w:rPr>
          <w:rFonts w:ascii="Times New Roman" w:eastAsiaTheme="minorHAnsi" w:hAnsi="Times New Roman"/>
          <w:bCs/>
          <w:iCs/>
        </w:rPr>
        <w:t xml:space="preserve">First Findings Reports (September </w:t>
      </w:r>
      <w:r w:rsidR="001553E3" w:rsidRPr="008F4DFB">
        <w:rPr>
          <w:rFonts w:ascii="Times New Roman" w:eastAsiaTheme="minorHAnsi" w:hAnsi="Times New Roman"/>
          <w:bCs/>
          <w:iCs/>
        </w:rPr>
        <w:t>2020</w:t>
      </w:r>
      <w:r w:rsidR="00B95AEC" w:rsidRPr="008F4DFB">
        <w:rPr>
          <w:rFonts w:ascii="Times New Roman" w:eastAsiaTheme="minorHAnsi" w:hAnsi="Times New Roman"/>
          <w:bCs/>
          <w:iCs/>
        </w:rPr>
        <w:t xml:space="preserve"> and September 2021</w:t>
      </w:r>
      <w:r w:rsidRPr="008F4DFB">
        <w:rPr>
          <w:rFonts w:ascii="Times New Roman" w:eastAsiaTheme="minorHAnsi" w:hAnsi="Times New Roman"/>
          <w:bCs/>
          <w:iCs/>
        </w:rPr>
        <w:t>).</w:t>
      </w:r>
      <w:r w:rsidRPr="008F4DFB">
        <w:rPr>
          <w:rFonts w:ascii="Times New Roman" w:eastAsiaTheme="minorHAnsi" w:hAnsi="Times New Roman"/>
          <w:bCs/>
          <w:i/>
          <w:iCs/>
        </w:rPr>
        <w:t xml:space="preserve"> </w:t>
      </w:r>
      <w:r w:rsidRPr="008F4DFB">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use, and (since the 2009 NSDUH) a mental health findings report that focused on mental health issues. Since 2014, RTI has worked with SAMHSA to produce </w:t>
      </w:r>
      <w:r w:rsidR="00E874F9" w:rsidRPr="008F4DFB">
        <w:rPr>
          <w:rFonts w:ascii="Times New Roman" w:eastAsiaTheme="minorHAnsi" w:hAnsi="Times New Roman"/>
          <w:b w:val="0"/>
          <w:bCs/>
          <w:iCs/>
        </w:rPr>
        <w:t>reports</w:t>
      </w:r>
      <w:r w:rsidRPr="008F4DFB">
        <w:rPr>
          <w:rFonts w:ascii="Times New Roman" w:eastAsiaTheme="minorHAnsi" w:hAnsi="Times New Roman"/>
          <w:b w:val="0"/>
          <w:bCs/>
          <w:iCs/>
        </w:rPr>
        <w:t xml:space="preserve"> focused on specific topics at the national level and a web-only methodological summary. </w:t>
      </w:r>
      <w:r w:rsidR="00E874F9" w:rsidRPr="008F4DFB">
        <w:rPr>
          <w:rFonts w:ascii="Times New Roman" w:eastAsiaTheme="minorHAnsi" w:hAnsi="Times New Roman"/>
          <w:b w:val="0"/>
          <w:bCs/>
          <w:iCs/>
        </w:rPr>
        <w:t>National reports have covered topics related to substance use and mental health issues among the civilian</w:t>
      </w:r>
      <w:r w:rsidR="007B3626" w:rsidRPr="008F4DFB">
        <w:rPr>
          <w:rFonts w:ascii="Times New Roman" w:eastAsiaTheme="minorHAnsi" w:hAnsi="Times New Roman"/>
          <w:b w:val="0"/>
          <w:bCs/>
          <w:iCs/>
        </w:rPr>
        <w:t>,</w:t>
      </w:r>
      <w:r w:rsidR="00E874F9" w:rsidRPr="008F4DFB">
        <w:rPr>
          <w:rFonts w:ascii="Times New Roman" w:eastAsiaTheme="minorHAnsi" w:hAnsi="Times New Roman"/>
          <w:b w:val="0"/>
          <w:bCs/>
          <w:iCs/>
        </w:rPr>
        <w:t xml:space="preserve"> noninstitutionalized population </w:t>
      </w:r>
      <w:r w:rsidR="00E874F9" w:rsidRPr="008F4DFB">
        <w:rPr>
          <w:rFonts w:ascii="Times New Roman" w:eastAsiaTheme="minorHAnsi" w:hAnsi="Times New Roman"/>
          <w:b w:val="0"/>
          <w:bCs/>
        </w:rPr>
        <w:t>aged 12 or older, such as trends in substance use and mental health issues, suicidal thoughts and behavior among adults aged 18 or older, receipt of substance use treatment and mental health services, and initiation of substance use.</w:t>
      </w:r>
    </w:p>
    <w:p w14:paraId="2B441ED3" w14:textId="017AB232" w:rsidR="00D134F4" w:rsidRPr="008F4DFB" w:rsidRDefault="00B95AEC" w:rsidP="00D134F4">
      <w:pPr>
        <w:pStyle w:val="Heading2"/>
        <w:rPr>
          <w:rFonts w:ascii="Times New Roman" w:hAnsi="Times New Roman" w:cs="Times New Roman"/>
        </w:rPr>
      </w:pPr>
      <w:r w:rsidRPr="008F4DFB">
        <w:rPr>
          <w:rFonts w:ascii="Times New Roman" w:hAnsi="Times New Roman" w:cs="Times New Roman"/>
          <w:bCs/>
        </w:rPr>
        <w:t>2</w:t>
      </w:r>
      <w:r w:rsidR="00D134F4" w:rsidRPr="008F4DFB">
        <w:rPr>
          <w:rFonts w:ascii="Times New Roman" w:hAnsi="Times New Roman" w:cs="Times New Roman"/>
          <w:bCs/>
        </w:rPr>
        <w:t xml:space="preserve">) State </w:t>
      </w:r>
      <w:r w:rsidR="00D134F4" w:rsidRPr="008F4DFB">
        <w:rPr>
          <w:rFonts w:ascii="Times New Roman" w:hAnsi="Times New Roman" w:cs="Times New Roman"/>
        </w:rPr>
        <w:t>Findings</w:t>
      </w:r>
    </w:p>
    <w:p w14:paraId="6F5F50DA" w14:textId="7178632E" w:rsidR="00D134F4" w:rsidRPr="008F4DFB" w:rsidRDefault="00D134F4" w:rsidP="00D134F4">
      <w:pPr>
        <w:pStyle w:val="BodyText"/>
        <w:rPr>
          <w:rFonts w:ascii="Times New Roman" w:hAnsi="Times New Roman" w:cs="Times New Roman"/>
        </w:rPr>
      </w:pPr>
      <w:r w:rsidRPr="008F4DFB">
        <w:rPr>
          <w:rFonts w:ascii="Times New Roman" w:hAnsi="Times New Roman" w:cs="Times New Roman"/>
          <w:b/>
          <w:bCs/>
        </w:rPr>
        <w:t>State Findings (</w:t>
      </w:r>
      <w:r w:rsidR="00F9118C" w:rsidRPr="008F4DFB">
        <w:rPr>
          <w:rFonts w:ascii="Times New Roman" w:hAnsi="Times New Roman" w:cs="Times New Roman"/>
          <w:b/>
          <w:bCs/>
        </w:rPr>
        <w:t xml:space="preserve">December </w:t>
      </w:r>
      <w:r w:rsidR="001553E3" w:rsidRPr="008F4DFB">
        <w:rPr>
          <w:rFonts w:ascii="Times New Roman" w:hAnsi="Times New Roman" w:cs="Times New Roman"/>
          <w:b/>
          <w:bCs/>
        </w:rPr>
        <w:t>2020</w:t>
      </w:r>
      <w:r w:rsidR="00B95AEC" w:rsidRPr="008F4DFB">
        <w:rPr>
          <w:rFonts w:ascii="Times New Roman" w:hAnsi="Times New Roman" w:cs="Times New Roman"/>
          <w:b/>
          <w:bCs/>
        </w:rPr>
        <w:t xml:space="preserve"> and December 2021</w:t>
      </w:r>
      <w:r w:rsidRPr="008F4DFB">
        <w:rPr>
          <w:rFonts w:ascii="Times New Roman" w:hAnsi="Times New Roman" w:cs="Times New Roman"/>
          <w:b/>
          <w:bCs/>
        </w:rPr>
        <w:t>).</w:t>
      </w:r>
      <w:r w:rsidRPr="008F4DFB">
        <w:rPr>
          <w:rFonts w:ascii="Times New Roman" w:hAnsi="Times New Roman" w:cs="Times New Roman"/>
        </w:rPr>
        <w:t xml:space="preserve"> Data from the combined </w:t>
      </w:r>
      <w:r w:rsidR="007B3626" w:rsidRPr="008F4DFB">
        <w:rPr>
          <w:rFonts w:ascii="Times New Roman" w:hAnsi="Times New Roman" w:cs="Times New Roman"/>
        </w:rPr>
        <w:t xml:space="preserve">2018 </w:t>
      </w:r>
      <w:r w:rsidRPr="008F4DFB">
        <w:rPr>
          <w:rFonts w:ascii="Times New Roman" w:hAnsi="Times New Roman" w:cs="Times New Roman"/>
        </w:rPr>
        <w:t xml:space="preserve">and </w:t>
      </w:r>
      <w:r w:rsidR="007B3626" w:rsidRPr="008F4DFB">
        <w:rPr>
          <w:rFonts w:ascii="Times New Roman" w:hAnsi="Times New Roman" w:cs="Times New Roman"/>
        </w:rPr>
        <w:t xml:space="preserve">2019 </w:t>
      </w:r>
      <w:r w:rsidRPr="008F4DFB">
        <w:rPr>
          <w:rFonts w:ascii="Times New Roman" w:hAnsi="Times New Roman" w:cs="Times New Roman"/>
        </w:rPr>
        <w:t xml:space="preserve">NSDUHs will be used to provide state estimates (for the 50 </w:t>
      </w:r>
      <w:r w:rsidR="0070703D" w:rsidRPr="008F4DFB">
        <w:rPr>
          <w:rFonts w:ascii="Times New Roman" w:hAnsi="Times New Roman" w:cs="Times New Roman"/>
        </w:rPr>
        <w:t xml:space="preserve">states </w:t>
      </w:r>
      <w:r w:rsidRPr="008F4DFB">
        <w:rPr>
          <w:rFonts w:ascii="Times New Roman" w:hAnsi="Times New Roman" w:cs="Times New Roman"/>
        </w:rPr>
        <w:t xml:space="preserve">and the District of Columbia) for select substance use and mental health outcomes. These estimates will be produced using SAE methodology. Along with the </w:t>
      </w:r>
      <w:r w:rsidR="007B3626" w:rsidRPr="008F4DFB">
        <w:rPr>
          <w:rFonts w:ascii="Times New Roman" w:hAnsi="Times New Roman" w:cs="Times New Roman"/>
        </w:rPr>
        <w:t>2018</w:t>
      </w:r>
      <w:r w:rsidRPr="008F4DFB">
        <w:rPr>
          <w:rFonts w:ascii="Times New Roman" w:hAnsi="Times New Roman" w:cs="Times New Roman"/>
        </w:rPr>
        <w:t>-</w:t>
      </w:r>
      <w:r w:rsidR="007B3626" w:rsidRPr="008F4DFB">
        <w:rPr>
          <w:rFonts w:ascii="Times New Roman" w:hAnsi="Times New Roman" w:cs="Times New Roman"/>
        </w:rPr>
        <w:t xml:space="preserve">2019 </w:t>
      </w:r>
      <w:r w:rsidRPr="008F4DFB">
        <w:rPr>
          <w:rFonts w:ascii="Times New Roman" w:hAnsi="Times New Roman" w:cs="Times New Roman"/>
        </w:rPr>
        <w:t>SAEs, significa</w:t>
      </w:r>
      <w:r w:rsidR="00CD3FE8" w:rsidRPr="008F4DFB">
        <w:rPr>
          <w:rFonts w:ascii="Times New Roman" w:hAnsi="Times New Roman" w:cs="Times New Roman"/>
        </w:rPr>
        <w:t xml:space="preserve">nt tests of change between the </w:t>
      </w:r>
      <w:r w:rsidR="00071EC9" w:rsidRPr="008F4DFB">
        <w:rPr>
          <w:rFonts w:ascii="Times New Roman" w:hAnsi="Times New Roman" w:cs="Times New Roman"/>
        </w:rPr>
        <w:t>2016</w:t>
      </w:r>
      <w:r w:rsidR="00F9118C" w:rsidRPr="008F4DFB">
        <w:rPr>
          <w:rFonts w:ascii="Times New Roman" w:hAnsi="Times New Roman" w:cs="Times New Roman"/>
        </w:rPr>
        <w:t>-</w:t>
      </w:r>
      <w:r w:rsidR="00071EC9" w:rsidRPr="008F4DFB">
        <w:rPr>
          <w:rFonts w:ascii="Times New Roman" w:hAnsi="Times New Roman" w:cs="Times New Roman"/>
        </w:rPr>
        <w:t xml:space="preserve">2017 </w:t>
      </w:r>
      <w:r w:rsidR="00CD3FE8" w:rsidRPr="008F4DFB">
        <w:rPr>
          <w:rFonts w:ascii="Times New Roman" w:hAnsi="Times New Roman" w:cs="Times New Roman"/>
        </w:rPr>
        <w:t xml:space="preserve">and the </w:t>
      </w:r>
      <w:r w:rsidR="00071EC9" w:rsidRPr="008F4DFB">
        <w:rPr>
          <w:rFonts w:ascii="Times New Roman" w:hAnsi="Times New Roman" w:cs="Times New Roman"/>
        </w:rPr>
        <w:t>2017</w:t>
      </w:r>
      <w:r w:rsidR="00F9118C" w:rsidRPr="008F4DFB">
        <w:rPr>
          <w:rFonts w:ascii="Times New Roman" w:hAnsi="Times New Roman" w:cs="Times New Roman"/>
        </w:rPr>
        <w:t>-</w:t>
      </w:r>
      <w:r w:rsidR="00071EC9" w:rsidRPr="008F4DFB">
        <w:rPr>
          <w:rFonts w:ascii="Times New Roman" w:hAnsi="Times New Roman" w:cs="Times New Roman"/>
        </w:rPr>
        <w:t xml:space="preserve">2018 </w:t>
      </w:r>
      <w:r w:rsidRPr="008F4DFB">
        <w:rPr>
          <w:rFonts w:ascii="Times New Roman" w:hAnsi="Times New Roman" w:cs="Times New Roman"/>
        </w:rPr>
        <w:t xml:space="preserve">SAEs will be included. </w:t>
      </w:r>
    </w:p>
    <w:p w14:paraId="3281D0C0" w14:textId="27B561F4" w:rsidR="00B95AEC" w:rsidRPr="008F4DFB" w:rsidRDefault="00B95AEC" w:rsidP="00B95AEC">
      <w:pPr>
        <w:pStyle w:val="BodyText"/>
        <w:rPr>
          <w:rFonts w:ascii="Times New Roman" w:hAnsi="Times New Roman" w:cs="Times New Roman"/>
        </w:rPr>
      </w:pPr>
      <w:r w:rsidRPr="008F4DFB">
        <w:rPr>
          <w:rFonts w:ascii="Times New Roman" w:hAnsi="Times New Roman" w:cs="Times New Roman"/>
        </w:rPr>
        <w:t>Data from the combined 2019 and 2020 NSDUHs will be used to provide state estimates (for the 50 states and the District of Columbia) for select substance use and mental health outcomes. These estimates will be produced using SAE methodology. Along with the 2019-2020 SAEs, significant tests of change between the 2016-2017 and the 2017-2018 SAEs will be included.</w:t>
      </w:r>
    </w:p>
    <w:p w14:paraId="36ADB0FC" w14:textId="0E580D46" w:rsidR="008D1AFF" w:rsidRPr="008F4DFB" w:rsidRDefault="004842D8" w:rsidP="00763928">
      <w:pPr>
        <w:pStyle w:val="Heading2"/>
        <w:rPr>
          <w:rFonts w:ascii="Times New Roman" w:hAnsi="Times New Roman" w:cs="Times New Roman"/>
        </w:rPr>
      </w:pPr>
      <w:r w:rsidRPr="008F4DFB">
        <w:rPr>
          <w:rFonts w:ascii="Times New Roman" w:hAnsi="Times New Roman" w:cs="Times New Roman"/>
        </w:rPr>
        <w:t>3</w:t>
      </w:r>
      <w:r w:rsidR="008D1AFF" w:rsidRPr="008F4DFB">
        <w:rPr>
          <w:rFonts w:ascii="Times New Roman" w:hAnsi="Times New Roman" w:cs="Times New Roman"/>
        </w:rPr>
        <w:t xml:space="preserve">) Analytic Reports </w:t>
      </w:r>
    </w:p>
    <w:p w14:paraId="406B7BB4" w14:textId="77777777" w:rsidR="00062ACC" w:rsidRPr="008F4DFB" w:rsidRDefault="00DD5248" w:rsidP="002D6F41">
      <w:pPr>
        <w:pStyle w:val="BodyText"/>
        <w:rPr>
          <w:rFonts w:ascii="Times New Roman" w:hAnsi="Times New Roman" w:cs="Times New Roman"/>
        </w:rPr>
      </w:pPr>
      <w:r w:rsidRPr="008F4DFB">
        <w:rPr>
          <w:rFonts w:ascii="Times New Roman" w:hAnsi="Times New Roman" w:cs="Times New Roman"/>
          <w:b/>
          <w:bCs/>
        </w:rPr>
        <w:t>Analytic Reports.</w:t>
      </w:r>
      <w:r w:rsidR="00712BAC" w:rsidRPr="008F4DFB">
        <w:rPr>
          <w:rFonts w:ascii="Times New Roman" w:hAnsi="Times New Roman" w:cs="Times New Roman"/>
        </w:rPr>
        <w:t xml:space="preserve"> </w:t>
      </w:r>
      <w:r w:rsidR="00062ACC" w:rsidRPr="008F4DFB">
        <w:rPr>
          <w:rFonts w:ascii="Times New Roman" w:hAnsi="Times New Roman" w:cs="Times New Roman"/>
        </w:rPr>
        <w:t xml:space="preserve">Additional data analyses and special analytical papers will be produced and released as part of the </w:t>
      </w:r>
      <w:r w:rsidR="00EB4DC1" w:rsidRPr="008F4DFB">
        <w:rPr>
          <w:rFonts w:ascii="Times New Roman" w:hAnsi="Times New Roman" w:cs="Times New Roman"/>
        </w:rPr>
        <w:t>CBHSQ</w:t>
      </w:r>
      <w:r w:rsidR="00062ACC" w:rsidRPr="008F4DFB">
        <w:rPr>
          <w:rFonts w:ascii="Times New Roman" w:hAnsi="Times New Roman" w:cs="Times New Roman"/>
        </w:rPr>
        <w:t xml:space="preserve"> Analytic Series</w:t>
      </w:r>
      <w:r w:rsidR="00874120" w:rsidRPr="008F4DFB">
        <w:rPr>
          <w:rFonts w:ascii="Times New Roman" w:hAnsi="Times New Roman" w:cs="Times New Roman"/>
        </w:rPr>
        <w:t>,</w:t>
      </w:r>
      <w:r w:rsidR="00062ACC" w:rsidRPr="008F4DFB">
        <w:rPr>
          <w:rFonts w:ascii="Times New Roman" w:hAnsi="Times New Roman" w:cs="Times New Roman"/>
        </w:rPr>
        <w:t xml:space="preserve"> or A report series.</w:t>
      </w:r>
      <w:r w:rsidR="00515597" w:rsidRPr="008F4DFB">
        <w:rPr>
          <w:rFonts w:ascii="Times New Roman" w:hAnsi="Times New Roman" w:cs="Times New Roman"/>
        </w:rPr>
        <w:t xml:space="preserve"> </w:t>
      </w:r>
      <w:r w:rsidR="0091780E" w:rsidRPr="008F4DFB">
        <w:rPr>
          <w:rFonts w:ascii="Times New Roman" w:hAnsi="Times New Roman" w:cs="Times New Roman"/>
        </w:rPr>
        <w:t>Additional</w:t>
      </w:r>
      <w:r w:rsidR="00062ACC" w:rsidRPr="008F4DFB">
        <w:rPr>
          <w:rFonts w:ascii="Times New Roman" w:hAnsi="Times New Roman" w:cs="Times New Roman"/>
        </w:rPr>
        <w:t xml:space="preserve"> topics and dates of completion for these reports are currently undetermined.</w:t>
      </w:r>
      <w:r w:rsidR="00515597" w:rsidRPr="008F4DFB">
        <w:rPr>
          <w:rFonts w:ascii="Times New Roman" w:hAnsi="Times New Roman" w:cs="Times New Roman"/>
        </w:rPr>
        <w:t xml:space="preserve"> </w:t>
      </w:r>
      <w:r w:rsidR="00062ACC" w:rsidRPr="008F4DFB">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0F9C94AF" w:rsidR="008D1AFF" w:rsidRPr="008F4DFB" w:rsidRDefault="004842D8" w:rsidP="00763928">
      <w:pPr>
        <w:pStyle w:val="Heading2"/>
        <w:rPr>
          <w:rFonts w:ascii="Times New Roman" w:hAnsi="Times New Roman" w:cs="Times New Roman"/>
        </w:rPr>
      </w:pPr>
      <w:r w:rsidRPr="008F4DFB">
        <w:rPr>
          <w:rFonts w:ascii="Times New Roman" w:hAnsi="Times New Roman" w:cs="Times New Roman"/>
        </w:rPr>
        <w:t>4</w:t>
      </w:r>
      <w:r w:rsidR="008D1AFF" w:rsidRPr="008F4DFB">
        <w:rPr>
          <w:rFonts w:ascii="Times New Roman" w:hAnsi="Times New Roman" w:cs="Times New Roman"/>
        </w:rPr>
        <w:t>) Public Use Data File</w:t>
      </w:r>
      <w:r w:rsidR="00BB395F" w:rsidRPr="008F4DFB">
        <w:rPr>
          <w:rFonts w:ascii="Times New Roman" w:hAnsi="Times New Roman" w:cs="Times New Roman"/>
        </w:rPr>
        <w:t xml:space="preserve"> (PUF)</w:t>
      </w:r>
    </w:p>
    <w:p w14:paraId="149C0869" w14:textId="05DD1226" w:rsidR="004E3E56" w:rsidRPr="008F4DFB" w:rsidRDefault="004E3E56" w:rsidP="002D6F41">
      <w:pPr>
        <w:pStyle w:val="BodyText"/>
        <w:spacing w:after="240"/>
        <w:rPr>
          <w:rFonts w:ascii="Times New Roman" w:hAnsi="Times New Roman" w:cs="Times New Roman"/>
        </w:rPr>
      </w:pPr>
      <w:r w:rsidRPr="008F4DFB">
        <w:rPr>
          <w:rFonts w:ascii="Times New Roman" w:hAnsi="Times New Roman" w:cs="Times New Roman"/>
          <w:b/>
          <w:bCs/>
        </w:rPr>
        <w:t xml:space="preserve">Public Use Data File (October </w:t>
      </w:r>
      <w:r w:rsidR="001553E3" w:rsidRPr="008F4DFB">
        <w:rPr>
          <w:rFonts w:ascii="Times New Roman" w:hAnsi="Times New Roman" w:cs="Times New Roman"/>
          <w:b/>
          <w:bCs/>
        </w:rPr>
        <w:t>2020</w:t>
      </w:r>
      <w:r w:rsidR="004842D8" w:rsidRPr="008F4DFB">
        <w:rPr>
          <w:rFonts w:ascii="Times New Roman" w:hAnsi="Times New Roman" w:cs="Times New Roman"/>
          <w:b/>
          <w:bCs/>
        </w:rPr>
        <w:t xml:space="preserve"> and October 2021</w:t>
      </w:r>
      <w:r w:rsidRPr="008F4DFB">
        <w:rPr>
          <w:rFonts w:ascii="Times New Roman" w:hAnsi="Times New Roman" w:cs="Times New Roman"/>
          <w:b/>
          <w:bCs/>
        </w:rPr>
        <w:t>).</w:t>
      </w:r>
      <w:r w:rsidR="00C606D0" w:rsidRPr="008F4DFB">
        <w:rPr>
          <w:rFonts w:ascii="Times New Roman" w:hAnsi="Times New Roman" w:cs="Times New Roman"/>
          <w:b/>
          <w:bCs/>
        </w:rPr>
        <w:t xml:space="preserve"> </w:t>
      </w:r>
      <w:r w:rsidR="00E874F9" w:rsidRPr="008F4DFB">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00C370D3" w:rsidRPr="008F4DFB">
        <w:rPr>
          <w:rFonts w:ascii="Times New Roman" w:hAnsi="Times New Roman" w:cs="Times New Roman"/>
        </w:rPr>
        <w:t>statistically</w:t>
      </w:r>
      <w:r w:rsidR="00E874F9" w:rsidRPr="008F4DFB">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14:paraId="40FB66C2" w14:textId="01681564" w:rsidR="00944461" w:rsidRPr="008F4DFB" w:rsidRDefault="004842D8" w:rsidP="002D6F41">
      <w:pPr>
        <w:pStyle w:val="BodyText"/>
        <w:spacing w:after="240"/>
        <w:rPr>
          <w:rFonts w:ascii="Times New Roman" w:hAnsi="Times New Roman" w:cs="Times New Roman"/>
          <w:b/>
          <w:bCs/>
        </w:rPr>
      </w:pPr>
      <w:r w:rsidRPr="008F4DFB">
        <w:rPr>
          <w:rFonts w:ascii="Times New Roman" w:hAnsi="Times New Roman" w:cs="Times New Roman"/>
          <w:b/>
          <w:bCs/>
        </w:rPr>
        <w:t>5</w:t>
      </w:r>
      <w:r w:rsidR="00944461" w:rsidRPr="008F4DFB">
        <w:rPr>
          <w:rFonts w:ascii="Times New Roman" w:hAnsi="Times New Roman" w:cs="Times New Roman"/>
          <w:b/>
          <w:bCs/>
        </w:rPr>
        <w:t>) Data File for the Restricted-Use Data Analysis System</w:t>
      </w:r>
    </w:p>
    <w:p w14:paraId="07A1E650" w14:textId="1B0D8A1D" w:rsidR="00052B7A" w:rsidRPr="008F4DFB" w:rsidRDefault="00052B7A" w:rsidP="00F57F82">
      <w:pPr>
        <w:pStyle w:val="BodyText"/>
        <w:spacing w:after="240"/>
        <w:rPr>
          <w:rFonts w:ascii="Times New Roman" w:hAnsi="Times New Roman" w:cs="Times New Roman"/>
        </w:rPr>
      </w:pPr>
      <w:r w:rsidRPr="008F4DFB">
        <w:rPr>
          <w:rFonts w:ascii="Times New Roman" w:hAnsi="Times New Roman" w:cs="Times New Roman"/>
          <w:b/>
          <w:bCs/>
        </w:rPr>
        <w:t xml:space="preserve">Restricted-Use Data Files (Ongoing). </w:t>
      </w:r>
      <w:r w:rsidR="004842D8" w:rsidRPr="008F4DFB">
        <w:rPr>
          <w:rFonts w:ascii="Times New Roman" w:hAnsi="Times New Roman" w:cs="Times New Roman"/>
        </w:rPr>
        <w:t xml:space="preserve">The R-DAS is a combination of various Analytic Data File variables that are continuous across study years. </w:t>
      </w:r>
      <w:r w:rsidR="004842D8" w:rsidRPr="008F4DFB">
        <w:t xml:space="preserve">There are currently nine pair-year data files, 2002-2003, 2004-2005, 2006-2007, 2008-2009, 2010-2011, 2012-2013, 2014-2015, 2015-2016 and 2016-2017. Similarly, there are four 4-year files, 2002-2005, 2006-2009, 2010-2013 and 2014-2017, two eight year files, 2002-2009 and 2006-2013, one 10-year file, 2002-2011, one 12-year file, 2002-2013, one fourteen year, 2002-2015, one fifteen year, 2002-2016 and one sixteen year, 2002-2017. </w:t>
      </w:r>
      <w:r w:rsidR="004842D8" w:rsidRPr="008F4DFB">
        <w:rPr>
          <w:rFonts w:ascii="Times New Roman" w:hAnsi="Times New Roman" w:cs="Times New Roman"/>
        </w:rPr>
        <w:t>The future development of additional combined files is currently under internal consideration. Although there is no treatment to the variables on the files delivered to the Substance Abuse and Mental Health Data Archive (SAMHDA) and SAMHSA, R-DAS files are available only for online analysis (i.e., R-DAS files cannot be downloaded). A set of variables also are excluded from any R-DAS data file due to disclosure issues. Further, any variables that can determine a specific study year are also excluded.</w:t>
      </w:r>
    </w:p>
    <w:p w14:paraId="690D49A0" w14:textId="183AA3C6" w:rsidR="00052B7A" w:rsidRPr="008F4DFB" w:rsidRDefault="004842D8" w:rsidP="00052B7A">
      <w:pPr>
        <w:pStyle w:val="BodyText"/>
        <w:spacing w:after="240"/>
        <w:rPr>
          <w:rFonts w:ascii="Times New Roman" w:hAnsi="Times New Roman" w:cs="Times New Roman"/>
          <w:b/>
          <w:bCs/>
        </w:rPr>
      </w:pPr>
      <w:r w:rsidRPr="008F4DFB">
        <w:rPr>
          <w:rFonts w:ascii="Times New Roman" w:hAnsi="Times New Roman" w:cs="Times New Roman"/>
          <w:b/>
          <w:bCs/>
        </w:rPr>
        <w:t>6</w:t>
      </w:r>
      <w:r w:rsidR="00052B7A" w:rsidRPr="008F4DFB">
        <w:rPr>
          <w:rFonts w:ascii="Times New Roman" w:hAnsi="Times New Roman" w:cs="Times New Roman"/>
          <w:b/>
          <w:bCs/>
        </w:rPr>
        <w:t>) Data File for the Data Portal Data File System</w:t>
      </w:r>
    </w:p>
    <w:p w14:paraId="6338046B" w14:textId="4E5DD748" w:rsidR="00F02E71" w:rsidRPr="008F4DFB" w:rsidRDefault="00052B7A" w:rsidP="00331B1B">
      <w:pPr>
        <w:pStyle w:val="BodyText"/>
        <w:spacing w:after="240"/>
      </w:pPr>
      <w:r w:rsidRPr="008F4DFB">
        <w:rPr>
          <w:rFonts w:ascii="Times New Roman" w:hAnsi="Times New Roman" w:cs="Times New Roman"/>
          <w:b/>
          <w:bCs/>
        </w:rPr>
        <w:t xml:space="preserve">Data Portal Data Files (Ongoing). </w:t>
      </w:r>
      <w:r w:rsidRPr="008F4DFB">
        <w:rPr>
          <w:rFonts w:ascii="Times New Roman" w:hAnsi="Times New Roman" w:cs="Times New Roman"/>
        </w:rPr>
        <w:t xml:space="preserve">The Data Portal is managed by SAMHDA. RTI provides Analytic Data Files and Codebooks to SAMHDA for use in their system. The system provides a list of ‘base’ variables that are included for SAMHSA agents that apply for data. The Base variables are variables that exist on the PUF in </w:t>
      </w:r>
      <w:r w:rsidR="00E874F9" w:rsidRPr="008F4DFB">
        <w:rPr>
          <w:rFonts w:ascii="Times New Roman" w:hAnsi="Times New Roman" w:cs="Times New Roman"/>
        </w:rPr>
        <w:t>the</w:t>
      </w:r>
      <w:r w:rsidRPr="008F4DFB">
        <w:rPr>
          <w:rFonts w:ascii="Times New Roman" w:hAnsi="Times New Roman" w:cs="Times New Roman"/>
        </w:rPr>
        <w:t xml:space="preserve"> form</w:t>
      </w:r>
      <w:r w:rsidR="00E874F9" w:rsidRPr="008F4DFB">
        <w:rPr>
          <w:rFonts w:ascii="Times New Roman" w:hAnsi="Times New Roman" w:cs="Times New Roman"/>
        </w:rPr>
        <w:t xml:space="preserve"> that exists on the restricted use Analytic file (</w:t>
      </w:r>
      <w:r w:rsidRPr="008F4DFB">
        <w:rPr>
          <w:rFonts w:ascii="Times New Roman" w:hAnsi="Times New Roman" w:cs="Times New Roman"/>
        </w:rPr>
        <w:t>i.e.</w:t>
      </w:r>
      <w:r w:rsidR="00E874F9" w:rsidRPr="008F4DFB">
        <w:rPr>
          <w:rFonts w:ascii="Times New Roman" w:hAnsi="Times New Roman" w:cs="Times New Roman"/>
        </w:rPr>
        <w:t>,</w:t>
      </w:r>
      <w:r w:rsidRPr="008F4DFB">
        <w:rPr>
          <w:rFonts w:ascii="Times New Roman" w:hAnsi="Times New Roman" w:cs="Times New Roman"/>
        </w:rPr>
        <w:t xml:space="preserve"> no additional treatment</w:t>
      </w:r>
      <w:r w:rsidR="00E874F9" w:rsidRPr="008F4DFB">
        <w:rPr>
          <w:rFonts w:ascii="Times New Roman" w:hAnsi="Times New Roman" w:cs="Times New Roman"/>
        </w:rPr>
        <w:t xml:space="preserve"> to avoid disclosure risk)</w:t>
      </w:r>
      <w:r w:rsidRPr="008F4DFB">
        <w:rPr>
          <w:rFonts w:ascii="Times New Roman" w:hAnsi="Times New Roman" w:cs="Times New Roman"/>
        </w:rPr>
        <w:t xml:space="preserve">. In addition to the Base Variables, all other Analytic variables are eligible for </w:t>
      </w:r>
      <w:r w:rsidR="00E874F9" w:rsidRPr="008F4DFB">
        <w:rPr>
          <w:rFonts w:ascii="Times New Roman" w:hAnsi="Times New Roman" w:cs="Times New Roman"/>
        </w:rPr>
        <w:t xml:space="preserve">analysis </w:t>
      </w:r>
      <w:r w:rsidRPr="008F4DFB">
        <w:rPr>
          <w:rFonts w:ascii="Times New Roman" w:hAnsi="Times New Roman" w:cs="Times New Roman"/>
        </w:rPr>
        <w:t>but</w:t>
      </w:r>
      <w:r w:rsidR="00E874F9" w:rsidRPr="008F4DFB">
        <w:rPr>
          <w:rFonts w:ascii="Times New Roman" w:hAnsi="Times New Roman" w:cs="Times New Roman"/>
        </w:rPr>
        <w:t xml:space="preserve"> agents</w:t>
      </w:r>
      <w:r w:rsidRPr="008F4DFB">
        <w:rPr>
          <w:rFonts w:ascii="Times New Roman" w:hAnsi="Times New Roman" w:cs="Times New Roman"/>
        </w:rPr>
        <w:t xml:space="preserve"> must apply </w:t>
      </w:r>
      <w:r w:rsidR="00E874F9" w:rsidRPr="008F4DFB">
        <w:rPr>
          <w:rFonts w:ascii="Times New Roman" w:hAnsi="Times New Roman" w:cs="Times New Roman"/>
        </w:rPr>
        <w:t xml:space="preserve">to use </w:t>
      </w:r>
      <w:r w:rsidRPr="008F4DFB">
        <w:rPr>
          <w:rFonts w:ascii="Times New Roman" w:hAnsi="Times New Roman" w:cs="Times New Roman"/>
        </w:rPr>
        <w:t>them</w:t>
      </w:r>
      <w:r w:rsidR="00E874F9" w:rsidRPr="008F4DFB">
        <w:rPr>
          <w:rFonts w:ascii="Times New Roman" w:hAnsi="Times New Roman" w:cs="Times New Roman"/>
        </w:rPr>
        <w:t xml:space="preserve">. </w:t>
      </w:r>
      <w:r w:rsidRPr="008F4DFB">
        <w:rPr>
          <w:rFonts w:ascii="Times New Roman" w:hAnsi="Times New Roman" w:cs="Times New Roman"/>
        </w:rPr>
        <w:t xml:space="preserve">SAMHSA </w:t>
      </w:r>
      <w:r w:rsidR="00E874F9" w:rsidRPr="008F4DFB">
        <w:rPr>
          <w:rFonts w:ascii="Times New Roman" w:hAnsi="Times New Roman" w:cs="Times New Roman"/>
        </w:rPr>
        <w:t xml:space="preserve">then </w:t>
      </w:r>
      <w:r w:rsidRPr="008F4DFB">
        <w:rPr>
          <w:rFonts w:ascii="Times New Roman" w:hAnsi="Times New Roman" w:cs="Times New Roman"/>
        </w:rPr>
        <w:t xml:space="preserve">determines whether </w:t>
      </w:r>
      <w:r w:rsidR="00E874F9" w:rsidRPr="008F4DFB">
        <w:rPr>
          <w:rFonts w:ascii="Times New Roman" w:hAnsi="Times New Roman" w:cs="Times New Roman"/>
        </w:rPr>
        <w:t>the requested variables will</w:t>
      </w:r>
      <w:r w:rsidRPr="008F4DFB">
        <w:rPr>
          <w:rFonts w:ascii="Times New Roman" w:hAnsi="Times New Roman" w:cs="Times New Roman"/>
        </w:rPr>
        <w:t xml:space="preserve"> be added to the agent’s data file.</w:t>
      </w:r>
      <w:r w:rsidR="00F02E71" w:rsidRPr="008F4DFB">
        <w:t xml:space="preserve">    </w:t>
      </w:r>
    </w:p>
    <w:p w14:paraId="78206526" w14:textId="77777777" w:rsidR="00B95AEC" w:rsidRPr="008F4DFB" w:rsidRDefault="00B95AEC" w:rsidP="00B95AEC">
      <w:pPr>
        <w:pStyle w:val="BodyText"/>
        <w:spacing w:after="240"/>
        <w:rPr>
          <w:rFonts w:ascii="Times New Roman" w:hAnsi="Times New Roman" w:cs="Times New Roman"/>
          <w:b/>
          <w:bCs/>
        </w:rPr>
      </w:pPr>
      <w:r w:rsidRPr="008F4DFB">
        <w:rPr>
          <w:rFonts w:ascii="Times New Roman" w:hAnsi="Times New Roman" w:cs="Times New Roman"/>
          <w:b/>
          <w:bCs/>
        </w:rPr>
        <w:t xml:space="preserve">7) </w:t>
      </w:r>
      <w:r w:rsidRPr="008F4DFB">
        <w:rPr>
          <w:b/>
          <w:bCs/>
        </w:rPr>
        <w:t>Restricted-use Data Centers (RDC)</w:t>
      </w:r>
    </w:p>
    <w:p w14:paraId="0DD54C3B" w14:textId="77777777" w:rsidR="00B95AEC" w:rsidRPr="008F4DFB" w:rsidRDefault="00B95AEC" w:rsidP="00B95AEC">
      <w:pPr>
        <w:pStyle w:val="BodyText"/>
        <w:spacing w:after="240"/>
        <w:rPr>
          <w:rFonts w:ascii="Times New Roman" w:hAnsi="Times New Roman"/>
        </w:rPr>
      </w:pPr>
      <w:r w:rsidRPr="008F4DFB">
        <w:rPr>
          <w:b/>
          <w:bCs/>
        </w:rPr>
        <w:t xml:space="preserve">Restricted-use Data Centers (Ongoing). </w:t>
      </w:r>
      <w:r w:rsidRPr="008F4DFB">
        <w:t xml:space="preserve">SAMHSA has partnered with the National Center for Health Statistics (NCHS) to host NSDUH restricted-use data at their Research Data Centers (RDCs). RDCs are secure facilities that provide access to a range of restricted-use microdata for statistical purposes. </w:t>
      </w:r>
    </w:p>
    <w:bookmarkEnd w:id="11"/>
    <w:p w14:paraId="770E6458" w14:textId="2C1EB3B8" w:rsidR="000F13E3" w:rsidRPr="008F4DFB" w:rsidRDefault="000F13E3" w:rsidP="00223A54">
      <w:pPr>
        <w:pStyle w:val="TableTitle"/>
        <w:rPr>
          <w:rFonts w:ascii="Times New Roman" w:hAnsi="Times New Roman" w:cs="Times New Roman"/>
        </w:rPr>
      </w:pPr>
      <w:r w:rsidRPr="008F4DFB">
        <w:rPr>
          <w:rFonts w:ascii="Times New Roman" w:hAnsi="Times New Roman" w:cs="Times New Roman"/>
        </w:rPr>
        <w:t>Table 4</w:t>
      </w:r>
      <w:r w:rsidR="001F7956" w:rsidRPr="008F4DFB">
        <w:rPr>
          <w:rFonts w:ascii="Times New Roman" w:hAnsi="Times New Roman" w:cs="Times New Roman"/>
        </w:rPr>
        <w:t>a</w:t>
      </w:r>
      <w:r w:rsidRPr="008F4DFB">
        <w:rPr>
          <w:rFonts w:ascii="Times New Roman" w:hAnsi="Times New Roman" w:cs="Times New Roman"/>
        </w:rPr>
        <w:t xml:space="preserve">. Project Schedule for </w:t>
      </w:r>
      <w:r w:rsidR="00007DE8" w:rsidRPr="008F4DFB">
        <w:rPr>
          <w:rFonts w:ascii="Times New Roman" w:hAnsi="Times New Roman" w:cs="Times New Roman"/>
        </w:rPr>
        <w:t xml:space="preserve">the </w:t>
      </w:r>
      <w:r w:rsidR="001553E3" w:rsidRPr="008F4DFB">
        <w:rPr>
          <w:rFonts w:ascii="Times New Roman" w:hAnsi="Times New Roman" w:cs="Times New Roman"/>
        </w:rPr>
        <w:t xml:space="preserve">2019 </w:t>
      </w:r>
      <w:r w:rsidRPr="008F4DFB">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8F4DFB" w14:paraId="35762222" w14:textId="77777777" w:rsidTr="000B4912">
        <w:tc>
          <w:tcPr>
            <w:tcW w:w="5202" w:type="dxa"/>
          </w:tcPr>
          <w:p w14:paraId="7E2C7E40" w14:textId="77777777" w:rsidR="00ED59C8" w:rsidRPr="008F4DFB" w:rsidRDefault="00ED59C8" w:rsidP="00DD01D8">
            <w:pPr>
              <w:pStyle w:val="TableHeaders"/>
              <w:jc w:val="left"/>
              <w:rPr>
                <w:rFonts w:ascii="Times New Roman" w:hAnsi="Times New Roman" w:cs="Times New Roman"/>
              </w:rPr>
            </w:pPr>
            <w:r w:rsidRPr="008F4DFB">
              <w:rPr>
                <w:rFonts w:ascii="Times New Roman" w:hAnsi="Times New Roman" w:cs="Times New Roman"/>
              </w:rPr>
              <w:t>Activity</w:t>
            </w:r>
          </w:p>
        </w:tc>
        <w:tc>
          <w:tcPr>
            <w:tcW w:w="2970" w:type="dxa"/>
          </w:tcPr>
          <w:p w14:paraId="0BF447E0" w14:textId="77777777" w:rsidR="00ED59C8" w:rsidRPr="008F4DFB" w:rsidRDefault="00ED59C8" w:rsidP="00F90536">
            <w:pPr>
              <w:pStyle w:val="TableHeaders"/>
              <w:rPr>
                <w:rFonts w:ascii="Times New Roman" w:hAnsi="Times New Roman" w:cs="Times New Roman"/>
              </w:rPr>
            </w:pPr>
            <w:r w:rsidRPr="008F4DFB">
              <w:rPr>
                <w:rFonts w:ascii="Times New Roman" w:hAnsi="Times New Roman" w:cs="Times New Roman"/>
              </w:rPr>
              <w:t>Time Frame</w:t>
            </w:r>
          </w:p>
        </w:tc>
      </w:tr>
      <w:tr w:rsidR="00ED59C8" w:rsidRPr="008F4DFB" w14:paraId="0B484C56" w14:textId="77777777" w:rsidTr="000B4912">
        <w:tc>
          <w:tcPr>
            <w:tcW w:w="5202" w:type="dxa"/>
          </w:tcPr>
          <w:p w14:paraId="10085051" w14:textId="77777777" w:rsidR="00ED59C8" w:rsidRPr="008F4DFB" w:rsidRDefault="00ED59C8" w:rsidP="00874120">
            <w:pPr>
              <w:pStyle w:val="TableText0"/>
              <w:rPr>
                <w:rFonts w:ascii="Times New Roman" w:hAnsi="Times New Roman" w:cs="Times New Roman"/>
              </w:rPr>
            </w:pPr>
            <w:r w:rsidRPr="008F4DFB">
              <w:rPr>
                <w:rFonts w:ascii="Times New Roman" w:hAnsi="Times New Roman" w:cs="Times New Roman"/>
              </w:rPr>
              <w:t xml:space="preserve">Design and </w:t>
            </w:r>
            <w:r w:rsidR="00007DE8" w:rsidRPr="008F4DFB">
              <w:rPr>
                <w:rFonts w:ascii="Times New Roman" w:hAnsi="Times New Roman" w:cs="Times New Roman"/>
              </w:rPr>
              <w:t>select</w:t>
            </w:r>
            <w:r w:rsidR="00B55347" w:rsidRPr="008F4DFB">
              <w:rPr>
                <w:rFonts w:ascii="Times New Roman" w:hAnsi="Times New Roman" w:cs="Times New Roman"/>
              </w:rPr>
              <w:t xml:space="preserve"> </w:t>
            </w:r>
            <w:r w:rsidRPr="008F4DFB">
              <w:rPr>
                <w:rFonts w:ascii="Times New Roman" w:hAnsi="Times New Roman" w:cs="Times New Roman"/>
              </w:rPr>
              <w:t>area frame sample</w:t>
            </w:r>
          </w:p>
        </w:tc>
        <w:tc>
          <w:tcPr>
            <w:tcW w:w="2970" w:type="dxa"/>
          </w:tcPr>
          <w:p w14:paraId="29FDDE5D" w14:textId="41AD15F9" w:rsidR="00ED59C8" w:rsidRPr="008F4DFB" w:rsidRDefault="00A54A6A" w:rsidP="000B5063">
            <w:pPr>
              <w:pStyle w:val="TableText0"/>
              <w:rPr>
                <w:rFonts w:ascii="Times New Roman" w:hAnsi="Times New Roman" w:cs="Times New Roman"/>
              </w:rPr>
            </w:pPr>
            <w:r w:rsidRPr="008F4DFB">
              <w:rPr>
                <w:rFonts w:ascii="Times New Roman" w:hAnsi="Times New Roman" w:cs="Times New Roman"/>
              </w:rPr>
              <w:t>January</w:t>
            </w:r>
            <w:r w:rsidR="00ED59C8" w:rsidRPr="008F4DFB">
              <w:rPr>
                <w:rFonts w:ascii="Times New Roman" w:hAnsi="Times New Roman" w:cs="Times New Roman"/>
              </w:rPr>
              <w:t xml:space="preserve"> </w:t>
            </w:r>
            <w:r w:rsidR="001553E3" w:rsidRPr="008F4DFB">
              <w:rPr>
                <w:rFonts w:ascii="Times New Roman" w:hAnsi="Times New Roman" w:cs="Times New Roman"/>
              </w:rPr>
              <w:t xml:space="preserve">2018 </w:t>
            </w:r>
            <w:r w:rsidR="00ED59C8" w:rsidRPr="008F4DFB">
              <w:rPr>
                <w:rFonts w:ascii="Times New Roman" w:hAnsi="Times New Roman" w:cs="Times New Roman"/>
              </w:rPr>
              <w:t xml:space="preserve">to March </w:t>
            </w:r>
            <w:r w:rsidR="001553E3" w:rsidRPr="008F4DFB">
              <w:rPr>
                <w:rFonts w:ascii="Times New Roman" w:hAnsi="Times New Roman" w:cs="Times New Roman"/>
              </w:rPr>
              <w:t>2018</w:t>
            </w:r>
          </w:p>
        </w:tc>
      </w:tr>
      <w:tr w:rsidR="00ED59C8" w:rsidRPr="008F4DFB" w14:paraId="1544DA60" w14:textId="77777777" w:rsidTr="000B4912">
        <w:tc>
          <w:tcPr>
            <w:tcW w:w="5202" w:type="dxa"/>
          </w:tcPr>
          <w:p w14:paraId="6FA53BB5" w14:textId="77777777" w:rsidR="00ED59C8" w:rsidRPr="008F4DFB" w:rsidRDefault="00ED59C8" w:rsidP="00874120">
            <w:pPr>
              <w:pStyle w:val="TableText0"/>
              <w:rPr>
                <w:rFonts w:ascii="Times New Roman" w:hAnsi="Times New Roman" w:cs="Times New Roman"/>
              </w:rPr>
            </w:pPr>
            <w:r w:rsidRPr="008F4DFB">
              <w:rPr>
                <w:rFonts w:ascii="Times New Roman" w:hAnsi="Times New Roman" w:cs="Times New Roman"/>
              </w:rPr>
              <w:t>Prepar</w:t>
            </w:r>
            <w:r w:rsidR="00A54A6A" w:rsidRPr="008F4DFB">
              <w:rPr>
                <w:rFonts w:ascii="Times New Roman" w:hAnsi="Times New Roman" w:cs="Times New Roman"/>
              </w:rPr>
              <w:t>e</w:t>
            </w:r>
            <w:r w:rsidR="00007DE8" w:rsidRPr="008F4DFB">
              <w:rPr>
                <w:rFonts w:ascii="Times New Roman" w:hAnsi="Times New Roman" w:cs="Times New Roman"/>
              </w:rPr>
              <w:t xml:space="preserve"> </w:t>
            </w:r>
            <w:r w:rsidRPr="008F4DFB">
              <w:rPr>
                <w:rFonts w:ascii="Times New Roman" w:hAnsi="Times New Roman" w:cs="Times New Roman"/>
              </w:rPr>
              <w:t>field Segment Kits</w:t>
            </w:r>
          </w:p>
        </w:tc>
        <w:tc>
          <w:tcPr>
            <w:tcW w:w="2970" w:type="dxa"/>
          </w:tcPr>
          <w:p w14:paraId="30F07EFF" w14:textId="69AE933B" w:rsidR="00ED59C8" w:rsidRPr="008F4DFB" w:rsidRDefault="00A54A6A" w:rsidP="000B5063">
            <w:pPr>
              <w:pStyle w:val="TableText0"/>
              <w:rPr>
                <w:rFonts w:ascii="Times New Roman" w:hAnsi="Times New Roman" w:cs="Times New Roman"/>
              </w:rPr>
            </w:pPr>
            <w:r w:rsidRPr="008F4DFB">
              <w:rPr>
                <w:rFonts w:ascii="Times New Roman" w:hAnsi="Times New Roman" w:cs="Times New Roman"/>
              </w:rPr>
              <w:t>February</w:t>
            </w:r>
            <w:r w:rsidR="00ED59C8" w:rsidRPr="008F4DFB">
              <w:rPr>
                <w:rFonts w:ascii="Times New Roman" w:hAnsi="Times New Roman" w:cs="Times New Roman"/>
              </w:rPr>
              <w:t xml:space="preserve"> </w:t>
            </w:r>
            <w:r w:rsidR="001553E3" w:rsidRPr="008F4DFB">
              <w:rPr>
                <w:rFonts w:ascii="Times New Roman" w:hAnsi="Times New Roman" w:cs="Times New Roman"/>
              </w:rPr>
              <w:t xml:space="preserve">2018 </w:t>
            </w:r>
            <w:r w:rsidR="00ED59C8" w:rsidRPr="008F4DFB">
              <w:rPr>
                <w:rFonts w:ascii="Times New Roman" w:hAnsi="Times New Roman" w:cs="Times New Roman"/>
              </w:rPr>
              <w:t xml:space="preserve">to May </w:t>
            </w:r>
            <w:r w:rsidR="001553E3" w:rsidRPr="008F4DFB">
              <w:rPr>
                <w:rFonts w:ascii="Times New Roman" w:hAnsi="Times New Roman" w:cs="Times New Roman"/>
              </w:rPr>
              <w:t>2018</w:t>
            </w:r>
          </w:p>
        </w:tc>
      </w:tr>
      <w:tr w:rsidR="00A649DC" w:rsidRPr="008F4DFB" w14:paraId="32230687" w14:textId="77777777" w:rsidTr="00A649DC">
        <w:tc>
          <w:tcPr>
            <w:tcW w:w="5202" w:type="dxa"/>
          </w:tcPr>
          <w:p w14:paraId="0D7A5145" w14:textId="77777777" w:rsidR="00A649DC" w:rsidRPr="008F4DFB" w:rsidRDefault="00A649DC" w:rsidP="00A649DC">
            <w:pPr>
              <w:pStyle w:val="TableText0"/>
              <w:rPr>
                <w:rFonts w:ascii="Times New Roman" w:hAnsi="Times New Roman" w:cs="Times New Roman"/>
              </w:rPr>
            </w:pPr>
            <w:r w:rsidRPr="008F4DFB">
              <w:rPr>
                <w:rFonts w:ascii="Times New Roman" w:hAnsi="Times New Roman" w:cs="Times New Roman"/>
              </w:rPr>
              <w:t>Prepare for and conduct field staff training</w:t>
            </w:r>
          </w:p>
        </w:tc>
        <w:tc>
          <w:tcPr>
            <w:tcW w:w="2970" w:type="dxa"/>
          </w:tcPr>
          <w:p w14:paraId="288C86FB" w14:textId="59F2975D" w:rsidR="00A649DC" w:rsidRPr="008F4DFB" w:rsidRDefault="00A649DC" w:rsidP="000B5063">
            <w:pPr>
              <w:pStyle w:val="TableText0"/>
              <w:rPr>
                <w:rFonts w:ascii="Times New Roman" w:hAnsi="Times New Roman" w:cs="Times New Roman"/>
              </w:rPr>
            </w:pPr>
            <w:r w:rsidRPr="008F4DFB">
              <w:rPr>
                <w:rFonts w:ascii="Times New Roman" w:hAnsi="Times New Roman" w:cs="Times New Roman"/>
              </w:rPr>
              <w:t xml:space="preserve">February </w:t>
            </w:r>
            <w:r w:rsidR="001553E3" w:rsidRPr="008F4DFB">
              <w:rPr>
                <w:rFonts w:ascii="Times New Roman" w:hAnsi="Times New Roman" w:cs="Times New Roman"/>
              </w:rPr>
              <w:t xml:space="preserve">2018 </w:t>
            </w:r>
            <w:r w:rsidRPr="008F4DFB">
              <w:rPr>
                <w:rFonts w:ascii="Times New Roman" w:hAnsi="Times New Roman" w:cs="Times New Roman"/>
              </w:rPr>
              <w:t xml:space="preserve">to January </w:t>
            </w:r>
            <w:r w:rsidR="001553E3" w:rsidRPr="008F4DFB">
              <w:rPr>
                <w:rFonts w:ascii="Times New Roman" w:hAnsi="Times New Roman" w:cs="Times New Roman"/>
              </w:rPr>
              <w:t>2019</w:t>
            </w:r>
          </w:p>
        </w:tc>
      </w:tr>
      <w:tr w:rsidR="00ED59C8" w:rsidRPr="008F4DFB" w14:paraId="53682231" w14:textId="77777777" w:rsidTr="000B4912">
        <w:tc>
          <w:tcPr>
            <w:tcW w:w="5202" w:type="dxa"/>
          </w:tcPr>
          <w:p w14:paraId="04BE3D7E" w14:textId="77777777" w:rsidR="00ED59C8" w:rsidRPr="008F4DFB" w:rsidRDefault="00ED59C8" w:rsidP="00874120">
            <w:pPr>
              <w:pStyle w:val="TableText0"/>
              <w:rPr>
                <w:rFonts w:ascii="Times New Roman" w:hAnsi="Times New Roman" w:cs="Times New Roman"/>
              </w:rPr>
            </w:pPr>
            <w:r w:rsidRPr="008F4DFB">
              <w:rPr>
                <w:rFonts w:ascii="Times New Roman" w:hAnsi="Times New Roman" w:cs="Times New Roman"/>
              </w:rPr>
              <w:t>Recruit/train</w:t>
            </w:r>
            <w:r w:rsidR="00007DE8" w:rsidRPr="008F4DFB">
              <w:rPr>
                <w:rFonts w:ascii="Times New Roman" w:hAnsi="Times New Roman" w:cs="Times New Roman"/>
              </w:rPr>
              <w:t xml:space="preserve"> </w:t>
            </w:r>
            <w:r w:rsidRPr="008F4DFB">
              <w:rPr>
                <w:rFonts w:ascii="Times New Roman" w:hAnsi="Times New Roman" w:cs="Times New Roman"/>
              </w:rPr>
              <w:t>field staff to list SDUs</w:t>
            </w:r>
          </w:p>
        </w:tc>
        <w:tc>
          <w:tcPr>
            <w:tcW w:w="2970" w:type="dxa"/>
          </w:tcPr>
          <w:p w14:paraId="1149B317" w14:textId="7C4CA4F6"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March </w:t>
            </w:r>
            <w:r w:rsidR="001553E3" w:rsidRPr="008F4DFB">
              <w:rPr>
                <w:rFonts w:ascii="Times New Roman" w:hAnsi="Times New Roman" w:cs="Times New Roman"/>
              </w:rPr>
              <w:t xml:space="preserve">2018 </w:t>
            </w:r>
            <w:r w:rsidRPr="008F4DFB">
              <w:rPr>
                <w:rFonts w:ascii="Times New Roman" w:hAnsi="Times New Roman" w:cs="Times New Roman"/>
              </w:rPr>
              <w:t xml:space="preserve">to May </w:t>
            </w:r>
            <w:r w:rsidR="001553E3" w:rsidRPr="008F4DFB">
              <w:rPr>
                <w:rFonts w:ascii="Times New Roman" w:hAnsi="Times New Roman" w:cs="Times New Roman"/>
              </w:rPr>
              <w:t>2018</w:t>
            </w:r>
          </w:p>
        </w:tc>
      </w:tr>
      <w:tr w:rsidR="00ED59C8" w:rsidRPr="008F4DFB" w14:paraId="757706F7" w14:textId="77777777" w:rsidTr="000B4912">
        <w:tc>
          <w:tcPr>
            <w:tcW w:w="5202" w:type="dxa"/>
          </w:tcPr>
          <w:p w14:paraId="5CF48B6A" w14:textId="77777777" w:rsidR="00ED59C8" w:rsidRPr="008F4DFB" w:rsidRDefault="00A54A6A" w:rsidP="00A54A6A">
            <w:pPr>
              <w:pStyle w:val="TableText0"/>
              <w:rPr>
                <w:rFonts w:ascii="Times New Roman" w:hAnsi="Times New Roman" w:cs="Times New Roman"/>
              </w:rPr>
            </w:pPr>
            <w:r w:rsidRPr="008F4DFB">
              <w:rPr>
                <w:rFonts w:ascii="Times New Roman" w:hAnsi="Times New Roman" w:cs="Times New Roman"/>
              </w:rPr>
              <w:t>Conduct f</w:t>
            </w:r>
            <w:r w:rsidR="00ED59C8" w:rsidRPr="008F4DFB">
              <w:rPr>
                <w:rFonts w:ascii="Times New Roman" w:hAnsi="Times New Roman" w:cs="Times New Roman"/>
              </w:rPr>
              <w:t>ield listing and subsequent keying of SDUs</w:t>
            </w:r>
          </w:p>
        </w:tc>
        <w:tc>
          <w:tcPr>
            <w:tcW w:w="2970" w:type="dxa"/>
          </w:tcPr>
          <w:p w14:paraId="2C9544A4" w14:textId="001C912F"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April </w:t>
            </w:r>
            <w:r w:rsidR="001553E3" w:rsidRPr="008F4DFB">
              <w:rPr>
                <w:rFonts w:ascii="Times New Roman" w:hAnsi="Times New Roman" w:cs="Times New Roman"/>
              </w:rPr>
              <w:t xml:space="preserve">2018 </w:t>
            </w:r>
            <w:r w:rsidRPr="008F4DFB">
              <w:rPr>
                <w:rFonts w:ascii="Times New Roman" w:hAnsi="Times New Roman" w:cs="Times New Roman"/>
              </w:rPr>
              <w:t xml:space="preserve">to January </w:t>
            </w:r>
            <w:r w:rsidR="001553E3" w:rsidRPr="008F4DFB">
              <w:rPr>
                <w:rFonts w:ascii="Times New Roman" w:hAnsi="Times New Roman" w:cs="Times New Roman"/>
              </w:rPr>
              <w:t>2019</w:t>
            </w:r>
          </w:p>
        </w:tc>
      </w:tr>
      <w:tr w:rsidR="00A649DC" w:rsidRPr="008F4DFB" w14:paraId="3695C30F" w14:textId="77777777" w:rsidTr="00A649DC">
        <w:tc>
          <w:tcPr>
            <w:tcW w:w="5202" w:type="dxa"/>
          </w:tcPr>
          <w:p w14:paraId="72532531" w14:textId="77777777" w:rsidR="00A649DC" w:rsidRPr="008F4DFB" w:rsidRDefault="00A649DC" w:rsidP="00A649DC">
            <w:pPr>
              <w:pStyle w:val="TableText0"/>
              <w:rPr>
                <w:rFonts w:ascii="Times New Roman" w:hAnsi="Times New Roman" w:cs="Times New Roman"/>
              </w:rPr>
            </w:pPr>
            <w:r w:rsidRPr="008F4DFB">
              <w:rPr>
                <w:rFonts w:ascii="Times New Roman" w:hAnsi="Times New Roman" w:cs="Times New Roman"/>
              </w:rPr>
              <w:t>Program the screening and interview instruments</w:t>
            </w:r>
          </w:p>
        </w:tc>
        <w:tc>
          <w:tcPr>
            <w:tcW w:w="2970" w:type="dxa"/>
          </w:tcPr>
          <w:p w14:paraId="7AC6C58E" w14:textId="7FFEC034" w:rsidR="00A649DC" w:rsidRPr="008F4DFB" w:rsidRDefault="00A649DC" w:rsidP="000B5063">
            <w:pPr>
              <w:pStyle w:val="TableText0"/>
              <w:rPr>
                <w:rFonts w:ascii="Times New Roman" w:hAnsi="Times New Roman" w:cs="Times New Roman"/>
              </w:rPr>
            </w:pPr>
            <w:r w:rsidRPr="008F4DFB">
              <w:rPr>
                <w:rFonts w:ascii="Times New Roman" w:hAnsi="Times New Roman" w:cs="Times New Roman"/>
              </w:rPr>
              <w:t xml:space="preserve">August </w:t>
            </w:r>
            <w:r w:rsidR="001553E3" w:rsidRPr="008F4DFB">
              <w:rPr>
                <w:rFonts w:ascii="Times New Roman" w:hAnsi="Times New Roman" w:cs="Times New Roman"/>
              </w:rPr>
              <w:t xml:space="preserve">2018 </w:t>
            </w:r>
            <w:r w:rsidRPr="008F4DFB">
              <w:rPr>
                <w:rFonts w:ascii="Times New Roman" w:hAnsi="Times New Roman" w:cs="Times New Roman"/>
              </w:rPr>
              <w:t xml:space="preserve">to October </w:t>
            </w:r>
            <w:r w:rsidR="001553E3" w:rsidRPr="008F4DFB">
              <w:rPr>
                <w:rFonts w:ascii="Times New Roman" w:hAnsi="Times New Roman" w:cs="Times New Roman"/>
              </w:rPr>
              <w:t>2018</w:t>
            </w:r>
          </w:p>
        </w:tc>
      </w:tr>
      <w:tr w:rsidR="00ED59C8" w:rsidRPr="008F4DFB" w14:paraId="50C9D6A2" w14:textId="77777777" w:rsidTr="000B4912">
        <w:tc>
          <w:tcPr>
            <w:tcW w:w="5202" w:type="dxa"/>
          </w:tcPr>
          <w:p w14:paraId="2A68F4A3" w14:textId="77777777" w:rsidR="00ED59C8" w:rsidRPr="008F4DFB" w:rsidRDefault="00ED59C8" w:rsidP="00A54A6A">
            <w:pPr>
              <w:pStyle w:val="TableText0"/>
              <w:rPr>
                <w:rFonts w:ascii="Times New Roman" w:hAnsi="Times New Roman" w:cs="Times New Roman"/>
              </w:rPr>
            </w:pPr>
            <w:r w:rsidRPr="008F4DFB">
              <w:rPr>
                <w:rFonts w:ascii="Times New Roman" w:hAnsi="Times New Roman" w:cs="Times New Roman"/>
              </w:rPr>
              <w:t>Recruit remaining field staff and generate all required materials/assignments for distribution</w:t>
            </w:r>
          </w:p>
        </w:tc>
        <w:tc>
          <w:tcPr>
            <w:tcW w:w="2970" w:type="dxa"/>
          </w:tcPr>
          <w:p w14:paraId="177DD10E" w14:textId="659E15B2"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August </w:t>
            </w:r>
            <w:r w:rsidR="001553E3" w:rsidRPr="008F4DFB">
              <w:rPr>
                <w:rFonts w:ascii="Times New Roman" w:hAnsi="Times New Roman" w:cs="Times New Roman"/>
              </w:rPr>
              <w:t xml:space="preserve">2018 </w:t>
            </w:r>
            <w:r w:rsidRPr="008F4DFB">
              <w:rPr>
                <w:rFonts w:ascii="Times New Roman" w:hAnsi="Times New Roman" w:cs="Times New Roman"/>
              </w:rPr>
              <w:t xml:space="preserve">to January </w:t>
            </w:r>
            <w:r w:rsidR="001553E3" w:rsidRPr="008F4DFB">
              <w:rPr>
                <w:rFonts w:ascii="Times New Roman" w:hAnsi="Times New Roman" w:cs="Times New Roman"/>
              </w:rPr>
              <w:t>2019</w:t>
            </w:r>
          </w:p>
        </w:tc>
      </w:tr>
      <w:tr w:rsidR="00ED59C8" w:rsidRPr="008F4DFB" w14:paraId="346FEA16" w14:textId="77777777" w:rsidTr="000B4912">
        <w:tc>
          <w:tcPr>
            <w:tcW w:w="5202" w:type="dxa"/>
          </w:tcPr>
          <w:p w14:paraId="6A3BE8CE" w14:textId="77777777" w:rsidR="00ED59C8" w:rsidRPr="008F4DFB" w:rsidRDefault="00ED59C8" w:rsidP="00A54A6A">
            <w:pPr>
              <w:pStyle w:val="TableText0"/>
              <w:rPr>
                <w:rFonts w:ascii="Times New Roman" w:hAnsi="Times New Roman" w:cs="Times New Roman"/>
              </w:rPr>
            </w:pPr>
            <w:r w:rsidRPr="008F4DFB">
              <w:rPr>
                <w:rFonts w:ascii="Times New Roman" w:hAnsi="Times New Roman" w:cs="Times New Roman"/>
              </w:rPr>
              <w:t xml:space="preserve">Conduct </w:t>
            </w:r>
            <w:r w:rsidR="00A54A6A" w:rsidRPr="008F4DFB">
              <w:rPr>
                <w:rFonts w:ascii="Times New Roman" w:hAnsi="Times New Roman" w:cs="Times New Roman"/>
              </w:rPr>
              <w:t>screenings and</w:t>
            </w:r>
            <w:r w:rsidRPr="008F4DFB">
              <w:rPr>
                <w:rFonts w:ascii="Times New Roman" w:hAnsi="Times New Roman" w:cs="Times New Roman"/>
              </w:rPr>
              <w:t xml:space="preserve"> interviews</w:t>
            </w:r>
          </w:p>
        </w:tc>
        <w:tc>
          <w:tcPr>
            <w:tcW w:w="2970" w:type="dxa"/>
          </w:tcPr>
          <w:p w14:paraId="175F0C84" w14:textId="585BD568"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January </w:t>
            </w:r>
            <w:r w:rsidR="001553E3" w:rsidRPr="008F4DFB">
              <w:rPr>
                <w:rFonts w:ascii="Times New Roman" w:hAnsi="Times New Roman" w:cs="Times New Roman"/>
              </w:rPr>
              <w:t xml:space="preserve">2019 </w:t>
            </w:r>
            <w:r w:rsidRPr="008F4DFB">
              <w:rPr>
                <w:rFonts w:ascii="Times New Roman" w:hAnsi="Times New Roman" w:cs="Times New Roman"/>
              </w:rPr>
              <w:t xml:space="preserve">to December </w:t>
            </w:r>
            <w:r w:rsidR="001553E3" w:rsidRPr="008F4DFB">
              <w:rPr>
                <w:rFonts w:ascii="Times New Roman" w:hAnsi="Times New Roman" w:cs="Times New Roman"/>
              </w:rPr>
              <w:t>2019</w:t>
            </w:r>
          </w:p>
        </w:tc>
      </w:tr>
      <w:tr w:rsidR="00ED59C8" w:rsidRPr="008F4DFB" w14:paraId="298E633D" w14:textId="77777777" w:rsidTr="000B4912">
        <w:tc>
          <w:tcPr>
            <w:tcW w:w="5202" w:type="dxa"/>
          </w:tcPr>
          <w:p w14:paraId="4474286E" w14:textId="77777777" w:rsidR="00ED59C8" w:rsidRPr="008F4DFB" w:rsidRDefault="00A54A6A" w:rsidP="00A54A6A">
            <w:pPr>
              <w:pStyle w:val="TableText0"/>
              <w:rPr>
                <w:rFonts w:ascii="Times New Roman" w:hAnsi="Times New Roman" w:cs="Times New Roman"/>
              </w:rPr>
            </w:pPr>
            <w:r w:rsidRPr="008F4DFB">
              <w:rPr>
                <w:rFonts w:ascii="Times New Roman" w:hAnsi="Times New Roman" w:cs="Times New Roman"/>
              </w:rPr>
              <w:t>Conduct full-year d</w:t>
            </w:r>
            <w:r w:rsidR="00ED59C8" w:rsidRPr="008F4DFB">
              <w:rPr>
                <w:rFonts w:ascii="Times New Roman" w:hAnsi="Times New Roman" w:cs="Times New Roman"/>
              </w:rPr>
              <w:t>ata processing and file preparation</w:t>
            </w:r>
          </w:p>
        </w:tc>
        <w:tc>
          <w:tcPr>
            <w:tcW w:w="2970" w:type="dxa"/>
          </w:tcPr>
          <w:p w14:paraId="373FE704" w14:textId="07ACCB5A"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January </w:t>
            </w:r>
            <w:r w:rsidR="001553E3" w:rsidRPr="008F4DFB">
              <w:rPr>
                <w:rFonts w:ascii="Times New Roman" w:hAnsi="Times New Roman" w:cs="Times New Roman"/>
              </w:rPr>
              <w:t xml:space="preserve">2020 </w:t>
            </w:r>
            <w:r w:rsidRPr="008F4DFB">
              <w:rPr>
                <w:rFonts w:ascii="Times New Roman" w:hAnsi="Times New Roman" w:cs="Times New Roman"/>
              </w:rPr>
              <w:t xml:space="preserve">to March </w:t>
            </w:r>
            <w:r w:rsidR="001553E3" w:rsidRPr="008F4DFB">
              <w:rPr>
                <w:rFonts w:ascii="Times New Roman" w:hAnsi="Times New Roman" w:cs="Times New Roman"/>
              </w:rPr>
              <w:t>2021</w:t>
            </w:r>
          </w:p>
        </w:tc>
      </w:tr>
      <w:tr w:rsidR="00ED59C8" w:rsidRPr="008F4DFB" w14:paraId="22882461" w14:textId="77777777" w:rsidTr="000B4912">
        <w:tc>
          <w:tcPr>
            <w:tcW w:w="5202" w:type="dxa"/>
          </w:tcPr>
          <w:p w14:paraId="5681EC62" w14:textId="77777777" w:rsidR="00ED59C8" w:rsidRPr="008F4DFB" w:rsidRDefault="00874120" w:rsidP="00F90536">
            <w:pPr>
              <w:pStyle w:val="TableText0"/>
              <w:rPr>
                <w:rFonts w:ascii="Times New Roman" w:hAnsi="Times New Roman" w:cs="Times New Roman"/>
              </w:rPr>
            </w:pPr>
            <w:r w:rsidRPr="008F4DFB">
              <w:rPr>
                <w:rFonts w:ascii="Times New Roman" w:hAnsi="Times New Roman" w:cs="Times New Roman"/>
              </w:rPr>
              <w:t xml:space="preserve">Prepare </w:t>
            </w:r>
            <w:r w:rsidR="00ED59C8" w:rsidRPr="008F4DFB">
              <w:rPr>
                <w:rFonts w:ascii="Times New Roman" w:hAnsi="Times New Roman" w:cs="Times New Roman"/>
              </w:rPr>
              <w:t>Trend Tables and Special Tabulations:</w:t>
            </w:r>
          </w:p>
          <w:p w14:paraId="5156418B" w14:textId="77777777" w:rsidR="00ED59C8" w:rsidRPr="008F4DFB" w:rsidRDefault="00A54A6A" w:rsidP="00F90536">
            <w:pPr>
              <w:pStyle w:val="TableBullett"/>
            </w:pPr>
            <w:r w:rsidRPr="008F4DFB">
              <w:t xml:space="preserve">Finalize </w:t>
            </w:r>
            <w:r w:rsidR="00ED59C8" w:rsidRPr="008F4DFB">
              <w:t>Shells</w:t>
            </w:r>
          </w:p>
          <w:p w14:paraId="751D5872" w14:textId="77777777" w:rsidR="00ED59C8" w:rsidRPr="008F4DFB" w:rsidRDefault="00A54A6A" w:rsidP="00F90536">
            <w:pPr>
              <w:pStyle w:val="TableBullett"/>
            </w:pPr>
            <w:r w:rsidRPr="008F4DFB">
              <w:t xml:space="preserve">Finalize </w:t>
            </w:r>
            <w:r w:rsidR="00ED59C8" w:rsidRPr="008F4DFB">
              <w:t>Annual Tables</w:t>
            </w:r>
          </w:p>
        </w:tc>
        <w:tc>
          <w:tcPr>
            <w:tcW w:w="2970" w:type="dxa"/>
          </w:tcPr>
          <w:p w14:paraId="01D6FD49" w14:textId="77777777" w:rsidR="00ED59C8" w:rsidRPr="008F4DFB" w:rsidRDefault="00ED59C8" w:rsidP="00F90536">
            <w:pPr>
              <w:pStyle w:val="TableText0"/>
              <w:rPr>
                <w:rFonts w:ascii="Times New Roman" w:hAnsi="Times New Roman" w:cs="Times New Roman"/>
              </w:rPr>
            </w:pPr>
          </w:p>
          <w:p w14:paraId="2FBF9457" w14:textId="6688C267" w:rsidR="00ED59C8" w:rsidRPr="008F4DFB" w:rsidRDefault="00ED59C8" w:rsidP="00F90536">
            <w:pPr>
              <w:pStyle w:val="TableText0"/>
              <w:rPr>
                <w:rFonts w:ascii="Times New Roman" w:hAnsi="Times New Roman" w:cs="Times New Roman"/>
              </w:rPr>
            </w:pPr>
            <w:r w:rsidRPr="008F4DFB">
              <w:rPr>
                <w:rFonts w:ascii="Times New Roman" w:hAnsi="Times New Roman" w:cs="Times New Roman"/>
              </w:rPr>
              <w:t xml:space="preserve">March </w:t>
            </w:r>
            <w:r w:rsidR="001553E3" w:rsidRPr="008F4DFB">
              <w:rPr>
                <w:rFonts w:ascii="Times New Roman" w:hAnsi="Times New Roman" w:cs="Times New Roman"/>
              </w:rPr>
              <w:t>2020</w:t>
            </w:r>
          </w:p>
          <w:p w14:paraId="63AA97A3" w14:textId="5ED8E09F"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June </w:t>
            </w:r>
            <w:r w:rsidR="001553E3" w:rsidRPr="008F4DFB">
              <w:rPr>
                <w:rFonts w:ascii="Times New Roman" w:hAnsi="Times New Roman" w:cs="Times New Roman"/>
              </w:rPr>
              <w:t>2020</w:t>
            </w:r>
          </w:p>
        </w:tc>
      </w:tr>
      <w:tr w:rsidR="00ED59C8" w:rsidRPr="008F4DFB" w14:paraId="7D388C28" w14:textId="77777777" w:rsidTr="000B4912">
        <w:tc>
          <w:tcPr>
            <w:tcW w:w="5202" w:type="dxa"/>
          </w:tcPr>
          <w:p w14:paraId="5BE860BF" w14:textId="77777777" w:rsidR="00ED59C8" w:rsidRPr="008F4DFB" w:rsidRDefault="00A54A6A" w:rsidP="00F90536">
            <w:pPr>
              <w:pStyle w:val="TableText0"/>
              <w:rPr>
                <w:rFonts w:ascii="Times New Roman" w:hAnsi="Times New Roman" w:cs="Times New Roman"/>
              </w:rPr>
            </w:pPr>
            <w:r w:rsidRPr="008F4DFB">
              <w:rPr>
                <w:rFonts w:ascii="Times New Roman" w:hAnsi="Times New Roman" w:cs="Times New Roman"/>
              </w:rPr>
              <w:t>Prepare R</w:t>
            </w:r>
            <w:r w:rsidR="00ED59C8" w:rsidRPr="008F4DFB">
              <w:rPr>
                <w:rFonts w:ascii="Times New Roman" w:hAnsi="Times New Roman" w:cs="Times New Roman"/>
              </w:rPr>
              <w:t>aw Data Files</w:t>
            </w:r>
          </w:p>
        </w:tc>
        <w:tc>
          <w:tcPr>
            <w:tcW w:w="2970" w:type="dxa"/>
          </w:tcPr>
          <w:p w14:paraId="7CD47279" w14:textId="1EC9BEC0"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May </w:t>
            </w:r>
            <w:r w:rsidR="001553E3" w:rsidRPr="008F4DFB">
              <w:rPr>
                <w:rFonts w:ascii="Times New Roman" w:hAnsi="Times New Roman" w:cs="Times New Roman"/>
              </w:rPr>
              <w:t>2020</w:t>
            </w:r>
          </w:p>
        </w:tc>
      </w:tr>
      <w:tr w:rsidR="00ED59C8" w:rsidRPr="008F4DFB" w14:paraId="55DC4A3C" w14:textId="77777777" w:rsidTr="000B4912">
        <w:tc>
          <w:tcPr>
            <w:tcW w:w="5202" w:type="dxa"/>
          </w:tcPr>
          <w:p w14:paraId="7D65D2A3" w14:textId="77777777" w:rsidR="00ED59C8" w:rsidRPr="008F4DFB" w:rsidRDefault="00A54A6A" w:rsidP="00A54A6A">
            <w:pPr>
              <w:pStyle w:val="TableText0"/>
              <w:rPr>
                <w:rFonts w:ascii="Times New Roman" w:hAnsi="Times New Roman" w:cs="Times New Roman"/>
              </w:rPr>
            </w:pPr>
            <w:r w:rsidRPr="008F4DFB">
              <w:rPr>
                <w:rFonts w:ascii="Times New Roman" w:hAnsi="Times New Roman" w:cs="Times New Roman"/>
              </w:rPr>
              <w:t>Release P</w:t>
            </w:r>
            <w:r w:rsidR="00ED59C8" w:rsidRPr="008F4DFB">
              <w:rPr>
                <w:rFonts w:ascii="Times New Roman" w:hAnsi="Times New Roman" w:cs="Times New Roman"/>
              </w:rPr>
              <w:t>reliminary Weighted Data Files</w:t>
            </w:r>
          </w:p>
        </w:tc>
        <w:tc>
          <w:tcPr>
            <w:tcW w:w="2970" w:type="dxa"/>
          </w:tcPr>
          <w:p w14:paraId="464EBE03" w14:textId="01557F69"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May </w:t>
            </w:r>
            <w:r w:rsidR="000B5063" w:rsidRPr="008F4DFB">
              <w:rPr>
                <w:rFonts w:ascii="Times New Roman" w:hAnsi="Times New Roman" w:cs="Times New Roman"/>
              </w:rPr>
              <w:t>20</w:t>
            </w:r>
            <w:r w:rsidR="001553E3" w:rsidRPr="008F4DFB">
              <w:rPr>
                <w:rFonts w:ascii="Times New Roman" w:hAnsi="Times New Roman" w:cs="Times New Roman"/>
              </w:rPr>
              <w:t>20</w:t>
            </w:r>
          </w:p>
        </w:tc>
      </w:tr>
      <w:tr w:rsidR="00A649DC" w:rsidRPr="008F4DFB" w14:paraId="27DA72CE" w14:textId="77777777" w:rsidTr="00A649DC">
        <w:tc>
          <w:tcPr>
            <w:tcW w:w="5202" w:type="dxa"/>
          </w:tcPr>
          <w:p w14:paraId="7F18D522" w14:textId="77777777" w:rsidR="00A649DC" w:rsidRPr="008F4DFB" w:rsidRDefault="00A649DC" w:rsidP="00A649DC">
            <w:pPr>
              <w:pStyle w:val="TableText0"/>
              <w:rPr>
                <w:rFonts w:ascii="Times New Roman" w:hAnsi="Times New Roman" w:cs="Times New Roman"/>
              </w:rPr>
            </w:pPr>
            <w:r w:rsidRPr="008F4DFB">
              <w:rPr>
                <w:rFonts w:ascii="Times New Roman" w:hAnsi="Times New Roman" w:cs="Times New Roman"/>
              </w:rPr>
              <w:t>Finalize Sampling Error Report</w:t>
            </w:r>
          </w:p>
        </w:tc>
        <w:tc>
          <w:tcPr>
            <w:tcW w:w="2970" w:type="dxa"/>
          </w:tcPr>
          <w:p w14:paraId="76B5646C" w14:textId="174161AC" w:rsidR="00A649DC" w:rsidRPr="008F4DFB" w:rsidRDefault="00A649DC" w:rsidP="000B5063">
            <w:pPr>
              <w:pStyle w:val="TableText0"/>
              <w:rPr>
                <w:rFonts w:ascii="Times New Roman" w:hAnsi="Times New Roman" w:cs="Times New Roman"/>
              </w:rPr>
            </w:pPr>
            <w:r w:rsidRPr="008F4DFB">
              <w:rPr>
                <w:rFonts w:ascii="Times New Roman" w:hAnsi="Times New Roman" w:cs="Times New Roman"/>
              </w:rPr>
              <w:t xml:space="preserve">July </w:t>
            </w:r>
            <w:r w:rsidR="000B5063" w:rsidRPr="008F4DFB">
              <w:rPr>
                <w:rFonts w:ascii="Times New Roman" w:hAnsi="Times New Roman" w:cs="Times New Roman"/>
              </w:rPr>
              <w:t>20</w:t>
            </w:r>
            <w:r w:rsidR="001553E3" w:rsidRPr="008F4DFB">
              <w:rPr>
                <w:rFonts w:ascii="Times New Roman" w:hAnsi="Times New Roman" w:cs="Times New Roman"/>
              </w:rPr>
              <w:t>20</w:t>
            </w:r>
          </w:p>
        </w:tc>
      </w:tr>
      <w:tr w:rsidR="00A649DC" w:rsidRPr="008F4DFB" w14:paraId="7B8A29AA" w14:textId="77777777" w:rsidTr="00A649DC">
        <w:tc>
          <w:tcPr>
            <w:tcW w:w="5202" w:type="dxa"/>
          </w:tcPr>
          <w:p w14:paraId="02730E26" w14:textId="77777777" w:rsidR="00A649DC" w:rsidRPr="008F4DFB" w:rsidRDefault="00A649DC" w:rsidP="00944461">
            <w:pPr>
              <w:pStyle w:val="TableText0"/>
              <w:rPr>
                <w:rFonts w:ascii="Times New Roman" w:hAnsi="Times New Roman" w:cs="Times New Roman"/>
              </w:rPr>
            </w:pPr>
            <w:r w:rsidRPr="008F4DFB">
              <w:rPr>
                <w:rFonts w:ascii="Times New Roman" w:hAnsi="Times New Roman" w:cs="Times New Roman"/>
              </w:rPr>
              <w:t>Prepare State Findings</w:t>
            </w:r>
          </w:p>
        </w:tc>
        <w:tc>
          <w:tcPr>
            <w:tcW w:w="2970" w:type="dxa"/>
          </w:tcPr>
          <w:p w14:paraId="12F27BF5" w14:textId="418C8B6B" w:rsidR="00A649DC" w:rsidRPr="008F4DFB" w:rsidRDefault="00A649DC" w:rsidP="000B5063">
            <w:pPr>
              <w:pStyle w:val="TableText0"/>
              <w:rPr>
                <w:rFonts w:ascii="Times New Roman" w:hAnsi="Times New Roman" w:cs="Times New Roman"/>
              </w:rPr>
            </w:pPr>
            <w:r w:rsidRPr="008F4DFB">
              <w:rPr>
                <w:rFonts w:ascii="Times New Roman" w:hAnsi="Times New Roman" w:cs="Times New Roman"/>
              </w:rPr>
              <w:t xml:space="preserve">August </w:t>
            </w:r>
            <w:r w:rsidR="000B5063" w:rsidRPr="008F4DFB">
              <w:rPr>
                <w:rFonts w:ascii="Times New Roman" w:hAnsi="Times New Roman" w:cs="Times New Roman"/>
              </w:rPr>
              <w:t>20</w:t>
            </w:r>
            <w:r w:rsidR="001553E3" w:rsidRPr="008F4DFB">
              <w:rPr>
                <w:rFonts w:ascii="Times New Roman" w:hAnsi="Times New Roman" w:cs="Times New Roman"/>
              </w:rPr>
              <w:t>20</w:t>
            </w:r>
            <w:r w:rsidR="000B5063" w:rsidRPr="008F4DFB">
              <w:rPr>
                <w:rFonts w:ascii="Times New Roman" w:hAnsi="Times New Roman" w:cs="Times New Roman"/>
              </w:rPr>
              <w:t xml:space="preserve"> </w:t>
            </w:r>
            <w:r w:rsidRPr="008F4DFB">
              <w:rPr>
                <w:rFonts w:ascii="Times New Roman" w:hAnsi="Times New Roman" w:cs="Times New Roman"/>
              </w:rPr>
              <w:t xml:space="preserve">to March </w:t>
            </w:r>
            <w:r w:rsidR="001553E3" w:rsidRPr="008F4DFB">
              <w:rPr>
                <w:rFonts w:ascii="Times New Roman" w:hAnsi="Times New Roman" w:cs="Times New Roman"/>
              </w:rPr>
              <w:t>2021</w:t>
            </w:r>
          </w:p>
        </w:tc>
      </w:tr>
      <w:tr w:rsidR="00ED59C8" w:rsidRPr="008F4DFB" w14:paraId="6F005B2D" w14:textId="77777777" w:rsidTr="000B4912">
        <w:tc>
          <w:tcPr>
            <w:tcW w:w="5202" w:type="dxa"/>
          </w:tcPr>
          <w:p w14:paraId="7E6D506C" w14:textId="77777777" w:rsidR="00ED59C8" w:rsidRPr="008F4DFB" w:rsidRDefault="00A54A6A" w:rsidP="00874120">
            <w:pPr>
              <w:pStyle w:val="TableText0"/>
              <w:rPr>
                <w:rFonts w:ascii="Times New Roman" w:hAnsi="Times New Roman" w:cs="Times New Roman"/>
              </w:rPr>
            </w:pPr>
            <w:r w:rsidRPr="008F4DFB">
              <w:rPr>
                <w:rFonts w:ascii="Times New Roman" w:hAnsi="Times New Roman" w:cs="Times New Roman"/>
              </w:rPr>
              <w:t>Release F</w:t>
            </w:r>
            <w:r w:rsidR="00ED59C8" w:rsidRPr="008F4DFB">
              <w:rPr>
                <w:rFonts w:ascii="Times New Roman" w:hAnsi="Times New Roman" w:cs="Times New Roman"/>
              </w:rPr>
              <w:t xml:space="preserve">inal </w:t>
            </w:r>
            <w:r w:rsidR="00874120" w:rsidRPr="008F4DFB">
              <w:rPr>
                <w:rFonts w:ascii="Times New Roman" w:hAnsi="Times New Roman" w:cs="Times New Roman"/>
              </w:rPr>
              <w:t>A</w:t>
            </w:r>
            <w:r w:rsidR="00ED59C8" w:rsidRPr="008F4DFB">
              <w:rPr>
                <w:rFonts w:ascii="Times New Roman" w:hAnsi="Times New Roman" w:cs="Times New Roman"/>
              </w:rPr>
              <w:t xml:space="preserve">nalytic </w:t>
            </w:r>
            <w:r w:rsidR="00874120" w:rsidRPr="008F4DFB">
              <w:rPr>
                <w:rFonts w:ascii="Times New Roman" w:hAnsi="Times New Roman" w:cs="Times New Roman"/>
              </w:rPr>
              <w:t>D</w:t>
            </w:r>
            <w:r w:rsidR="00ED59C8" w:rsidRPr="008F4DFB">
              <w:rPr>
                <w:rFonts w:ascii="Times New Roman" w:hAnsi="Times New Roman" w:cs="Times New Roman"/>
              </w:rPr>
              <w:t xml:space="preserve">ata </w:t>
            </w:r>
            <w:r w:rsidR="00874120" w:rsidRPr="008F4DFB">
              <w:rPr>
                <w:rFonts w:ascii="Times New Roman" w:hAnsi="Times New Roman" w:cs="Times New Roman"/>
              </w:rPr>
              <w:t>F</w:t>
            </w:r>
            <w:r w:rsidR="00ED59C8" w:rsidRPr="008F4DFB">
              <w:rPr>
                <w:rFonts w:ascii="Times New Roman" w:hAnsi="Times New Roman" w:cs="Times New Roman"/>
              </w:rPr>
              <w:t>ile and documentation</w:t>
            </w:r>
          </w:p>
        </w:tc>
        <w:tc>
          <w:tcPr>
            <w:tcW w:w="2970" w:type="dxa"/>
          </w:tcPr>
          <w:p w14:paraId="42B32E34" w14:textId="2EA5C3B8" w:rsidR="00ED59C8" w:rsidRPr="008F4DFB" w:rsidRDefault="00ED59C8" w:rsidP="00CC24B2">
            <w:pPr>
              <w:pStyle w:val="TableText0"/>
              <w:rPr>
                <w:rFonts w:ascii="Times New Roman" w:hAnsi="Times New Roman" w:cs="Times New Roman"/>
              </w:rPr>
            </w:pPr>
            <w:r w:rsidRPr="008F4DFB">
              <w:rPr>
                <w:rFonts w:ascii="Times New Roman" w:hAnsi="Times New Roman" w:cs="Times New Roman"/>
              </w:rPr>
              <w:t xml:space="preserve">September </w:t>
            </w:r>
            <w:r w:rsidR="00CC24B2" w:rsidRPr="008F4DFB">
              <w:rPr>
                <w:rFonts w:ascii="Times New Roman" w:hAnsi="Times New Roman" w:cs="Times New Roman"/>
              </w:rPr>
              <w:t>20</w:t>
            </w:r>
            <w:r w:rsidR="001553E3" w:rsidRPr="008F4DFB">
              <w:rPr>
                <w:rFonts w:ascii="Times New Roman" w:hAnsi="Times New Roman" w:cs="Times New Roman"/>
              </w:rPr>
              <w:t>20</w:t>
            </w:r>
          </w:p>
        </w:tc>
      </w:tr>
      <w:tr w:rsidR="00ED59C8" w:rsidRPr="008F4DFB" w14:paraId="67FBFA8B" w14:textId="77777777" w:rsidTr="000B4912">
        <w:tc>
          <w:tcPr>
            <w:tcW w:w="5202" w:type="dxa"/>
          </w:tcPr>
          <w:p w14:paraId="7BB6C8D3" w14:textId="1A67DFAD" w:rsidR="00ED59C8" w:rsidRPr="008F4DFB" w:rsidRDefault="00A54A6A" w:rsidP="00CC24B2">
            <w:pPr>
              <w:pStyle w:val="TableText0"/>
              <w:rPr>
                <w:rFonts w:ascii="Times New Roman" w:hAnsi="Times New Roman" w:cs="Times New Roman"/>
              </w:rPr>
            </w:pPr>
            <w:r w:rsidRPr="008F4DFB">
              <w:rPr>
                <w:rFonts w:ascii="Times New Roman" w:hAnsi="Times New Roman" w:cs="Times New Roman"/>
              </w:rPr>
              <w:t xml:space="preserve">Publish </w:t>
            </w:r>
            <w:r w:rsidR="00CC24B2" w:rsidRPr="008F4DFB">
              <w:rPr>
                <w:rFonts w:ascii="Times New Roman" w:hAnsi="Times New Roman" w:cs="Times New Roman"/>
              </w:rPr>
              <w:t xml:space="preserve">First </w:t>
            </w:r>
            <w:r w:rsidR="00ED59C8" w:rsidRPr="008F4DFB">
              <w:rPr>
                <w:rFonts w:ascii="Times New Roman" w:hAnsi="Times New Roman" w:cs="Times New Roman"/>
              </w:rPr>
              <w:t>Findings</w:t>
            </w:r>
            <w:r w:rsidR="00CC24B2" w:rsidRPr="008F4DFB">
              <w:rPr>
                <w:rFonts w:ascii="Times New Roman" w:hAnsi="Times New Roman" w:cs="Times New Roman"/>
              </w:rPr>
              <w:t xml:space="preserve"> Reports</w:t>
            </w:r>
          </w:p>
        </w:tc>
        <w:tc>
          <w:tcPr>
            <w:tcW w:w="2970" w:type="dxa"/>
          </w:tcPr>
          <w:p w14:paraId="2E43540B" w14:textId="75E1AEEB"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September </w:t>
            </w:r>
            <w:r w:rsidR="000B5063" w:rsidRPr="008F4DFB">
              <w:rPr>
                <w:rFonts w:ascii="Times New Roman" w:hAnsi="Times New Roman" w:cs="Times New Roman"/>
              </w:rPr>
              <w:t>20</w:t>
            </w:r>
            <w:r w:rsidR="001553E3" w:rsidRPr="008F4DFB">
              <w:rPr>
                <w:rFonts w:ascii="Times New Roman" w:hAnsi="Times New Roman" w:cs="Times New Roman"/>
              </w:rPr>
              <w:t>20</w:t>
            </w:r>
          </w:p>
        </w:tc>
      </w:tr>
      <w:tr w:rsidR="002D6F41" w:rsidRPr="008F4DFB" w14:paraId="5983A5A3" w14:textId="77777777" w:rsidTr="000B4912">
        <w:tc>
          <w:tcPr>
            <w:tcW w:w="5202" w:type="dxa"/>
          </w:tcPr>
          <w:p w14:paraId="48C78A73" w14:textId="77777777" w:rsidR="002D6F41" w:rsidRPr="008F4DFB" w:rsidRDefault="002D6F41" w:rsidP="00F90536">
            <w:pPr>
              <w:pStyle w:val="TableText0"/>
              <w:rPr>
                <w:rFonts w:ascii="Times New Roman" w:hAnsi="Times New Roman" w:cs="Times New Roman"/>
              </w:rPr>
            </w:pPr>
            <w:r w:rsidRPr="008F4DFB">
              <w:rPr>
                <w:rFonts w:ascii="Times New Roman" w:hAnsi="Times New Roman" w:cs="Times New Roman"/>
              </w:rPr>
              <w:t>Publish Mental Health Findings</w:t>
            </w:r>
          </w:p>
        </w:tc>
        <w:tc>
          <w:tcPr>
            <w:tcW w:w="2970" w:type="dxa"/>
          </w:tcPr>
          <w:p w14:paraId="2A174375" w14:textId="1EAF9239" w:rsidR="002D6F41" w:rsidRPr="008F4DFB" w:rsidRDefault="002D6F41" w:rsidP="000B5063">
            <w:pPr>
              <w:pStyle w:val="TableText0"/>
              <w:rPr>
                <w:rFonts w:ascii="Times New Roman" w:hAnsi="Times New Roman" w:cs="Times New Roman"/>
              </w:rPr>
            </w:pPr>
            <w:r w:rsidRPr="008F4DFB">
              <w:rPr>
                <w:rFonts w:ascii="Times New Roman" w:hAnsi="Times New Roman" w:cs="Times New Roman"/>
              </w:rPr>
              <w:t xml:space="preserve">November </w:t>
            </w:r>
            <w:r w:rsidR="000B5063" w:rsidRPr="008F4DFB">
              <w:rPr>
                <w:rFonts w:ascii="Times New Roman" w:hAnsi="Times New Roman" w:cs="Times New Roman"/>
              </w:rPr>
              <w:t>20</w:t>
            </w:r>
            <w:r w:rsidR="001553E3" w:rsidRPr="008F4DFB">
              <w:rPr>
                <w:rFonts w:ascii="Times New Roman" w:hAnsi="Times New Roman" w:cs="Times New Roman"/>
              </w:rPr>
              <w:t>20</w:t>
            </w:r>
          </w:p>
        </w:tc>
      </w:tr>
      <w:tr w:rsidR="00ED59C8" w:rsidRPr="008F4DFB" w14:paraId="7EAE34FD" w14:textId="77777777" w:rsidTr="00CC24B2">
        <w:trPr>
          <w:trHeight w:val="242"/>
        </w:trPr>
        <w:tc>
          <w:tcPr>
            <w:tcW w:w="5202" w:type="dxa"/>
          </w:tcPr>
          <w:p w14:paraId="2A7638A8" w14:textId="77777777" w:rsidR="00ED59C8" w:rsidRPr="008F4DFB" w:rsidRDefault="00A54A6A" w:rsidP="00F90536">
            <w:pPr>
              <w:pStyle w:val="TableText0"/>
              <w:rPr>
                <w:rFonts w:ascii="Times New Roman" w:hAnsi="Times New Roman" w:cs="Times New Roman"/>
              </w:rPr>
            </w:pPr>
            <w:r w:rsidRPr="008F4DFB">
              <w:rPr>
                <w:rFonts w:ascii="Times New Roman" w:hAnsi="Times New Roman" w:cs="Times New Roman"/>
              </w:rPr>
              <w:t xml:space="preserve">Release </w:t>
            </w:r>
            <w:r w:rsidR="00ED59C8" w:rsidRPr="008F4DFB">
              <w:rPr>
                <w:rFonts w:ascii="Times New Roman" w:hAnsi="Times New Roman" w:cs="Times New Roman"/>
              </w:rPr>
              <w:t xml:space="preserve">Public Use Data File </w:t>
            </w:r>
          </w:p>
        </w:tc>
        <w:tc>
          <w:tcPr>
            <w:tcW w:w="2970" w:type="dxa"/>
          </w:tcPr>
          <w:p w14:paraId="146841BA" w14:textId="424ECEF2" w:rsidR="00ED59C8" w:rsidRPr="008F4DFB" w:rsidRDefault="002D6F41" w:rsidP="000B5063">
            <w:pPr>
              <w:pStyle w:val="TableText0"/>
              <w:rPr>
                <w:rFonts w:ascii="Times New Roman" w:hAnsi="Times New Roman" w:cs="Times New Roman"/>
              </w:rPr>
            </w:pPr>
            <w:r w:rsidRPr="008F4DFB">
              <w:rPr>
                <w:rFonts w:ascii="Times New Roman" w:hAnsi="Times New Roman" w:cs="Times New Roman"/>
              </w:rPr>
              <w:t xml:space="preserve">October </w:t>
            </w:r>
            <w:r w:rsidR="007B3626" w:rsidRPr="008F4DFB">
              <w:rPr>
                <w:rFonts w:ascii="Times New Roman" w:hAnsi="Times New Roman" w:cs="Times New Roman"/>
              </w:rPr>
              <w:t>2020</w:t>
            </w:r>
          </w:p>
        </w:tc>
      </w:tr>
      <w:tr w:rsidR="00ED59C8" w:rsidRPr="008F4DFB" w14:paraId="68AE394A" w14:textId="77777777" w:rsidTr="000B4912">
        <w:tc>
          <w:tcPr>
            <w:tcW w:w="5202" w:type="dxa"/>
          </w:tcPr>
          <w:p w14:paraId="7C33C57E" w14:textId="77777777" w:rsidR="00ED59C8" w:rsidRPr="008F4DFB" w:rsidRDefault="00A54A6A" w:rsidP="00F90536">
            <w:pPr>
              <w:pStyle w:val="TableText0"/>
              <w:rPr>
                <w:rFonts w:ascii="Times New Roman" w:hAnsi="Times New Roman" w:cs="Times New Roman"/>
              </w:rPr>
            </w:pPr>
            <w:r w:rsidRPr="008F4DFB">
              <w:rPr>
                <w:rFonts w:ascii="Times New Roman" w:hAnsi="Times New Roman" w:cs="Times New Roman"/>
              </w:rPr>
              <w:t xml:space="preserve">Publish </w:t>
            </w:r>
            <w:r w:rsidR="00ED59C8" w:rsidRPr="008F4DFB">
              <w:rPr>
                <w:rFonts w:ascii="Times New Roman" w:hAnsi="Times New Roman" w:cs="Times New Roman"/>
              </w:rPr>
              <w:t>Methodological Resource Book</w:t>
            </w:r>
          </w:p>
        </w:tc>
        <w:tc>
          <w:tcPr>
            <w:tcW w:w="2970" w:type="dxa"/>
          </w:tcPr>
          <w:p w14:paraId="692C6F14" w14:textId="37FFB0DF" w:rsidR="00ED59C8" w:rsidRPr="008F4DFB" w:rsidRDefault="00ED59C8" w:rsidP="000B5063">
            <w:pPr>
              <w:pStyle w:val="TableText0"/>
              <w:rPr>
                <w:rFonts w:ascii="Times New Roman" w:hAnsi="Times New Roman" w:cs="Times New Roman"/>
              </w:rPr>
            </w:pPr>
            <w:r w:rsidRPr="008F4DFB">
              <w:rPr>
                <w:rFonts w:ascii="Times New Roman" w:hAnsi="Times New Roman" w:cs="Times New Roman"/>
              </w:rPr>
              <w:t xml:space="preserve">March </w:t>
            </w:r>
            <w:r w:rsidR="007B3626" w:rsidRPr="008F4DFB">
              <w:rPr>
                <w:rFonts w:ascii="Times New Roman" w:hAnsi="Times New Roman" w:cs="Times New Roman"/>
              </w:rPr>
              <w:t>2021</w:t>
            </w:r>
          </w:p>
        </w:tc>
      </w:tr>
    </w:tbl>
    <w:p w14:paraId="7ED8C2B7" w14:textId="2124BBA4" w:rsidR="00062ACC" w:rsidRPr="008F4DFB" w:rsidRDefault="00062ACC" w:rsidP="00F90536">
      <w:pPr>
        <w:pStyle w:val="TableNote"/>
        <w:rPr>
          <w:rFonts w:ascii="Times New Roman" w:hAnsi="Times New Roman" w:cs="Times New Roman"/>
        </w:rPr>
      </w:pPr>
    </w:p>
    <w:p w14:paraId="7FF76FE8" w14:textId="70B7C463" w:rsidR="001F7956" w:rsidRPr="008F4DFB" w:rsidRDefault="001F7956" w:rsidP="001F7956">
      <w:pPr>
        <w:pStyle w:val="TableTitle"/>
        <w:rPr>
          <w:rFonts w:ascii="Times New Roman" w:hAnsi="Times New Roman" w:cs="Times New Roman"/>
        </w:rPr>
      </w:pPr>
      <w:r w:rsidRPr="008F4DFB">
        <w:rPr>
          <w:rFonts w:ascii="Times New Roman" w:hAnsi="Times New Roman" w:cs="Times New Roman"/>
        </w:rPr>
        <w:t xml:space="preserve">Table 4b. Project Schedule for the 2020 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1F7956" w:rsidRPr="008F4DFB" w14:paraId="7D57F7C0" w14:textId="77777777" w:rsidTr="008F4DFB">
        <w:tc>
          <w:tcPr>
            <w:tcW w:w="5202" w:type="dxa"/>
          </w:tcPr>
          <w:p w14:paraId="528D1F5A" w14:textId="77777777" w:rsidR="001F7956" w:rsidRPr="008F4DFB" w:rsidRDefault="001F7956" w:rsidP="008F4DFB">
            <w:pPr>
              <w:pStyle w:val="TableHeaders"/>
              <w:jc w:val="left"/>
              <w:rPr>
                <w:rFonts w:ascii="Times New Roman" w:hAnsi="Times New Roman" w:cs="Times New Roman"/>
              </w:rPr>
            </w:pPr>
            <w:r w:rsidRPr="008F4DFB">
              <w:rPr>
                <w:rFonts w:ascii="Times New Roman" w:hAnsi="Times New Roman" w:cs="Times New Roman"/>
              </w:rPr>
              <w:t>Activity</w:t>
            </w:r>
          </w:p>
        </w:tc>
        <w:tc>
          <w:tcPr>
            <w:tcW w:w="2970" w:type="dxa"/>
          </w:tcPr>
          <w:p w14:paraId="0AF89425" w14:textId="77777777" w:rsidR="001F7956" w:rsidRPr="008F4DFB" w:rsidRDefault="001F7956" w:rsidP="008F4DFB">
            <w:pPr>
              <w:pStyle w:val="TableHeaders"/>
              <w:rPr>
                <w:rFonts w:ascii="Times New Roman" w:hAnsi="Times New Roman" w:cs="Times New Roman"/>
              </w:rPr>
            </w:pPr>
            <w:r w:rsidRPr="008F4DFB">
              <w:rPr>
                <w:rFonts w:ascii="Times New Roman" w:hAnsi="Times New Roman" w:cs="Times New Roman"/>
              </w:rPr>
              <w:t>Time Frame</w:t>
            </w:r>
          </w:p>
        </w:tc>
      </w:tr>
      <w:tr w:rsidR="001F7956" w:rsidRPr="008F4DFB" w14:paraId="0B7613DA" w14:textId="77777777" w:rsidTr="008F4DFB">
        <w:tc>
          <w:tcPr>
            <w:tcW w:w="5202" w:type="dxa"/>
          </w:tcPr>
          <w:p w14:paraId="32C87650"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Design and select area frame sample</w:t>
            </w:r>
          </w:p>
        </w:tc>
        <w:tc>
          <w:tcPr>
            <w:tcW w:w="2970" w:type="dxa"/>
          </w:tcPr>
          <w:p w14:paraId="4F6FB4C0"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January 2019 to March 2019</w:t>
            </w:r>
          </w:p>
        </w:tc>
      </w:tr>
      <w:tr w:rsidR="001F7956" w:rsidRPr="008F4DFB" w14:paraId="176E418D" w14:textId="77777777" w:rsidTr="008F4DFB">
        <w:tc>
          <w:tcPr>
            <w:tcW w:w="5202" w:type="dxa"/>
          </w:tcPr>
          <w:p w14:paraId="4BE44D77"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Prepare field Segment Kits</w:t>
            </w:r>
          </w:p>
        </w:tc>
        <w:tc>
          <w:tcPr>
            <w:tcW w:w="2970" w:type="dxa"/>
          </w:tcPr>
          <w:p w14:paraId="107C9BB6"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February 2019 to May 2019</w:t>
            </w:r>
          </w:p>
        </w:tc>
      </w:tr>
      <w:tr w:rsidR="001F7956" w:rsidRPr="008F4DFB" w14:paraId="334DF396" w14:textId="77777777" w:rsidTr="008F4DFB">
        <w:tc>
          <w:tcPr>
            <w:tcW w:w="5202" w:type="dxa"/>
          </w:tcPr>
          <w:p w14:paraId="7BD58D0B"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Prepare for and conduct field staff training</w:t>
            </w:r>
          </w:p>
        </w:tc>
        <w:tc>
          <w:tcPr>
            <w:tcW w:w="2970" w:type="dxa"/>
          </w:tcPr>
          <w:p w14:paraId="4A90E27F"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February 2019 to January 2020</w:t>
            </w:r>
          </w:p>
        </w:tc>
      </w:tr>
      <w:tr w:rsidR="001F7956" w:rsidRPr="008F4DFB" w14:paraId="393960C6" w14:textId="77777777" w:rsidTr="008F4DFB">
        <w:tc>
          <w:tcPr>
            <w:tcW w:w="5202" w:type="dxa"/>
          </w:tcPr>
          <w:p w14:paraId="508685FA"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Recruit/train field staff to list SDUs</w:t>
            </w:r>
          </w:p>
        </w:tc>
        <w:tc>
          <w:tcPr>
            <w:tcW w:w="2970" w:type="dxa"/>
          </w:tcPr>
          <w:p w14:paraId="53CEA268"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March 2019 to May 2019</w:t>
            </w:r>
          </w:p>
        </w:tc>
      </w:tr>
      <w:tr w:rsidR="001F7956" w:rsidRPr="008F4DFB" w14:paraId="52F9B25C" w14:textId="77777777" w:rsidTr="008F4DFB">
        <w:tc>
          <w:tcPr>
            <w:tcW w:w="5202" w:type="dxa"/>
          </w:tcPr>
          <w:p w14:paraId="69426278"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Conduct field listing and subsequent keying of SDUs</w:t>
            </w:r>
          </w:p>
        </w:tc>
        <w:tc>
          <w:tcPr>
            <w:tcW w:w="2970" w:type="dxa"/>
          </w:tcPr>
          <w:p w14:paraId="32C88DEE"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April 2019 to January 2020</w:t>
            </w:r>
          </w:p>
        </w:tc>
      </w:tr>
      <w:tr w:rsidR="001F7956" w:rsidRPr="008F4DFB" w14:paraId="51E35880" w14:textId="77777777" w:rsidTr="008F4DFB">
        <w:tc>
          <w:tcPr>
            <w:tcW w:w="5202" w:type="dxa"/>
          </w:tcPr>
          <w:p w14:paraId="503C5787"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Program the screening and interview instruments</w:t>
            </w:r>
          </w:p>
        </w:tc>
        <w:tc>
          <w:tcPr>
            <w:tcW w:w="2970" w:type="dxa"/>
          </w:tcPr>
          <w:p w14:paraId="35F6A34C"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August 2019 to October 2019</w:t>
            </w:r>
          </w:p>
        </w:tc>
      </w:tr>
      <w:tr w:rsidR="001F7956" w:rsidRPr="008F4DFB" w14:paraId="33307E37" w14:textId="77777777" w:rsidTr="008F4DFB">
        <w:tc>
          <w:tcPr>
            <w:tcW w:w="5202" w:type="dxa"/>
          </w:tcPr>
          <w:p w14:paraId="19C701B1"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Recruit remaining field staff and generate all required materials/assignments for distribution</w:t>
            </w:r>
          </w:p>
        </w:tc>
        <w:tc>
          <w:tcPr>
            <w:tcW w:w="2970" w:type="dxa"/>
          </w:tcPr>
          <w:p w14:paraId="029898F4"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August 2019 to January 2020</w:t>
            </w:r>
          </w:p>
        </w:tc>
      </w:tr>
      <w:tr w:rsidR="001F7956" w:rsidRPr="008F4DFB" w14:paraId="4B9C5629" w14:textId="77777777" w:rsidTr="008F4DFB">
        <w:tc>
          <w:tcPr>
            <w:tcW w:w="5202" w:type="dxa"/>
          </w:tcPr>
          <w:p w14:paraId="6666D8F3"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Conduct screenings and interviews</w:t>
            </w:r>
          </w:p>
        </w:tc>
        <w:tc>
          <w:tcPr>
            <w:tcW w:w="2970" w:type="dxa"/>
          </w:tcPr>
          <w:p w14:paraId="129DD260"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January 2020 to December 2020</w:t>
            </w:r>
          </w:p>
        </w:tc>
      </w:tr>
      <w:tr w:rsidR="001F7956" w:rsidRPr="008F4DFB" w14:paraId="5D24D1C8" w14:textId="77777777" w:rsidTr="008F4DFB">
        <w:tc>
          <w:tcPr>
            <w:tcW w:w="5202" w:type="dxa"/>
          </w:tcPr>
          <w:p w14:paraId="47A23FF5"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Conduct CVS follow-up clinical interviews</w:t>
            </w:r>
          </w:p>
        </w:tc>
        <w:tc>
          <w:tcPr>
            <w:tcW w:w="2970" w:type="dxa"/>
          </w:tcPr>
          <w:p w14:paraId="367C6469"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January 2020 to June 2020</w:t>
            </w:r>
          </w:p>
        </w:tc>
      </w:tr>
      <w:tr w:rsidR="001F7956" w:rsidRPr="008F4DFB" w14:paraId="001D7C08" w14:textId="77777777" w:rsidTr="008F4DFB">
        <w:tc>
          <w:tcPr>
            <w:tcW w:w="5202" w:type="dxa"/>
          </w:tcPr>
          <w:p w14:paraId="6890C3FD"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Conduct full-year data processing and file preparation</w:t>
            </w:r>
          </w:p>
        </w:tc>
        <w:tc>
          <w:tcPr>
            <w:tcW w:w="2970" w:type="dxa"/>
          </w:tcPr>
          <w:p w14:paraId="14BBB50D"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January 2021 to March 2022</w:t>
            </w:r>
          </w:p>
        </w:tc>
      </w:tr>
      <w:tr w:rsidR="001F7956" w:rsidRPr="008F4DFB" w14:paraId="778CEBC3" w14:textId="77777777" w:rsidTr="008F4DFB">
        <w:tc>
          <w:tcPr>
            <w:tcW w:w="5202" w:type="dxa"/>
          </w:tcPr>
          <w:p w14:paraId="062BFD40"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Prepare Trend Tables and Special Tabulations:</w:t>
            </w:r>
          </w:p>
          <w:p w14:paraId="609F3885" w14:textId="77777777" w:rsidR="001F7956" w:rsidRPr="008F4DFB" w:rsidRDefault="001F7956" w:rsidP="008F4DFB">
            <w:pPr>
              <w:pStyle w:val="TableBullett"/>
            </w:pPr>
            <w:r w:rsidRPr="008F4DFB">
              <w:t>Finalize Shells</w:t>
            </w:r>
          </w:p>
          <w:p w14:paraId="57483E56" w14:textId="77777777" w:rsidR="001F7956" w:rsidRPr="008F4DFB" w:rsidRDefault="001F7956" w:rsidP="008F4DFB">
            <w:pPr>
              <w:pStyle w:val="TableBullett"/>
            </w:pPr>
            <w:r w:rsidRPr="008F4DFB">
              <w:t>Finalize Annual Tables</w:t>
            </w:r>
          </w:p>
        </w:tc>
        <w:tc>
          <w:tcPr>
            <w:tcW w:w="2970" w:type="dxa"/>
          </w:tcPr>
          <w:p w14:paraId="098C5225" w14:textId="77777777" w:rsidR="001F7956" w:rsidRPr="008F4DFB" w:rsidRDefault="001F7956" w:rsidP="008F4DFB">
            <w:pPr>
              <w:pStyle w:val="TableText0"/>
              <w:rPr>
                <w:rFonts w:ascii="Times New Roman" w:hAnsi="Times New Roman" w:cs="Times New Roman"/>
              </w:rPr>
            </w:pPr>
          </w:p>
          <w:p w14:paraId="6738144E"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March 2021</w:t>
            </w:r>
          </w:p>
          <w:p w14:paraId="6D6FDD62"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June 2021</w:t>
            </w:r>
          </w:p>
        </w:tc>
      </w:tr>
      <w:tr w:rsidR="001F7956" w:rsidRPr="008F4DFB" w14:paraId="3883CE2E" w14:textId="77777777" w:rsidTr="008F4DFB">
        <w:tc>
          <w:tcPr>
            <w:tcW w:w="5202" w:type="dxa"/>
          </w:tcPr>
          <w:p w14:paraId="743D9F15"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Prepare Raw Data Files</w:t>
            </w:r>
          </w:p>
        </w:tc>
        <w:tc>
          <w:tcPr>
            <w:tcW w:w="2970" w:type="dxa"/>
          </w:tcPr>
          <w:p w14:paraId="7B0CE395"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May 2021</w:t>
            </w:r>
          </w:p>
        </w:tc>
      </w:tr>
      <w:tr w:rsidR="001F7956" w:rsidRPr="008F4DFB" w14:paraId="6643EDDB" w14:textId="77777777" w:rsidTr="008F4DFB">
        <w:tc>
          <w:tcPr>
            <w:tcW w:w="5202" w:type="dxa"/>
          </w:tcPr>
          <w:p w14:paraId="338988B6"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Release Preliminary Weighted Data Files</w:t>
            </w:r>
          </w:p>
        </w:tc>
        <w:tc>
          <w:tcPr>
            <w:tcW w:w="2970" w:type="dxa"/>
          </w:tcPr>
          <w:p w14:paraId="3E4E8B54"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May 2021</w:t>
            </w:r>
          </w:p>
        </w:tc>
      </w:tr>
      <w:tr w:rsidR="001F7956" w:rsidRPr="008F4DFB" w14:paraId="328ABC53" w14:textId="77777777" w:rsidTr="008F4DFB">
        <w:tc>
          <w:tcPr>
            <w:tcW w:w="5202" w:type="dxa"/>
          </w:tcPr>
          <w:p w14:paraId="5708CA51"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Finalize Sampling Error Report</w:t>
            </w:r>
          </w:p>
        </w:tc>
        <w:tc>
          <w:tcPr>
            <w:tcW w:w="2970" w:type="dxa"/>
          </w:tcPr>
          <w:p w14:paraId="07466483"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July 2021</w:t>
            </w:r>
          </w:p>
        </w:tc>
      </w:tr>
      <w:tr w:rsidR="001F7956" w:rsidRPr="008F4DFB" w14:paraId="1B97550C" w14:textId="77777777" w:rsidTr="008F4DFB">
        <w:tc>
          <w:tcPr>
            <w:tcW w:w="5202" w:type="dxa"/>
          </w:tcPr>
          <w:p w14:paraId="0F67819D"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Prepare State Findings</w:t>
            </w:r>
          </w:p>
        </w:tc>
        <w:tc>
          <w:tcPr>
            <w:tcW w:w="2970" w:type="dxa"/>
          </w:tcPr>
          <w:p w14:paraId="10E42620"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August 2021 to March 2022</w:t>
            </w:r>
          </w:p>
        </w:tc>
      </w:tr>
      <w:tr w:rsidR="001F7956" w:rsidRPr="008F4DFB" w14:paraId="3665429A" w14:textId="77777777" w:rsidTr="008F4DFB">
        <w:tc>
          <w:tcPr>
            <w:tcW w:w="5202" w:type="dxa"/>
          </w:tcPr>
          <w:p w14:paraId="17A66269"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Release Final Analytic Data File and documentation</w:t>
            </w:r>
          </w:p>
        </w:tc>
        <w:tc>
          <w:tcPr>
            <w:tcW w:w="2970" w:type="dxa"/>
          </w:tcPr>
          <w:p w14:paraId="651A20B2"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September 2021</w:t>
            </w:r>
          </w:p>
        </w:tc>
      </w:tr>
      <w:tr w:rsidR="001F7956" w:rsidRPr="008F4DFB" w14:paraId="09584029" w14:textId="77777777" w:rsidTr="008F4DFB">
        <w:tc>
          <w:tcPr>
            <w:tcW w:w="5202" w:type="dxa"/>
          </w:tcPr>
          <w:p w14:paraId="65B8E409"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Publish First Findings Reports</w:t>
            </w:r>
          </w:p>
        </w:tc>
        <w:tc>
          <w:tcPr>
            <w:tcW w:w="2970" w:type="dxa"/>
          </w:tcPr>
          <w:p w14:paraId="01112229"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September 2021</w:t>
            </w:r>
          </w:p>
        </w:tc>
      </w:tr>
      <w:tr w:rsidR="001F7956" w:rsidRPr="008F4DFB" w14:paraId="452050EA" w14:textId="77777777" w:rsidTr="008F4DFB">
        <w:trPr>
          <w:trHeight w:val="242"/>
        </w:trPr>
        <w:tc>
          <w:tcPr>
            <w:tcW w:w="5202" w:type="dxa"/>
          </w:tcPr>
          <w:p w14:paraId="19A22064"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 xml:space="preserve">Release Public Use Data File </w:t>
            </w:r>
          </w:p>
        </w:tc>
        <w:tc>
          <w:tcPr>
            <w:tcW w:w="2970" w:type="dxa"/>
          </w:tcPr>
          <w:p w14:paraId="7BC163D8"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October 2021</w:t>
            </w:r>
          </w:p>
        </w:tc>
      </w:tr>
      <w:tr w:rsidR="001F7956" w:rsidRPr="008F4DFB" w14:paraId="45369807" w14:textId="77777777" w:rsidTr="008F4DFB">
        <w:tc>
          <w:tcPr>
            <w:tcW w:w="5202" w:type="dxa"/>
          </w:tcPr>
          <w:p w14:paraId="03CCF169"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Publish Methodological Resource Book</w:t>
            </w:r>
          </w:p>
        </w:tc>
        <w:tc>
          <w:tcPr>
            <w:tcW w:w="2970" w:type="dxa"/>
          </w:tcPr>
          <w:p w14:paraId="6855F8CC" w14:textId="77777777" w:rsidR="001F7956" w:rsidRPr="008F4DFB" w:rsidRDefault="001F7956" w:rsidP="008F4DFB">
            <w:pPr>
              <w:pStyle w:val="TableText0"/>
              <w:rPr>
                <w:rFonts w:ascii="Times New Roman" w:hAnsi="Times New Roman" w:cs="Times New Roman"/>
              </w:rPr>
            </w:pPr>
            <w:r w:rsidRPr="008F4DFB">
              <w:rPr>
                <w:rFonts w:ascii="Times New Roman" w:hAnsi="Times New Roman" w:cs="Times New Roman"/>
              </w:rPr>
              <w:t>March 2022</w:t>
            </w:r>
          </w:p>
        </w:tc>
      </w:tr>
    </w:tbl>
    <w:p w14:paraId="193F474A" w14:textId="77777777" w:rsidR="001F7956" w:rsidRPr="008F4DFB" w:rsidRDefault="001F7956" w:rsidP="00F90536">
      <w:pPr>
        <w:pStyle w:val="TableNote"/>
        <w:rPr>
          <w:rFonts w:ascii="Times New Roman" w:hAnsi="Times New Roman" w:cs="Times New Roman"/>
        </w:rPr>
      </w:pPr>
    </w:p>
    <w:p w14:paraId="5CB2E9D4" w14:textId="77777777"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17.</w:t>
      </w:r>
      <w:r w:rsidRPr="008F4DFB">
        <w:rPr>
          <w:rFonts w:ascii="Times New Roman" w:hAnsi="Times New Roman" w:cs="Times New Roman"/>
        </w:rPr>
        <w:tab/>
      </w:r>
      <w:r w:rsidRPr="008F4DFB">
        <w:rPr>
          <w:rFonts w:ascii="Times New Roman" w:hAnsi="Times New Roman" w:cs="Times New Roman"/>
          <w:u w:val="single"/>
        </w:rPr>
        <w:t>Display of Expiration Date</w:t>
      </w:r>
    </w:p>
    <w:p w14:paraId="56C153E3" w14:textId="77777777" w:rsidR="008D1144" w:rsidRPr="008F4DFB" w:rsidRDefault="008D1144" w:rsidP="002D6F41">
      <w:pPr>
        <w:pStyle w:val="BodyText"/>
        <w:rPr>
          <w:rFonts w:ascii="Times New Roman" w:hAnsi="Times New Roman" w:cs="Times New Roman"/>
        </w:rPr>
      </w:pPr>
      <w:r w:rsidRPr="008F4DFB">
        <w:rPr>
          <w:rFonts w:ascii="Times New Roman" w:hAnsi="Times New Roman" w:cs="Times New Roman"/>
        </w:rPr>
        <w:t>The OMB expiration date will be displayed</w:t>
      </w:r>
      <w:r w:rsidR="002D6F41" w:rsidRPr="008F4DFB">
        <w:rPr>
          <w:rFonts w:ascii="Times New Roman" w:hAnsi="Times New Roman" w:cs="Times New Roman"/>
        </w:rPr>
        <w:t>.</w:t>
      </w:r>
      <w:r w:rsidRPr="008F4DFB">
        <w:rPr>
          <w:rFonts w:ascii="Times New Roman" w:hAnsi="Times New Roman" w:cs="Times New Roman"/>
        </w:rPr>
        <w:t xml:space="preserve"> </w:t>
      </w:r>
      <w:r w:rsidR="00007DE8" w:rsidRPr="008F4DFB">
        <w:rPr>
          <w:rFonts w:ascii="Times New Roman" w:hAnsi="Times New Roman" w:cs="Times New Roman"/>
        </w:rPr>
        <w:t xml:space="preserve"> </w:t>
      </w:r>
    </w:p>
    <w:p w14:paraId="51BC1E8E" w14:textId="77777777" w:rsidR="00062ACC" w:rsidRPr="008F4DFB" w:rsidRDefault="00062ACC" w:rsidP="00F90536">
      <w:pPr>
        <w:pStyle w:val="Heading1"/>
        <w:rPr>
          <w:rFonts w:ascii="Times New Roman" w:hAnsi="Times New Roman" w:cs="Times New Roman"/>
        </w:rPr>
      </w:pPr>
      <w:r w:rsidRPr="008F4DFB">
        <w:rPr>
          <w:rFonts w:ascii="Times New Roman" w:hAnsi="Times New Roman" w:cs="Times New Roman"/>
        </w:rPr>
        <w:t>18.</w:t>
      </w:r>
      <w:r w:rsidRPr="008F4DFB">
        <w:rPr>
          <w:rFonts w:ascii="Times New Roman" w:hAnsi="Times New Roman" w:cs="Times New Roman"/>
        </w:rPr>
        <w:tab/>
      </w:r>
      <w:r w:rsidRPr="008F4DFB">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8F4DFB">
        <w:rPr>
          <w:rFonts w:ascii="Times New Roman" w:hAnsi="Times New Roman" w:cs="Times New Roman"/>
        </w:rPr>
        <w:t>The</w:t>
      </w:r>
      <w:r w:rsidR="00886D4E" w:rsidRPr="008F4DFB">
        <w:rPr>
          <w:rFonts w:ascii="Times New Roman" w:hAnsi="Times New Roman" w:cs="Times New Roman"/>
        </w:rPr>
        <w:t xml:space="preserve"> certifications are included in this submission</w:t>
      </w:r>
      <w:r w:rsidR="008D1144" w:rsidRPr="008F4DFB">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AD1E6" w14:textId="77777777" w:rsidR="009164A6" w:rsidRDefault="009164A6">
      <w:r>
        <w:separator/>
      </w:r>
    </w:p>
  </w:endnote>
  <w:endnote w:type="continuationSeparator" w:id="0">
    <w:p w14:paraId="24DE6D1F" w14:textId="77777777" w:rsidR="009164A6" w:rsidRDefault="0091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Kabel Bk BT">
    <w:altName w:val="Arial"/>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5A8A8BED" w:rsidR="000C599A" w:rsidRPr="00223A54" w:rsidRDefault="000C599A" w:rsidP="00223A54">
    <w:pPr>
      <w:pStyle w:val="Footer"/>
      <w:jc w:val="center"/>
    </w:pPr>
    <w:r>
      <w:fldChar w:fldCharType="begin"/>
    </w:r>
    <w:r>
      <w:instrText xml:space="preserve"> PAGE   \* MERGEFORMAT </w:instrText>
    </w:r>
    <w:r>
      <w:fldChar w:fldCharType="separate"/>
    </w:r>
    <w:r w:rsidR="00C0381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F316" w14:textId="77777777" w:rsidR="009164A6" w:rsidRDefault="009164A6">
      <w:r>
        <w:separator/>
      </w:r>
    </w:p>
  </w:footnote>
  <w:footnote w:type="continuationSeparator" w:id="0">
    <w:p w14:paraId="6C4FD29A" w14:textId="77777777" w:rsidR="009164A6" w:rsidRDefault="009164A6">
      <w:r>
        <w:continuationSeparator/>
      </w:r>
    </w:p>
  </w:footnote>
  <w:footnote w:id="1">
    <w:p w14:paraId="19283014" w14:textId="5BDC7D7C" w:rsidR="000C599A" w:rsidRDefault="000C599A"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0E836AD"/>
    <w:multiLevelType w:val="hybridMultilevel"/>
    <w:tmpl w:val="851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6"/>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 w:numId="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A39"/>
    <w:rsid w:val="00001272"/>
    <w:rsid w:val="00001798"/>
    <w:rsid w:val="0000186A"/>
    <w:rsid w:val="0000332B"/>
    <w:rsid w:val="00003C80"/>
    <w:rsid w:val="00004D76"/>
    <w:rsid w:val="0000579D"/>
    <w:rsid w:val="00006457"/>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56"/>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01"/>
    <w:rsid w:val="0006399E"/>
    <w:rsid w:val="00063DF1"/>
    <w:rsid w:val="0006435E"/>
    <w:rsid w:val="00064777"/>
    <w:rsid w:val="00065B7C"/>
    <w:rsid w:val="00066044"/>
    <w:rsid w:val="000665F5"/>
    <w:rsid w:val="000703CB"/>
    <w:rsid w:val="00070A84"/>
    <w:rsid w:val="00071B16"/>
    <w:rsid w:val="00071EC9"/>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0BD"/>
    <w:rsid w:val="000B074A"/>
    <w:rsid w:val="000B07F6"/>
    <w:rsid w:val="000B3CB9"/>
    <w:rsid w:val="000B4912"/>
    <w:rsid w:val="000B4B92"/>
    <w:rsid w:val="000B5063"/>
    <w:rsid w:val="000B5776"/>
    <w:rsid w:val="000B6512"/>
    <w:rsid w:val="000B6D3B"/>
    <w:rsid w:val="000C0E05"/>
    <w:rsid w:val="000C280B"/>
    <w:rsid w:val="000C34CE"/>
    <w:rsid w:val="000C41DE"/>
    <w:rsid w:val="000C48C3"/>
    <w:rsid w:val="000C5944"/>
    <w:rsid w:val="000C599A"/>
    <w:rsid w:val="000C6A32"/>
    <w:rsid w:val="000C6FD3"/>
    <w:rsid w:val="000D0291"/>
    <w:rsid w:val="000D2637"/>
    <w:rsid w:val="000D276D"/>
    <w:rsid w:val="000D3AFD"/>
    <w:rsid w:val="000D41A6"/>
    <w:rsid w:val="000D4EDE"/>
    <w:rsid w:val="000D643E"/>
    <w:rsid w:val="000D6AE8"/>
    <w:rsid w:val="000E1AFC"/>
    <w:rsid w:val="000E3F35"/>
    <w:rsid w:val="000E4321"/>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5F70"/>
    <w:rsid w:val="00107225"/>
    <w:rsid w:val="00107424"/>
    <w:rsid w:val="0011000E"/>
    <w:rsid w:val="001105C6"/>
    <w:rsid w:val="00110E5B"/>
    <w:rsid w:val="00111772"/>
    <w:rsid w:val="00111962"/>
    <w:rsid w:val="00112AB0"/>
    <w:rsid w:val="00113466"/>
    <w:rsid w:val="00113A5A"/>
    <w:rsid w:val="0011521B"/>
    <w:rsid w:val="00117887"/>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358E4"/>
    <w:rsid w:val="00140DAD"/>
    <w:rsid w:val="00145E87"/>
    <w:rsid w:val="00146232"/>
    <w:rsid w:val="0014666B"/>
    <w:rsid w:val="001474DF"/>
    <w:rsid w:val="00147E5E"/>
    <w:rsid w:val="001504B9"/>
    <w:rsid w:val="001505E2"/>
    <w:rsid w:val="001509C2"/>
    <w:rsid w:val="00152A3A"/>
    <w:rsid w:val="00153FCD"/>
    <w:rsid w:val="0015435E"/>
    <w:rsid w:val="001553E3"/>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32EF"/>
    <w:rsid w:val="00193876"/>
    <w:rsid w:val="00193AA6"/>
    <w:rsid w:val="00193BF5"/>
    <w:rsid w:val="0019503A"/>
    <w:rsid w:val="00196032"/>
    <w:rsid w:val="00196768"/>
    <w:rsid w:val="00196C64"/>
    <w:rsid w:val="00196D7F"/>
    <w:rsid w:val="0019754B"/>
    <w:rsid w:val="001975BA"/>
    <w:rsid w:val="001A04DF"/>
    <w:rsid w:val="001A0A5C"/>
    <w:rsid w:val="001A0F2A"/>
    <w:rsid w:val="001A1370"/>
    <w:rsid w:val="001A386B"/>
    <w:rsid w:val="001A530C"/>
    <w:rsid w:val="001A6ECB"/>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E3A"/>
    <w:rsid w:val="001D6F55"/>
    <w:rsid w:val="001D73E3"/>
    <w:rsid w:val="001D76A5"/>
    <w:rsid w:val="001E0DB2"/>
    <w:rsid w:val="001E145D"/>
    <w:rsid w:val="001E38E1"/>
    <w:rsid w:val="001E3F12"/>
    <w:rsid w:val="001E5067"/>
    <w:rsid w:val="001E6776"/>
    <w:rsid w:val="001E6C4D"/>
    <w:rsid w:val="001E73C6"/>
    <w:rsid w:val="001F0169"/>
    <w:rsid w:val="001F10AC"/>
    <w:rsid w:val="001F2022"/>
    <w:rsid w:val="001F2721"/>
    <w:rsid w:val="001F54B1"/>
    <w:rsid w:val="001F6279"/>
    <w:rsid w:val="001F6309"/>
    <w:rsid w:val="001F66E4"/>
    <w:rsid w:val="001F7956"/>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397"/>
    <w:rsid w:val="00222F0A"/>
    <w:rsid w:val="00223590"/>
    <w:rsid w:val="00223A54"/>
    <w:rsid w:val="00225644"/>
    <w:rsid w:val="0023160A"/>
    <w:rsid w:val="00233803"/>
    <w:rsid w:val="002339A7"/>
    <w:rsid w:val="00233DD1"/>
    <w:rsid w:val="0023414F"/>
    <w:rsid w:val="002344EB"/>
    <w:rsid w:val="002362A2"/>
    <w:rsid w:val="00236B31"/>
    <w:rsid w:val="0023786B"/>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87BDC"/>
    <w:rsid w:val="002902CC"/>
    <w:rsid w:val="00291202"/>
    <w:rsid w:val="00292EC2"/>
    <w:rsid w:val="00294E13"/>
    <w:rsid w:val="0029512A"/>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0129"/>
    <w:rsid w:val="002E12D9"/>
    <w:rsid w:val="002E189B"/>
    <w:rsid w:val="002E253E"/>
    <w:rsid w:val="002E4E27"/>
    <w:rsid w:val="002E5BD1"/>
    <w:rsid w:val="002E6CB1"/>
    <w:rsid w:val="002E7740"/>
    <w:rsid w:val="002E781E"/>
    <w:rsid w:val="002F0F89"/>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6AD7"/>
    <w:rsid w:val="00337926"/>
    <w:rsid w:val="00337B69"/>
    <w:rsid w:val="003401CF"/>
    <w:rsid w:val="00341B7C"/>
    <w:rsid w:val="003423F8"/>
    <w:rsid w:val="0034372D"/>
    <w:rsid w:val="0034586A"/>
    <w:rsid w:val="00347774"/>
    <w:rsid w:val="0035227D"/>
    <w:rsid w:val="003549A4"/>
    <w:rsid w:val="00354ADF"/>
    <w:rsid w:val="003558CE"/>
    <w:rsid w:val="003562C7"/>
    <w:rsid w:val="003566B4"/>
    <w:rsid w:val="003569DD"/>
    <w:rsid w:val="00356AFA"/>
    <w:rsid w:val="00360EA6"/>
    <w:rsid w:val="003635E7"/>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0B64"/>
    <w:rsid w:val="003B1552"/>
    <w:rsid w:val="003B179E"/>
    <w:rsid w:val="003B2656"/>
    <w:rsid w:val="003B2B60"/>
    <w:rsid w:val="003B361C"/>
    <w:rsid w:val="003B4424"/>
    <w:rsid w:val="003B5B3A"/>
    <w:rsid w:val="003B6842"/>
    <w:rsid w:val="003B6962"/>
    <w:rsid w:val="003B791E"/>
    <w:rsid w:val="003C0176"/>
    <w:rsid w:val="003C03EE"/>
    <w:rsid w:val="003C49D5"/>
    <w:rsid w:val="003C5078"/>
    <w:rsid w:val="003C64CA"/>
    <w:rsid w:val="003C6627"/>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5FF3"/>
    <w:rsid w:val="00406F13"/>
    <w:rsid w:val="00407D63"/>
    <w:rsid w:val="004105C6"/>
    <w:rsid w:val="0041060F"/>
    <w:rsid w:val="00410B7A"/>
    <w:rsid w:val="00410C53"/>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2DE"/>
    <w:rsid w:val="004269D5"/>
    <w:rsid w:val="004270D1"/>
    <w:rsid w:val="00431AA6"/>
    <w:rsid w:val="00432598"/>
    <w:rsid w:val="00434581"/>
    <w:rsid w:val="004350BC"/>
    <w:rsid w:val="00436E52"/>
    <w:rsid w:val="004407CF"/>
    <w:rsid w:val="004436A1"/>
    <w:rsid w:val="004437DC"/>
    <w:rsid w:val="00444041"/>
    <w:rsid w:val="0044648A"/>
    <w:rsid w:val="00447051"/>
    <w:rsid w:val="00451A7A"/>
    <w:rsid w:val="00453AED"/>
    <w:rsid w:val="00453ED0"/>
    <w:rsid w:val="004544B5"/>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636"/>
    <w:rsid w:val="00472BAA"/>
    <w:rsid w:val="004735A7"/>
    <w:rsid w:val="004739CF"/>
    <w:rsid w:val="00474A63"/>
    <w:rsid w:val="00475186"/>
    <w:rsid w:val="004761E8"/>
    <w:rsid w:val="00476C92"/>
    <w:rsid w:val="004778BD"/>
    <w:rsid w:val="00477F98"/>
    <w:rsid w:val="004806E6"/>
    <w:rsid w:val="00480D8C"/>
    <w:rsid w:val="00482DA0"/>
    <w:rsid w:val="00483380"/>
    <w:rsid w:val="00483F43"/>
    <w:rsid w:val="004842D8"/>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206"/>
    <w:rsid w:val="004A2D65"/>
    <w:rsid w:val="004A382A"/>
    <w:rsid w:val="004A4E65"/>
    <w:rsid w:val="004A5F1A"/>
    <w:rsid w:val="004A64C8"/>
    <w:rsid w:val="004A650C"/>
    <w:rsid w:val="004A7999"/>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3919"/>
    <w:rsid w:val="004C43D8"/>
    <w:rsid w:val="004C4424"/>
    <w:rsid w:val="004C48F3"/>
    <w:rsid w:val="004C4CF9"/>
    <w:rsid w:val="004C5547"/>
    <w:rsid w:val="004C7D3E"/>
    <w:rsid w:val="004D19B6"/>
    <w:rsid w:val="004D3B24"/>
    <w:rsid w:val="004D3F12"/>
    <w:rsid w:val="004D4E3B"/>
    <w:rsid w:val="004D5A0A"/>
    <w:rsid w:val="004D66D0"/>
    <w:rsid w:val="004D7402"/>
    <w:rsid w:val="004D7A36"/>
    <w:rsid w:val="004E0A15"/>
    <w:rsid w:val="004E2B50"/>
    <w:rsid w:val="004E3D5B"/>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54B"/>
    <w:rsid w:val="005136A8"/>
    <w:rsid w:val="00513973"/>
    <w:rsid w:val="00514DD7"/>
    <w:rsid w:val="005153E8"/>
    <w:rsid w:val="00515597"/>
    <w:rsid w:val="005161EF"/>
    <w:rsid w:val="00516283"/>
    <w:rsid w:val="0052187C"/>
    <w:rsid w:val="005221B0"/>
    <w:rsid w:val="00523093"/>
    <w:rsid w:val="00523344"/>
    <w:rsid w:val="005234AD"/>
    <w:rsid w:val="00523B6E"/>
    <w:rsid w:val="00524D33"/>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66D6"/>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96"/>
    <w:rsid w:val="005B1CBB"/>
    <w:rsid w:val="005B2C5C"/>
    <w:rsid w:val="005B3742"/>
    <w:rsid w:val="005B42D2"/>
    <w:rsid w:val="005B4322"/>
    <w:rsid w:val="005B5104"/>
    <w:rsid w:val="005B5EEE"/>
    <w:rsid w:val="005B6B51"/>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284"/>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18B5"/>
    <w:rsid w:val="00602F90"/>
    <w:rsid w:val="00603F62"/>
    <w:rsid w:val="0060405E"/>
    <w:rsid w:val="00606D54"/>
    <w:rsid w:val="00607214"/>
    <w:rsid w:val="006076F3"/>
    <w:rsid w:val="00607712"/>
    <w:rsid w:val="006106A5"/>
    <w:rsid w:val="00610B2E"/>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5AF2"/>
    <w:rsid w:val="006262CA"/>
    <w:rsid w:val="006301CA"/>
    <w:rsid w:val="006302DE"/>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51"/>
    <w:rsid w:val="00650C96"/>
    <w:rsid w:val="00650CE8"/>
    <w:rsid w:val="006510DF"/>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0A8B"/>
    <w:rsid w:val="006A13F3"/>
    <w:rsid w:val="006A18CE"/>
    <w:rsid w:val="006A1A0D"/>
    <w:rsid w:val="006A1D4B"/>
    <w:rsid w:val="006A5226"/>
    <w:rsid w:val="006A5345"/>
    <w:rsid w:val="006A580A"/>
    <w:rsid w:val="006A6B81"/>
    <w:rsid w:val="006A7F20"/>
    <w:rsid w:val="006B00BE"/>
    <w:rsid w:val="006B043E"/>
    <w:rsid w:val="006B25DE"/>
    <w:rsid w:val="006B40CB"/>
    <w:rsid w:val="006B71CD"/>
    <w:rsid w:val="006C060E"/>
    <w:rsid w:val="006C06D8"/>
    <w:rsid w:val="006C268D"/>
    <w:rsid w:val="006C2996"/>
    <w:rsid w:val="006C3B76"/>
    <w:rsid w:val="006C3D34"/>
    <w:rsid w:val="006C5B6A"/>
    <w:rsid w:val="006C675E"/>
    <w:rsid w:val="006C6B42"/>
    <w:rsid w:val="006C6F96"/>
    <w:rsid w:val="006C736F"/>
    <w:rsid w:val="006D0702"/>
    <w:rsid w:val="006D0F93"/>
    <w:rsid w:val="006D2AA2"/>
    <w:rsid w:val="006D376B"/>
    <w:rsid w:val="006D45F2"/>
    <w:rsid w:val="006D5031"/>
    <w:rsid w:val="006D5A36"/>
    <w:rsid w:val="006D5C31"/>
    <w:rsid w:val="006D6077"/>
    <w:rsid w:val="006D7DAD"/>
    <w:rsid w:val="006E12FC"/>
    <w:rsid w:val="006E185B"/>
    <w:rsid w:val="006E414E"/>
    <w:rsid w:val="006E60A8"/>
    <w:rsid w:val="006E681E"/>
    <w:rsid w:val="006E7DD7"/>
    <w:rsid w:val="006F1FEF"/>
    <w:rsid w:val="006F20DD"/>
    <w:rsid w:val="006F2EF5"/>
    <w:rsid w:val="006F342F"/>
    <w:rsid w:val="006F3DF3"/>
    <w:rsid w:val="006F4DA1"/>
    <w:rsid w:val="006F71E7"/>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450F"/>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477F5"/>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3626"/>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61"/>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1368"/>
    <w:rsid w:val="008115E9"/>
    <w:rsid w:val="008123B3"/>
    <w:rsid w:val="00812A74"/>
    <w:rsid w:val="00813837"/>
    <w:rsid w:val="0081475E"/>
    <w:rsid w:val="00815B0F"/>
    <w:rsid w:val="0081667F"/>
    <w:rsid w:val="008172EF"/>
    <w:rsid w:val="00820037"/>
    <w:rsid w:val="008206A2"/>
    <w:rsid w:val="00820770"/>
    <w:rsid w:val="00820973"/>
    <w:rsid w:val="0082154F"/>
    <w:rsid w:val="00821623"/>
    <w:rsid w:val="00821624"/>
    <w:rsid w:val="008218B9"/>
    <w:rsid w:val="00822907"/>
    <w:rsid w:val="00822FA6"/>
    <w:rsid w:val="0082376F"/>
    <w:rsid w:val="00824751"/>
    <w:rsid w:val="008258D5"/>
    <w:rsid w:val="00825E68"/>
    <w:rsid w:val="00826900"/>
    <w:rsid w:val="008270E0"/>
    <w:rsid w:val="008271D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65A9"/>
    <w:rsid w:val="008672BD"/>
    <w:rsid w:val="0087052A"/>
    <w:rsid w:val="008707B1"/>
    <w:rsid w:val="00874120"/>
    <w:rsid w:val="00874C48"/>
    <w:rsid w:val="00876FE1"/>
    <w:rsid w:val="0088034C"/>
    <w:rsid w:val="0088099A"/>
    <w:rsid w:val="00881C5F"/>
    <w:rsid w:val="00883076"/>
    <w:rsid w:val="00883146"/>
    <w:rsid w:val="00883439"/>
    <w:rsid w:val="0088529F"/>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9723B"/>
    <w:rsid w:val="008A169F"/>
    <w:rsid w:val="008A1C3A"/>
    <w:rsid w:val="008A1EA6"/>
    <w:rsid w:val="008A2674"/>
    <w:rsid w:val="008A5A7B"/>
    <w:rsid w:val="008A65D4"/>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4DFB"/>
    <w:rsid w:val="008F56D7"/>
    <w:rsid w:val="008F5EF5"/>
    <w:rsid w:val="008F780D"/>
    <w:rsid w:val="009001B0"/>
    <w:rsid w:val="009002A1"/>
    <w:rsid w:val="00902DBB"/>
    <w:rsid w:val="00902E0E"/>
    <w:rsid w:val="00903D3C"/>
    <w:rsid w:val="0090409D"/>
    <w:rsid w:val="009056FD"/>
    <w:rsid w:val="00906DB5"/>
    <w:rsid w:val="00906F29"/>
    <w:rsid w:val="009076FA"/>
    <w:rsid w:val="00910733"/>
    <w:rsid w:val="00910A2A"/>
    <w:rsid w:val="00910C38"/>
    <w:rsid w:val="00911156"/>
    <w:rsid w:val="009113EC"/>
    <w:rsid w:val="00912C95"/>
    <w:rsid w:val="00912D2B"/>
    <w:rsid w:val="0091301B"/>
    <w:rsid w:val="00913C1D"/>
    <w:rsid w:val="00914653"/>
    <w:rsid w:val="00914C01"/>
    <w:rsid w:val="0091592D"/>
    <w:rsid w:val="009164A6"/>
    <w:rsid w:val="0091765B"/>
    <w:rsid w:val="009176E6"/>
    <w:rsid w:val="0091780E"/>
    <w:rsid w:val="00917B00"/>
    <w:rsid w:val="0092074F"/>
    <w:rsid w:val="0092115D"/>
    <w:rsid w:val="00921BF1"/>
    <w:rsid w:val="00922F44"/>
    <w:rsid w:val="00924D55"/>
    <w:rsid w:val="00924D57"/>
    <w:rsid w:val="00924E30"/>
    <w:rsid w:val="00924E40"/>
    <w:rsid w:val="00925DA6"/>
    <w:rsid w:val="00926F16"/>
    <w:rsid w:val="0092711F"/>
    <w:rsid w:val="00927A3C"/>
    <w:rsid w:val="009305DD"/>
    <w:rsid w:val="00930AF7"/>
    <w:rsid w:val="009316DC"/>
    <w:rsid w:val="00931DDF"/>
    <w:rsid w:val="0093729D"/>
    <w:rsid w:val="00937883"/>
    <w:rsid w:val="00940A72"/>
    <w:rsid w:val="00941656"/>
    <w:rsid w:val="00942BC5"/>
    <w:rsid w:val="0094309C"/>
    <w:rsid w:val="00943CA2"/>
    <w:rsid w:val="00944461"/>
    <w:rsid w:val="009444A2"/>
    <w:rsid w:val="009444E1"/>
    <w:rsid w:val="0094524E"/>
    <w:rsid w:val="00945C28"/>
    <w:rsid w:val="00945EAC"/>
    <w:rsid w:val="009508A5"/>
    <w:rsid w:val="0095151C"/>
    <w:rsid w:val="009521E1"/>
    <w:rsid w:val="00955CE9"/>
    <w:rsid w:val="00956D12"/>
    <w:rsid w:val="00957517"/>
    <w:rsid w:val="009607E7"/>
    <w:rsid w:val="00960875"/>
    <w:rsid w:val="009636F5"/>
    <w:rsid w:val="0096383A"/>
    <w:rsid w:val="0096445F"/>
    <w:rsid w:val="00967EEE"/>
    <w:rsid w:val="009704AE"/>
    <w:rsid w:val="009730D5"/>
    <w:rsid w:val="009743DA"/>
    <w:rsid w:val="00974453"/>
    <w:rsid w:val="00974BA0"/>
    <w:rsid w:val="009750F5"/>
    <w:rsid w:val="00975413"/>
    <w:rsid w:val="00976382"/>
    <w:rsid w:val="00977CD9"/>
    <w:rsid w:val="00977D7D"/>
    <w:rsid w:val="009810E3"/>
    <w:rsid w:val="00981151"/>
    <w:rsid w:val="00981612"/>
    <w:rsid w:val="00982807"/>
    <w:rsid w:val="0098349E"/>
    <w:rsid w:val="0098449C"/>
    <w:rsid w:val="009845B3"/>
    <w:rsid w:val="00984AFB"/>
    <w:rsid w:val="00984FC3"/>
    <w:rsid w:val="00985508"/>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4A5A"/>
    <w:rsid w:val="009A606A"/>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329"/>
    <w:rsid w:val="009E08FF"/>
    <w:rsid w:val="009E1B82"/>
    <w:rsid w:val="009E2A7A"/>
    <w:rsid w:val="009E2D20"/>
    <w:rsid w:val="009E534F"/>
    <w:rsid w:val="009E5977"/>
    <w:rsid w:val="009E7644"/>
    <w:rsid w:val="009E7E51"/>
    <w:rsid w:val="009F1787"/>
    <w:rsid w:val="009F364F"/>
    <w:rsid w:val="009F439B"/>
    <w:rsid w:val="009F43DA"/>
    <w:rsid w:val="009F4D85"/>
    <w:rsid w:val="009F59A3"/>
    <w:rsid w:val="009F5AC3"/>
    <w:rsid w:val="009F654A"/>
    <w:rsid w:val="009F6F09"/>
    <w:rsid w:val="00A02F5B"/>
    <w:rsid w:val="00A03710"/>
    <w:rsid w:val="00A03A49"/>
    <w:rsid w:val="00A04A38"/>
    <w:rsid w:val="00A05D81"/>
    <w:rsid w:val="00A06253"/>
    <w:rsid w:val="00A06C28"/>
    <w:rsid w:val="00A07F35"/>
    <w:rsid w:val="00A1010C"/>
    <w:rsid w:val="00A10975"/>
    <w:rsid w:val="00A12664"/>
    <w:rsid w:val="00A12B70"/>
    <w:rsid w:val="00A13113"/>
    <w:rsid w:val="00A14705"/>
    <w:rsid w:val="00A14A51"/>
    <w:rsid w:val="00A17514"/>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720"/>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F54"/>
    <w:rsid w:val="00A7616D"/>
    <w:rsid w:val="00A7652E"/>
    <w:rsid w:val="00A7781E"/>
    <w:rsid w:val="00A81E3B"/>
    <w:rsid w:val="00A823F4"/>
    <w:rsid w:val="00A83341"/>
    <w:rsid w:val="00A83480"/>
    <w:rsid w:val="00A83540"/>
    <w:rsid w:val="00A8392B"/>
    <w:rsid w:val="00A841E6"/>
    <w:rsid w:val="00A86B91"/>
    <w:rsid w:val="00A9088A"/>
    <w:rsid w:val="00A91892"/>
    <w:rsid w:val="00A92502"/>
    <w:rsid w:val="00A9348A"/>
    <w:rsid w:val="00A93FB4"/>
    <w:rsid w:val="00A964E1"/>
    <w:rsid w:val="00A979A6"/>
    <w:rsid w:val="00AA11F2"/>
    <w:rsid w:val="00AA2C59"/>
    <w:rsid w:val="00AA41C6"/>
    <w:rsid w:val="00AA6BF3"/>
    <w:rsid w:val="00AA75A1"/>
    <w:rsid w:val="00AA79F2"/>
    <w:rsid w:val="00AB14C3"/>
    <w:rsid w:val="00AB1C9A"/>
    <w:rsid w:val="00AB431E"/>
    <w:rsid w:val="00AB67FB"/>
    <w:rsid w:val="00AB69A4"/>
    <w:rsid w:val="00AB7117"/>
    <w:rsid w:val="00AC076E"/>
    <w:rsid w:val="00AC1716"/>
    <w:rsid w:val="00AC28AD"/>
    <w:rsid w:val="00AC2F90"/>
    <w:rsid w:val="00AC3447"/>
    <w:rsid w:val="00AC351A"/>
    <w:rsid w:val="00AC40EA"/>
    <w:rsid w:val="00AC5185"/>
    <w:rsid w:val="00AC5529"/>
    <w:rsid w:val="00AC5A3C"/>
    <w:rsid w:val="00AC5D4F"/>
    <w:rsid w:val="00AC775F"/>
    <w:rsid w:val="00AC796A"/>
    <w:rsid w:val="00AD305A"/>
    <w:rsid w:val="00AD5371"/>
    <w:rsid w:val="00AD7491"/>
    <w:rsid w:val="00AD7832"/>
    <w:rsid w:val="00AE0EC5"/>
    <w:rsid w:val="00AE1609"/>
    <w:rsid w:val="00AE1EB5"/>
    <w:rsid w:val="00AE21BB"/>
    <w:rsid w:val="00AE3763"/>
    <w:rsid w:val="00AE50F4"/>
    <w:rsid w:val="00AF07E0"/>
    <w:rsid w:val="00AF1A72"/>
    <w:rsid w:val="00AF21D3"/>
    <w:rsid w:val="00AF34CA"/>
    <w:rsid w:val="00AF35DA"/>
    <w:rsid w:val="00AF3BE3"/>
    <w:rsid w:val="00AF4F97"/>
    <w:rsid w:val="00AF5274"/>
    <w:rsid w:val="00AF541A"/>
    <w:rsid w:val="00AF5A27"/>
    <w:rsid w:val="00AF687A"/>
    <w:rsid w:val="00AF6B49"/>
    <w:rsid w:val="00B0178E"/>
    <w:rsid w:val="00B034BC"/>
    <w:rsid w:val="00B03764"/>
    <w:rsid w:val="00B046EE"/>
    <w:rsid w:val="00B065C1"/>
    <w:rsid w:val="00B07062"/>
    <w:rsid w:val="00B07D1B"/>
    <w:rsid w:val="00B1097C"/>
    <w:rsid w:val="00B14865"/>
    <w:rsid w:val="00B15DD7"/>
    <w:rsid w:val="00B20F20"/>
    <w:rsid w:val="00B22C7A"/>
    <w:rsid w:val="00B22E52"/>
    <w:rsid w:val="00B23C4E"/>
    <w:rsid w:val="00B24579"/>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259D"/>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95AEC"/>
    <w:rsid w:val="00BA3D85"/>
    <w:rsid w:val="00BA3F1C"/>
    <w:rsid w:val="00BA63DB"/>
    <w:rsid w:val="00BB0C12"/>
    <w:rsid w:val="00BB1683"/>
    <w:rsid w:val="00BB2AC9"/>
    <w:rsid w:val="00BB395F"/>
    <w:rsid w:val="00BB4BAD"/>
    <w:rsid w:val="00BB4FCB"/>
    <w:rsid w:val="00BB6179"/>
    <w:rsid w:val="00BB62AE"/>
    <w:rsid w:val="00BB7638"/>
    <w:rsid w:val="00BB780A"/>
    <w:rsid w:val="00BC08EB"/>
    <w:rsid w:val="00BC0908"/>
    <w:rsid w:val="00BC093D"/>
    <w:rsid w:val="00BC2E86"/>
    <w:rsid w:val="00BC32BF"/>
    <w:rsid w:val="00BC4F1B"/>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E7A6D"/>
    <w:rsid w:val="00BF042B"/>
    <w:rsid w:val="00BF07D7"/>
    <w:rsid w:val="00BF1B09"/>
    <w:rsid w:val="00BF1EAB"/>
    <w:rsid w:val="00BF24E7"/>
    <w:rsid w:val="00BF27C9"/>
    <w:rsid w:val="00BF2F0B"/>
    <w:rsid w:val="00BF37D9"/>
    <w:rsid w:val="00BF3907"/>
    <w:rsid w:val="00BF5F54"/>
    <w:rsid w:val="00BF626A"/>
    <w:rsid w:val="00BF7191"/>
    <w:rsid w:val="00BF7848"/>
    <w:rsid w:val="00C0094B"/>
    <w:rsid w:val="00C01978"/>
    <w:rsid w:val="00C01ED8"/>
    <w:rsid w:val="00C0295D"/>
    <w:rsid w:val="00C02CA5"/>
    <w:rsid w:val="00C032CA"/>
    <w:rsid w:val="00C03398"/>
    <w:rsid w:val="00C036E2"/>
    <w:rsid w:val="00C03817"/>
    <w:rsid w:val="00C03D86"/>
    <w:rsid w:val="00C04F7F"/>
    <w:rsid w:val="00C0636A"/>
    <w:rsid w:val="00C06414"/>
    <w:rsid w:val="00C0676D"/>
    <w:rsid w:val="00C071E7"/>
    <w:rsid w:val="00C0738F"/>
    <w:rsid w:val="00C0783B"/>
    <w:rsid w:val="00C07DA6"/>
    <w:rsid w:val="00C121E7"/>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0D3"/>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2F7"/>
    <w:rsid w:val="00C574F1"/>
    <w:rsid w:val="00C60322"/>
    <w:rsid w:val="00C6042C"/>
    <w:rsid w:val="00C606D0"/>
    <w:rsid w:val="00C60FFD"/>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652"/>
    <w:rsid w:val="00CB1C5E"/>
    <w:rsid w:val="00CB2366"/>
    <w:rsid w:val="00CB284C"/>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061"/>
    <w:rsid w:val="00CD43E1"/>
    <w:rsid w:val="00CD4E48"/>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42F9"/>
    <w:rsid w:val="00D15899"/>
    <w:rsid w:val="00D1600D"/>
    <w:rsid w:val="00D16435"/>
    <w:rsid w:val="00D17214"/>
    <w:rsid w:val="00D1734C"/>
    <w:rsid w:val="00D20237"/>
    <w:rsid w:val="00D21674"/>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9E7"/>
    <w:rsid w:val="00D53EF1"/>
    <w:rsid w:val="00D54112"/>
    <w:rsid w:val="00D56712"/>
    <w:rsid w:val="00D57B77"/>
    <w:rsid w:val="00D57DDC"/>
    <w:rsid w:val="00D60E14"/>
    <w:rsid w:val="00D6184A"/>
    <w:rsid w:val="00D6392D"/>
    <w:rsid w:val="00D63D3E"/>
    <w:rsid w:val="00D63D9B"/>
    <w:rsid w:val="00D65353"/>
    <w:rsid w:val="00D66C2C"/>
    <w:rsid w:val="00D66D3C"/>
    <w:rsid w:val="00D67A13"/>
    <w:rsid w:val="00D67BA4"/>
    <w:rsid w:val="00D71D3A"/>
    <w:rsid w:val="00D736A1"/>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F0961"/>
    <w:rsid w:val="00DF239B"/>
    <w:rsid w:val="00DF2AF6"/>
    <w:rsid w:val="00DF2DFF"/>
    <w:rsid w:val="00DF4389"/>
    <w:rsid w:val="00DF498D"/>
    <w:rsid w:val="00DF5813"/>
    <w:rsid w:val="00DF5C97"/>
    <w:rsid w:val="00DF5FF3"/>
    <w:rsid w:val="00DF6FFD"/>
    <w:rsid w:val="00DF71EC"/>
    <w:rsid w:val="00DF7D44"/>
    <w:rsid w:val="00E00A65"/>
    <w:rsid w:val="00E00B49"/>
    <w:rsid w:val="00E01DFD"/>
    <w:rsid w:val="00E0220F"/>
    <w:rsid w:val="00E023C6"/>
    <w:rsid w:val="00E025F5"/>
    <w:rsid w:val="00E02BE8"/>
    <w:rsid w:val="00E02EFF"/>
    <w:rsid w:val="00E0455F"/>
    <w:rsid w:val="00E07DA2"/>
    <w:rsid w:val="00E07DD0"/>
    <w:rsid w:val="00E11101"/>
    <w:rsid w:val="00E12FD8"/>
    <w:rsid w:val="00E1346D"/>
    <w:rsid w:val="00E1592E"/>
    <w:rsid w:val="00E1600B"/>
    <w:rsid w:val="00E16E9E"/>
    <w:rsid w:val="00E207D4"/>
    <w:rsid w:val="00E21B83"/>
    <w:rsid w:val="00E22FD4"/>
    <w:rsid w:val="00E24F72"/>
    <w:rsid w:val="00E25C6A"/>
    <w:rsid w:val="00E25CFC"/>
    <w:rsid w:val="00E25DF0"/>
    <w:rsid w:val="00E26BAD"/>
    <w:rsid w:val="00E2781C"/>
    <w:rsid w:val="00E279B9"/>
    <w:rsid w:val="00E303D8"/>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1E7"/>
    <w:rsid w:val="00E67C45"/>
    <w:rsid w:val="00E71821"/>
    <w:rsid w:val="00E71837"/>
    <w:rsid w:val="00E7233A"/>
    <w:rsid w:val="00E740C0"/>
    <w:rsid w:val="00E81EE7"/>
    <w:rsid w:val="00E823CD"/>
    <w:rsid w:val="00E823E0"/>
    <w:rsid w:val="00E829E8"/>
    <w:rsid w:val="00E83099"/>
    <w:rsid w:val="00E85AA2"/>
    <w:rsid w:val="00E874F9"/>
    <w:rsid w:val="00E900C4"/>
    <w:rsid w:val="00E90F93"/>
    <w:rsid w:val="00E91D69"/>
    <w:rsid w:val="00E91E78"/>
    <w:rsid w:val="00E9300F"/>
    <w:rsid w:val="00E932BB"/>
    <w:rsid w:val="00E93E05"/>
    <w:rsid w:val="00E93F62"/>
    <w:rsid w:val="00E94BE7"/>
    <w:rsid w:val="00E951FE"/>
    <w:rsid w:val="00E96213"/>
    <w:rsid w:val="00E979F7"/>
    <w:rsid w:val="00EA066B"/>
    <w:rsid w:val="00EA12EB"/>
    <w:rsid w:val="00EA1935"/>
    <w:rsid w:val="00EA2288"/>
    <w:rsid w:val="00EA2B6B"/>
    <w:rsid w:val="00EA30C8"/>
    <w:rsid w:val="00EA56B9"/>
    <w:rsid w:val="00EA637A"/>
    <w:rsid w:val="00EA74BF"/>
    <w:rsid w:val="00EB015A"/>
    <w:rsid w:val="00EB0428"/>
    <w:rsid w:val="00EB10F1"/>
    <w:rsid w:val="00EB36F3"/>
    <w:rsid w:val="00EB4DC1"/>
    <w:rsid w:val="00EB6A93"/>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70E"/>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2F15"/>
    <w:rsid w:val="00F1308D"/>
    <w:rsid w:val="00F13E41"/>
    <w:rsid w:val="00F140D8"/>
    <w:rsid w:val="00F14CEA"/>
    <w:rsid w:val="00F16BE8"/>
    <w:rsid w:val="00F1742C"/>
    <w:rsid w:val="00F17670"/>
    <w:rsid w:val="00F20576"/>
    <w:rsid w:val="00F21545"/>
    <w:rsid w:val="00F229CF"/>
    <w:rsid w:val="00F23F68"/>
    <w:rsid w:val="00F2412E"/>
    <w:rsid w:val="00F2572F"/>
    <w:rsid w:val="00F25B14"/>
    <w:rsid w:val="00F31499"/>
    <w:rsid w:val="00F31E2F"/>
    <w:rsid w:val="00F32B40"/>
    <w:rsid w:val="00F3329C"/>
    <w:rsid w:val="00F34214"/>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5B1E"/>
    <w:rsid w:val="00F76228"/>
    <w:rsid w:val="00F7766C"/>
    <w:rsid w:val="00F7767A"/>
    <w:rsid w:val="00F77D15"/>
    <w:rsid w:val="00F80303"/>
    <w:rsid w:val="00F8131D"/>
    <w:rsid w:val="00F81BA1"/>
    <w:rsid w:val="00F82182"/>
    <w:rsid w:val="00F82321"/>
    <w:rsid w:val="00F8236D"/>
    <w:rsid w:val="00F845C8"/>
    <w:rsid w:val="00F85F0E"/>
    <w:rsid w:val="00F86CDB"/>
    <w:rsid w:val="00F87809"/>
    <w:rsid w:val="00F90346"/>
    <w:rsid w:val="00F90536"/>
    <w:rsid w:val="00F90605"/>
    <w:rsid w:val="00F9118C"/>
    <w:rsid w:val="00F91D86"/>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20EA"/>
    <w:rsid w:val="00FC2443"/>
    <w:rsid w:val="00FC3179"/>
    <w:rsid w:val="00FC3D1F"/>
    <w:rsid w:val="00FC53D2"/>
    <w:rsid w:val="00FC5452"/>
    <w:rsid w:val="00FC60B3"/>
    <w:rsid w:val="00FC60C0"/>
    <w:rsid w:val="00FC6E7E"/>
    <w:rsid w:val="00FC77BC"/>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52560519">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38209315">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08054956">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68311844">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07707064">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AB86-AEA5-4F2F-8052-0B25B6C2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9110</Words>
  <Characters>51928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60917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2017-01-31T15:20:00Z</cp:lastPrinted>
  <dcterms:created xsi:type="dcterms:W3CDTF">2019-09-17T19:16:00Z</dcterms:created>
  <dcterms:modified xsi:type="dcterms:W3CDTF">2019-09-17T19:16:00Z</dcterms:modified>
</cp:coreProperties>
</file>