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096B1" w14:textId="0CB7E400" w:rsidR="00C4215E" w:rsidRDefault="003C5767" w:rsidP="003C5767">
      <w:pPr>
        <w:rPr>
          <w:rFonts w:cs="Times New Roman"/>
          <w:sz w:val="24"/>
          <w:szCs w:val="24"/>
        </w:rPr>
      </w:pPr>
      <w:bookmarkStart w:id="0" w:name="_GoBack"/>
      <w:bookmarkEnd w:id="0"/>
      <w:r w:rsidRPr="00512B15">
        <w:rPr>
          <w:rFonts w:cs="Times New Roman"/>
          <w:b/>
          <w:sz w:val="24"/>
          <w:szCs w:val="24"/>
        </w:rPr>
        <w:t>DATE:</w:t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="00E0438B">
        <w:rPr>
          <w:rFonts w:cs="Times New Roman"/>
          <w:sz w:val="24"/>
          <w:szCs w:val="24"/>
        </w:rPr>
        <w:fldChar w:fldCharType="begin"/>
      </w:r>
      <w:r w:rsidR="00E0438B">
        <w:rPr>
          <w:rFonts w:cs="Times New Roman"/>
          <w:sz w:val="24"/>
          <w:szCs w:val="24"/>
        </w:rPr>
        <w:instrText xml:space="preserve"> DATE \@ "MMMM d, yyyy" </w:instrText>
      </w:r>
      <w:r w:rsidR="00E0438B">
        <w:rPr>
          <w:rFonts w:cs="Times New Roman"/>
          <w:sz w:val="24"/>
          <w:szCs w:val="24"/>
        </w:rPr>
        <w:fldChar w:fldCharType="separate"/>
      </w:r>
      <w:r w:rsidR="00B269B7">
        <w:rPr>
          <w:rFonts w:cs="Times New Roman"/>
          <w:noProof/>
          <w:sz w:val="24"/>
          <w:szCs w:val="24"/>
        </w:rPr>
        <w:t>September 24, 2019</w:t>
      </w:r>
      <w:r w:rsidR="00E0438B">
        <w:rPr>
          <w:rFonts w:cs="Times New Roman"/>
          <w:sz w:val="24"/>
          <w:szCs w:val="24"/>
        </w:rPr>
        <w:fldChar w:fldCharType="end"/>
      </w:r>
    </w:p>
    <w:p w14:paraId="0F9A7C8F" w14:textId="0592C862" w:rsidR="003C5767" w:rsidRPr="00512B15" w:rsidRDefault="003C5767" w:rsidP="003C5767">
      <w:pPr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TO:</w:t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="008D34E7">
        <w:rPr>
          <w:rFonts w:cs="Times New Roman"/>
          <w:sz w:val="24"/>
          <w:szCs w:val="24"/>
        </w:rPr>
        <w:t>Quinn Hirsch</w:t>
      </w:r>
      <w:r w:rsidRPr="00512B15">
        <w:rPr>
          <w:rFonts w:cs="Times New Roman"/>
          <w:sz w:val="24"/>
          <w:szCs w:val="24"/>
        </w:rPr>
        <w:t>, OMB Desk Officer</w:t>
      </w:r>
    </w:p>
    <w:p w14:paraId="34A93A50" w14:textId="02528C0F" w:rsidR="003C5767" w:rsidRPr="00512B15" w:rsidRDefault="003C5767" w:rsidP="003C5767">
      <w:pPr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FROM:</w:t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="00D637B2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>Lisa Wright-Solomon, HRSA Information Collection Clearance Officer</w:t>
      </w:r>
    </w:p>
    <w:p w14:paraId="5B2EEA06" w14:textId="77777777" w:rsidR="003C5767" w:rsidRPr="00512B15" w:rsidRDefault="003C5767" w:rsidP="00501A20">
      <w:pPr>
        <w:ind w:left="2160" w:hanging="2160"/>
        <w:rPr>
          <w:rFonts w:cs="Times New Roman"/>
          <w:b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_____________________________________________________</w:t>
      </w:r>
      <w:r w:rsidR="00512B15">
        <w:rPr>
          <w:rFonts w:cs="Times New Roman"/>
          <w:b/>
          <w:sz w:val="24"/>
          <w:szCs w:val="24"/>
        </w:rPr>
        <w:t>________________________</w:t>
      </w:r>
    </w:p>
    <w:p w14:paraId="31D4D5A7" w14:textId="4B942B8E" w:rsidR="009B1FDC" w:rsidRPr="00512B15" w:rsidRDefault="009271D9" w:rsidP="00501A20">
      <w:pPr>
        <w:ind w:left="2160" w:hanging="2160"/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Request</w:t>
      </w:r>
      <w:r w:rsidRPr="00512B15">
        <w:rPr>
          <w:rFonts w:cs="Times New Roman"/>
          <w:sz w:val="24"/>
          <w:szCs w:val="24"/>
        </w:rPr>
        <w:t xml:space="preserve">:  </w:t>
      </w:r>
      <w:r w:rsidR="00B05395" w:rsidRPr="00512B15">
        <w:rPr>
          <w:rFonts w:cs="Times New Roman"/>
          <w:sz w:val="24"/>
          <w:szCs w:val="24"/>
        </w:rPr>
        <w:tab/>
      </w:r>
      <w:r w:rsidR="00747E37" w:rsidRPr="00512B15">
        <w:rPr>
          <w:rFonts w:cs="Times New Roman"/>
          <w:sz w:val="24"/>
          <w:szCs w:val="24"/>
        </w:rPr>
        <w:t>The Health Resources and Services Administration</w:t>
      </w:r>
      <w:r w:rsidR="00512B15" w:rsidRPr="00512B15">
        <w:rPr>
          <w:rFonts w:cs="Times New Roman"/>
          <w:sz w:val="24"/>
          <w:szCs w:val="24"/>
        </w:rPr>
        <w:t>’s</w:t>
      </w:r>
      <w:r w:rsidR="00747E37" w:rsidRPr="00512B15">
        <w:rPr>
          <w:rFonts w:cs="Times New Roman"/>
          <w:sz w:val="24"/>
          <w:szCs w:val="24"/>
        </w:rPr>
        <w:t xml:space="preserve"> (HRSA)</w:t>
      </w:r>
      <w:r w:rsidR="0045005E" w:rsidRPr="00512B15">
        <w:rPr>
          <w:rFonts w:cs="Times New Roman"/>
          <w:sz w:val="24"/>
          <w:szCs w:val="24"/>
        </w:rPr>
        <w:t xml:space="preserve"> </w:t>
      </w:r>
      <w:r w:rsidR="00E0438B">
        <w:rPr>
          <w:rFonts w:cs="Times New Roman"/>
          <w:sz w:val="24"/>
          <w:szCs w:val="24"/>
        </w:rPr>
        <w:t>HIV/AIDS Bureau</w:t>
      </w:r>
      <w:r w:rsidR="00512B15" w:rsidRPr="00512B15">
        <w:rPr>
          <w:rFonts w:cs="Times New Roman"/>
          <w:sz w:val="24"/>
          <w:szCs w:val="24"/>
        </w:rPr>
        <w:t xml:space="preserve"> </w:t>
      </w:r>
      <w:r w:rsidR="003B2A2C">
        <w:rPr>
          <w:rFonts w:cs="Times New Roman"/>
          <w:sz w:val="24"/>
          <w:szCs w:val="24"/>
        </w:rPr>
        <w:t xml:space="preserve">(HAB) </w:t>
      </w:r>
      <w:r w:rsidR="000000AF" w:rsidRPr="00512B15">
        <w:rPr>
          <w:rFonts w:cs="Times New Roman"/>
          <w:sz w:val="24"/>
          <w:szCs w:val="24"/>
        </w:rPr>
        <w:t xml:space="preserve">requests </w:t>
      </w:r>
      <w:r w:rsidR="003C5767" w:rsidRPr="00512B15">
        <w:rPr>
          <w:rFonts w:cs="Times New Roman"/>
          <w:sz w:val="24"/>
          <w:szCs w:val="24"/>
        </w:rPr>
        <w:t>approval for</w:t>
      </w:r>
      <w:r w:rsidR="00F04FE7">
        <w:rPr>
          <w:rFonts w:cs="Times New Roman"/>
          <w:sz w:val="24"/>
          <w:szCs w:val="24"/>
        </w:rPr>
        <w:t xml:space="preserve"> </w:t>
      </w:r>
      <w:r w:rsidR="003C5767" w:rsidRPr="00512B15">
        <w:rPr>
          <w:rFonts w:cs="Times New Roman"/>
          <w:sz w:val="24"/>
          <w:szCs w:val="24"/>
        </w:rPr>
        <w:t xml:space="preserve">non-substantive </w:t>
      </w:r>
      <w:r w:rsidR="000000AF" w:rsidRPr="00512B15">
        <w:rPr>
          <w:rFonts w:cs="Times New Roman"/>
          <w:sz w:val="24"/>
          <w:szCs w:val="24"/>
        </w:rPr>
        <w:t>change</w:t>
      </w:r>
      <w:r w:rsidR="00F04FE7">
        <w:rPr>
          <w:rFonts w:cs="Times New Roman"/>
          <w:sz w:val="24"/>
          <w:szCs w:val="24"/>
        </w:rPr>
        <w:t>s</w:t>
      </w:r>
      <w:r w:rsidR="00B14758" w:rsidRPr="00512B15">
        <w:rPr>
          <w:rFonts w:cs="Times New Roman"/>
          <w:sz w:val="24"/>
          <w:szCs w:val="24"/>
        </w:rPr>
        <w:t xml:space="preserve"> to</w:t>
      </w:r>
      <w:r w:rsidR="002525FE">
        <w:rPr>
          <w:rFonts w:cs="Times New Roman"/>
          <w:sz w:val="24"/>
          <w:szCs w:val="24"/>
        </w:rPr>
        <w:t xml:space="preserve"> the </w:t>
      </w:r>
      <w:r w:rsidR="00192A47">
        <w:rPr>
          <w:rFonts w:cs="Times New Roman"/>
          <w:sz w:val="24"/>
          <w:szCs w:val="24"/>
        </w:rPr>
        <w:t xml:space="preserve">Service Provider and </w:t>
      </w:r>
      <w:r w:rsidR="003B2A2C">
        <w:rPr>
          <w:rFonts w:cs="Times New Roman"/>
          <w:sz w:val="24"/>
          <w:szCs w:val="24"/>
        </w:rPr>
        <w:t xml:space="preserve">Client </w:t>
      </w:r>
      <w:r w:rsidR="009F2C25">
        <w:rPr>
          <w:rFonts w:cs="Times New Roman"/>
          <w:sz w:val="24"/>
          <w:szCs w:val="24"/>
        </w:rPr>
        <w:t>Report</w:t>
      </w:r>
      <w:r w:rsidR="00192A47">
        <w:rPr>
          <w:rFonts w:cs="Times New Roman"/>
          <w:sz w:val="24"/>
          <w:szCs w:val="24"/>
        </w:rPr>
        <w:t>s</w:t>
      </w:r>
      <w:r w:rsidR="009F2C25">
        <w:rPr>
          <w:rFonts w:cs="Times New Roman"/>
          <w:sz w:val="24"/>
          <w:szCs w:val="24"/>
        </w:rPr>
        <w:t xml:space="preserve"> </w:t>
      </w:r>
      <w:r w:rsidR="00942FD4">
        <w:rPr>
          <w:rFonts w:cs="Times New Roman"/>
          <w:sz w:val="24"/>
          <w:szCs w:val="24"/>
        </w:rPr>
        <w:t>within the Ryan White Services Report (RSR)</w:t>
      </w:r>
      <w:r w:rsidR="002525FE">
        <w:rPr>
          <w:rFonts w:cs="Times New Roman"/>
          <w:sz w:val="24"/>
          <w:szCs w:val="24"/>
        </w:rPr>
        <w:t xml:space="preserve"> for</w:t>
      </w:r>
      <w:r w:rsidR="00C12596">
        <w:rPr>
          <w:rFonts w:cs="Times New Roman"/>
          <w:sz w:val="24"/>
          <w:szCs w:val="24"/>
        </w:rPr>
        <w:t xml:space="preserve"> recipients in</w:t>
      </w:r>
      <w:r w:rsidR="002525FE">
        <w:rPr>
          <w:rFonts w:cs="Times New Roman"/>
          <w:sz w:val="24"/>
          <w:szCs w:val="24"/>
        </w:rPr>
        <w:t xml:space="preserve"> </w:t>
      </w:r>
      <w:r w:rsidR="009F2C25">
        <w:rPr>
          <w:rFonts w:cs="Times New Roman"/>
          <w:sz w:val="24"/>
          <w:szCs w:val="24"/>
        </w:rPr>
        <w:t xml:space="preserve">Ryan White HIV/AIDS Program </w:t>
      </w:r>
      <w:r w:rsidR="00B9132F">
        <w:rPr>
          <w:rFonts w:cs="Times New Roman"/>
          <w:sz w:val="24"/>
          <w:szCs w:val="24"/>
        </w:rPr>
        <w:t xml:space="preserve">(RWHAP) </w:t>
      </w:r>
      <w:r w:rsidR="002525FE">
        <w:rPr>
          <w:rFonts w:cs="Times New Roman"/>
          <w:sz w:val="24"/>
          <w:szCs w:val="24"/>
        </w:rPr>
        <w:t>Parts A</w:t>
      </w:r>
      <w:r w:rsidR="003B2A2C">
        <w:rPr>
          <w:rFonts w:cs="Times New Roman"/>
          <w:sz w:val="24"/>
          <w:szCs w:val="24"/>
        </w:rPr>
        <w:t xml:space="preserve"> and</w:t>
      </w:r>
      <w:r w:rsidR="002525FE">
        <w:rPr>
          <w:rFonts w:cs="Times New Roman"/>
          <w:sz w:val="24"/>
          <w:szCs w:val="24"/>
        </w:rPr>
        <w:t xml:space="preserve"> B (OMB #</w:t>
      </w:r>
      <w:r w:rsidR="008E4EF8" w:rsidRPr="008E4EF8">
        <w:t xml:space="preserve"> </w:t>
      </w:r>
      <w:r w:rsidR="008E4EF8" w:rsidRPr="008E4EF8">
        <w:rPr>
          <w:rFonts w:cs="Times New Roman"/>
          <w:sz w:val="24"/>
          <w:szCs w:val="24"/>
        </w:rPr>
        <w:t>0906-0039</w:t>
      </w:r>
      <w:r w:rsidR="002525FE">
        <w:rPr>
          <w:rFonts w:cs="Times New Roman"/>
          <w:sz w:val="24"/>
          <w:szCs w:val="24"/>
        </w:rPr>
        <w:t xml:space="preserve">, expires </w:t>
      </w:r>
      <w:r w:rsidR="00D91FF5">
        <w:rPr>
          <w:rFonts w:cs="Times New Roman"/>
          <w:sz w:val="24"/>
          <w:szCs w:val="24"/>
        </w:rPr>
        <w:t>12</w:t>
      </w:r>
      <w:r w:rsidR="002525FE">
        <w:rPr>
          <w:rFonts w:cs="Times New Roman"/>
          <w:sz w:val="24"/>
          <w:szCs w:val="24"/>
        </w:rPr>
        <w:t>/31/202</w:t>
      </w:r>
      <w:r w:rsidR="00D91FF5">
        <w:rPr>
          <w:rFonts w:cs="Times New Roman"/>
          <w:sz w:val="24"/>
          <w:szCs w:val="24"/>
        </w:rPr>
        <w:t>1</w:t>
      </w:r>
      <w:r w:rsidR="002525FE">
        <w:rPr>
          <w:rFonts w:cs="Times New Roman"/>
          <w:sz w:val="24"/>
          <w:szCs w:val="24"/>
        </w:rPr>
        <w:t>). The data collection instruments</w:t>
      </w:r>
      <w:r w:rsidR="00D91FF5">
        <w:rPr>
          <w:rFonts w:cs="Times New Roman"/>
          <w:sz w:val="24"/>
          <w:szCs w:val="24"/>
        </w:rPr>
        <w:t xml:space="preserve"> currently</w:t>
      </w:r>
      <w:r w:rsidR="002525FE">
        <w:rPr>
          <w:rFonts w:cs="Times New Roman"/>
          <w:sz w:val="24"/>
          <w:szCs w:val="24"/>
        </w:rPr>
        <w:t xml:space="preserve"> consist of three documents: 1) </w:t>
      </w:r>
      <w:r w:rsidR="003B2A2C">
        <w:rPr>
          <w:rFonts w:cs="Times New Roman"/>
          <w:sz w:val="24"/>
          <w:szCs w:val="24"/>
        </w:rPr>
        <w:t>Recipient</w:t>
      </w:r>
      <w:r w:rsidR="004F33C7">
        <w:rPr>
          <w:rFonts w:cs="Times New Roman"/>
          <w:sz w:val="24"/>
          <w:szCs w:val="24"/>
        </w:rPr>
        <w:t xml:space="preserve"> Report</w:t>
      </w:r>
      <w:r w:rsidR="002525FE">
        <w:rPr>
          <w:rFonts w:cs="Times New Roman"/>
          <w:sz w:val="24"/>
          <w:szCs w:val="24"/>
        </w:rPr>
        <w:t>, 2)</w:t>
      </w:r>
      <w:r w:rsidR="00E0438B">
        <w:rPr>
          <w:rFonts w:cs="Times New Roman"/>
          <w:sz w:val="24"/>
          <w:szCs w:val="24"/>
        </w:rPr>
        <w:t xml:space="preserve"> </w:t>
      </w:r>
      <w:r w:rsidR="004F33C7">
        <w:rPr>
          <w:rFonts w:cs="Times New Roman"/>
          <w:sz w:val="24"/>
          <w:szCs w:val="24"/>
        </w:rPr>
        <w:t>Service Provider Report,</w:t>
      </w:r>
      <w:r w:rsidR="002525FE">
        <w:rPr>
          <w:rFonts w:cs="Times New Roman"/>
          <w:sz w:val="24"/>
          <w:szCs w:val="24"/>
        </w:rPr>
        <w:t xml:space="preserve"> and the 3) </w:t>
      </w:r>
      <w:r w:rsidR="004F33C7">
        <w:rPr>
          <w:rFonts w:cs="Times New Roman"/>
          <w:sz w:val="24"/>
          <w:szCs w:val="24"/>
        </w:rPr>
        <w:t>Client Report</w:t>
      </w:r>
      <w:r w:rsidR="002525FE">
        <w:rPr>
          <w:rFonts w:cs="Times New Roman"/>
          <w:sz w:val="24"/>
          <w:szCs w:val="24"/>
        </w:rPr>
        <w:t>.</w:t>
      </w:r>
      <w:r w:rsidR="00E0438B">
        <w:rPr>
          <w:rFonts w:cs="Times New Roman"/>
          <w:sz w:val="24"/>
          <w:szCs w:val="24"/>
        </w:rPr>
        <w:t xml:space="preserve"> </w:t>
      </w:r>
      <w:r w:rsidR="00F04FE7">
        <w:rPr>
          <w:rFonts w:cs="Times New Roman"/>
          <w:sz w:val="24"/>
          <w:szCs w:val="24"/>
        </w:rPr>
        <w:t xml:space="preserve">The proposed non-substantive </w:t>
      </w:r>
      <w:r w:rsidR="00B87FEE">
        <w:rPr>
          <w:rFonts w:cs="Times New Roman"/>
          <w:sz w:val="24"/>
          <w:szCs w:val="24"/>
        </w:rPr>
        <w:t>changes involve</w:t>
      </w:r>
      <w:r w:rsidR="00F04FE7">
        <w:rPr>
          <w:rFonts w:cs="Times New Roman"/>
          <w:sz w:val="24"/>
          <w:szCs w:val="24"/>
        </w:rPr>
        <w:t xml:space="preserve"> the Service Provider and Client Reports as n</w:t>
      </w:r>
      <w:r w:rsidR="00AC559F">
        <w:rPr>
          <w:rFonts w:cs="Times New Roman"/>
          <w:sz w:val="24"/>
          <w:szCs w:val="24"/>
        </w:rPr>
        <w:t xml:space="preserve">o changes </w:t>
      </w:r>
      <w:r w:rsidR="00D91FF5">
        <w:rPr>
          <w:rFonts w:cs="Times New Roman"/>
          <w:sz w:val="24"/>
          <w:szCs w:val="24"/>
        </w:rPr>
        <w:t>are being proposed to the</w:t>
      </w:r>
      <w:r w:rsidR="00AC559F">
        <w:rPr>
          <w:rFonts w:cs="Times New Roman"/>
          <w:sz w:val="24"/>
          <w:szCs w:val="24"/>
        </w:rPr>
        <w:t xml:space="preserve"> </w:t>
      </w:r>
      <w:r w:rsidR="003B2A2C">
        <w:rPr>
          <w:rFonts w:cs="Times New Roman"/>
          <w:sz w:val="24"/>
          <w:szCs w:val="24"/>
        </w:rPr>
        <w:t>Recipient</w:t>
      </w:r>
      <w:r w:rsidR="004561EF">
        <w:rPr>
          <w:rFonts w:cs="Times New Roman"/>
          <w:sz w:val="24"/>
          <w:szCs w:val="24"/>
        </w:rPr>
        <w:t xml:space="preserve"> Report</w:t>
      </w:r>
      <w:r w:rsidR="00AC559F">
        <w:rPr>
          <w:rFonts w:cs="Times New Roman"/>
          <w:sz w:val="24"/>
          <w:szCs w:val="24"/>
        </w:rPr>
        <w:t xml:space="preserve">. </w:t>
      </w:r>
    </w:p>
    <w:p w14:paraId="1228F3C5" w14:textId="4820BB96" w:rsidR="003B2A2C" w:rsidRDefault="009271D9" w:rsidP="003B2A2C">
      <w:pPr>
        <w:ind w:left="2160" w:hanging="2160"/>
        <w:rPr>
          <w:rFonts w:cs="Arial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Purpose</w:t>
      </w:r>
      <w:r w:rsidRPr="00512B15">
        <w:rPr>
          <w:rFonts w:cs="Times New Roman"/>
          <w:sz w:val="24"/>
          <w:szCs w:val="24"/>
        </w:rPr>
        <w:t xml:space="preserve">: </w:t>
      </w:r>
      <w:r w:rsidR="00B05395" w:rsidRPr="00512B15">
        <w:rPr>
          <w:rFonts w:cs="Times New Roman"/>
          <w:sz w:val="24"/>
          <w:szCs w:val="24"/>
        </w:rPr>
        <w:tab/>
      </w:r>
      <w:r w:rsidR="00610D4D" w:rsidRPr="00512B15">
        <w:rPr>
          <w:rFonts w:cs="Times New Roman"/>
          <w:sz w:val="24"/>
          <w:szCs w:val="24"/>
        </w:rPr>
        <w:t xml:space="preserve">The </w:t>
      </w:r>
      <w:r w:rsidR="00512B15" w:rsidRPr="00512B15">
        <w:rPr>
          <w:sz w:val="24"/>
          <w:szCs w:val="24"/>
        </w:rPr>
        <w:t>purpose of th</w:t>
      </w:r>
      <w:r w:rsidR="00A914CA">
        <w:rPr>
          <w:sz w:val="24"/>
          <w:szCs w:val="24"/>
        </w:rPr>
        <w:t>ese</w:t>
      </w:r>
      <w:r w:rsidR="00512B15" w:rsidRPr="00512B15">
        <w:rPr>
          <w:sz w:val="24"/>
          <w:szCs w:val="24"/>
        </w:rPr>
        <w:t xml:space="preserve"> </w:t>
      </w:r>
      <w:r w:rsidR="009569A7">
        <w:rPr>
          <w:sz w:val="24"/>
          <w:szCs w:val="24"/>
        </w:rPr>
        <w:t xml:space="preserve">proposed </w:t>
      </w:r>
      <w:r w:rsidR="00512B15" w:rsidRPr="00512B15">
        <w:rPr>
          <w:sz w:val="24"/>
          <w:szCs w:val="24"/>
        </w:rPr>
        <w:t>change</w:t>
      </w:r>
      <w:r w:rsidR="00A914CA">
        <w:rPr>
          <w:sz w:val="24"/>
          <w:szCs w:val="24"/>
        </w:rPr>
        <w:t>s</w:t>
      </w:r>
      <w:r w:rsidR="00512B15" w:rsidRPr="00512B15">
        <w:rPr>
          <w:sz w:val="24"/>
          <w:szCs w:val="24"/>
        </w:rPr>
        <w:t xml:space="preserve"> is to</w:t>
      </w:r>
      <w:r w:rsidR="004F33C7">
        <w:rPr>
          <w:sz w:val="24"/>
          <w:szCs w:val="24"/>
        </w:rPr>
        <w:t xml:space="preserve"> address</w:t>
      </w:r>
      <w:r w:rsidR="00192A47">
        <w:rPr>
          <w:sz w:val="24"/>
          <w:szCs w:val="24"/>
        </w:rPr>
        <w:t xml:space="preserve"> the HRSA </w:t>
      </w:r>
      <w:r w:rsidR="003B2A2C">
        <w:rPr>
          <w:sz w:val="24"/>
          <w:szCs w:val="24"/>
        </w:rPr>
        <w:t>HAB</w:t>
      </w:r>
      <w:r w:rsidR="009F2C25">
        <w:rPr>
          <w:sz w:val="24"/>
          <w:szCs w:val="24"/>
        </w:rPr>
        <w:t>’s</w:t>
      </w:r>
      <w:r w:rsidR="004F33C7">
        <w:rPr>
          <w:sz w:val="24"/>
          <w:szCs w:val="24"/>
        </w:rPr>
        <w:t xml:space="preserve"> RWHAP’s </w:t>
      </w:r>
      <w:r w:rsidR="004F33C7">
        <w:rPr>
          <w:rFonts w:cs="Arial"/>
          <w:sz w:val="24"/>
          <w:szCs w:val="24"/>
        </w:rPr>
        <w:t xml:space="preserve">response to the </w:t>
      </w:r>
      <w:r w:rsidR="00D91FF5">
        <w:rPr>
          <w:rFonts w:cs="Arial"/>
          <w:sz w:val="24"/>
          <w:szCs w:val="24"/>
        </w:rPr>
        <w:t>Ending the HIV Epidemic</w:t>
      </w:r>
      <w:r w:rsidR="00AC1EA6">
        <w:rPr>
          <w:rFonts w:cs="Arial"/>
          <w:sz w:val="24"/>
          <w:szCs w:val="24"/>
        </w:rPr>
        <w:t xml:space="preserve"> (EHE)</w:t>
      </w:r>
      <w:r w:rsidR="00D91FF5">
        <w:rPr>
          <w:rFonts w:cs="Arial"/>
          <w:sz w:val="24"/>
          <w:szCs w:val="24"/>
        </w:rPr>
        <w:t xml:space="preserve"> </w:t>
      </w:r>
      <w:r w:rsidR="00AC1EA6">
        <w:rPr>
          <w:rFonts w:cs="Arial"/>
          <w:sz w:val="24"/>
          <w:szCs w:val="24"/>
        </w:rPr>
        <w:t>I</w:t>
      </w:r>
      <w:r w:rsidR="00D91FF5">
        <w:rPr>
          <w:rFonts w:cs="Arial"/>
          <w:sz w:val="24"/>
          <w:szCs w:val="24"/>
        </w:rPr>
        <w:t xml:space="preserve">nitiative </w:t>
      </w:r>
      <w:r w:rsidR="001F07E5">
        <w:rPr>
          <w:rFonts w:cs="Arial"/>
          <w:sz w:val="24"/>
          <w:szCs w:val="24"/>
        </w:rPr>
        <w:t>by</w:t>
      </w:r>
      <w:r w:rsidR="00D91FF5">
        <w:rPr>
          <w:rFonts w:cs="Arial"/>
          <w:sz w:val="24"/>
          <w:szCs w:val="24"/>
        </w:rPr>
        <w:t xml:space="preserve"> </w:t>
      </w:r>
    </w:p>
    <w:p w14:paraId="2808B0F1" w14:textId="5528222C" w:rsidR="003B2A2C" w:rsidRDefault="003B2A2C" w:rsidP="00560C47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Identifying new clients,</w:t>
      </w:r>
    </w:p>
    <w:p w14:paraId="5E1AEDC5" w14:textId="2AC95504" w:rsidR="003B2A2C" w:rsidRDefault="003B2A2C" w:rsidP="00560C47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Identifying new clients </w:t>
      </w:r>
      <w:r w:rsidR="007A6417">
        <w:rPr>
          <w:rFonts w:cs="Arial"/>
          <w:sz w:val="24"/>
          <w:szCs w:val="24"/>
        </w:rPr>
        <w:t>who</w:t>
      </w:r>
      <w:r>
        <w:rPr>
          <w:rFonts w:cs="Arial"/>
          <w:sz w:val="24"/>
          <w:szCs w:val="24"/>
        </w:rPr>
        <w:t xml:space="preserve"> were recently diagnosed with HIV,</w:t>
      </w:r>
    </w:p>
    <w:p w14:paraId="12A98EC3" w14:textId="00684B08" w:rsidR="003B2A2C" w:rsidRDefault="003B2A2C" w:rsidP="00560C47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Identifying clients who received some type of s</w:t>
      </w:r>
      <w:r w:rsidR="00A914CA">
        <w:rPr>
          <w:rFonts w:cs="Arial"/>
          <w:sz w:val="24"/>
          <w:szCs w:val="24"/>
        </w:rPr>
        <w:t xml:space="preserve">ervice in the previous year, </w:t>
      </w:r>
    </w:p>
    <w:p w14:paraId="2E2CA6E6" w14:textId="08CF4709" w:rsidR="00A914CA" w:rsidRDefault="003B2A2C" w:rsidP="00560C47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Identifying clients who did not receive services in the previous year</w:t>
      </w:r>
      <w:r w:rsidR="00A914CA">
        <w:rPr>
          <w:rFonts w:cs="Arial"/>
          <w:sz w:val="24"/>
          <w:szCs w:val="24"/>
        </w:rPr>
        <w:t>, and</w:t>
      </w:r>
    </w:p>
    <w:p w14:paraId="32C7E39E" w14:textId="39B53002" w:rsidR="003B2A2C" w:rsidRPr="00560C47" w:rsidRDefault="00A914CA" w:rsidP="00560C47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</w:t>
      </w:r>
      <w:r w:rsidRPr="00A914CA">
        <w:rPr>
          <w:rFonts w:cs="Arial"/>
          <w:sz w:val="24"/>
          <w:szCs w:val="24"/>
        </w:rPr>
        <w:t>aptur</w:t>
      </w:r>
      <w:r w:rsidR="00AA612D">
        <w:rPr>
          <w:rFonts w:cs="Arial"/>
          <w:sz w:val="24"/>
          <w:szCs w:val="24"/>
        </w:rPr>
        <w:t>ing</w:t>
      </w:r>
      <w:r w:rsidRPr="00A914CA">
        <w:rPr>
          <w:rFonts w:cs="Arial"/>
          <w:sz w:val="24"/>
          <w:szCs w:val="24"/>
        </w:rPr>
        <w:t xml:space="preserve"> any services provided to clients that do not fit under the existing PCN 16-02 (Eligible Individuals and Allowable Uses of RWHAP Funds) service category definitions</w:t>
      </w:r>
      <w:r>
        <w:rPr>
          <w:rFonts w:cs="Arial"/>
          <w:sz w:val="24"/>
          <w:szCs w:val="24"/>
        </w:rPr>
        <w:t xml:space="preserve">. </w:t>
      </w:r>
    </w:p>
    <w:p w14:paraId="5CFB9EBA" w14:textId="626FDA43" w:rsidR="00AC1EA6" w:rsidRDefault="004561EF" w:rsidP="00560C47">
      <w:pPr>
        <w:ind w:left="2160"/>
        <w:rPr>
          <w:rFonts w:cs="Arial"/>
          <w:sz w:val="24"/>
          <w:szCs w:val="24"/>
        </w:rPr>
      </w:pPr>
      <w:r w:rsidRPr="00560C47">
        <w:rPr>
          <w:rFonts w:cs="Arial"/>
          <w:sz w:val="24"/>
          <w:szCs w:val="24"/>
        </w:rPr>
        <w:t xml:space="preserve">To achieve this goal, </w:t>
      </w:r>
      <w:r w:rsidR="00AC1EA6" w:rsidRPr="00560C47">
        <w:rPr>
          <w:rFonts w:cs="Arial"/>
          <w:sz w:val="24"/>
          <w:szCs w:val="24"/>
        </w:rPr>
        <w:t xml:space="preserve">HRSA HAB is proposing to make </w:t>
      </w:r>
      <w:r w:rsidR="00F04FE7">
        <w:rPr>
          <w:rFonts w:cs="Arial"/>
          <w:sz w:val="24"/>
          <w:szCs w:val="24"/>
        </w:rPr>
        <w:t xml:space="preserve">non-substantive </w:t>
      </w:r>
      <w:r w:rsidR="00B87FEE">
        <w:rPr>
          <w:rFonts w:cs="Arial"/>
          <w:sz w:val="24"/>
          <w:szCs w:val="24"/>
        </w:rPr>
        <w:t>changes to</w:t>
      </w:r>
      <w:r w:rsidR="00AC1EA6" w:rsidRPr="00560C47">
        <w:rPr>
          <w:rFonts w:cs="Arial"/>
          <w:sz w:val="24"/>
          <w:szCs w:val="24"/>
        </w:rPr>
        <w:t xml:space="preserve"> the RWHAP Client</w:t>
      </w:r>
      <w:r w:rsidR="00AC1EA6">
        <w:rPr>
          <w:rFonts w:cs="Arial"/>
          <w:sz w:val="24"/>
          <w:szCs w:val="24"/>
        </w:rPr>
        <w:t xml:space="preserve"> Report</w:t>
      </w:r>
      <w:r w:rsidR="00A914CA">
        <w:rPr>
          <w:rFonts w:cs="Arial"/>
          <w:sz w:val="24"/>
          <w:szCs w:val="24"/>
        </w:rPr>
        <w:t>. These</w:t>
      </w:r>
      <w:r w:rsidR="00F04FE7">
        <w:rPr>
          <w:rFonts w:cs="Arial"/>
          <w:sz w:val="24"/>
          <w:szCs w:val="24"/>
        </w:rPr>
        <w:t xml:space="preserve"> proposed changes </w:t>
      </w:r>
      <w:r w:rsidR="00A914CA">
        <w:rPr>
          <w:rFonts w:cs="Arial"/>
          <w:sz w:val="24"/>
          <w:szCs w:val="24"/>
        </w:rPr>
        <w:t xml:space="preserve"> include adding the following questions and </w:t>
      </w:r>
      <w:r w:rsidR="00F04FE7">
        <w:rPr>
          <w:rFonts w:cs="Arial"/>
          <w:sz w:val="24"/>
          <w:szCs w:val="24"/>
        </w:rPr>
        <w:t xml:space="preserve">adding </w:t>
      </w:r>
      <w:r w:rsidR="00B87FEE">
        <w:rPr>
          <w:rFonts w:cs="Arial"/>
          <w:sz w:val="24"/>
          <w:szCs w:val="24"/>
        </w:rPr>
        <w:t>an additional</w:t>
      </w:r>
      <w:r w:rsidR="0068194E">
        <w:rPr>
          <w:rFonts w:cs="Arial"/>
          <w:sz w:val="24"/>
          <w:szCs w:val="24"/>
        </w:rPr>
        <w:t xml:space="preserve">  response option for the </w:t>
      </w:r>
      <w:r w:rsidR="0068194E" w:rsidRPr="00661154">
        <w:rPr>
          <w:rFonts w:cs="Arial"/>
          <w:sz w:val="24"/>
          <w:szCs w:val="24"/>
        </w:rPr>
        <w:t>E</w:t>
      </w:r>
      <w:r w:rsidR="00307BA9" w:rsidRPr="00661154">
        <w:rPr>
          <w:rFonts w:cs="Arial"/>
          <w:sz w:val="24"/>
          <w:szCs w:val="24"/>
        </w:rPr>
        <w:t xml:space="preserve">nding the </w:t>
      </w:r>
      <w:r w:rsidR="0068194E" w:rsidRPr="00661154">
        <w:rPr>
          <w:rFonts w:cs="Arial"/>
          <w:sz w:val="24"/>
          <w:szCs w:val="24"/>
        </w:rPr>
        <w:t>H</w:t>
      </w:r>
      <w:r w:rsidR="00307BA9" w:rsidRPr="00661154">
        <w:rPr>
          <w:rFonts w:cs="Arial"/>
          <w:sz w:val="24"/>
          <w:szCs w:val="24"/>
        </w:rPr>
        <w:t xml:space="preserve">IV </w:t>
      </w:r>
      <w:r w:rsidR="0068194E" w:rsidRPr="00661154">
        <w:rPr>
          <w:rFonts w:cs="Arial"/>
          <w:sz w:val="24"/>
          <w:szCs w:val="24"/>
        </w:rPr>
        <w:t>E</w:t>
      </w:r>
      <w:r w:rsidR="00307BA9" w:rsidRPr="00661154">
        <w:rPr>
          <w:rFonts w:cs="Arial"/>
          <w:sz w:val="24"/>
          <w:szCs w:val="24"/>
        </w:rPr>
        <w:t>pidemic (EHE)</w:t>
      </w:r>
      <w:r w:rsidR="0068194E" w:rsidRPr="00661154">
        <w:rPr>
          <w:rFonts w:cs="Arial"/>
          <w:sz w:val="24"/>
          <w:szCs w:val="24"/>
        </w:rPr>
        <w:t xml:space="preserve"> service category for</w:t>
      </w:r>
      <w:r w:rsidR="001F3427" w:rsidRPr="00661154">
        <w:rPr>
          <w:rFonts w:cs="Arial"/>
          <w:sz w:val="24"/>
          <w:szCs w:val="24"/>
        </w:rPr>
        <w:t xml:space="preserve"> </w:t>
      </w:r>
      <w:r w:rsidR="00F04FE7" w:rsidRPr="00661154">
        <w:rPr>
          <w:rFonts w:cs="Arial"/>
          <w:sz w:val="24"/>
          <w:szCs w:val="24"/>
        </w:rPr>
        <w:t xml:space="preserve">completion by the </w:t>
      </w:r>
      <w:r w:rsidR="001F3427" w:rsidRPr="00661154">
        <w:rPr>
          <w:rFonts w:cs="Arial"/>
          <w:sz w:val="24"/>
          <w:szCs w:val="24"/>
        </w:rPr>
        <w:t>EHE Initiative f</w:t>
      </w:r>
      <w:r w:rsidR="00A914CA" w:rsidRPr="00661154">
        <w:rPr>
          <w:rFonts w:cs="Arial"/>
          <w:sz w:val="24"/>
          <w:szCs w:val="24"/>
        </w:rPr>
        <w:t>unded recipients</w:t>
      </w:r>
      <w:r w:rsidR="00AA612D" w:rsidRPr="00661154">
        <w:rPr>
          <w:rFonts w:cs="Arial"/>
          <w:sz w:val="24"/>
          <w:szCs w:val="24"/>
        </w:rPr>
        <w:t xml:space="preserve"> (and their </w:t>
      </w:r>
      <w:r w:rsidR="00A914CA" w:rsidRPr="00661154">
        <w:rPr>
          <w:rFonts w:cs="Arial"/>
          <w:sz w:val="24"/>
          <w:szCs w:val="24"/>
        </w:rPr>
        <w:t>subrecipients</w:t>
      </w:r>
      <w:r w:rsidR="00AA612D">
        <w:rPr>
          <w:rFonts w:cs="Arial"/>
          <w:sz w:val="24"/>
          <w:szCs w:val="24"/>
        </w:rPr>
        <w:t>)</w:t>
      </w:r>
      <w:r w:rsidR="00AC1EA6">
        <w:rPr>
          <w:rFonts w:cs="Arial"/>
          <w:sz w:val="24"/>
          <w:szCs w:val="24"/>
        </w:rPr>
        <w:t xml:space="preserve">: </w:t>
      </w:r>
    </w:p>
    <w:p w14:paraId="6733512D" w14:textId="7A29DE8A" w:rsidR="00AC1EA6" w:rsidRPr="00560C47" w:rsidRDefault="00AC1EA6" w:rsidP="00560C47">
      <w:pPr>
        <w:pStyle w:val="ListParagraph"/>
        <w:numPr>
          <w:ilvl w:val="0"/>
          <w:numId w:val="9"/>
        </w:numPr>
        <w:rPr>
          <w:rFonts w:cs="Arial"/>
          <w:sz w:val="24"/>
          <w:szCs w:val="24"/>
        </w:rPr>
      </w:pPr>
      <w:r w:rsidRPr="00560C47">
        <w:rPr>
          <w:rFonts w:cs="Arial"/>
          <w:b/>
          <w:sz w:val="24"/>
          <w:szCs w:val="24"/>
        </w:rPr>
        <w:t>Is the client new to the service provider?</w:t>
      </w:r>
      <w:r>
        <w:rPr>
          <w:rStyle w:val="FootnoteReference"/>
          <w:rFonts w:cs="Arial"/>
          <w:b/>
          <w:sz w:val="24"/>
          <w:szCs w:val="24"/>
        </w:rPr>
        <w:footnoteReference w:id="1"/>
      </w:r>
      <w:r w:rsidRPr="00560C47">
        <w:rPr>
          <w:rFonts w:cs="Arial"/>
          <w:sz w:val="24"/>
          <w:szCs w:val="24"/>
        </w:rPr>
        <w:t xml:space="preserve"> </w:t>
      </w:r>
    </w:p>
    <w:p w14:paraId="1A022DAD" w14:textId="77777777" w:rsidR="00AC1EA6" w:rsidRDefault="00AC1EA6" w:rsidP="00560C47">
      <w:pPr>
        <w:pStyle w:val="ListParagraph"/>
        <w:ind w:left="25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Response options: </w:t>
      </w:r>
      <w:r w:rsidRPr="00560C47">
        <w:rPr>
          <w:rFonts w:cs="Arial"/>
          <w:sz w:val="24"/>
          <w:szCs w:val="24"/>
        </w:rPr>
        <w:t>Yes</w:t>
      </w:r>
      <w:r>
        <w:rPr>
          <w:rFonts w:cs="Arial"/>
          <w:sz w:val="24"/>
          <w:szCs w:val="24"/>
        </w:rPr>
        <w:t xml:space="preserve"> or </w:t>
      </w:r>
      <w:r w:rsidRPr="00560C47">
        <w:rPr>
          <w:rFonts w:cs="Arial"/>
          <w:sz w:val="24"/>
          <w:szCs w:val="24"/>
        </w:rPr>
        <w:t>No</w:t>
      </w:r>
    </w:p>
    <w:p w14:paraId="0DCDC4BD" w14:textId="2D6DBF89" w:rsidR="00AC1EA6" w:rsidRDefault="00AC1EA6" w:rsidP="00560C47">
      <w:pPr>
        <w:pStyle w:val="ListParagraph"/>
        <w:numPr>
          <w:ilvl w:val="0"/>
          <w:numId w:val="9"/>
        </w:numPr>
        <w:rPr>
          <w:rFonts w:cs="Arial"/>
          <w:sz w:val="24"/>
          <w:szCs w:val="24"/>
        </w:rPr>
      </w:pPr>
      <w:r w:rsidRPr="00560C47">
        <w:rPr>
          <w:rFonts w:cs="Arial"/>
          <w:b/>
          <w:sz w:val="24"/>
          <w:szCs w:val="24"/>
        </w:rPr>
        <w:lastRenderedPageBreak/>
        <w:t xml:space="preserve">If </w:t>
      </w:r>
      <w:r w:rsidR="00A914CA">
        <w:rPr>
          <w:rFonts w:cs="Arial"/>
          <w:b/>
          <w:sz w:val="24"/>
          <w:szCs w:val="24"/>
        </w:rPr>
        <w:t>“</w:t>
      </w:r>
      <w:r w:rsidRPr="00560C47">
        <w:rPr>
          <w:rFonts w:cs="Arial"/>
          <w:b/>
          <w:sz w:val="24"/>
          <w:szCs w:val="24"/>
        </w:rPr>
        <w:t>No</w:t>
      </w:r>
      <w:r w:rsidR="00A914CA">
        <w:rPr>
          <w:rFonts w:cs="Arial"/>
          <w:b/>
          <w:sz w:val="24"/>
          <w:szCs w:val="24"/>
        </w:rPr>
        <w:t>”</w:t>
      </w:r>
      <w:r w:rsidRPr="00560C47">
        <w:rPr>
          <w:rFonts w:cs="Arial"/>
          <w:b/>
          <w:sz w:val="24"/>
          <w:szCs w:val="24"/>
        </w:rPr>
        <w:t xml:space="preserve">, did service provider provide at least one RWHAP or EHE Funded </w:t>
      </w:r>
      <w:r>
        <w:rPr>
          <w:rFonts w:cs="Arial"/>
          <w:b/>
          <w:sz w:val="24"/>
          <w:szCs w:val="24"/>
        </w:rPr>
        <w:t>S</w:t>
      </w:r>
      <w:r w:rsidRPr="00560C47">
        <w:rPr>
          <w:rFonts w:cs="Arial"/>
          <w:b/>
          <w:sz w:val="24"/>
          <w:szCs w:val="24"/>
        </w:rPr>
        <w:t>ervice to the client in the previous calendar year?</w:t>
      </w:r>
      <w:r w:rsidR="00A914CA">
        <w:rPr>
          <w:rStyle w:val="FootnoteReference"/>
          <w:rFonts w:cs="Arial"/>
          <w:b/>
          <w:sz w:val="24"/>
          <w:szCs w:val="24"/>
        </w:rPr>
        <w:footnoteReference w:id="2"/>
      </w:r>
      <w:r w:rsidRPr="000B50B5">
        <w:rPr>
          <w:rFonts w:cs="Arial"/>
          <w:sz w:val="24"/>
          <w:szCs w:val="24"/>
        </w:rPr>
        <w:t xml:space="preserve"> </w:t>
      </w:r>
    </w:p>
    <w:p w14:paraId="3A90B9ED" w14:textId="77777777" w:rsidR="00A914CA" w:rsidRDefault="00AC1EA6" w:rsidP="00560C47">
      <w:pPr>
        <w:pStyle w:val="ListParagraph"/>
        <w:ind w:left="25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Response options: </w:t>
      </w:r>
      <w:r w:rsidRPr="000B50B5">
        <w:rPr>
          <w:rFonts w:cs="Arial"/>
          <w:sz w:val="24"/>
          <w:szCs w:val="24"/>
        </w:rPr>
        <w:t>Y</w:t>
      </w:r>
      <w:r>
        <w:rPr>
          <w:rFonts w:cs="Arial"/>
          <w:sz w:val="24"/>
          <w:szCs w:val="24"/>
        </w:rPr>
        <w:t>es</w:t>
      </w:r>
      <w:r w:rsidR="00A914CA">
        <w:rPr>
          <w:rFonts w:cs="Arial"/>
          <w:sz w:val="24"/>
          <w:szCs w:val="24"/>
        </w:rPr>
        <w:t xml:space="preserve"> or </w:t>
      </w:r>
      <w:r w:rsidRPr="000B50B5">
        <w:rPr>
          <w:rFonts w:cs="Arial"/>
          <w:sz w:val="24"/>
          <w:szCs w:val="24"/>
        </w:rPr>
        <w:t>N</w:t>
      </w:r>
      <w:r>
        <w:rPr>
          <w:rFonts w:cs="Arial"/>
          <w:sz w:val="24"/>
          <w:szCs w:val="24"/>
        </w:rPr>
        <w:t>o</w:t>
      </w:r>
      <w:r w:rsidRPr="000B50B5">
        <w:rPr>
          <w:rFonts w:cs="Arial"/>
          <w:sz w:val="24"/>
          <w:szCs w:val="24"/>
        </w:rPr>
        <w:t xml:space="preserve"> </w:t>
      </w:r>
    </w:p>
    <w:p w14:paraId="0F6598EB" w14:textId="55758145" w:rsidR="00AC1EA6" w:rsidRPr="00560C47" w:rsidRDefault="00A914CA" w:rsidP="00560C47">
      <w:pPr>
        <w:pStyle w:val="ListParagraph"/>
        <w:numPr>
          <w:ilvl w:val="0"/>
          <w:numId w:val="9"/>
        </w:numPr>
        <w:rPr>
          <w:rFonts w:cs="Arial"/>
          <w:b/>
          <w:sz w:val="24"/>
          <w:szCs w:val="24"/>
        </w:rPr>
      </w:pPr>
      <w:r w:rsidRPr="00560C47">
        <w:rPr>
          <w:rFonts w:cs="Arial"/>
          <w:b/>
          <w:sz w:val="24"/>
          <w:szCs w:val="24"/>
        </w:rPr>
        <w:t xml:space="preserve">EHE </w:t>
      </w:r>
      <w:r w:rsidR="00307BA9">
        <w:rPr>
          <w:rFonts w:cs="Arial"/>
          <w:b/>
          <w:sz w:val="24"/>
          <w:szCs w:val="24"/>
        </w:rPr>
        <w:t xml:space="preserve">Initiative </w:t>
      </w:r>
      <w:r w:rsidRPr="00560C47">
        <w:rPr>
          <w:rFonts w:cs="Arial"/>
          <w:b/>
          <w:sz w:val="24"/>
          <w:szCs w:val="24"/>
        </w:rPr>
        <w:t>Services service category</w:t>
      </w:r>
    </w:p>
    <w:p w14:paraId="58B603C7" w14:textId="5C8C2861" w:rsidR="00720BFF" w:rsidRPr="00677EB4" w:rsidRDefault="009271D9" w:rsidP="00720BFF">
      <w:pPr>
        <w:ind w:left="2160" w:hanging="2160"/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Tim</w:t>
      </w:r>
      <w:r w:rsidR="00747E37" w:rsidRPr="00512B15">
        <w:rPr>
          <w:rFonts w:cs="Times New Roman"/>
          <w:b/>
          <w:sz w:val="24"/>
          <w:szCs w:val="24"/>
        </w:rPr>
        <w:t>e S</w:t>
      </w:r>
      <w:r w:rsidRPr="00512B15">
        <w:rPr>
          <w:rFonts w:cs="Times New Roman"/>
          <w:b/>
          <w:sz w:val="24"/>
          <w:szCs w:val="24"/>
        </w:rPr>
        <w:t>ensitivity</w:t>
      </w:r>
      <w:r w:rsidRPr="00512B15">
        <w:rPr>
          <w:rFonts w:cs="Times New Roman"/>
          <w:sz w:val="24"/>
          <w:szCs w:val="24"/>
        </w:rPr>
        <w:t xml:space="preserve">:  </w:t>
      </w:r>
      <w:r w:rsidR="00B05395" w:rsidRPr="00512B15">
        <w:rPr>
          <w:rFonts w:cs="Times New Roman"/>
          <w:sz w:val="24"/>
          <w:szCs w:val="24"/>
        </w:rPr>
        <w:tab/>
      </w:r>
      <w:r w:rsidR="00942FD4">
        <w:rPr>
          <w:rFonts w:cs="Times New Roman"/>
          <w:sz w:val="24"/>
          <w:szCs w:val="24"/>
        </w:rPr>
        <w:t xml:space="preserve">Congress </w:t>
      </w:r>
      <w:r w:rsidR="007A6417">
        <w:rPr>
          <w:rFonts w:cs="Times New Roman"/>
          <w:sz w:val="24"/>
          <w:szCs w:val="24"/>
        </w:rPr>
        <w:t>required collection of</w:t>
      </w:r>
      <w:r w:rsidR="00942FD4">
        <w:rPr>
          <w:rFonts w:cs="Times New Roman"/>
          <w:sz w:val="24"/>
          <w:szCs w:val="24"/>
        </w:rPr>
        <w:t xml:space="preserve"> client-level data under the </w:t>
      </w:r>
      <w:r w:rsidR="00720BFF">
        <w:rPr>
          <w:rFonts w:cs="Times New Roman"/>
          <w:sz w:val="24"/>
          <w:szCs w:val="24"/>
        </w:rPr>
        <w:t xml:space="preserve">Ryan White HIV/AIDS </w:t>
      </w:r>
      <w:r w:rsidR="00500919">
        <w:rPr>
          <w:rFonts w:cs="Times New Roman"/>
          <w:sz w:val="24"/>
          <w:szCs w:val="24"/>
        </w:rPr>
        <w:t>Program legislation</w:t>
      </w:r>
      <w:r w:rsidR="00720BFF">
        <w:rPr>
          <w:rFonts w:cs="Times New Roman"/>
          <w:sz w:val="24"/>
          <w:szCs w:val="24"/>
        </w:rPr>
        <w:t xml:space="preserve"> (originally passed in 1990 as the Ryan White Care Act, and amended in 1996, 2000, 2006, and 2009)</w:t>
      </w:r>
      <w:r w:rsidR="00B920D5">
        <w:rPr>
          <w:rStyle w:val="FootnoteReference"/>
          <w:rFonts w:cs="Times New Roman"/>
          <w:sz w:val="24"/>
          <w:szCs w:val="24"/>
        </w:rPr>
        <w:footnoteReference w:id="3"/>
      </w:r>
      <w:r w:rsidR="00720BFF" w:rsidRPr="00720BFF">
        <w:rPr>
          <w:rFonts w:cs="Times New Roman"/>
          <w:sz w:val="24"/>
          <w:szCs w:val="24"/>
        </w:rPr>
        <w:t xml:space="preserve">. </w:t>
      </w:r>
      <w:r w:rsidR="00B9132F">
        <w:rPr>
          <w:rFonts w:cs="Times New Roman"/>
          <w:sz w:val="24"/>
          <w:szCs w:val="24"/>
        </w:rPr>
        <w:t xml:space="preserve"> </w:t>
      </w:r>
      <w:r w:rsidR="00677EB4" w:rsidRPr="00677EB4">
        <w:rPr>
          <w:rFonts w:cs="Times New Roman"/>
          <w:sz w:val="24"/>
          <w:szCs w:val="24"/>
        </w:rPr>
        <w:t>The</w:t>
      </w:r>
      <w:r w:rsidR="00D11C36">
        <w:rPr>
          <w:rFonts w:cs="Times New Roman"/>
          <w:sz w:val="24"/>
          <w:szCs w:val="24"/>
        </w:rPr>
        <w:t xml:space="preserve"> RSR </w:t>
      </w:r>
      <w:r w:rsidR="00677EB4" w:rsidRPr="00677EB4">
        <w:rPr>
          <w:rFonts w:cs="Times New Roman"/>
          <w:sz w:val="24"/>
          <w:szCs w:val="24"/>
        </w:rPr>
        <w:t>data provide</w:t>
      </w:r>
      <w:r w:rsidR="002C6226">
        <w:rPr>
          <w:rFonts w:cs="Times New Roman"/>
          <w:sz w:val="24"/>
          <w:szCs w:val="24"/>
        </w:rPr>
        <w:t>s</w:t>
      </w:r>
      <w:r w:rsidR="00677EB4" w:rsidRPr="00677EB4">
        <w:rPr>
          <w:rFonts w:cs="Times New Roman"/>
          <w:sz w:val="24"/>
          <w:szCs w:val="24"/>
        </w:rPr>
        <w:t xml:space="preserve"> information </w:t>
      </w:r>
      <w:r w:rsidR="00B87FEE" w:rsidRPr="00677EB4">
        <w:rPr>
          <w:rFonts w:cs="Times New Roman"/>
          <w:sz w:val="24"/>
          <w:szCs w:val="24"/>
        </w:rPr>
        <w:t>about the</w:t>
      </w:r>
      <w:r w:rsidR="00677EB4" w:rsidRPr="00677EB4">
        <w:rPr>
          <w:rFonts w:cs="Times New Roman"/>
          <w:sz w:val="24"/>
          <w:szCs w:val="24"/>
        </w:rPr>
        <w:t xml:space="preserve"> number of clients served, services provided, client demographics, </w:t>
      </w:r>
      <w:r w:rsidR="001F07E5">
        <w:rPr>
          <w:rFonts w:cs="Times New Roman"/>
          <w:sz w:val="24"/>
          <w:szCs w:val="24"/>
        </w:rPr>
        <w:t xml:space="preserve">and </w:t>
      </w:r>
      <w:r w:rsidR="00677EB4" w:rsidRPr="00677EB4">
        <w:rPr>
          <w:rFonts w:cs="Times New Roman"/>
          <w:sz w:val="24"/>
          <w:szCs w:val="24"/>
        </w:rPr>
        <w:t xml:space="preserve">clinical data </w:t>
      </w:r>
      <w:r w:rsidR="001F07E5">
        <w:rPr>
          <w:rFonts w:cs="Times New Roman"/>
          <w:sz w:val="24"/>
          <w:szCs w:val="24"/>
        </w:rPr>
        <w:t>for</w:t>
      </w:r>
      <w:r w:rsidR="00677EB4" w:rsidRPr="00677EB4">
        <w:rPr>
          <w:rFonts w:cs="Times New Roman"/>
          <w:sz w:val="24"/>
          <w:szCs w:val="24"/>
        </w:rPr>
        <w:t xml:space="preserve"> clients </w:t>
      </w:r>
      <w:r w:rsidR="001F07E5">
        <w:rPr>
          <w:rFonts w:cs="Times New Roman"/>
          <w:sz w:val="24"/>
          <w:szCs w:val="24"/>
        </w:rPr>
        <w:t>receiving medical care.</w:t>
      </w:r>
      <w:r w:rsidR="00677EB4" w:rsidRPr="00677EB4">
        <w:rPr>
          <w:rFonts w:cs="Times New Roman"/>
          <w:sz w:val="24"/>
          <w:szCs w:val="24"/>
        </w:rPr>
        <w:t xml:space="preserve"> </w:t>
      </w:r>
      <w:r w:rsidR="00B9132F">
        <w:rPr>
          <w:rFonts w:cs="Times New Roman"/>
          <w:sz w:val="24"/>
          <w:szCs w:val="24"/>
        </w:rPr>
        <w:t xml:space="preserve"> </w:t>
      </w:r>
      <w:r w:rsidR="00677EB4" w:rsidRPr="00677EB4">
        <w:rPr>
          <w:rFonts w:cs="Times New Roman"/>
          <w:sz w:val="24"/>
          <w:szCs w:val="24"/>
        </w:rPr>
        <w:t xml:space="preserve">These data are collected in the online </w:t>
      </w:r>
      <w:r w:rsidR="009E5FB2">
        <w:rPr>
          <w:rFonts w:cs="Times New Roman"/>
          <w:sz w:val="24"/>
          <w:szCs w:val="24"/>
        </w:rPr>
        <w:t>Recipient</w:t>
      </w:r>
      <w:r w:rsidR="00677EB4" w:rsidRPr="00677EB4">
        <w:rPr>
          <w:rFonts w:cs="Times New Roman"/>
          <w:sz w:val="24"/>
          <w:szCs w:val="24"/>
        </w:rPr>
        <w:t xml:space="preserve"> Report, the Service Provider Report, and electronic upload of the Client Report</w:t>
      </w:r>
      <w:r w:rsidR="00B9132F">
        <w:rPr>
          <w:rFonts w:cs="Times New Roman"/>
          <w:sz w:val="24"/>
          <w:szCs w:val="24"/>
        </w:rPr>
        <w:t xml:space="preserve">. </w:t>
      </w:r>
      <w:r w:rsidR="00677EB4">
        <w:rPr>
          <w:rFonts w:cs="Times New Roman"/>
          <w:sz w:val="24"/>
          <w:szCs w:val="24"/>
        </w:rPr>
        <w:t xml:space="preserve"> </w:t>
      </w:r>
      <w:r w:rsidR="00720BFF" w:rsidRPr="00677EB4">
        <w:rPr>
          <w:rFonts w:cs="Times New Roman"/>
          <w:sz w:val="24"/>
          <w:szCs w:val="24"/>
        </w:rPr>
        <w:t xml:space="preserve">The primary purpose of these forms </w:t>
      </w:r>
      <w:r w:rsidR="007A6417">
        <w:rPr>
          <w:rFonts w:cs="Times New Roman"/>
          <w:sz w:val="24"/>
          <w:szCs w:val="24"/>
        </w:rPr>
        <w:t>is</w:t>
      </w:r>
      <w:r w:rsidR="007A6417" w:rsidRPr="00677EB4">
        <w:rPr>
          <w:rFonts w:cs="Times New Roman"/>
          <w:sz w:val="24"/>
          <w:szCs w:val="24"/>
        </w:rPr>
        <w:t xml:space="preserve"> </w:t>
      </w:r>
      <w:r w:rsidR="00720BFF" w:rsidRPr="00677EB4">
        <w:rPr>
          <w:rFonts w:cs="Times New Roman"/>
          <w:sz w:val="24"/>
          <w:szCs w:val="24"/>
        </w:rPr>
        <w:t xml:space="preserve">to </w:t>
      </w:r>
      <w:r w:rsidR="001F3427">
        <w:rPr>
          <w:rFonts w:cs="Times New Roman"/>
          <w:sz w:val="24"/>
          <w:szCs w:val="24"/>
        </w:rPr>
        <w:t>provide information to support</w:t>
      </w:r>
      <w:r w:rsidR="001F07E5">
        <w:rPr>
          <w:rFonts w:cs="Times New Roman"/>
          <w:sz w:val="24"/>
          <w:szCs w:val="24"/>
        </w:rPr>
        <w:t xml:space="preserve"> </w:t>
      </w:r>
      <w:r w:rsidR="007A6417">
        <w:rPr>
          <w:rFonts w:cs="Times New Roman"/>
          <w:sz w:val="24"/>
          <w:szCs w:val="24"/>
        </w:rPr>
        <w:t>statutory compliance</w:t>
      </w:r>
      <w:r w:rsidR="00720BFF" w:rsidRPr="00677EB4">
        <w:rPr>
          <w:rFonts w:cs="Times New Roman"/>
          <w:sz w:val="24"/>
          <w:szCs w:val="24"/>
        </w:rPr>
        <w:t xml:space="preserve">. </w:t>
      </w:r>
      <w:r w:rsidR="00B9132F">
        <w:rPr>
          <w:rFonts w:cs="Times New Roman"/>
          <w:sz w:val="24"/>
          <w:szCs w:val="24"/>
        </w:rPr>
        <w:t xml:space="preserve"> </w:t>
      </w:r>
      <w:r w:rsidR="00720BFF" w:rsidRPr="00677EB4">
        <w:rPr>
          <w:rFonts w:cs="Times New Roman"/>
          <w:sz w:val="24"/>
          <w:szCs w:val="24"/>
        </w:rPr>
        <w:t xml:space="preserve">In addition to meeting the goal of accountability to the Congress, clients, and the general public, information collected on these reports is critical for HRSA, state and local recipients, and individual </w:t>
      </w:r>
      <w:r w:rsidR="00B9132F" w:rsidRPr="00677EB4">
        <w:rPr>
          <w:rFonts w:cs="Times New Roman"/>
          <w:sz w:val="24"/>
          <w:szCs w:val="24"/>
        </w:rPr>
        <w:t>providers</w:t>
      </w:r>
      <w:r w:rsidR="00B9132F">
        <w:rPr>
          <w:rFonts w:cs="Times New Roman"/>
          <w:sz w:val="24"/>
          <w:szCs w:val="24"/>
        </w:rPr>
        <w:t>.</w:t>
      </w:r>
    </w:p>
    <w:p w14:paraId="3BB51D12" w14:textId="07F5EAA2" w:rsidR="006955D0" w:rsidRDefault="00720BFF" w:rsidP="0029565D">
      <w:pPr>
        <w:ind w:left="2160"/>
        <w:rPr>
          <w:rFonts w:cs="Times New Roman"/>
          <w:sz w:val="24"/>
          <w:szCs w:val="24"/>
        </w:rPr>
      </w:pPr>
      <w:r w:rsidRPr="00677EB4">
        <w:rPr>
          <w:rFonts w:cs="Times New Roman"/>
          <w:sz w:val="24"/>
          <w:szCs w:val="24"/>
        </w:rPr>
        <w:t>E</w:t>
      </w:r>
      <w:r w:rsidR="00394ECD" w:rsidRPr="00677EB4">
        <w:rPr>
          <w:rFonts w:cs="Times New Roman"/>
          <w:sz w:val="24"/>
          <w:szCs w:val="24"/>
        </w:rPr>
        <w:t>very year from November through March</w:t>
      </w:r>
      <w:r w:rsidR="006A307C" w:rsidRPr="00677EB4">
        <w:rPr>
          <w:rFonts w:cs="Times New Roman"/>
          <w:sz w:val="24"/>
          <w:szCs w:val="24"/>
        </w:rPr>
        <w:t>, t</w:t>
      </w:r>
      <w:r w:rsidR="003C5767" w:rsidRPr="00677EB4">
        <w:rPr>
          <w:rFonts w:cs="Times New Roman"/>
          <w:sz w:val="24"/>
          <w:szCs w:val="24"/>
        </w:rPr>
        <w:t xml:space="preserve">he </w:t>
      </w:r>
      <w:r w:rsidR="000A1FC6" w:rsidRPr="00677EB4">
        <w:rPr>
          <w:rFonts w:cs="Times New Roman"/>
          <w:sz w:val="24"/>
          <w:szCs w:val="24"/>
        </w:rPr>
        <w:t>electronic data entry system (</w:t>
      </w:r>
      <w:r w:rsidRPr="00677EB4">
        <w:rPr>
          <w:rFonts w:cs="Times New Roman"/>
          <w:sz w:val="24"/>
          <w:szCs w:val="24"/>
        </w:rPr>
        <w:t>HRSA’s Electronic Handbook</w:t>
      </w:r>
      <w:r w:rsidR="00FF68AA" w:rsidRPr="00677EB4">
        <w:rPr>
          <w:rFonts w:cs="Times New Roman"/>
          <w:sz w:val="24"/>
          <w:szCs w:val="24"/>
        </w:rPr>
        <w:t>, or EHB</w:t>
      </w:r>
      <w:r w:rsidR="000A1FC6" w:rsidRPr="00677EB4">
        <w:rPr>
          <w:rFonts w:cs="Times New Roman"/>
          <w:sz w:val="24"/>
          <w:szCs w:val="24"/>
        </w:rPr>
        <w:t xml:space="preserve">) </w:t>
      </w:r>
      <w:r w:rsidR="006A307C" w:rsidRPr="00677EB4">
        <w:rPr>
          <w:rFonts w:cs="Times New Roman"/>
          <w:sz w:val="24"/>
          <w:szCs w:val="24"/>
        </w:rPr>
        <w:t>is opened for</w:t>
      </w:r>
      <w:r w:rsidR="006955D0">
        <w:rPr>
          <w:rFonts w:cs="Times New Roman"/>
          <w:sz w:val="24"/>
          <w:szCs w:val="24"/>
        </w:rPr>
        <w:t xml:space="preserve"> all</w:t>
      </w:r>
      <w:r w:rsidR="006A307C" w:rsidRPr="00677EB4">
        <w:rPr>
          <w:rFonts w:cs="Times New Roman"/>
          <w:sz w:val="24"/>
          <w:szCs w:val="24"/>
        </w:rPr>
        <w:t xml:space="preserve"> </w:t>
      </w:r>
      <w:r w:rsidRPr="00677EB4">
        <w:rPr>
          <w:rFonts w:cs="Times New Roman"/>
          <w:sz w:val="24"/>
          <w:szCs w:val="24"/>
        </w:rPr>
        <w:t xml:space="preserve">RWHAP </w:t>
      </w:r>
      <w:r w:rsidR="00FF68AA" w:rsidRPr="00677EB4">
        <w:rPr>
          <w:rFonts w:cs="Times New Roman"/>
          <w:sz w:val="24"/>
          <w:szCs w:val="24"/>
        </w:rPr>
        <w:t>grant recipients</w:t>
      </w:r>
      <w:r w:rsidR="00394ECD" w:rsidRPr="00677EB4">
        <w:rPr>
          <w:rFonts w:cs="Times New Roman"/>
          <w:sz w:val="24"/>
          <w:szCs w:val="24"/>
        </w:rPr>
        <w:t xml:space="preserve"> to prepare and submit RWHAP data</w:t>
      </w:r>
      <w:r w:rsidR="00677EB4" w:rsidRPr="00677EB4">
        <w:rPr>
          <w:rFonts w:cs="Times New Roman"/>
          <w:sz w:val="24"/>
          <w:szCs w:val="24"/>
        </w:rPr>
        <w:t xml:space="preserve"> for the designated reporting period.</w:t>
      </w:r>
      <w:r w:rsidR="00394ECD" w:rsidRPr="00677EB4">
        <w:rPr>
          <w:rFonts w:cs="Times New Roman"/>
          <w:sz w:val="24"/>
          <w:szCs w:val="24"/>
        </w:rPr>
        <w:t xml:space="preserve">  </w:t>
      </w:r>
      <w:r w:rsidR="006955D0">
        <w:rPr>
          <w:rFonts w:cs="Times New Roman"/>
          <w:sz w:val="24"/>
          <w:szCs w:val="24"/>
        </w:rPr>
        <w:t xml:space="preserve">Beginning </w:t>
      </w:r>
      <w:r w:rsidR="00A8508B">
        <w:rPr>
          <w:rFonts w:cs="Times New Roman"/>
          <w:sz w:val="24"/>
          <w:szCs w:val="24"/>
        </w:rPr>
        <w:t xml:space="preserve">in March </w:t>
      </w:r>
      <w:r w:rsidR="006955D0">
        <w:rPr>
          <w:rFonts w:cs="Times New Roman"/>
          <w:sz w:val="24"/>
          <w:szCs w:val="24"/>
        </w:rPr>
        <w:t xml:space="preserve">2020, Part A and Part B recipients (and their subrecipients) funded by the EHE Initiative will begin collecting </w:t>
      </w:r>
      <w:r w:rsidR="006955D0" w:rsidRPr="006955D0">
        <w:rPr>
          <w:rFonts w:cs="Times New Roman"/>
          <w:sz w:val="24"/>
          <w:szCs w:val="24"/>
        </w:rPr>
        <w:t>aggregate information on the number of clients receiving specific services and the number of clients who were prescribed antiretroviral medications</w:t>
      </w:r>
      <w:r w:rsidR="006955D0">
        <w:rPr>
          <w:rFonts w:cs="Times New Roman"/>
          <w:sz w:val="24"/>
          <w:szCs w:val="24"/>
        </w:rPr>
        <w:t>. These data</w:t>
      </w:r>
      <w:r w:rsidR="00223F72">
        <w:rPr>
          <w:rFonts w:cs="Times New Roman"/>
          <w:sz w:val="24"/>
          <w:szCs w:val="24"/>
        </w:rPr>
        <w:t xml:space="preserve">, which will be </w:t>
      </w:r>
      <w:r w:rsidR="006955D0">
        <w:rPr>
          <w:rFonts w:cs="Times New Roman"/>
          <w:sz w:val="24"/>
          <w:szCs w:val="24"/>
        </w:rPr>
        <w:t xml:space="preserve">reported every </w:t>
      </w:r>
      <w:r w:rsidR="00701F95">
        <w:rPr>
          <w:rFonts w:cs="Times New Roman"/>
          <w:sz w:val="24"/>
          <w:szCs w:val="24"/>
        </w:rPr>
        <w:t xml:space="preserve">four </w:t>
      </w:r>
      <w:r w:rsidR="006955D0">
        <w:rPr>
          <w:rFonts w:cs="Times New Roman"/>
          <w:sz w:val="24"/>
          <w:szCs w:val="24"/>
        </w:rPr>
        <w:t>months in a newly developed EHE Triannual Module</w:t>
      </w:r>
      <w:r w:rsidR="006955D0">
        <w:rPr>
          <w:rStyle w:val="FootnoteReference"/>
          <w:rFonts w:cs="Times New Roman"/>
          <w:sz w:val="24"/>
          <w:szCs w:val="24"/>
        </w:rPr>
        <w:footnoteReference w:id="4"/>
      </w:r>
      <w:r w:rsidR="00223F72">
        <w:rPr>
          <w:rFonts w:cs="Times New Roman"/>
          <w:sz w:val="24"/>
          <w:szCs w:val="24"/>
        </w:rPr>
        <w:t xml:space="preserve">, </w:t>
      </w:r>
      <w:r w:rsidR="00223F72" w:rsidRPr="00223F72">
        <w:rPr>
          <w:rFonts w:cs="Times New Roman"/>
          <w:sz w:val="24"/>
          <w:szCs w:val="24"/>
        </w:rPr>
        <w:t>would complement the annual information collected through the</w:t>
      </w:r>
      <w:r w:rsidR="00223F72">
        <w:rPr>
          <w:rFonts w:cs="Times New Roman"/>
          <w:sz w:val="24"/>
          <w:szCs w:val="24"/>
        </w:rPr>
        <w:t xml:space="preserve"> Recipient, Service Provider and Client Reports of the</w:t>
      </w:r>
      <w:r w:rsidR="00223F72" w:rsidRPr="00223F72">
        <w:rPr>
          <w:rFonts w:cs="Times New Roman"/>
          <w:sz w:val="24"/>
          <w:szCs w:val="24"/>
        </w:rPr>
        <w:t xml:space="preserve"> RSR and other reporting mechanisms</w:t>
      </w:r>
      <w:r w:rsidR="00223F72">
        <w:rPr>
          <w:rFonts w:cs="Times New Roman"/>
          <w:sz w:val="24"/>
          <w:szCs w:val="24"/>
        </w:rPr>
        <w:t>.</w:t>
      </w:r>
    </w:p>
    <w:p w14:paraId="2AF9A184" w14:textId="0739851B" w:rsidR="00481F9D" w:rsidRDefault="00007F90" w:rsidP="0029565D">
      <w:pPr>
        <w:ind w:left="2160"/>
        <w:rPr>
          <w:rFonts w:cs="Times New Roman"/>
          <w:sz w:val="24"/>
          <w:szCs w:val="24"/>
        </w:rPr>
      </w:pPr>
      <w:r w:rsidRPr="00677EB4">
        <w:rPr>
          <w:rFonts w:cs="Times New Roman"/>
          <w:sz w:val="24"/>
          <w:szCs w:val="24"/>
        </w:rPr>
        <w:t xml:space="preserve">Designed to be compatible </w:t>
      </w:r>
      <w:r w:rsidR="00994CA7" w:rsidRPr="00677EB4">
        <w:rPr>
          <w:rFonts w:cs="Times New Roman"/>
          <w:sz w:val="24"/>
          <w:szCs w:val="24"/>
        </w:rPr>
        <w:t xml:space="preserve">with the narrative and data requirements </w:t>
      </w:r>
      <w:r w:rsidR="003F22C9" w:rsidRPr="00677EB4">
        <w:rPr>
          <w:rFonts w:cs="Times New Roman"/>
          <w:sz w:val="24"/>
          <w:szCs w:val="24"/>
        </w:rPr>
        <w:t xml:space="preserve">that are </w:t>
      </w:r>
      <w:r w:rsidR="00994CA7" w:rsidRPr="00677EB4">
        <w:rPr>
          <w:rFonts w:cs="Times New Roman"/>
          <w:sz w:val="24"/>
          <w:szCs w:val="24"/>
        </w:rPr>
        <w:t xml:space="preserve">outlined in the </w:t>
      </w:r>
      <w:r w:rsidR="00677EB4" w:rsidRPr="00677EB4">
        <w:rPr>
          <w:rFonts w:cs="Times New Roman"/>
          <w:sz w:val="24"/>
          <w:szCs w:val="24"/>
        </w:rPr>
        <w:t>client-level, provider</w:t>
      </w:r>
      <w:r w:rsidR="0068194E">
        <w:rPr>
          <w:rFonts w:cs="Times New Roman"/>
          <w:sz w:val="24"/>
          <w:szCs w:val="24"/>
        </w:rPr>
        <w:t>,</w:t>
      </w:r>
      <w:r w:rsidR="00677EB4" w:rsidRPr="00677EB4">
        <w:rPr>
          <w:rFonts w:cs="Times New Roman"/>
          <w:sz w:val="24"/>
          <w:szCs w:val="24"/>
        </w:rPr>
        <w:t xml:space="preserve"> and recipient report guidance</w:t>
      </w:r>
      <w:r w:rsidRPr="00677EB4">
        <w:rPr>
          <w:rFonts w:cs="Times New Roman"/>
          <w:sz w:val="24"/>
          <w:szCs w:val="24"/>
        </w:rPr>
        <w:t xml:space="preserve">, </w:t>
      </w:r>
      <w:r w:rsidR="00C2225E" w:rsidRPr="00677EB4">
        <w:rPr>
          <w:rFonts w:cs="Times New Roman"/>
          <w:sz w:val="24"/>
          <w:szCs w:val="24"/>
        </w:rPr>
        <w:t xml:space="preserve">release of the </w:t>
      </w:r>
      <w:r w:rsidR="00994CA7" w:rsidRPr="00677EB4">
        <w:rPr>
          <w:rFonts w:cs="Times New Roman"/>
          <w:sz w:val="24"/>
          <w:szCs w:val="24"/>
        </w:rPr>
        <w:t xml:space="preserve">data entry system </w:t>
      </w:r>
      <w:r w:rsidR="00C2225E" w:rsidRPr="00677EB4">
        <w:rPr>
          <w:rFonts w:cs="Times New Roman"/>
          <w:sz w:val="24"/>
          <w:szCs w:val="24"/>
        </w:rPr>
        <w:t xml:space="preserve">to the </w:t>
      </w:r>
      <w:r w:rsidR="00FF68AA" w:rsidRPr="00677EB4">
        <w:rPr>
          <w:rFonts w:cs="Times New Roman"/>
          <w:sz w:val="24"/>
          <w:szCs w:val="24"/>
        </w:rPr>
        <w:t>grant recipients</w:t>
      </w:r>
      <w:r w:rsidR="00C2225E" w:rsidRPr="00677EB4">
        <w:rPr>
          <w:rFonts w:cs="Times New Roman"/>
          <w:sz w:val="24"/>
          <w:szCs w:val="24"/>
        </w:rPr>
        <w:t xml:space="preserve"> is contingent on the approval of </w:t>
      </w:r>
      <w:r w:rsidR="00994CA7" w:rsidRPr="00677EB4">
        <w:rPr>
          <w:rFonts w:cs="Times New Roman"/>
          <w:sz w:val="24"/>
          <w:szCs w:val="24"/>
        </w:rPr>
        <w:t xml:space="preserve">the non-substantive changes </w:t>
      </w:r>
      <w:r w:rsidR="00F21B2B" w:rsidRPr="00677EB4">
        <w:rPr>
          <w:rFonts w:cs="Times New Roman"/>
          <w:sz w:val="24"/>
          <w:szCs w:val="24"/>
        </w:rPr>
        <w:t>outlined in this memo</w:t>
      </w:r>
      <w:r w:rsidR="00C2225E" w:rsidRPr="00677EB4">
        <w:rPr>
          <w:rFonts w:cs="Times New Roman"/>
          <w:sz w:val="24"/>
          <w:szCs w:val="24"/>
        </w:rPr>
        <w:t xml:space="preserve">.  </w:t>
      </w:r>
      <w:r w:rsidR="00C2225E" w:rsidRPr="00677EB4">
        <w:rPr>
          <w:rFonts w:cs="Times New Roman"/>
          <w:sz w:val="24"/>
          <w:szCs w:val="24"/>
        </w:rPr>
        <w:lastRenderedPageBreak/>
        <w:t>Once the</w:t>
      </w:r>
      <w:r w:rsidR="00307719" w:rsidRPr="00677EB4">
        <w:rPr>
          <w:rFonts w:cs="Times New Roman"/>
          <w:sz w:val="24"/>
          <w:szCs w:val="24"/>
        </w:rPr>
        <w:t xml:space="preserve"> changes are approved and </w:t>
      </w:r>
      <w:r w:rsidR="00C2225E" w:rsidRPr="00677EB4">
        <w:rPr>
          <w:rFonts w:cs="Times New Roman"/>
          <w:sz w:val="24"/>
          <w:szCs w:val="24"/>
        </w:rPr>
        <w:t xml:space="preserve">incorporated in the </w:t>
      </w:r>
      <w:r w:rsidR="00677EB4" w:rsidRPr="00677EB4">
        <w:rPr>
          <w:rFonts w:cs="Times New Roman"/>
          <w:sz w:val="24"/>
          <w:szCs w:val="24"/>
        </w:rPr>
        <w:t>RSR report</w:t>
      </w:r>
      <w:r w:rsidR="00C2225E" w:rsidRPr="00677EB4">
        <w:rPr>
          <w:rFonts w:cs="Times New Roman"/>
          <w:sz w:val="24"/>
          <w:szCs w:val="24"/>
        </w:rPr>
        <w:t>, a</w:t>
      </w:r>
      <w:r w:rsidR="00994CA7" w:rsidRPr="00677EB4">
        <w:rPr>
          <w:rFonts w:cs="Times New Roman"/>
          <w:sz w:val="24"/>
          <w:szCs w:val="24"/>
        </w:rPr>
        <w:t xml:space="preserve">dditional quality assurance testing will be required </w:t>
      </w:r>
      <w:r w:rsidR="00307719" w:rsidRPr="00677EB4">
        <w:rPr>
          <w:rFonts w:cs="Times New Roman"/>
          <w:sz w:val="24"/>
          <w:szCs w:val="24"/>
        </w:rPr>
        <w:t xml:space="preserve">before the </w:t>
      </w:r>
      <w:r w:rsidR="006A307C" w:rsidRPr="00677EB4">
        <w:rPr>
          <w:rFonts w:cs="Times New Roman"/>
          <w:sz w:val="24"/>
          <w:szCs w:val="24"/>
        </w:rPr>
        <w:t xml:space="preserve">data entry </w:t>
      </w:r>
      <w:r w:rsidR="00307719" w:rsidRPr="00677EB4">
        <w:rPr>
          <w:rFonts w:cs="Times New Roman"/>
          <w:sz w:val="24"/>
          <w:szCs w:val="24"/>
        </w:rPr>
        <w:t>system can be released.</w:t>
      </w:r>
      <w:r w:rsidR="006F4AFF" w:rsidRPr="00677EB4">
        <w:rPr>
          <w:rFonts w:cs="Times New Roman"/>
          <w:sz w:val="24"/>
          <w:szCs w:val="24"/>
        </w:rPr>
        <w:t xml:space="preserve">  </w:t>
      </w:r>
    </w:p>
    <w:p w14:paraId="0D2202D3" w14:textId="0036FC2F" w:rsidR="003C1B32" w:rsidRPr="00512B15" w:rsidRDefault="009E5FB2" w:rsidP="0029565D">
      <w:pPr>
        <w:ind w:left="21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</w:t>
      </w:r>
      <w:r w:rsidR="00FF68AA" w:rsidRPr="00677EB4">
        <w:rPr>
          <w:rFonts w:cs="Times New Roman"/>
          <w:sz w:val="24"/>
          <w:szCs w:val="24"/>
        </w:rPr>
        <w:t>ecipients</w:t>
      </w:r>
      <w:r w:rsidR="00A92D28">
        <w:rPr>
          <w:rFonts w:cs="Times New Roman"/>
          <w:sz w:val="24"/>
          <w:szCs w:val="24"/>
        </w:rPr>
        <w:t xml:space="preserve"> will need to begin making changes to their data collection systems </w:t>
      </w:r>
      <w:r w:rsidR="00701F95">
        <w:rPr>
          <w:rFonts w:cs="Times New Roman"/>
          <w:sz w:val="24"/>
          <w:szCs w:val="24"/>
        </w:rPr>
        <w:t xml:space="preserve">to </w:t>
      </w:r>
      <w:r w:rsidR="00A92D28">
        <w:rPr>
          <w:rFonts w:cs="Times New Roman"/>
          <w:sz w:val="24"/>
          <w:szCs w:val="24"/>
        </w:rPr>
        <w:t>contain required reporting elements on</w:t>
      </w:r>
      <w:r w:rsidR="00B920D5">
        <w:rPr>
          <w:rFonts w:cs="Times New Roman"/>
          <w:sz w:val="24"/>
          <w:szCs w:val="24"/>
        </w:rPr>
        <w:t>/before March</w:t>
      </w:r>
      <w:r w:rsidR="00A92D28">
        <w:rPr>
          <w:rFonts w:cs="Times New Roman"/>
          <w:sz w:val="24"/>
          <w:szCs w:val="24"/>
        </w:rPr>
        <w:t xml:space="preserve"> 1, 2020.  </w:t>
      </w:r>
      <w:r w:rsidR="00FF68AA" w:rsidRPr="00677EB4">
        <w:rPr>
          <w:rFonts w:cs="Times New Roman"/>
          <w:sz w:val="24"/>
          <w:szCs w:val="24"/>
        </w:rPr>
        <w:t xml:space="preserve"> </w:t>
      </w:r>
      <w:r w:rsidR="00A92D28">
        <w:rPr>
          <w:rFonts w:cs="Times New Roman"/>
          <w:sz w:val="24"/>
          <w:szCs w:val="24"/>
        </w:rPr>
        <w:t xml:space="preserve">Recipients </w:t>
      </w:r>
      <w:r w:rsidR="00677EB4" w:rsidRPr="00677EB4">
        <w:rPr>
          <w:rFonts w:cs="Times New Roman"/>
          <w:sz w:val="24"/>
          <w:szCs w:val="24"/>
        </w:rPr>
        <w:t xml:space="preserve">are able to submit their contract data within the Grantee Contract Management System year round, and </w:t>
      </w:r>
      <w:r>
        <w:rPr>
          <w:rFonts w:cs="Times New Roman"/>
          <w:sz w:val="24"/>
          <w:szCs w:val="24"/>
        </w:rPr>
        <w:t>will</w:t>
      </w:r>
      <w:r w:rsidR="00677EB4" w:rsidRPr="00677EB4">
        <w:rPr>
          <w:rFonts w:cs="Times New Roman"/>
          <w:sz w:val="24"/>
          <w:szCs w:val="24"/>
        </w:rPr>
        <w:t xml:space="preserve"> beg</w:t>
      </w:r>
      <w:r>
        <w:rPr>
          <w:rFonts w:cs="Times New Roman"/>
          <w:sz w:val="24"/>
          <w:szCs w:val="24"/>
        </w:rPr>
        <w:t>i</w:t>
      </w:r>
      <w:r w:rsidR="00677EB4" w:rsidRPr="00677EB4">
        <w:rPr>
          <w:rFonts w:cs="Times New Roman"/>
          <w:sz w:val="24"/>
          <w:szCs w:val="24"/>
        </w:rPr>
        <w:t xml:space="preserve">n </w:t>
      </w:r>
      <w:r w:rsidR="006F4AFF" w:rsidRPr="00677EB4">
        <w:rPr>
          <w:rFonts w:cs="Times New Roman"/>
          <w:sz w:val="24"/>
          <w:szCs w:val="24"/>
        </w:rPr>
        <w:t>submit</w:t>
      </w:r>
      <w:r w:rsidR="00FF68AA" w:rsidRPr="00677EB4">
        <w:rPr>
          <w:rFonts w:cs="Times New Roman"/>
          <w:sz w:val="24"/>
          <w:szCs w:val="24"/>
        </w:rPr>
        <w:t>ting</w:t>
      </w:r>
      <w:r w:rsidR="006F4AFF" w:rsidRPr="00677EB4">
        <w:rPr>
          <w:rFonts w:cs="Times New Roman"/>
          <w:sz w:val="24"/>
          <w:szCs w:val="24"/>
        </w:rPr>
        <w:t xml:space="preserve"> their</w:t>
      </w:r>
      <w:r w:rsidR="00677EB4" w:rsidRPr="00677EB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R</w:t>
      </w:r>
      <w:r w:rsidR="00677EB4" w:rsidRPr="00677EB4">
        <w:rPr>
          <w:rFonts w:cs="Times New Roman"/>
          <w:sz w:val="24"/>
          <w:szCs w:val="24"/>
        </w:rPr>
        <w:t xml:space="preserve">ecipient and </w:t>
      </w:r>
      <w:r>
        <w:rPr>
          <w:rFonts w:cs="Times New Roman"/>
          <w:sz w:val="24"/>
          <w:szCs w:val="24"/>
        </w:rPr>
        <w:t>Service P</w:t>
      </w:r>
      <w:r w:rsidR="00677EB4" w:rsidRPr="00677EB4">
        <w:rPr>
          <w:rFonts w:cs="Times New Roman"/>
          <w:sz w:val="24"/>
          <w:szCs w:val="24"/>
        </w:rPr>
        <w:t xml:space="preserve">rovider </w:t>
      </w:r>
      <w:r>
        <w:rPr>
          <w:rFonts w:cs="Times New Roman"/>
          <w:sz w:val="24"/>
          <w:szCs w:val="24"/>
        </w:rPr>
        <w:t>R</w:t>
      </w:r>
      <w:r w:rsidR="00677EB4" w:rsidRPr="00677EB4">
        <w:rPr>
          <w:rFonts w:cs="Times New Roman"/>
          <w:sz w:val="24"/>
          <w:szCs w:val="24"/>
        </w:rPr>
        <w:t xml:space="preserve">eports </w:t>
      </w:r>
      <w:r w:rsidR="006F4AFF" w:rsidRPr="00677EB4">
        <w:rPr>
          <w:rFonts w:cs="Times New Roman"/>
          <w:sz w:val="24"/>
          <w:szCs w:val="24"/>
        </w:rPr>
        <w:t xml:space="preserve">within the data entry system on or before </w:t>
      </w:r>
      <w:r w:rsidR="00677EB4" w:rsidRPr="00677EB4">
        <w:rPr>
          <w:rFonts w:cs="Times New Roman"/>
          <w:sz w:val="24"/>
          <w:szCs w:val="24"/>
        </w:rPr>
        <w:t xml:space="preserve">February </w:t>
      </w:r>
      <w:r>
        <w:rPr>
          <w:rFonts w:cs="Times New Roman"/>
          <w:sz w:val="24"/>
          <w:szCs w:val="24"/>
        </w:rPr>
        <w:t>3</w:t>
      </w:r>
      <w:r w:rsidR="00D11C36">
        <w:rPr>
          <w:rFonts w:cs="Times New Roman"/>
          <w:sz w:val="24"/>
          <w:szCs w:val="24"/>
        </w:rPr>
        <w:t>,</w:t>
      </w:r>
      <w:r w:rsidR="00677EB4" w:rsidRPr="00677EB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202</w:t>
      </w:r>
      <w:r w:rsidR="00A92D28">
        <w:rPr>
          <w:rFonts w:cs="Times New Roman"/>
          <w:sz w:val="24"/>
          <w:szCs w:val="24"/>
        </w:rPr>
        <w:t>1</w:t>
      </w:r>
      <w:r w:rsidR="006F4AFF" w:rsidRPr="00677EB4">
        <w:rPr>
          <w:rFonts w:cs="Times New Roman"/>
          <w:sz w:val="24"/>
          <w:szCs w:val="24"/>
        </w:rPr>
        <w:t>.  Given th</w:t>
      </w:r>
      <w:r w:rsidR="00A92D28">
        <w:rPr>
          <w:rFonts w:cs="Times New Roman"/>
          <w:sz w:val="24"/>
          <w:szCs w:val="24"/>
        </w:rPr>
        <w:t>ese key</w:t>
      </w:r>
      <w:r w:rsidR="00E43D8D" w:rsidRPr="00677EB4">
        <w:rPr>
          <w:rFonts w:cs="Times New Roman"/>
          <w:sz w:val="24"/>
          <w:szCs w:val="24"/>
        </w:rPr>
        <w:t xml:space="preserve"> due date</w:t>
      </w:r>
      <w:r w:rsidR="00A92D28">
        <w:rPr>
          <w:rFonts w:cs="Times New Roman"/>
          <w:sz w:val="24"/>
          <w:szCs w:val="24"/>
        </w:rPr>
        <w:t>s</w:t>
      </w:r>
      <w:r w:rsidR="00E43D8D" w:rsidRPr="00677EB4">
        <w:rPr>
          <w:rFonts w:cs="Times New Roman"/>
          <w:sz w:val="24"/>
          <w:szCs w:val="24"/>
        </w:rPr>
        <w:t xml:space="preserve">, </w:t>
      </w:r>
      <w:r w:rsidR="006F4AFF" w:rsidRPr="00677EB4">
        <w:rPr>
          <w:rFonts w:cs="Times New Roman"/>
          <w:sz w:val="24"/>
          <w:szCs w:val="24"/>
        </w:rPr>
        <w:t xml:space="preserve">delayed release of </w:t>
      </w:r>
      <w:r w:rsidR="00A92D28">
        <w:rPr>
          <w:rFonts w:cs="Times New Roman"/>
          <w:sz w:val="24"/>
          <w:szCs w:val="24"/>
        </w:rPr>
        <w:t xml:space="preserve">reporting requirements </w:t>
      </w:r>
      <w:r w:rsidR="006F4AFF" w:rsidRPr="00677EB4">
        <w:rPr>
          <w:rFonts w:cs="Times New Roman"/>
          <w:sz w:val="24"/>
          <w:szCs w:val="24"/>
        </w:rPr>
        <w:t xml:space="preserve">will impact the </w:t>
      </w:r>
      <w:r w:rsidR="00A92D28">
        <w:rPr>
          <w:rFonts w:cs="Times New Roman"/>
          <w:sz w:val="24"/>
          <w:szCs w:val="24"/>
        </w:rPr>
        <w:t xml:space="preserve">quality and completeness of 2020 RSR data collected by </w:t>
      </w:r>
      <w:r w:rsidR="00FF68AA" w:rsidRPr="00677EB4">
        <w:rPr>
          <w:rFonts w:cs="Times New Roman"/>
          <w:sz w:val="24"/>
          <w:szCs w:val="24"/>
        </w:rPr>
        <w:t>RWHAP grant recipients</w:t>
      </w:r>
      <w:r w:rsidR="00A92D28">
        <w:rPr>
          <w:rFonts w:cs="Times New Roman"/>
          <w:sz w:val="24"/>
          <w:szCs w:val="24"/>
        </w:rPr>
        <w:t>.</w:t>
      </w:r>
      <w:r w:rsidR="006F4AFF" w:rsidRPr="00677EB4">
        <w:rPr>
          <w:rFonts w:cs="Times New Roman"/>
          <w:sz w:val="24"/>
          <w:szCs w:val="24"/>
        </w:rPr>
        <w:t xml:space="preserve"> </w:t>
      </w:r>
    </w:p>
    <w:p w14:paraId="6CD32274" w14:textId="19FD66C3" w:rsidR="00254F0A" w:rsidRPr="00512B15" w:rsidRDefault="00254F0A" w:rsidP="00501A20">
      <w:pPr>
        <w:ind w:left="2160" w:hanging="2160"/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Burden:</w:t>
      </w:r>
      <w:r w:rsidRPr="00512B15">
        <w:rPr>
          <w:rFonts w:cs="Times New Roman"/>
          <w:sz w:val="24"/>
          <w:szCs w:val="24"/>
        </w:rPr>
        <w:tab/>
      </w:r>
      <w:r w:rsidR="0029565D">
        <w:rPr>
          <w:rFonts w:cs="Times New Roman"/>
          <w:sz w:val="24"/>
          <w:szCs w:val="24"/>
        </w:rPr>
        <w:t xml:space="preserve">It is anticipated that the </w:t>
      </w:r>
      <w:r w:rsidRPr="00512B15">
        <w:rPr>
          <w:rFonts w:cs="Times New Roman"/>
          <w:sz w:val="24"/>
          <w:szCs w:val="24"/>
        </w:rPr>
        <w:t xml:space="preserve">revisions included herein </w:t>
      </w:r>
      <w:r w:rsidR="001D67D1">
        <w:rPr>
          <w:rFonts w:cs="Times New Roman"/>
          <w:sz w:val="24"/>
          <w:szCs w:val="24"/>
        </w:rPr>
        <w:t xml:space="preserve">will </w:t>
      </w:r>
      <w:r w:rsidR="00FF68AA">
        <w:rPr>
          <w:rFonts w:cs="Times New Roman"/>
          <w:sz w:val="24"/>
          <w:szCs w:val="24"/>
        </w:rPr>
        <w:t>not impact</w:t>
      </w:r>
      <w:r w:rsidR="007363F3">
        <w:rPr>
          <w:rFonts w:cs="Times New Roman"/>
          <w:sz w:val="24"/>
          <w:szCs w:val="24"/>
        </w:rPr>
        <w:t xml:space="preserve"> reporting burden</w:t>
      </w:r>
      <w:r w:rsidR="00FF68AA">
        <w:rPr>
          <w:rFonts w:cs="Times New Roman"/>
          <w:sz w:val="24"/>
          <w:szCs w:val="24"/>
        </w:rPr>
        <w:t xml:space="preserve"> on RWHAP grant recipients</w:t>
      </w:r>
      <w:r w:rsidR="007363F3">
        <w:rPr>
          <w:rFonts w:cs="Times New Roman"/>
          <w:sz w:val="24"/>
          <w:szCs w:val="24"/>
        </w:rPr>
        <w:t>.</w:t>
      </w:r>
      <w:r w:rsidR="0035460E" w:rsidRPr="00512B15">
        <w:rPr>
          <w:rFonts w:cs="Times New Roman"/>
          <w:sz w:val="24"/>
          <w:szCs w:val="24"/>
        </w:rPr>
        <w:t xml:space="preserve"> </w:t>
      </w:r>
    </w:p>
    <w:p w14:paraId="682FA0D8" w14:textId="77777777" w:rsidR="003A3863" w:rsidRDefault="003A3863" w:rsidP="00560C47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32F30C5E" w14:textId="2FE68C42" w:rsidR="001D67D1" w:rsidRPr="0029565D" w:rsidRDefault="001D67D1" w:rsidP="0029565D">
      <w:pPr>
        <w:rPr>
          <w:rFonts w:ascii="Times New Roman" w:hAnsi="Times New Roman" w:cs="Times New Roman"/>
          <w:szCs w:val="20"/>
        </w:rPr>
      </w:pPr>
      <w:r w:rsidRPr="00512B15">
        <w:rPr>
          <w:rFonts w:cs="Times New Roman"/>
          <w:b/>
          <w:sz w:val="24"/>
          <w:szCs w:val="24"/>
        </w:rPr>
        <w:t xml:space="preserve">All </w:t>
      </w:r>
      <w:r>
        <w:rPr>
          <w:rFonts w:cs="Times New Roman"/>
          <w:b/>
          <w:sz w:val="24"/>
          <w:szCs w:val="24"/>
        </w:rPr>
        <w:t>proposed changes</w:t>
      </w:r>
      <w:r w:rsidRPr="00512B15">
        <w:rPr>
          <w:rFonts w:cs="Times New Roman"/>
          <w:b/>
          <w:sz w:val="24"/>
          <w:szCs w:val="24"/>
        </w:rPr>
        <w:t xml:space="preserve"> are indicated with tracked changes in the attached documents</w:t>
      </w:r>
      <w:r>
        <w:rPr>
          <w:rFonts w:cs="Times New Roman"/>
          <w:b/>
          <w:sz w:val="24"/>
          <w:szCs w:val="24"/>
        </w:rPr>
        <w:t>.</w:t>
      </w:r>
    </w:p>
    <w:sectPr w:rsidR="001D67D1" w:rsidRPr="0029565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AB0D8" w14:textId="77777777" w:rsidR="004B49E3" w:rsidRDefault="004B49E3" w:rsidP="009A6A10">
      <w:pPr>
        <w:spacing w:after="0" w:line="240" w:lineRule="auto"/>
      </w:pPr>
      <w:r>
        <w:separator/>
      </w:r>
    </w:p>
  </w:endnote>
  <w:endnote w:type="continuationSeparator" w:id="0">
    <w:p w14:paraId="014F3DD3" w14:textId="77777777" w:rsidR="004B49E3" w:rsidRDefault="004B49E3" w:rsidP="009A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21318" w14:textId="7E537800" w:rsidR="00531733" w:rsidRPr="00531733" w:rsidRDefault="00531733" w:rsidP="00531733">
    <w:pPr>
      <w:pStyle w:val="Footer"/>
      <w:jc w:val="right"/>
      <w:rPr>
        <w:color w:val="A6A6A6" w:themeColor="background1" w:themeShade="A6"/>
        <w:sz w:val="20"/>
      </w:rPr>
    </w:pP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Requested Changes to </w:t>
    </w:r>
    <w:r w:rsidR="00AD196F" w:rsidRPr="00AD196F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Health Resources and Services Administration’s (HRSA’s) Ryan White HIV/AIDS Program </w:t>
    </w:r>
    <w:r w:rsidR="00850EAB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Ryan White Services Report </w:t>
    </w:r>
    <w:r w:rsidR="00AD196F" w:rsidRPr="00AD196F">
      <w:rPr>
        <w:rFonts w:ascii="Times New Roman" w:hAnsi="Times New Roman" w:cs="Times New Roman"/>
        <w:color w:val="A6A6A6" w:themeColor="background1" w:themeShade="A6"/>
        <w:sz w:val="18"/>
        <w:szCs w:val="20"/>
      </w:rPr>
      <w:t>(</w:t>
    </w:r>
    <w:r w:rsidR="00850EAB">
      <w:rPr>
        <w:rFonts w:ascii="Times New Roman" w:hAnsi="Times New Roman" w:cs="Times New Roman"/>
        <w:color w:val="A6A6A6" w:themeColor="background1" w:themeShade="A6"/>
        <w:sz w:val="18"/>
        <w:szCs w:val="20"/>
      </w:rPr>
      <w:t>RSR</w:t>
    </w:r>
    <w:r w:rsidR="00AD196F" w:rsidRPr="00AD196F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) </w:t>
    </w:r>
    <w:r w:rsidR="004734A7"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t>(</w:t>
    </w:r>
    <w:r w:rsidR="00AD196F" w:rsidRPr="00AD196F">
      <w:rPr>
        <w:rFonts w:ascii="Times New Roman" w:hAnsi="Times New Roman" w:cs="Times New Roman"/>
        <w:color w:val="A6A6A6" w:themeColor="background1" w:themeShade="A6"/>
        <w:sz w:val="18"/>
        <w:szCs w:val="20"/>
      </w:rPr>
      <w:t>OMB #</w:t>
    </w:r>
    <w:r w:rsidR="008E4EF8" w:rsidRPr="008E4EF8">
      <w:t xml:space="preserve"> </w:t>
    </w:r>
    <w:r w:rsidR="008E4EF8" w:rsidRPr="008E4EF8">
      <w:rPr>
        <w:rFonts w:ascii="Times New Roman" w:hAnsi="Times New Roman" w:cs="Times New Roman"/>
        <w:color w:val="A6A6A6" w:themeColor="background1" w:themeShade="A6"/>
        <w:sz w:val="18"/>
        <w:szCs w:val="20"/>
      </w:rPr>
      <w:t>0906-0039</w:t>
    </w:r>
    <w:r w:rsidR="00AD196F" w:rsidRPr="00AD196F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, expires </w:t>
    </w:r>
    <w:r w:rsidR="00D91FF5">
      <w:rPr>
        <w:rFonts w:ascii="Times New Roman" w:hAnsi="Times New Roman" w:cs="Times New Roman"/>
        <w:color w:val="A6A6A6" w:themeColor="background1" w:themeShade="A6"/>
        <w:sz w:val="18"/>
        <w:szCs w:val="20"/>
      </w:rPr>
      <w:t>12</w:t>
    </w:r>
    <w:r w:rsidR="00AD196F" w:rsidRPr="00AD196F">
      <w:rPr>
        <w:rFonts w:ascii="Times New Roman" w:hAnsi="Times New Roman" w:cs="Times New Roman"/>
        <w:color w:val="A6A6A6" w:themeColor="background1" w:themeShade="A6"/>
        <w:sz w:val="18"/>
        <w:szCs w:val="20"/>
      </w:rPr>
      <w:t>/31/202</w:t>
    </w:r>
    <w:r w:rsidR="00D91FF5">
      <w:rPr>
        <w:rFonts w:ascii="Times New Roman" w:hAnsi="Times New Roman" w:cs="Times New Roman"/>
        <w:color w:val="A6A6A6" w:themeColor="background1" w:themeShade="A6"/>
        <w:sz w:val="18"/>
        <w:szCs w:val="20"/>
      </w:rPr>
      <w:t>1</w:t>
    </w: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), Page </w:t>
    </w: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fldChar w:fldCharType="begin"/>
    </w: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instrText xml:space="preserve"> PAGE   \* MERGEFORMAT </w:instrText>
    </w: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fldChar w:fldCharType="separate"/>
    </w:r>
    <w:r w:rsidR="00B269B7">
      <w:rPr>
        <w:rFonts w:ascii="Times New Roman" w:hAnsi="Times New Roman" w:cs="Times New Roman"/>
        <w:noProof/>
        <w:color w:val="A6A6A6" w:themeColor="background1" w:themeShade="A6"/>
        <w:sz w:val="18"/>
        <w:szCs w:val="20"/>
      </w:rPr>
      <w:t>1</w:t>
    </w:r>
    <w:r w:rsidRPr="00776233">
      <w:rPr>
        <w:rFonts w:ascii="Times New Roman" w:hAnsi="Times New Roman" w:cs="Times New Roman"/>
        <w:noProof/>
        <w:color w:val="A6A6A6" w:themeColor="background1" w:themeShade="A6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E846D" w14:textId="77777777" w:rsidR="004B49E3" w:rsidRDefault="004B49E3" w:rsidP="009A6A10">
      <w:pPr>
        <w:spacing w:after="0" w:line="240" w:lineRule="auto"/>
      </w:pPr>
      <w:r>
        <w:separator/>
      </w:r>
    </w:p>
  </w:footnote>
  <w:footnote w:type="continuationSeparator" w:id="0">
    <w:p w14:paraId="0C14CEC7" w14:textId="77777777" w:rsidR="004B49E3" w:rsidRDefault="004B49E3" w:rsidP="009A6A10">
      <w:pPr>
        <w:spacing w:after="0" w:line="240" w:lineRule="auto"/>
      </w:pPr>
      <w:r>
        <w:continuationSeparator/>
      </w:r>
    </w:p>
  </w:footnote>
  <w:footnote w:id="1">
    <w:p w14:paraId="334B3BE9" w14:textId="04513272" w:rsidR="00AC1EA6" w:rsidRDefault="00AC1EA6">
      <w:pPr>
        <w:pStyle w:val="FootnoteText"/>
      </w:pPr>
      <w:r>
        <w:rPr>
          <w:rStyle w:val="FootnoteReference"/>
        </w:rPr>
        <w:footnoteRef/>
      </w:r>
      <w:r>
        <w:t xml:space="preserve"> Required for all service providers</w:t>
      </w:r>
    </w:p>
  </w:footnote>
  <w:footnote w:id="2">
    <w:p w14:paraId="39AB3B2B" w14:textId="508D4610" w:rsidR="00A914CA" w:rsidRDefault="00A914C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914CA">
        <w:t xml:space="preserve">Required for service providers who </w:t>
      </w:r>
      <w:r w:rsidR="00B87FEE">
        <w:t xml:space="preserve">are </w:t>
      </w:r>
      <w:r w:rsidRPr="00A914CA">
        <w:t>receiving funding for Outpatient Ambulatory Health Services, Medical Case Management and/or Non-Medical Case Management</w:t>
      </w:r>
    </w:p>
  </w:footnote>
  <w:footnote w:id="3">
    <w:p w14:paraId="398D7B6E" w14:textId="6CE4BE69" w:rsidR="00B920D5" w:rsidRDefault="00B920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20D5">
        <w:t>EHE Initiative activities were granted increased Authority under Public Health Service Act, Section 311(c) (42 USC 243(c)) and title XXVI (42 U.S.C. §§ 300ff-11 et seq.)</w:t>
      </w:r>
    </w:p>
  </w:footnote>
  <w:footnote w:id="4">
    <w:p w14:paraId="05C0CEDC" w14:textId="62DD4A12" w:rsidR="006955D0" w:rsidRDefault="006955D0">
      <w:pPr>
        <w:pStyle w:val="FootnoteText"/>
      </w:pPr>
      <w:r>
        <w:rPr>
          <w:rStyle w:val="FootnoteReference"/>
        </w:rPr>
        <w:footnoteRef/>
      </w:r>
      <w:r>
        <w:t xml:space="preserve"> HRSA HAB is developing </w:t>
      </w:r>
      <w:r w:rsidR="00B87FEE">
        <w:t>an</w:t>
      </w:r>
      <w:r>
        <w:t xml:space="preserve"> </w:t>
      </w:r>
      <w:r w:rsidR="00701F95">
        <w:t xml:space="preserve">information collection request </w:t>
      </w:r>
      <w:r>
        <w:t>for OMB approval for the EHE Triannual Module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76B9"/>
    <w:multiLevelType w:val="hybridMultilevel"/>
    <w:tmpl w:val="BEF6702E"/>
    <w:lvl w:ilvl="0" w:tplc="11EAB2B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F4213"/>
    <w:multiLevelType w:val="hybridMultilevel"/>
    <w:tmpl w:val="CA1AF3D2"/>
    <w:lvl w:ilvl="0" w:tplc="F9782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F55915"/>
    <w:multiLevelType w:val="hybridMultilevel"/>
    <w:tmpl w:val="D84EB16E"/>
    <w:lvl w:ilvl="0" w:tplc="055E4E50">
      <w:start w:val="1"/>
      <w:numFmt w:val="decimal"/>
      <w:lvlText w:val="%1)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F65698D"/>
    <w:multiLevelType w:val="hybridMultilevel"/>
    <w:tmpl w:val="AEAA653A"/>
    <w:lvl w:ilvl="0" w:tplc="C16CD198">
      <w:start w:val="1"/>
      <w:numFmt w:val="decimal"/>
      <w:pStyle w:val="QAQuestion"/>
      <w:lvlText w:val="%1."/>
      <w:lvlJc w:val="left"/>
      <w:pPr>
        <w:ind w:left="9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C79F2"/>
    <w:multiLevelType w:val="hybridMultilevel"/>
    <w:tmpl w:val="F31AD2E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54FF729B"/>
    <w:multiLevelType w:val="hybridMultilevel"/>
    <w:tmpl w:val="063A3D2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55771050"/>
    <w:multiLevelType w:val="hybridMultilevel"/>
    <w:tmpl w:val="6A84D170"/>
    <w:lvl w:ilvl="0" w:tplc="1B001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915B35"/>
    <w:multiLevelType w:val="hybridMultilevel"/>
    <w:tmpl w:val="2EF242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97002A6"/>
    <w:multiLevelType w:val="hybridMultilevel"/>
    <w:tmpl w:val="2EF24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58"/>
    <w:rsid w:val="000000AF"/>
    <w:rsid w:val="00000625"/>
    <w:rsid w:val="00007F90"/>
    <w:rsid w:val="00010527"/>
    <w:rsid w:val="000209E3"/>
    <w:rsid w:val="00025B1C"/>
    <w:rsid w:val="0003654D"/>
    <w:rsid w:val="00053AD8"/>
    <w:rsid w:val="00057AB8"/>
    <w:rsid w:val="000752EC"/>
    <w:rsid w:val="000920A9"/>
    <w:rsid w:val="0009669E"/>
    <w:rsid w:val="000A1228"/>
    <w:rsid w:val="000A1FC6"/>
    <w:rsid w:val="000A363F"/>
    <w:rsid w:val="000B464E"/>
    <w:rsid w:val="000D7FF0"/>
    <w:rsid w:val="000E0494"/>
    <w:rsid w:val="000E2FAB"/>
    <w:rsid w:val="000E46B9"/>
    <w:rsid w:val="000E717A"/>
    <w:rsid w:val="000F41AB"/>
    <w:rsid w:val="00100D08"/>
    <w:rsid w:val="00106B2C"/>
    <w:rsid w:val="0011013E"/>
    <w:rsid w:val="001162E2"/>
    <w:rsid w:val="001269BB"/>
    <w:rsid w:val="001527BF"/>
    <w:rsid w:val="001633F6"/>
    <w:rsid w:val="001871D9"/>
    <w:rsid w:val="00190F65"/>
    <w:rsid w:val="00192267"/>
    <w:rsid w:val="00192A47"/>
    <w:rsid w:val="001A259E"/>
    <w:rsid w:val="001A3673"/>
    <w:rsid w:val="001A4111"/>
    <w:rsid w:val="001B558E"/>
    <w:rsid w:val="001D2367"/>
    <w:rsid w:val="001D3871"/>
    <w:rsid w:val="001D424C"/>
    <w:rsid w:val="001D67D1"/>
    <w:rsid w:val="001D6E7E"/>
    <w:rsid w:val="001E36D0"/>
    <w:rsid w:val="001F07E5"/>
    <w:rsid w:val="001F3427"/>
    <w:rsid w:val="00211FD1"/>
    <w:rsid w:val="00222C6F"/>
    <w:rsid w:val="00223F72"/>
    <w:rsid w:val="00251FB6"/>
    <w:rsid w:val="002525FE"/>
    <w:rsid w:val="002544F2"/>
    <w:rsid w:val="00254F0A"/>
    <w:rsid w:val="0026370C"/>
    <w:rsid w:val="00266A42"/>
    <w:rsid w:val="002673E6"/>
    <w:rsid w:val="00267F2E"/>
    <w:rsid w:val="00272C25"/>
    <w:rsid w:val="00280771"/>
    <w:rsid w:val="002831FB"/>
    <w:rsid w:val="002845DE"/>
    <w:rsid w:val="00292665"/>
    <w:rsid w:val="0029565D"/>
    <w:rsid w:val="00296BED"/>
    <w:rsid w:val="002C14D6"/>
    <w:rsid w:val="002C5790"/>
    <w:rsid w:val="002C6226"/>
    <w:rsid w:val="002D5313"/>
    <w:rsid w:val="002E491A"/>
    <w:rsid w:val="0030646E"/>
    <w:rsid w:val="00307719"/>
    <w:rsid w:val="00307BA9"/>
    <w:rsid w:val="00316F23"/>
    <w:rsid w:val="00320CCD"/>
    <w:rsid w:val="00324ADE"/>
    <w:rsid w:val="00326FD1"/>
    <w:rsid w:val="003338EB"/>
    <w:rsid w:val="00347714"/>
    <w:rsid w:val="0035460E"/>
    <w:rsid w:val="003549BD"/>
    <w:rsid w:val="00362608"/>
    <w:rsid w:val="0036777F"/>
    <w:rsid w:val="00370152"/>
    <w:rsid w:val="00371AC3"/>
    <w:rsid w:val="00386658"/>
    <w:rsid w:val="00394ECD"/>
    <w:rsid w:val="00397FAD"/>
    <w:rsid w:val="003A3863"/>
    <w:rsid w:val="003A41D0"/>
    <w:rsid w:val="003A55F5"/>
    <w:rsid w:val="003A7DBF"/>
    <w:rsid w:val="003B2A2C"/>
    <w:rsid w:val="003B5418"/>
    <w:rsid w:val="003C00EA"/>
    <w:rsid w:val="003C1B32"/>
    <w:rsid w:val="003C47AC"/>
    <w:rsid w:val="003C5767"/>
    <w:rsid w:val="003C5EF1"/>
    <w:rsid w:val="003D2DBC"/>
    <w:rsid w:val="003E7647"/>
    <w:rsid w:val="003F22C9"/>
    <w:rsid w:val="003F3DF0"/>
    <w:rsid w:val="003F4061"/>
    <w:rsid w:val="003F71DF"/>
    <w:rsid w:val="00447240"/>
    <w:rsid w:val="0045005E"/>
    <w:rsid w:val="004561EF"/>
    <w:rsid w:val="00462B8A"/>
    <w:rsid w:val="00464D05"/>
    <w:rsid w:val="00464E23"/>
    <w:rsid w:val="004734A7"/>
    <w:rsid w:val="00477D43"/>
    <w:rsid w:val="00481F9D"/>
    <w:rsid w:val="00482991"/>
    <w:rsid w:val="00491E90"/>
    <w:rsid w:val="004A1A82"/>
    <w:rsid w:val="004A3FCF"/>
    <w:rsid w:val="004A6ED9"/>
    <w:rsid w:val="004B49E3"/>
    <w:rsid w:val="004B51F4"/>
    <w:rsid w:val="004B6F1D"/>
    <w:rsid w:val="004C6049"/>
    <w:rsid w:val="004D741C"/>
    <w:rsid w:val="004F0A33"/>
    <w:rsid w:val="004F33C7"/>
    <w:rsid w:val="004F3515"/>
    <w:rsid w:val="004F6385"/>
    <w:rsid w:val="00500919"/>
    <w:rsid w:val="00501A20"/>
    <w:rsid w:val="0050389C"/>
    <w:rsid w:val="00511628"/>
    <w:rsid w:val="00512B15"/>
    <w:rsid w:val="00517755"/>
    <w:rsid w:val="00526DEF"/>
    <w:rsid w:val="00531733"/>
    <w:rsid w:val="005331FF"/>
    <w:rsid w:val="00544BB2"/>
    <w:rsid w:val="00546152"/>
    <w:rsid w:val="00546DA6"/>
    <w:rsid w:val="005523E2"/>
    <w:rsid w:val="0055795F"/>
    <w:rsid w:val="00557DA4"/>
    <w:rsid w:val="00560C47"/>
    <w:rsid w:val="00571A92"/>
    <w:rsid w:val="00572CA4"/>
    <w:rsid w:val="00573BAC"/>
    <w:rsid w:val="00584853"/>
    <w:rsid w:val="00586673"/>
    <w:rsid w:val="005A6F6F"/>
    <w:rsid w:val="005B2783"/>
    <w:rsid w:val="005B6F11"/>
    <w:rsid w:val="005C43ED"/>
    <w:rsid w:val="005D7268"/>
    <w:rsid w:val="00607D6D"/>
    <w:rsid w:val="00610D4D"/>
    <w:rsid w:val="006164DF"/>
    <w:rsid w:val="0062430C"/>
    <w:rsid w:val="0062523D"/>
    <w:rsid w:val="00626243"/>
    <w:rsid w:val="006300D6"/>
    <w:rsid w:val="00632C02"/>
    <w:rsid w:val="006337F4"/>
    <w:rsid w:val="00643C62"/>
    <w:rsid w:val="00645BD4"/>
    <w:rsid w:val="00645CA0"/>
    <w:rsid w:val="00653515"/>
    <w:rsid w:val="0065667B"/>
    <w:rsid w:val="0066056B"/>
    <w:rsid w:val="00661154"/>
    <w:rsid w:val="00663AB3"/>
    <w:rsid w:val="00675D0E"/>
    <w:rsid w:val="00676DA3"/>
    <w:rsid w:val="00677EB4"/>
    <w:rsid w:val="0068194E"/>
    <w:rsid w:val="00683482"/>
    <w:rsid w:val="00684BB8"/>
    <w:rsid w:val="006904E7"/>
    <w:rsid w:val="00692255"/>
    <w:rsid w:val="006955D0"/>
    <w:rsid w:val="00696FC1"/>
    <w:rsid w:val="00697A8A"/>
    <w:rsid w:val="006A307C"/>
    <w:rsid w:val="006B0038"/>
    <w:rsid w:val="006C12B2"/>
    <w:rsid w:val="006C171C"/>
    <w:rsid w:val="006C2741"/>
    <w:rsid w:val="006D7903"/>
    <w:rsid w:val="006E7E17"/>
    <w:rsid w:val="006F4AFF"/>
    <w:rsid w:val="006F5CB7"/>
    <w:rsid w:val="00701F95"/>
    <w:rsid w:val="00703D1C"/>
    <w:rsid w:val="0070508D"/>
    <w:rsid w:val="00714E6C"/>
    <w:rsid w:val="00720BFF"/>
    <w:rsid w:val="00725421"/>
    <w:rsid w:val="007304F7"/>
    <w:rsid w:val="007326EF"/>
    <w:rsid w:val="00732C74"/>
    <w:rsid w:val="00733FC8"/>
    <w:rsid w:val="007363F3"/>
    <w:rsid w:val="0074003C"/>
    <w:rsid w:val="00742695"/>
    <w:rsid w:val="00747D3E"/>
    <w:rsid w:val="00747E37"/>
    <w:rsid w:val="00754A8E"/>
    <w:rsid w:val="007625ED"/>
    <w:rsid w:val="007641ED"/>
    <w:rsid w:val="00776233"/>
    <w:rsid w:val="00782C68"/>
    <w:rsid w:val="007A6417"/>
    <w:rsid w:val="007B1133"/>
    <w:rsid w:val="007B1431"/>
    <w:rsid w:val="007E124D"/>
    <w:rsid w:val="007E4BB8"/>
    <w:rsid w:val="007E7A24"/>
    <w:rsid w:val="007F357F"/>
    <w:rsid w:val="007F439D"/>
    <w:rsid w:val="007F5D4F"/>
    <w:rsid w:val="00805541"/>
    <w:rsid w:val="00807310"/>
    <w:rsid w:val="0082257D"/>
    <w:rsid w:val="0082570C"/>
    <w:rsid w:val="0083265D"/>
    <w:rsid w:val="00832C24"/>
    <w:rsid w:val="00834555"/>
    <w:rsid w:val="008451BF"/>
    <w:rsid w:val="00850EAB"/>
    <w:rsid w:val="00870806"/>
    <w:rsid w:val="00877D12"/>
    <w:rsid w:val="00885031"/>
    <w:rsid w:val="00890AA9"/>
    <w:rsid w:val="00890C63"/>
    <w:rsid w:val="008A1BBC"/>
    <w:rsid w:val="008A290A"/>
    <w:rsid w:val="008A65AD"/>
    <w:rsid w:val="008B1261"/>
    <w:rsid w:val="008D34E7"/>
    <w:rsid w:val="008D6FB9"/>
    <w:rsid w:val="008D70A3"/>
    <w:rsid w:val="008D7843"/>
    <w:rsid w:val="008D78DD"/>
    <w:rsid w:val="008E4EF8"/>
    <w:rsid w:val="008E5774"/>
    <w:rsid w:val="008F5E87"/>
    <w:rsid w:val="00901714"/>
    <w:rsid w:val="0092061F"/>
    <w:rsid w:val="009271D9"/>
    <w:rsid w:val="009276E9"/>
    <w:rsid w:val="009302F7"/>
    <w:rsid w:val="00932A1E"/>
    <w:rsid w:val="00935C63"/>
    <w:rsid w:val="009403E0"/>
    <w:rsid w:val="00942FD4"/>
    <w:rsid w:val="0095548C"/>
    <w:rsid w:val="009562D8"/>
    <w:rsid w:val="009569A7"/>
    <w:rsid w:val="00957BC4"/>
    <w:rsid w:val="00960C79"/>
    <w:rsid w:val="00961B1B"/>
    <w:rsid w:val="00965E60"/>
    <w:rsid w:val="00974DC1"/>
    <w:rsid w:val="009763F5"/>
    <w:rsid w:val="00976DD6"/>
    <w:rsid w:val="009944F5"/>
    <w:rsid w:val="00994CA7"/>
    <w:rsid w:val="009A20A7"/>
    <w:rsid w:val="009A4FDF"/>
    <w:rsid w:val="009A6A10"/>
    <w:rsid w:val="009B16E2"/>
    <w:rsid w:val="009B1FDC"/>
    <w:rsid w:val="009B370A"/>
    <w:rsid w:val="009B40B2"/>
    <w:rsid w:val="009B751F"/>
    <w:rsid w:val="009C0820"/>
    <w:rsid w:val="009D6F79"/>
    <w:rsid w:val="009E5FB2"/>
    <w:rsid w:val="009E7662"/>
    <w:rsid w:val="009F24D1"/>
    <w:rsid w:val="009F2C25"/>
    <w:rsid w:val="009F5CFB"/>
    <w:rsid w:val="009F6872"/>
    <w:rsid w:val="00A06FA8"/>
    <w:rsid w:val="00A130D6"/>
    <w:rsid w:val="00A14AE9"/>
    <w:rsid w:val="00A16B11"/>
    <w:rsid w:val="00A27168"/>
    <w:rsid w:val="00A339F5"/>
    <w:rsid w:val="00A41DFE"/>
    <w:rsid w:val="00A41FCA"/>
    <w:rsid w:val="00A57917"/>
    <w:rsid w:val="00A66251"/>
    <w:rsid w:val="00A725CE"/>
    <w:rsid w:val="00A77169"/>
    <w:rsid w:val="00A77A13"/>
    <w:rsid w:val="00A800F0"/>
    <w:rsid w:val="00A82B75"/>
    <w:rsid w:val="00A8508B"/>
    <w:rsid w:val="00A914CA"/>
    <w:rsid w:val="00A92D28"/>
    <w:rsid w:val="00A93ADF"/>
    <w:rsid w:val="00A9551C"/>
    <w:rsid w:val="00A964E5"/>
    <w:rsid w:val="00AA2E80"/>
    <w:rsid w:val="00AA612D"/>
    <w:rsid w:val="00AC1EA6"/>
    <w:rsid w:val="00AC3E6E"/>
    <w:rsid w:val="00AC559F"/>
    <w:rsid w:val="00AD0B5F"/>
    <w:rsid w:val="00AD196F"/>
    <w:rsid w:val="00AD219B"/>
    <w:rsid w:val="00AE11F6"/>
    <w:rsid w:val="00AF2874"/>
    <w:rsid w:val="00B05395"/>
    <w:rsid w:val="00B074F0"/>
    <w:rsid w:val="00B1188E"/>
    <w:rsid w:val="00B1302A"/>
    <w:rsid w:val="00B14758"/>
    <w:rsid w:val="00B16396"/>
    <w:rsid w:val="00B2176E"/>
    <w:rsid w:val="00B269B7"/>
    <w:rsid w:val="00B30E17"/>
    <w:rsid w:val="00B338DC"/>
    <w:rsid w:val="00B34D94"/>
    <w:rsid w:val="00B636A3"/>
    <w:rsid w:val="00B7603F"/>
    <w:rsid w:val="00B87FEE"/>
    <w:rsid w:val="00B9132F"/>
    <w:rsid w:val="00B913BF"/>
    <w:rsid w:val="00B920D5"/>
    <w:rsid w:val="00BA145B"/>
    <w:rsid w:val="00BA398C"/>
    <w:rsid w:val="00BA46CA"/>
    <w:rsid w:val="00BB2EAE"/>
    <w:rsid w:val="00BC3316"/>
    <w:rsid w:val="00BD25BC"/>
    <w:rsid w:val="00BE52A0"/>
    <w:rsid w:val="00BF177E"/>
    <w:rsid w:val="00BF4980"/>
    <w:rsid w:val="00BF4ACF"/>
    <w:rsid w:val="00BF7192"/>
    <w:rsid w:val="00C07779"/>
    <w:rsid w:val="00C12596"/>
    <w:rsid w:val="00C1534D"/>
    <w:rsid w:val="00C2225E"/>
    <w:rsid w:val="00C23A37"/>
    <w:rsid w:val="00C276F6"/>
    <w:rsid w:val="00C31A77"/>
    <w:rsid w:val="00C41AFB"/>
    <w:rsid w:val="00C4215E"/>
    <w:rsid w:val="00C44367"/>
    <w:rsid w:val="00C45BB5"/>
    <w:rsid w:val="00C64AED"/>
    <w:rsid w:val="00C77DFE"/>
    <w:rsid w:val="00C876CB"/>
    <w:rsid w:val="00CA7C46"/>
    <w:rsid w:val="00CB1CE6"/>
    <w:rsid w:val="00CB5C02"/>
    <w:rsid w:val="00CD23D1"/>
    <w:rsid w:val="00CE05D7"/>
    <w:rsid w:val="00CF2305"/>
    <w:rsid w:val="00CF40E4"/>
    <w:rsid w:val="00D10060"/>
    <w:rsid w:val="00D11C36"/>
    <w:rsid w:val="00D24085"/>
    <w:rsid w:val="00D32D65"/>
    <w:rsid w:val="00D41FF5"/>
    <w:rsid w:val="00D51BB4"/>
    <w:rsid w:val="00D53934"/>
    <w:rsid w:val="00D637B2"/>
    <w:rsid w:val="00D64543"/>
    <w:rsid w:val="00D65A40"/>
    <w:rsid w:val="00D91CBE"/>
    <w:rsid w:val="00D91FF5"/>
    <w:rsid w:val="00D956D3"/>
    <w:rsid w:val="00DA0E88"/>
    <w:rsid w:val="00DA1478"/>
    <w:rsid w:val="00DB2059"/>
    <w:rsid w:val="00DC0AF9"/>
    <w:rsid w:val="00DE1097"/>
    <w:rsid w:val="00DE47A4"/>
    <w:rsid w:val="00DF0F70"/>
    <w:rsid w:val="00DF301C"/>
    <w:rsid w:val="00E0438B"/>
    <w:rsid w:val="00E0583C"/>
    <w:rsid w:val="00E20FB1"/>
    <w:rsid w:val="00E25069"/>
    <w:rsid w:val="00E3172D"/>
    <w:rsid w:val="00E403A5"/>
    <w:rsid w:val="00E43D8D"/>
    <w:rsid w:val="00E501FB"/>
    <w:rsid w:val="00E654D8"/>
    <w:rsid w:val="00E66731"/>
    <w:rsid w:val="00E70842"/>
    <w:rsid w:val="00E72665"/>
    <w:rsid w:val="00E750CD"/>
    <w:rsid w:val="00E759CA"/>
    <w:rsid w:val="00E82E09"/>
    <w:rsid w:val="00E85DE1"/>
    <w:rsid w:val="00E94BEF"/>
    <w:rsid w:val="00E958D4"/>
    <w:rsid w:val="00EA19C9"/>
    <w:rsid w:val="00EA7002"/>
    <w:rsid w:val="00EB0077"/>
    <w:rsid w:val="00EB6414"/>
    <w:rsid w:val="00EB6823"/>
    <w:rsid w:val="00EC7263"/>
    <w:rsid w:val="00ED2F73"/>
    <w:rsid w:val="00ED398F"/>
    <w:rsid w:val="00EE20C3"/>
    <w:rsid w:val="00EE67EB"/>
    <w:rsid w:val="00EF2257"/>
    <w:rsid w:val="00F04FE7"/>
    <w:rsid w:val="00F06C6D"/>
    <w:rsid w:val="00F10D68"/>
    <w:rsid w:val="00F21B2B"/>
    <w:rsid w:val="00F51A04"/>
    <w:rsid w:val="00F6710C"/>
    <w:rsid w:val="00F70F6F"/>
    <w:rsid w:val="00F83A0D"/>
    <w:rsid w:val="00F85979"/>
    <w:rsid w:val="00F87E00"/>
    <w:rsid w:val="00F92C5E"/>
    <w:rsid w:val="00F979C1"/>
    <w:rsid w:val="00FA25FF"/>
    <w:rsid w:val="00FA348C"/>
    <w:rsid w:val="00FC2D8B"/>
    <w:rsid w:val="00FD325D"/>
    <w:rsid w:val="00FD3404"/>
    <w:rsid w:val="00FD59D6"/>
    <w:rsid w:val="00FE7F7C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E18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B1B"/>
    <w:pPr>
      <w:keepNext/>
      <w:spacing w:before="240" w:after="60" w:line="240" w:lineRule="auto"/>
      <w:outlineLvl w:val="0"/>
    </w:pPr>
    <w:rPr>
      <w:rFonts w:ascii="Verdana" w:eastAsiaTheme="majorEastAsia" w:hAnsi="Verdan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B1B"/>
    <w:pPr>
      <w:keepNext/>
      <w:keepLines/>
      <w:spacing w:before="200" w:after="0" w:line="240" w:lineRule="auto"/>
      <w:outlineLvl w:val="1"/>
    </w:pPr>
    <w:rPr>
      <w:rFonts w:ascii="Verdana" w:eastAsiaTheme="majorEastAsia" w:hAnsi="Verdan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1B1B"/>
    <w:pPr>
      <w:keepNext/>
      <w:keepLines/>
      <w:spacing w:before="200" w:after="0" w:line="240" w:lineRule="auto"/>
      <w:outlineLvl w:val="2"/>
    </w:pPr>
    <w:rPr>
      <w:rFonts w:ascii="Verdana" w:eastAsiaTheme="majorEastAsia" w:hAnsi="Verdan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1B1B"/>
    <w:pPr>
      <w:spacing w:after="0" w:line="240" w:lineRule="auto"/>
      <w:ind w:left="540"/>
      <w:outlineLvl w:val="3"/>
    </w:pPr>
    <w:rPr>
      <w:rFonts w:ascii="Verdana" w:eastAsia="Calibri" w:hAnsi="Verdana" w:cs="Arial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1B1B"/>
    <w:pPr>
      <w:spacing w:line="240" w:lineRule="auto"/>
      <w:ind w:left="720"/>
      <w:outlineLvl w:val="4"/>
    </w:pPr>
    <w:rPr>
      <w:rFonts w:ascii="Arial" w:eastAsia="Calibri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147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10"/>
  </w:style>
  <w:style w:type="paragraph" w:styleId="Footer">
    <w:name w:val="footer"/>
    <w:basedOn w:val="Normal"/>
    <w:link w:val="Foot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10"/>
  </w:style>
  <w:style w:type="character" w:styleId="CommentReference">
    <w:name w:val="annotation reference"/>
    <w:basedOn w:val="DefaultParagraphFont"/>
    <w:semiHidden/>
    <w:unhideWhenUsed/>
    <w:rsid w:val="00482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2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9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8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6C6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1B1B"/>
    <w:rPr>
      <w:rFonts w:ascii="Verdana" w:eastAsiaTheme="majorEastAsia" w:hAnsi="Verdan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1B1B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1B1B"/>
    <w:rPr>
      <w:rFonts w:ascii="Verdana" w:eastAsiaTheme="majorEastAsia" w:hAnsi="Verdan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61B1B"/>
    <w:rPr>
      <w:rFonts w:ascii="Verdana" w:eastAsia="Calibri" w:hAnsi="Verdana" w:cs="Arial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961B1B"/>
    <w:rPr>
      <w:rFonts w:ascii="Arial" w:eastAsia="Calibri" w:hAnsi="Arial" w:cs="Arial"/>
      <w:b/>
    </w:rPr>
  </w:style>
  <w:style w:type="numbering" w:customStyle="1" w:styleId="NoList1">
    <w:name w:val="No List1"/>
    <w:next w:val="NoList"/>
    <w:uiPriority w:val="99"/>
    <w:semiHidden/>
    <w:unhideWhenUsed/>
    <w:rsid w:val="00961B1B"/>
  </w:style>
  <w:style w:type="character" w:customStyle="1" w:styleId="ListParagraphChar">
    <w:name w:val="List Paragraph Char"/>
    <w:basedOn w:val="DefaultParagraphFont"/>
    <w:link w:val="ListParagraph"/>
    <w:uiPriority w:val="34"/>
    <w:rsid w:val="00961B1B"/>
  </w:style>
  <w:style w:type="character" w:styleId="Emphasis">
    <w:name w:val="Emphasis"/>
    <w:basedOn w:val="DefaultParagraphFont"/>
    <w:uiPriority w:val="20"/>
    <w:qFormat/>
    <w:rsid w:val="00961B1B"/>
    <w:rPr>
      <w:rFonts w:ascii="Arial" w:hAnsi="Arial"/>
      <w:i/>
      <w:iCs/>
      <w:sz w:val="22"/>
    </w:rPr>
  </w:style>
  <w:style w:type="character" w:styleId="SubtleEmphasis">
    <w:name w:val="Subtle Emphasis"/>
    <w:basedOn w:val="DefaultParagraphFont"/>
    <w:uiPriority w:val="19"/>
    <w:qFormat/>
    <w:rsid w:val="00961B1B"/>
    <w:rPr>
      <w:i/>
      <w:iCs/>
      <w:color w:val="404040" w:themeColor="text1" w:themeTint="BF"/>
    </w:rPr>
  </w:style>
  <w:style w:type="paragraph" w:styleId="FootnoteText">
    <w:name w:val="footnote text"/>
    <w:basedOn w:val="Normal"/>
    <w:link w:val="FootnoteTextChar"/>
    <w:semiHidden/>
    <w:unhideWhenUsed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61B1B"/>
    <w:rPr>
      <w:rFonts w:ascii="Arial" w:eastAsia="Calibri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1B1B"/>
    <w:rPr>
      <w:vertAlign w:val="superscript"/>
    </w:rPr>
  </w:style>
  <w:style w:type="paragraph" w:customStyle="1" w:styleId="Footnotes">
    <w:name w:val="Footnotes"/>
    <w:basedOn w:val="FootnoteText"/>
    <w:link w:val="FootnotesChar"/>
    <w:qFormat/>
    <w:rsid w:val="00961B1B"/>
    <w:rPr>
      <w:sz w:val="16"/>
    </w:rPr>
  </w:style>
  <w:style w:type="character" w:customStyle="1" w:styleId="FootnotesChar">
    <w:name w:val="Footnotes Char"/>
    <w:basedOn w:val="FootnoteTextChar"/>
    <w:link w:val="Footnotes"/>
    <w:rsid w:val="00961B1B"/>
    <w:rPr>
      <w:rFonts w:ascii="Arial" w:eastAsia="Calibri" w:hAnsi="Arial" w:cs="Arial"/>
      <w:sz w:val="16"/>
      <w:szCs w:val="20"/>
    </w:rPr>
  </w:style>
  <w:style w:type="table" w:styleId="TableGrid">
    <w:name w:val="Table Grid"/>
    <w:basedOn w:val="TableNormal"/>
    <w:uiPriority w:val="59"/>
    <w:rsid w:val="00961B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AQuestion">
    <w:name w:val="Q&amp;A Question"/>
    <w:basedOn w:val="ListParagraph"/>
    <w:link w:val="QAQuestionChar"/>
    <w:qFormat/>
    <w:rsid w:val="00961B1B"/>
    <w:pPr>
      <w:numPr>
        <w:numId w:val="2"/>
      </w:numPr>
      <w:spacing w:before="240" w:after="0" w:line="240" w:lineRule="auto"/>
      <w:ind w:left="360"/>
      <w:contextualSpacing w:val="0"/>
    </w:pPr>
    <w:rPr>
      <w:rFonts w:ascii="Arial" w:eastAsia="Calibri" w:hAnsi="Arial" w:cs="Arial"/>
      <w:b/>
    </w:rPr>
  </w:style>
  <w:style w:type="character" w:customStyle="1" w:styleId="QAQuestionChar">
    <w:name w:val="Q&amp;A Question Char"/>
    <w:basedOn w:val="ListParagraphChar"/>
    <w:link w:val="QAQuestion"/>
    <w:rsid w:val="00961B1B"/>
    <w:rPr>
      <w:rFonts w:ascii="Arial" w:eastAsia="Calibri" w:hAnsi="Arial" w:cs="Arial"/>
      <w:b/>
    </w:rPr>
  </w:style>
  <w:style w:type="table" w:styleId="LightShading-Accent5">
    <w:name w:val="Light Shading Accent 5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nhideWhenUsed/>
    <w:qFormat/>
    <w:rsid w:val="00961B1B"/>
    <w:pPr>
      <w:spacing w:line="240" w:lineRule="auto"/>
    </w:pPr>
    <w:rPr>
      <w:rFonts w:ascii="Arial" w:eastAsia="Calibri" w:hAnsi="Arial" w:cs="Arial"/>
      <w:b/>
      <w:bCs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961B1B"/>
    <w:rPr>
      <w:b/>
      <w:bCs/>
      <w:i/>
      <w:iCs/>
    </w:rPr>
  </w:style>
  <w:style w:type="character" w:styleId="Strong">
    <w:name w:val="Strong"/>
    <w:basedOn w:val="DefaultParagraphFont"/>
    <w:qFormat/>
    <w:rsid w:val="00961B1B"/>
    <w:rPr>
      <w:b/>
      <w:bCs/>
    </w:rPr>
  </w:style>
  <w:style w:type="paragraph" w:customStyle="1" w:styleId="BulletList">
    <w:name w:val="Bullet List"/>
    <w:basedOn w:val="ListParagraph"/>
    <w:link w:val="BulletListChar"/>
    <w:qFormat/>
    <w:rsid w:val="00961B1B"/>
    <w:pPr>
      <w:numPr>
        <w:numId w:val="1"/>
      </w:numPr>
      <w:spacing w:after="120" w:line="240" w:lineRule="auto"/>
      <w:contextualSpacing w:val="0"/>
    </w:pPr>
    <w:rPr>
      <w:rFonts w:ascii="Arial" w:eastAsia="Calibri" w:hAnsi="Arial" w:cs="Arial"/>
    </w:rPr>
  </w:style>
  <w:style w:type="character" w:customStyle="1" w:styleId="BulletListChar">
    <w:name w:val="Bullet List Char"/>
    <w:basedOn w:val="ListParagraphChar"/>
    <w:link w:val="BulletList"/>
    <w:rsid w:val="00961B1B"/>
    <w:rPr>
      <w:rFonts w:ascii="Arial" w:eastAsia="Calibri" w:hAnsi="Arial" w:cs="Arial"/>
    </w:rPr>
  </w:style>
  <w:style w:type="paragraph" w:customStyle="1" w:styleId="Style20">
    <w:name w:val="Style 20"/>
    <w:basedOn w:val="Normal"/>
    <w:rsid w:val="00961B1B"/>
    <w:pPr>
      <w:widowControl w:val="0"/>
      <w:autoSpaceDE w:val="0"/>
      <w:autoSpaceDN w:val="0"/>
      <w:spacing w:before="72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961B1B"/>
  </w:style>
  <w:style w:type="character" w:styleId="IntenseReference">
    <w:name w:val="Intense Reference"/>
    <w:basedOn w:val="DefaultParagraphFont"/>
    <w:uiPriority w:val="32"/>
    <w:qFormat/>
    <w:rsid w:val="00961B1B"/>
    <w:rPr>
      <w:b/>
      <w:bCs/>
      <w:smallCaps/>
      <w:color w:val="C0504D" w:themeColor="accent2"/>
      <w:spacing w:val="5"/>
      <w:u w:val="single"/>
    </w:rPr>
  </w:style>
  <w:style w:type="paragraph" w:customStyle="1" w:styleId="TableText">
    <w:name w:val="Table Text"/>
    <w:basedOn w:val="Normal"/>
    <w:link w:val="TableTextChar"/>
    <w:qFormat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961B1B"/>
    <w:rPr>
      <w:rFonts w:ascii="Arial" w:eastAsia="Calibri" w:hAnsi="Arial" w:cs="Arial"/>
      <w:sz w:val="20"/>
      <w:szCs w:val="20"/>
    </w:rPr>
  </w:style>
  <w:style w:type="paragraph" w:styleId="NormalWeb">
    <w:name w:val="Normal (Web)"/>
    <w:basedOn w:val="Normal"/>
    <w:semiHidden/>
    <w:rsid w:val="00961B1B"/>
    <w:pPr>
      <w:spacing w:before="100" w:after="10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961B1B"/>
    <w:pPr>
      <w:spacing w:after="0" w:line="240" w:lineRule="auto"/>
      <w:jc w:val="both"/>
    </w:pPr>
    <w:rPr>
      <w:rFonts w:ascii="CG Omega" w:eastAsia="Times New Roman" w:hAnsi="CG Omega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61B1B"/>
    <w:rPr>
      <w:rFonts w:ascii="CG Omega" w:eastAsia="Times New Roman" w:hAnsi="CG Omega" w:cs="Times New Roman"/>
      <w:szCs w:val="20"/>
    </w:rPr>
  </w:style>
  <w:style w:type="paragraph" w:customStyle="1" w:styleId="NormalAllCapsBold">
    <w:name w:val="Normal All Caps Bold"/>
    <w:basedOn w:val="Normal"/>
    <w:rsid w:val="00961B1B"/>
    <w:pPr>
      <w:widowControl w:val="0"/>
      <w:spacing w:after="0" w:line="240" w:lineRule="auto"/>
    </w:pPr>
    <w:rPr>
      <w:rFonts w:ascii="Arial" w:eastAsia="Times New Roman" w:hAnsi="Arial" w:cs="Times New Roman"/>
      <w:b/>
      <w:caps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1B1B"/>
    <w:pPr>
      <w:keepLines/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61B1B"/>
    <w:pPr>
      <w:tabs>
        <w:tab w:val="right" w:leader="dot" w:pos="9350"/>
      </w:tabs>
      <w:spacing w:after="100" w:line="240" w:lineRule="auto"/>
    </w:pPr>
    <w:rPr>
      <w:rFonts w:ascii="Arial" w:eastAsia="Calibri" w:hAnsi="Arial" w:cs="Arial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1B1B"/>
    <w:pPr>
      <w:spacing w:after="100" w:line="240" w:lineRule="auto"/>
      <w:ind w:left="220"/>
    </w:pPr>
    <w:rPr>
      <w:rFonts w:ascii="Arial" w:eastAsia="Calibri" w:hAnsi="Arial" w:cs="Arial"/>
    </w:rPr>
  </w:style>
  <w:style w:type="paragraph" w:styleId="TOC3">
    <w:name w:val="toc 3"/>
    <w:basedOn w:val="Normal"/>
    <w:next w:val="Normal"/>
    <w:autoRedefine/>
    <w:uiPriority w:val="39"/>
    <w:unhideWhenUsed/>
    <w:rsid w:val="00961B1B"/>
    <w:pPr>
      <w:spacing w:after="100" w:line="240" w:lineRule="auto"/>
      <w:ind w:left="440"/>
    </w:pPr>
    <w:rPr>
      <w:rFonts w:ascii="Arial" w:eastAsia="Calibri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961B1B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1B1B"/>
    <w:rPr>
      <w:rFonts w:ascii="Verdana" w:eastAsiaTheme="majorEastAsia" w:hAnsi="Verdana" w:cstheme="majorBidi"/>
      <w:b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B1B"/>
    <w:pPr>
      <w:numPr>
        <w:ilvl w:val="1"/>
      </w:numPr>
      <w:spacing w:line="240" w:lineRule="auto"/>
      <w:jc w:val="center"/>
    </w:pPr>
    <w:rPr>
      <w:rFonts w:ascii="Verdana" w:eastAsiaTheme="majorEastAsia" w:hAnsi="Verdan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1B1B"/>
    <w:rPr>
      <w:rFonts w:ascii="Verdana" w:eastAsiaTheme="majorEastAsia" w:hAnsi="Verdana" w:cstheme="majorBidi"/>
      <w:b/>
      <w:iCs/>
      <w:spacing w:val="15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61B1B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961B1B"/>
  </w:style>
  <w:style w:type="character" w:customStyle="1" w:styleId="apple-converted-space">
    <w:name w:val="apple-converted-space"/>
    <w:basedOn w:val="DefaultParagraphFont"/>
    <w:rsid w:val="00961B1B"/>
  </w:style>
  <w:style w:type="paragraph" w:styleId="Revision">
    <w:name w:val="Revision"/>
    <w:hidden/>
    <w:uiPriority w:val="99"/>
    <w:semiHidden/>
    <w:rsid w:val="00961B1B"/>
    <w:pPr>
      <w:spacing w:after="0" w:line="240" w:lineRule="auto"/>
    </w:pPr>
    <w:rPr>
      <w:rFonts w:ascii="Arial" w:eastAsia="Calibri" w:hAnsi="Arial" w:cs="Arial"/>
    </w:rPr>
  </w:style>
  <w:style w:type="paragraph" w:customStyle="1" w:styleId="Default">
    <w:name w:val="Default"/>
    <w:rsid w:val="00961B1B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961B1B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961B1B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961B1B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961B1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961B1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961B1B"/>
    <w:pPr>
      <w:spacing w:after="100"/>
      <w:ind w:left="1760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B1B"/>
    <w:pPr>
      <w:keepNext/>
      <w:spacing w:before="240" w:after="60" w:line="240" w:lineRule="auto"/>
      <w:outlineLvl w:val="0"/>
    </w:pPr>
    <w:rPr>
      <w:rFonts w:ascii="Verdana" w:eastAsiaTheme="majorEastAsia" w:hAnsi="Verdan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B1B"/>
    <w:pPr>
      <w:keepNext/>
      <w:keepLines/>
      <w:spacing w:before="200" w:after="0" w:line="240" w:lineRule="auto"/>
      <w:outlineLvl w:val="1"/>
    </w:pPr>
    <w:rPr>
      <w:rFonts w:ascii="Verdana" w:eastAsiaTheme="majorEastAsia" w:hAnsi="Verdan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1B1B"/>
    <w:pPr>
      <w:keepNext/>
      <w:keepLines/>
      <w:spacing w:before="200" w:after="0" w:line="240" w:lineRule="auto"/>
      <w:outlineLvl w:val="2"/>
    </w:pPr>
    <w:rPr>
      <w:rFonts w:ascii="Verdana" w:eastAsiaTheme="majorEastAsia" w:hAnsi="Verdan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1B1B"/>
    <w:pPr>
      <w:spacing w:after="0" w:line="240" w:lineRule="auto"/>
      <w:ind w:left="540"/>
      <w:outlineLvl w:val="3"/>
    </w:pPr>
    <w:rPr>
      <w:rFonts w:ascii="Verdana" w:eastAsia="Calibri" w:hAnsi="Verdana" w:cs="Arial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1B1B"/>
    <w:pPr>
      <w:spacing w:line="240" w:lineRule="auto"/>
      <w:ind w:left="720"/>
      <w:outlineLvl w:val="4"/>
    </w:pPr>
    <w:rPr>
      <w:rFonts w:ascii="Arial" w:eastAsia="Calibri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147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10"/>
  </w:style>
  <w:style w:type="paragraph" w:styleId="Footer">
    <w:name w:val="footer"/>
    <w:basedOn w:val="Normal"/>
    <w:link w:val="Foot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10"/>
  </w:style>
  <w:style w:type="character" w:styleId="CommentReference">
    <w:name w:val="annotation reference"/>
    <w:basedOn w:val="DefaultParagraphFont"/>
    <w:semiHidden/>
    <w:unhideWhenUsed/>
    <w:rsid w:val="00482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2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9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8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6C6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1B1B"/>
    <w:rPr>
      <w:rFonts w:ascii="Verdana" w:eastAsiaTheme="majorEastAsia" w:hAnsi="Verdan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1B1B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1B1B"/>
    <w:rPr>
      <w:rFonts w:ascii="Verdana" w:eastAsiaTheme="majorEastAsia" w:hAnsi="Verdan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61B1B"/>
    <w:rPr>
      <w:rFonts w:ascii="Verdana" w:eastAsia="Calibri" w:hAnsi="Verdana" w:cs="Arial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961B1B"/>
    <w:rPr>
      <w:rFonts w:ascii="Arial" w:eastAsia="Calibri" w:hAnsi="Arial" w:cs="Arial"/>
      <w:b/>
    </w:rPr>
  </w:style>
  <w:style w:type="numbering" w:customStyle="1" w:styleId="NoList1">
    <w:name w:val="No List1"/>
    <w:next w:val="NoList"/>
    <w:uiPriority w:val="99"/>
    <w:semiHidden/>
    <w:unhideWhenUsed/>
    <w:rsid w:val="00961B1B"/>
  </w:style>
  <w:style w:type="character" w:customStyle="1" w:styleId="ListParagraphChar">
    <w:name w:val="List Paragraph Char"/>
    <w:basedOn w:val="DefaultParagraphFont"/>
    <w:link w:val="ListParagraph"/>
    <w:uiPriority w:val="34"/>
    <w:rsid w:val="00961B1B"/>
  </w:style>
  <w:style w:type="character" w:styleId="Emphasis">
    <w:name w:val="Emphasis"/>
    <w:basedOn w:val="DefaultParagraphFont"/>
    <w:uiPriority w:val="20"/>
    <w:qFormat/>
    <w:rsid w:val="00961B1B"/>
    <w:rPr>
      <w:rFonts w:ascii="Arial" w:hAnsi="Arial"/>
      <w:i/>
      <w:iCs/>
      <w:sz w:val="22"/>
    </w:rPr>
  </w:style>
  <w:style w:type="character" w:styleId="SubtleEmphasis">
    <w:name w:val="Subtle Emphasis"/>
    <w:basedOn w:val="DefaultParagraphFont"/>
    <w:uiPriority w:val="19"/>
    <w:qFormat/>
    <w:rsid w:val="00961B1B"/>
    <w:rPr>
      <w:i/>
      <w:iCs/>
      <w:color w:val="404040" w:themeColor="text1" w:themeTint="BF"/>
    </w:rPr>
  </w:style>
  <w:style w:type="paragraph" w:styleId="FootnoteText">
    <w:name w:val="footnote text"/>
    <w:basedOn w:val="Normal"/>
    <w:link w:val="FootnoteTextChar"/>
    <w:semiHidden/>
    <w:unhideWhenUsed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61B1B"/>
    <w:rPr>
      <w:rFonts w:ascii="Arial" w:eastAsia="Calibri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1B1B"/>
    <w:rPr>
      <w:vertAlign w:val="superscript"/>
    </w:rPr>
  </w:style>
  <w:style w:type="paragraph" w:customStyle="1" w:styleId="Footnotes">
    <w:name w:val="Footnotes"/>
    <w:basedOn w:val="FootnoteText"/>
    <w:link w:val="FootnotesChar"/>
    <w:qFormat/>
    <w:rsid w:val="00961B1B"/>
    <w:rPr>
      <w:sz w:val="16"/>
    </w:rPr>
  </w:style>
  <w:style w:type="character" w:customStyle="1" w:styleId="FootnotesChar">
    <w:name w:val="Footnotes Char"/>
    <w:basedOn w:val="FootnoteTextChar"/>
    <w:link w:val="Footnotes"/>
    <w:rsid w:val="00961B1B"/>
    <w:rPr>
      <w:rFonts w:ascii="Arial" w:eastAsia="Calibri" w:hAnsi="Arial" w:cs="Arial"/>
      <w:sz w:val="16"/>
      <w:szCs w:val="20"/>
    </w:rPr>
  </w:style>
  <w:style w:type="table" w:styleId="TableGrid">
    <w:name w:val="Table Grid"/>
    <w:basedOn w:val="TableNormal"/>
    <w:uiPriority w:val="59"/>
    <w:rsid w:val="00961B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AQuestion">
    <w:name w:val="Q&amp;A Question"/>
    <w:basedOn w:val="ListParagraph"/>
    <w:link w:val="QAQuestionChar"/>
    <w:qFormat/>
    <w:rsid w:val="00961B1B"/>
    <w:pPr>
      <w:numPr>
        <w:numId w:val="2"/>
      </w:numPr>
      <w:spacing w:before="240" w:after="0" w:line="240" w:lineRule="auto"/>
      <w:ind w:left="360"/>
      <w:contextualSpacing w:val="0"/>
    </w:pPr>
    <w:rPr>
      <w:rFonts w:ascii="Arial" w:eastAsia="Calibri" w:hAnsi="Arial" w:cs="Arial"/>
      <w:b/>
    </w:rPr>
  </w:style>
  <w:style w:type="character" w:customStyle="1" w:styleId="QAQuestionChar">
    <w:name w:val="Q&amp;A Question Char"/>
    <w:basedOn w:val="ListParagraphChar"/>
    <w:link w:val="QAQuestion"/>
    <w:rsid w:val="00961B1B"/>
    <w:rPr>
      <w:rFonts w:ascii="Arial" w:eastAsia="Calibri" w:hAnsi="Arial" w:cs="Arial"/>
      <w:b/>
    </w:rPr>
  </w:style>
  <w:style w:type="table" w:styleId="LightShading-Accent5">
    <w:name w:val="Light Shading Accent 5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nhideWhenUsed/>
    <w:qFormat/>
    <w:rsid w:val="00961B1B"/>
    <w:pPr>
      <w:spacing w:line="240" w:lineRule="auto"/>
    </w:pPr>
    <w:rPr>
      <w:rFonts w:ascii="Arial" w:eastAsia="Calibri" w:hAnsi="Arial" w:cs="Arial"/>
      <w:b/>
      <w:bCs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961B1B"/>
    <w:rPr>
      <w:b/>
      <w:bCs/>
      <w:i/>
      <w:iCs/>
    </w:rPr>
  </w:style>
  <w:style w:type="character" w:styleId="Strong">
    <w:name w:val="Strong"/>
    <w:basedOn w:val="DefaultParagraphFont"/>
    <w:qFormat/>
    <w:rsid w:val="00961B1B"/>
    <w:rPr>
      <w:b/>
      <w:bCs/>
    </w:rPr>
  </w:style>
  <w:style w:type="paragraph" w:customStyle="1" w:styleId="BulletList">
    <w:name w:val="Bullet List"/>
    <w:basedOn w:val="ListParagraph"/>
    <w:link w:val="BulletListChar"/>
    <w:qFormat/>
    <w:rsid w:val="00961B1B"/>
    <w:pPr>
      <w:numPr>
        <w:numId w:val="1"/>
      </w:numPr>
      <w:spacing w:after="120" w:line="240" w:lineRule="auto"/>
      <w:contextualSpacing w:val="0"/>
    </w:pPr>
    <w:rPr>
      <w:rFonts w:ascii="Arial" w:eastAsia="Calibri" w:hAnsi="Arial" w:cs="Arial"/>
    </w:rPr>
  </w:style>
  <w:style w:type="character" w:customStyle="1" w:styleId="BulletListChar">
    <w:name w:val="Bullet List Char"/>
    <w:basedOn w:val="ListParagraphChar"/>
    <w:link w:val="BulletList"/>
    <w:rsid w:val="00961B1B"/>
    <w:rPr>
      <w:rFonts w:ascii="Arial" w:eastAsia="Calibri" w:hAnsi="Arial" w:cs="Arial"/>
    </w:rPr>
  </w:style>
  <w:style w:type="paragraph" w:customStyle="1" w:styleId="Style20">
    <w:name w:val="Style 20"/>
    <w:basedOn w:val="Normal"/>
    <w:rsid w:val="00961B1B"/>
    <w:pPr>
      <w:widowControl w:val="0"/>
      <w:autoSpaceDE w:val="0"/>
      <w:autoSpaceDN w:val="0"/>
      <w:spacing w:before="72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961B1B"/>
  </w:style>
  <w:style w:type="character" w:styleId="IntenseReference">
    <w:name w:val="Intense Reference"/>
    <w:basedOn w:val="DefaultParagraphFont"/>
    <w:uiPriority w:val="32"/>
    <w:qFormat/>
    <w:rsid w:val="00961B1B"/>
    <w:rPr>
      <w:b/>
      <w:bCs/>
      <w:smallCaps/>
      <w:color w:val="C0504D" w:themeColor="accent2"/>
      <w:spacing w:val="5"/>
      <w:u w:val="single"/>
    </w:rPr>
  </w:style>
  <w:style w:type="paragraph" w:customStyle="1" w:styleId="TableText">
    <w:name w:val="Table Text"/>
    <w:basedOn w:val="Normal"/>
    <w:link w:val="TableTextChar"/>
    <w:qFormat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961B1B"/>
    <w:rPr>
      <w:rFonts w:ascii="Arial" w:eastAsia="Calibri" w:hAnsi="Arial" w:cs="Arial"/>
      <w:sz w:val="20"/>
      <w:szCs w:val="20"/>
    </w:rPr>
  </w:style>
  <w:style w:type="paragraph" w:styleId="NormalWeb">
    <w:name w:val="Normal (Web)"/>
    <w:basedOn w:val="Normal"/>
    <w:semiHidden/>
    <w:rsid w:val="00961B1B"/>
    <w:pPr>
      <w:spacing w:before="100" w:after="10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961B1B"/>
    <w:pPr>
      <w:spacing w:after="0" w:line="240" w:lineRule="auto"/>
      <w:jc w:val="both"/>
    </w:pPr>
    <w:rPr>
      <w:rFonts w:ascii="CG Omega" w:eastAsia="Times New Roman" w:hAnsi="CG Omega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61B1B"/>
    <w:rPr>
      <w:rFonts w:ascii="CG Omega" w:eastAsia="Times New Roman" w:hAnsi="CG Omega" w:cs="Times New Roman"/>
      <w:szCs w:val="20"/>
    </w:rPr>
  </w:style>
  <w:style w:type="paragraph" w:customStyle="1" w:styleId="NormalAllCapsBold">
    <w:name w:val="Normal All Caps Bold"/>
    <w:basedOn w:val="Normal"/>
    <w:rsid w:val="00961B1B"/>
    <w:pPr>
      <w:widowControl w:val="0"/>
      <w:spacing w:after="0" w:line="240" w:lineRule="auto"/>
    </w:pPr>
    <w:rPr>
      <w:rFonts w:ascii="Arial" w:eastAsia="Times New Roman" w:hAnsi="Arial" w:cs="Times New Roman"/>
      <w:b/>
      <w:caps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1B1B"/>
    <w:pPr>
      <w:keepLines/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61B1B"/>
    <w:pPr>
      <w:tabs>
        <w:tab w:val="right" w:leader="dot" w:pos="9350"/>
      </w:tabs>
      <w:spacing w:after="100" w:line="240" w:lineRule="auto"/>
    </w:pPr>
    <w:rPr>
      <w:rFonts w:ascii="Arial" w:eastAsia="Calibri" w:hAnsi="Arial" w:cs="Arial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1B1B"/>
    <w:pPr>
      <w:spacing w:after="100" w:line="240" w:lineRule="auto"/>
      <w:ind w:left="220"/>
    </w:pPr>
    <w:rPr>
      <w:rFonts w:ascii="Arial" w:eastAsia="Calibri" w:hAnsi="Arial" w:cs="Arial"/>
    </w:rPr>
  </w:style>
  <w:style w:type="paragraph" w:styleId="TOC3">
    <w:name w:val="toc 3"/>
    <w:basedOn w:val="Normal"/>
    <w:next w:val="Normal"/>
    <w:autoRedefine/>
    <w:uiPriority w:val="39"/>
    <w:unhideWhenUsed/>
    <w:rsid w:val="00961B1B"/>
    <w:pPr>
      <w:spacing w:after="100" w:line="240" w:lineRule="auto"/>
      <w:ind w:left="440"/>
    </w:pPr>
    <w:rPr>
      <w:rFonts w:ascii="Arial" w:eastAsia="Calibri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961B1B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1B1B"/>
    <w:rPr>
      <w:rFonts w:ascii="Verdana" w:eastAsiaTheme="majorEastAsia" w:hAnsi="Verdana" w:cstheme="majorBidi"/>
      <w:b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B1B"/>
    <w:pPr>
      <w:numPr>
        <w:ilvl w:val="1"/>
      </w:numPr>
      <w:spacing w:line="240" w:lineRule="auto"/>
      <w:jc w:val="center"/>
    </w:pPr>
    <w:rPr>
      <w:rFonts w:ascii="Verdana" w:eastAsiaTheme="majorEastAsia" w:hAnsi="Verdan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1B1B"/>
    <w:rPr>
      <w:rFonts w:ascii="Verdana" w:eastAsiaTheme="majorEastAsia" w:hAnsi="Verdana" w:cstheme="majorBidi"/>
      <w:b/>
      <w:iCs/>
      <w:spacing w:val="15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61B1B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961B1B"/>
  </w:style>
  <w:style w:type="character" w:customStyle="1" w:styleId="apple-converted-space">
    <w:name w:val="apple-converted-space"/>
    <w:basedOn w:val="DefaultParagraphFont"/>
    <w:rsid w:val="00961B1B"/>
  </w:style>
  <w:style w:type="paragraph" w:styleId="Revision">
    <w:name w:val="Revision"/>
    <w:hidden/>
    <w:uiPriority w:val="99"/>
    <w:semiHidden/>
    <w:rsid w:val="00961B1B"/>
    <w:pPr>
      <w:spacing w:after="0" w:line="240" w:lineRule="auto"/>
    </w:pPr>
    <w:rPr>
      <w:rFonts w:ascii="Arial" w:eastAsia="Calibri" w:hAnsi="Arial" w:cs="Arial"/>
    </w:rPr>
  </w:style>
  <w:style w:type="paragraph" w:customStyle="1" w:styleId="Default">
    <w:name w:val="Default"/>
    <w:rsid w:val="00961B1B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961B1B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961B1B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961B1B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961B1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961B1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961B1B"/>
    <w:pPr>
      <w:spacing w:after="100"/>
      <w:ind w:left="176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939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751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491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83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BCF2B-B6EA-4727-8C29-22D2CD3F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2019-09-24T20:14:00Z</dcterms:created>
  <dcterms:modified xsi:type="dcterms:W3CDTF">2019-09-24T20:14:00Z</dcterms:modified>
  <cp:contentStatus/>
</cp:coreProperties>
</file>