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309D8A" w14:textId="53FF94CA" w:rsidR="00F95676" w:rsidRPr="00A83E16" w:rsidRDefault="00436999" w:rsidP="00436999">
      <w:pPr>
        <w:jc w:val="center"/>
        <w:rPr>
          <w:rFonts w:cs="Arial"/>
          <w:b/>
          <w:szCs w:val="24"/>
          <w:u w:val="single"/>
        </w:rPr>
      </w:pPr>
      <w:bookmarkStart w:id="0" w:name="_GoBack"/>
      <w:bookmarkEnd w:id="0"/>
      <w:r w:rsidRPr="00A83E16">
        <w:rPr>
          <w:rFonts w:cs="Arial"/>
          <w:b/>
          <w:szCs w:val="24"/>
          <w:u w:val="single"/>
        </w:rPr>
        <w:t>SUP</w:t>
      </w:r>
      <w:r w:rsidR="00270502" w:rsidRPr="00A83E16">
        <w:rPr>
          <w:rFonts w:cs="Arial"/>
          <w:b/>
          <w:szCs w:val="24"/>
          <w:u w:val="single"/>
        </w:rPr>
        <w:t>P</w:t>
      </w:r>
      <w:r w:rsidRPr="00A83E16">
        <w:rPr>
          <w:rFonts w:cs="Arial"/>
          <w:b/>
          <w:szCs w:val="24"/>
          <w:u w:val="single"/>
        </w:rPr>
        <w:t>ORTING STATEMENT – PART A</w:t>
      </w:r>
    </w:p>
    <w:p w14:paraId="5918B89C" w14:textId="77777777" w:rsidR="00436999" w:rsidRPr="00A83E16" w:rsidRDefault="00436999" w:rsidP="00436999">
      <w:pPr>
        <w:jc w:val="center"/>
        <w:rPr>
          <w:rFonts w:cs="Arial"/>
          <w:b/>
          <w:szCs w:val="24"/>
          <w:u w:val="single"/>
        </w:rPr>
      </w:pPr>
    </w:p>
    <w:p w14:paraId="246F0DB8" w14:textId="738CD91C" w:rsidR="00436999" w:rsidRPr="00A83E16" w:rsidRDefault="00E41DAF" w:rsidP="00436999">
      <w:pPr>
        <w:jc w:val="center"/>
        <w:rPr>
          <w:rFonts w:cs="Arial"/>
          <w:szCs w:val="24"/>
        </w:rPr>
      </w:pPr>
      <w:r w:rsidRPr="00A83E16">
        <w:rPr>
          <w:rFonts w:cs="Arial"/>
          <w:b/>
          <w:szCs w:val="24"/>
          <w:u w:val="single"/>
        </w:rPr>
        <w:t>AAFES</w:t>
      </w:r>
      <w:r w:rsidR="00436999" w:rsidRPr="00A83E16">
        <w:rPr>
          <w:rFonts w:cs="Arial"/>
          <w:b/>
          <w:szCs w:val="24"/>
          <w:u w:val="single"/>
        </w:rPr>
        <w:t xml:space="preserve"> Accident/Incident Reports (0702-</w:t>
      </w:r>
      <w:r w:rsidR="0022176B" w:rsidRPr="00A83E16">
        <w:rPr>
          <w:rFonts w:cs="Arial"/>
          <w:b/>
          <w:szCs w:val="24"/>
          <w:u w:val="single"/>
        </w:rPr>
        <w:t>0138</w:t>
      </w:r>
      <w:r w:rsidR="00436999" w:rsidRPr="00A83E16">
        <w:rPr>
          <w:rFonts w:cs="Arial"/>
          <w:b/>
          <w:szCs w:val="24"/>
          <w:u w:val="single"/>
        </w:rPr>
        <w:t>)</w:t>
      </w:r>
    </w:p>
    <w:p w14:paraId="3ED753BA" w14:textId="77777777" w:rsidR="00436999" w:rsidRPr="00A83E16" w:rsidRDefault="00436999" w:rsidP="00436999">
      <w:pPr>
        <w:jc w:val="center"/>
        <w:rPr>
          <w:rFonts w:cs="Arial"/>
          <w:szCs w:val="24"/>
        </w:rPr>
      </w:pPr>
    </w:p>
    <w:p w14:paraId="68419245" w14:textId="58179026" w:rsidR="00436999" w:rsidRPr="00A83E16" w:rsidRDefault="00436999" w:rsidP="00436999">
      <w:pPr>
        <w:rPr>
          <w:rFonts w:cs="Arial"/>
          <w:szCs w:val="24"/>
        </w:rPr>
      </w:pPr>
    </w:p>
    <w:p w14:paraId="36953D27" w14:textId="77777777" w:rsidR="00436999" w:rsidRPr="00A83E16" w:rsidRDefault="00436999"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Need for the Information Collection</w:t>
      </w:r>
    </w:p>
    <w:p w14:paraId="1657E414" w14:textId="77777777" w:rsidR="00436999" w:rsidRPr="00A83E16" w:rsidRDefault="00436999" w:rsidP="00436999">
      <w:pPr>
        <w:rPr>
          <w:rFonts w:cs="Arial"/>
          <w:szCs w:val="24"/>
        </w:rPr>
      </w:pPr>
    </w:p>
    <w:p w14:paraId="44D57DC0" w14:textId="084106D9" w:rsidR="00436999" w:rsidRPr="00A83E16" w:rsidRDefault="00436999" w:rsidP="000B3EB4">
      <w:pPr>
        <w:rPr>
          <w:rFonts w:cs="Arial"/>
          <w:szCs w:val="24"/>
        </w:rPr>
      </w:pPr>
      <w:r w:rsidRPr="00A83E16">
        <w:rPr>
          <w:rFonts w:cs="Arial"/>
          <w:szCs w:val="24"/>
        </w:rPr>
        <w:t>The Army and Air Force Exchange Service (</w:t>
      </w:r>
      <w:r w:rsidR="00E41DAF" w:rsidRPr="00A83E16">
        <w:rPr>
          <w:rFonts w:cs="Arial"/>
          <w:szCs w:val="24"/>
        </w:rPr>
        <w:t>AAFES</w:t>
      </w:r>
      <w:r w:rsidRPr="00A83E16">
        <w:rPr>
          <w:rFonts w:cs="Arial"/>
          <w:szCs w:val="24"/>
        </w:rPr>
        <w:t xml:space="preserve">) is a </w:t>
      </w:r>
      <w:r w:rsidR="005B5ABC" w:rsidRPr="00A83E16">
        <w:rPr>
          <w:rFonts w:cs="Arial"/>
          <w:szCs w:val="24"/>
        </w:rPr>
        <w:t>N</w:t>
      </w:r>
      <w:r w:rsidRPr="00A83E16">
        <w:rPr>
          <w:rFonts w:cs="Arial"/>
          <w:szCs w:val="24"/>
        </w:rPr>
        <w:t>on-</w:t>
      </w:r>
      <w:r w:rsidR="005B5ABC" w:rsidRPr="00A83E16">
        <w:rPr>
          <w:rFonts w:cs="Arial"/>
          <w:szCs w:val="24"/>
        </w:rPr>
        <w:t>Appropriated F</w:t>
      </w:r>
      <w:r w:rsidRPr="00A83E16">
        <w:rPr>
          <w:rFonts w:cs="Arial"/>
          <w:szCs w:val="24"/>
        </w:rPr>
        <w:t xml:space="preserve">und </w:t>
      </w:r>
      <w:r w:rsidR="005B5ABC" w:rsidRPr="00A83E16">
        <w:rPr>
          <w:rFonts w:cs="Arial"/>
          <w:szCs w:val="24"/>
        </w:rPr>
        <w:t xml:space="preserve">(NAF) </w:t>
      </w:r>
      <w:r w:rsidRPr="00A83E16">
        <w:rPr>
          <w:rFonts w:cs="Arial"/>
          <w:szCs w:val="24"/>
        </w:rPr>
        <w:t xml:space="preserve">instrumentality of the United States of America.  </w:t>
      </w:r>
      <w:r w:rsidR="0006364A" w:rsidRPr="00A83E16">
        <w:rPr>
          <w:rFonts w:cs="Arial"/>
          <w:szCs w:val="24"/>
        </w:rPr>
        <w:t xml:space="preserve">Pursuant </w:t>
      </w:r>
      <w:r w:rsidR="008D4990" w:rsidRPr="00A83E16">
        <w:rPr>
          <w:rFonts w:cs="Arial"/>
          <w:szCs w:val="24"/>
        </w:rPr>
        <w:t>to</w:t>
      </w:r>
      <w:r w:rsidR="0006364A" w:rsidRPr="00A83E16">
        <w:rPr>
          <w:rFonts w:cs="Arial"/>
          <w:szCs w:val="24"/>
        </w:rPr>
        <w:t xml:space="preserve"> Army Regulation 215-8/AFI 34-211(I) Chapter 13 and to adhere and resolve eligible patron issues and concerns, collection of information is required from the public to record incidents such as accidents, injuries, illnesses, mishaps, fires,</w:t>
      </w:r>
      <w:r w:rsidR="008D4990" w:rsidRPr="00A83E16">
        <w:rPr>
          <w:rFonts w:cs="Arial"/>
          <w:szCs w:val="24"/>
        </w:rPr>
        <w:t xml:space="preserve"> theft or any issues involving G</w:t>
      </w:r>
      <w:r w:rsidR="0006364A" w:rsidRPr="00A83E16">
        <w:rPr>
          <w:rFonts w:cs="Arial"/>
          <w:szCs w:val="24"/>
        </w:rPr>
        <w:t xml:space="preserve">overnment property.  </w:t>
      </w:r>
      <w:r w:rsidR="004B2BF7" w:rsidRPr="00A83E16">
        <w:rPr>
          <w:rFonts w:cs="Arial"/>
          <w:szCs w:val="24"/>
        </w:rPr>
        <w:t>The recording of this information is necessary as a basis for payment of claims, providing medical treatment to those who are injured or ill, rec</w:t>
      </w:r>
      <w:r w:rsidR="008D4990" w:rsidRPr="00A83E16">
        <w:rPr>
          <w:rFonts w:cs="Arial"/>
          <w:szCs w:val="24"/>
        </w:rPr>
        <w:t>overing damages on G</w:t>
      </w:r>
      <w:r w:rsidR="004B2BF7" w:rsidRPr="00A83E16">
        <w:rPr>
          <w:rFonts w:cs="Arial"/>
          <w:szCs w:val="24"/>
        </w:rPr>
        <w:t xml:space="preserve">overnment property or assets, shoplifting and theft, and having supporting evidence in the event of legal actions.  </w:t>
      </w:r>
    </w:p>
    <w:p w14:paraId="4D460837" w14:textId="77777777" w:rsidR="0006364A" w:rsidRPr="00A83E16" w:rsidRDefault="0006364A" w:rsidP="00436999">
      <w:pPr>
        <w:ind w:left="360" w:firstLine="720"/>
        <w:rPr>
          <w:rFonts w:cs="Arial"/>
          <w:szCs w:val="24"/>
        </w:rPr>
      </w:pPr>
    </w:p>
    <w:p w14:paraId="2B501D3F" w14:textId="486FAE66" w:rsidR="001B051D" w:rsidRPr="00A83E16" w:rsidRDefault="000F5263" w:rsidP="000B3EB4">
      <w:pPr>
        <w:rPr>
          <w:rFonts w:cs="Arial"/>
          <w:szCs w:val="24"/>
        </w:rPr>
      </w:pPr>
      <w:r w:rsidRPr="00A83E16">
        <w:rPr>
          <w:rFonts w:cs="Arial"/>
          <w:szCs w:val="24"/>
        </w:rPr>
        <w:t xml:space="preserve">The Secretary of Defense has vested in the Secretary of the Army and the Secretary of the Air Force all functions, powers, and duties relating to </w:t>
      </w:r>
      <w:r w:rsidR="00730A17" w:rsidRPr="00A83E16">
        <w:rPr>
          <w:rFonts w:cs="Arial"/>
          <w:szCs w:val="24"/>
        </w:rPr>
        <w:t>AAFES</w:t>
      </w:r>
      <w:r w:rsidRPr="00A83E16">
        <w:rPr>
          <w:rFonts w:cs="Arial"/>
          <w:szCs w:val="24"/>
        </w:rPr>
        <w:t xml:space="preserve"> activities within their respective military departments.  This authority is held jointly and equally.   </w:t>
      </w:r>
      <w:r w:rsidR="000F6801" w:rsidRPr="00A83E16">
        <w:rPr>
          <w:rFonts w:cs="Arial"/>
          <w:szCs w:val="24"/>
        </w:rPr>
        <w:t xml:space="preserve">This </w:t>
      </w:r>
      <w:r w:rsidR="008D4990" w:rsidRPr="00A83E16">
        <w:rPr>
          <w:rFonts w:cs="Arial"/>
          <w:szCs w:val="24"/>
        </w:rPr>
        <w:t xml:space="preserve">prescribing </w:t>
      </w:r>
      <w:r w:rsidR="0051395D" w:rsidRPr="00A83E16">
        <w:rPr>
          <w:rFonts w:cs="Arial"/>
          <w:szCs w:val="24"/>
        </w:rPr>
        <w:t>directive, which</w:t>
      </w:r>
      <w:r w:rsidR="008D4990" w:rsidRPr="00A83E16">
        <w:rPr>
          <w:rFonts w:cs="Arial"/>
          <w:szCs w:val="24"/>
        </w:rPr>
        <w:t xml:space="preserve"> </w:t>
      </w:r>
      <w:r w:rsidR="000F6801" w:rsidRPr="00A83E16">
        <w:rPr>
          <w:rFonts w:cs="Arial"/>
          <w:szCs w:val="24"/>
        </w:rPr>
        <w:t xml:space="preserve">governs and authorizes AAFES for mission </w:t>
      </w:r>
      <w:r w:rsidR="0051395D" w:rsidRPr="00A83E16">
        <w:rPr>
          <w:rFonts w:cs="Arial"/>
          <w:szCs w:val="24"/>
        </w:rPr>
        <w:t>activities,</w:t>
      </w:r>
      <w:r w:rsidR="000F6801" w:rsidRPr="00A83E16">
        <w:rPr>
          <w:rFonts w:cs="Arial"/>
          <w:szCs w:val="24"/>
        </w:rPr>
        <w:t xml:space="preserve"> is </w:t>
      </w:r>
      <w:r w:rsidRPr="00A83E16">
        <w:rPr>
          <w:rFonts w:cs="Arial"/>
          <w:szCs w:val="24"/>
        </w:rPr>
        <w:t>Army Regulation 215-8/Ai</w:t>
      </w:r>
      <w:r w:rsidR="00730A17" w:rsidRPr="00A83E16">
        <w:rPr>
          <w:rFonts w:cs="Arial"/>
          <w:szCs w:val="24"/>
        </w:rPr>
        <w:t xml:space="preserve">r Force Instruction 34-211(I), </w:t>
      </w:r>
      <w:r w:rsidRPr="00A83E16">
        <w:rPr>
          <w:rFonts w:cs="Arial"/>
          <w:i/>
          <w:szCs w:val="24"/>
        </w:rPr>
        <w:t>Army and Air F</w:t>
      </w:r>
      <w:r w:rsidR="00730A17" w:rsidRPr="00A83E16">
        <w:rPr>
          <w:rFonts w:cs="Arial"/>
          <w:i/>
          <w:szCs w:val="24"/>
        </w:rPr>
        <w:t>orce Exchange Service Operations</w:t>
      </w:r>
      <w:r w:rsidR="000F6801" w:rsidRPr="00A83E16">
        <w:rPr>
          <w:rFonts w:cs="Arial"/>
          <w:szCs w:val="24"/>
        </w:rPr>
        <w:t>.  I</w:t>
      </w:r>
      <w:r w:rsidRPr="00A83E16">
        <w:rPr>
          <w:rFonts w:cs="Arial"/>
          <w:szCs w:val="24"/>
        </w:rPr>
        <w:t>n accordance with Title 10, U.S.C. §</w:t>
      </w:r>
      <w:r w:rsidR="002327B6" w:rsidRPr="00A83E16">
        <w:rPr>
          <w:rFonts w:cs="Arial"/>
          <w:szCs w:val="24"/>
        </w:rPr>
        <w:t>7</w:t>
      </w:r>
      <w:r w:rsidRPr="00A83E16">
        <w:rPr>
          <w:rFonts w:cs="Arial"/>
          <w:szCs w:val="24"/>
        </w:rPr>
        <w:t>013</w:t>
      </w:r>
      <w:r w:rsidR="00730A17" w:rsidRPr="00A83E16">
        <w:rPr>
          <w:rFonts w:cs="Arial"/>
          <w:szCs w:val="24"/>
        </w:rPr>
        <w:t xml:space="preserve">, </w:t>
      </w:r>
      <w:r w:rsidR="00730A17" w:rsidRPr="00A83E16">
        <w:rPr>
          <w:rFonts w:cs="Arial"/>
          <w:i/>
          <w:szCs w:val="24"/>
        </w:rPr>
        <w:t>Secretary of the Army</w:t>
      </w:r>
      <w:r w:rsidR="002327B6" w:rsidRPr="00A83E16">
        <w:rPr>
          <w:rFonts w:cs="Arial"/>
          <w:szCs w:val="24"/>
        </w:rPr>
        <w:t xml:space="preserve"> and §9</w:t>
      </w:r>
      <w:r w:rsidR="00730A17" w:rsidRPr="00A83E16">
        <w:rPr>
          <w:rFonts w:cs="Arial"/>
          <w:szCs w:val="24"/>
        </w:rPr>
        <w:t xml:space="preserve">013, </w:t>
      </w:r>
      <w:r w:rsidR="00730A17" w:rsidRPr="00A83E16">
        <w:rPr>
          <w:rFonts w:cs="Arial"/>
          <w:i/>
          <w:szCs w:val="24"/>
        </w:rPr>
        <w:t>Secretary of the Air Force</w:t>
      </w:r>
      <w:r w:rsidRPr="00A83E16">
        <w:rPr>
          <w:rFonts w:cs="Arial"/>
          <w:szCs w:val="24"/>
        </w:rPr>
        <w:t xml:space="preserve">, </w:t>
      </w:r>
      <w:r w:rsidR="000F6801" w:rsidRPr="00A83E16">
        <w:rPr>
          <w:rFonts w:cs="Arial"/>
          <w:szCs w:val="24"/>
        </w:rPr>
        <w:t xml:space="preserve">AR 215-8/AFI 34-211(I) </w:t>
      </w:r>
      <w:r w:rsidRPr="00A83E16">
        <w:rPr>
          <w:rFonts w:cs="Arial"/>
          <w:szCs w:val="24"/>
        </w:rPr>
        <w:t>charges the Army and Air Force Exchange Service (</w:t>
      </w:r>
      <w:r w:rsidR="00730A17" w:rsidRPr="00A83E16">
        <w:rPr>
          <w:rFonts w:cs="Arial"/>
          <w:szCs w:val="24"/>
        </w:rPr>
        <w:t>AAFES</w:t>
      </w:r>
      <w:r w:rsidRPr="00A83E16">
        <w:rPr>
          <w:rFonts w:cs="Arial"/>
          <w:szCs w:val="24"/>
        </w:rPr>
        <w:t xml:space="preserve">) </w:t>
      </w:r>
      <w:r w:rsidR="00B801D9" w:rsidRPr="00A83E16">
        <w:rPr>
          <w:rFonts w:cs="Arial"/>
          <w:szCs w:val="24"/>
        </w:rPr>
        <w:t xml:space="preserve">with the responsibility of investigating </w:t>
      </w:r>
      <w:r w:rsidR="00F6607B" w:rsidRPr="00A83E16">
        <w:rPr>
          <w:rFonts w:cs="Arial"/>
          <w:szCs w:val="24"/>
        </w:rPr>
        <w:t xml:space="preserve">and processing </w:t>
      </w:r>
      <w:r w:rsidR="00B801D9" w:rsidRPr="00A83E16">
        <w:rPr>
          <w:rFonts w:cs="Arial"/>
          <w:szCs w:val="24"/>
        </w:rPr>
        <w:t xml:space="preserve">all accidents and incidences within the applicable department regulations.  </w:t>
      </w:r>
    </w:p>
    <w:p w14:paraId="769DEA2F" w14:textId="22E0657F" w:rsidR="001B051D" w:rsidRPr="00A83E16" w:rsidRDefault="001B051D" w:rsidP="000B3EB4">
      <w:pPr>
        <w:rPr>
          <w:rFonts w:cs="Arial"/>
          <w:szCs w:val="24"/>
        </w:rPr>
      </w:pPr>
    </w:p>
    <w:p w14:paraId="15A271EF" w14:textId="676BCE29" w:rsidR="001B051D" w:rsidRPr="00A83E16" w:rsidRDefault="001B051D" w:rsidP="000B3EB4">
      <w:pPr>
        <w:rPr>
          <w:rFonts w:cs="Arial"/>
          <w:szCs w:val="24"/>
        </w:rPr>
      </w:pPr>
      <w:r w:rsidRPr="00A83E16">
        <w:rPr>
          <w:rFonts w:cs="Arial"/>
          <w:szCs w:val="24"/>
        </w:rPr>
        <w:t xml:space="preserve">Title 29 CFR, Part 1960, </w:t>
      </w:r>
      <w:r w:rsidRPr="00A83E16">
        <w:rPr>
          <w:rFonts w:cs="Arial"/>
          <w:i/>
          <w:szCs w:val="24"/>
        </w:rPr>
        <w:t>Basic Program Elements for Federal Employee OSHA</w:t>
      </w:r>
      <w:r w:rsidR="00C414E0" w:rsidRPr="00A83E16">
        <w:rPr>
          <w:rFonts w:cs="Arial"/>
          <w:i/>
          <w:szCs w:val="24"/>
        </w:rPr>
        <w:t xml:space="preserve"> and Related Matters </w:t>
      </w:r>
      <w:r w:rsidR="00C414E0" w:rsidRPr="00A83E16">
        <w:rPr>
          <w:rFonts w:cs="Arial"/>
          <w:szCs w:val="24"/>
        </w:rPr>
        <w:t xml:space="preserve">provides guidance on agency inspections. </w:t>
      </w:r>
    </w:p>
    <w:p w14:paraId="2DD0FB2C" w14:textId="2B0F28F8" w:rsidR="000F6801" w:rsidRPr="00A83E16" w:rsidRDefault="000F6801" w:rsidP="000B3EB4">
      <w:pPr>
        <w:rPr>
          <w:rFonts w:cs="Arial"/>
          <w:szCs w:val="24"/>
        </w:rPr>
      </w:pPr>
    </w:p>
    <w:p w14:paraId="00DEBABF" w14:textId="7875F8B4" w:rsidR="000F6801" w:rsidRPr="00A83E16" w:rsidRDefault="00B85049" w:rsidP="000B3EB4">
      <w:pPr>
        <w:rPr>
          <w:rFonts w:cs="Arial"/>
          <w:szCs w:val="24"/>
        </w:rPr>
      </w:pPr>
      <w:r w:rsidRPr="00A83E16">
        <w:rPr>
          <w:rFonts w:cs="Arial"/>
          <w:szCs w:val="24"/>
        </w:rPr>
        <w:t xml:space="preserve">The authority to collect and recover funds relative to debts incurred for government losses is governed by the </w:t>
      </w:r>
      <w:r w:rsidRPr="00A83E16">
        <w:rPr>
          <w:rFonts w:cs="Arial"/>
          <w:i/>
          <w:szCs w:val="24"/>
        </w:rPr>
        <w:t>Federal Claims Collection Act of 1966</w:t>
      </w:r>
      <w:r w:rsidRPr="00A83E16">
        <w:rPr>
          <w:rFonts w:cs="Arial"/>
          <w:szCs w:val="24"/>
        </w:rPr>
        <w:t xml:space="preserve"> (Pub.L. 89-508, as amended), </w:t>
      </w:r>
      <w:r w:rsidRPr="00A83E16">
        <w:rPr>
          <w:rFonts w:cs="Arial"/>
          <w:i/>
          <w:szCs w:val="24"/>
        </w:rPr>
        <w:t>Debt Collection Act of 1982</w:t>
      </w:r>
      <w:r w:rsidRPr="00A83E16">
        <w:rPr>
          <w:rFonts w:cs="Arial"/>
          <w:szCs w:val="24"/>
        </w:rPr>
        <w:t xml:space="preserve"> (Pub.L. 97-365, as amended), as codified in 31 U.S.C. §3711, </w:t>
      </w:r>
      <w:r w:rsidRPr="00A83E16">
        <w:rPr>
          <w:rFonts w:cs="Arial"/>
          <w:i/>
          <w:szCs w:val="24"/>
        </w:rPr>
        <w:t>Collection and Compromise</w:t>
      </w:r>
      <w:r w:rsidRPr="00A83E16">
        <w:rPr>
          <w:rFonts w:cs="Arial"/>
          <w:szCs w:val="24"/>
        </w:rPr>
        <w:t xml:space="preserve">, 31 CFR 285.11, </w:t>
      </w:r>
      <w:r w:rsidRPr="00A83E16">
        <w:rPr>
          <w:rFonts w:cs="Arial"/>
          <w:i/>
          <w:szCs w:val="24"/>
        </w:rPr>
        <w:t>Administrative Wage Garnishment</w:t>
      </w:r>
      <w:r w:rsidRPr="00A83E16">
        <w:rPr>
          <w:rFonts w:cs="Arial"/>
          <w:szCs w:val="24"/>
        </w:rPr>
        <w:t xml:space="preserve">, DoD Instruction 1330.21, </w:t>
      </w:r>
      <w:r w:rsidRPr="00A83E16">
        <w:rPr>
          <w:rFonts w:cs="Arial"/>
          <w:i/>
          <w:szCs w:val="24"/>
        </w:rPr>
        <w:t>Armed Services Exchange Regulations</w:t>
      </w:r>
      <w:r w:rsidRPr="00A83E16">
        <w:rPr>
          <w:rFonts w:cs="Arial"/>
          <w:szCs w:val="24"/>
        </w:rPr>
        <w:t xml:space="preserve">, DoD 7000.14-R, </w:t>
      </w:r>
      <w:r w:rsidRPr="00A83E16">
        <w:rPr>
          <w:rFonts w:cs="Arial"/>
          <w:i/>
          <w:szCs w:val="24"/>
        </w:rPr>
        <w:t>Department of Defense Financial Management Regulation</w:t>
      </w:r>
      <w:r w:rsidRPr="00A83E16">
        <w:rPr>
          <w:rFonts w:cs="Arial"/>
          <w:szCs w:val="24"/>
        </w:rPr>
        <w:t xml:space="preserve"> Volume 13, </w:t>
      </w:r>
      <w:r w:rsidRPr="00A83E16">
        <w:rPr>
          <w:rFonts w:cs="Arial"/>
          <w:i/>
          <w:szCs w:val="24"/>
        </w:rPr>
        <w:t>Nonappropriated Funds Policy</w:t>
      </w:r>
      <w:r w:rsidRPr="00A83E16">
        <w:rPr>
          <w:rFonts w:cs="Arial"/>
          <w:szCs w:val="24"/>
        </w:rPr>
        <w:t xml:space="preserve"> and Volume 16, </w:t>
      </w:r>
      <w:r w:rsidRPr="00A83E16">
        <w:rPr>
          <w:rFonts w:cs="Arial"/>
          <w:i/>
          <w:szCs w:val="24"/>
        </w:rPr>
        <w:t>Department of Defense Debt Management.</w:t>
      </w:r>
      <w:r w:rsidRPr="00A83E16">
        <w:rPr>
          <w:rFonts w:cs="Arial"/>
          <w:szCs w:val="24"/>
        </w:rPr>
        <w:t xml:space="preserve">  </w:t>
      </w:r>
    </w:p>
    <w:p w14:paraId="60D30407" w14:textId="349BCDD1" w:rsidR="00C64ED4" w:rsidRPr="00A83E16" w:rsidRDefault="00C64ED4" w:rsidP="000B3EB4">
      <w:pPr>
        <w:rPr>
          <w:rFonts w:cs="Arial"/>
          <w:szCs w:val="24"/>
        </w:rPr>
      </w:pPr>
    </w:p>
    <w:p w14:paraId="4052B93E" w14:textId="77777777" w:rsidR="00C64ED4" w:rsidRPr="00A83E16" w:rsidRDefault="00C64ED4" w:rsidP="00C64ED4">
      <w:pPr>
        <w:rPr>
          <w:rFonts w:cs="Arial"/>
          <w:szCs w:val="24"/>
        </w:rPr>
      </w:pPr>
      <w:r w:rsidRPr="00A83E16">
        <w:rPr>
          <w:rFonts w:cs="Arial"/>
          <w:szCs w:val="24"/>
        </w:rPr>
        <w:t xml:space="preserve">Executive Order 12196, </w:t>
      </w:r>
      <w:r w:rsidRPr="00A83E16">
        <w:rPr>
          <w:rFonts w:cs="Arial"/>
          <w:i/>
          <w:szCs w:val="24"/>
        </w:rPr>
        <w:t>Occupational Safety and Health Programs for Federal Employees</w:t>
      </w:r>
      <w:r w:rsidRPr="00A83E16">
        <w:rPr>
          <w:rFonts w:cs="Arial"/>
          <w:szCs w:val="24"/>
        </w:rPr>
        <w:t xml:space="preserve">, assures prompt abatement of all unsafe or unhealthy conditions.  </w:t>
      </w:r>
    </w:p>
    <w:p w14:paraId="0051FB5C" w14:textId="77777777" w:rsidR="001B051D" w:rsidRPr="00A83E16" w:rsidRDefault="001B051D" w:rsidP="000B3EB4">
      <w:pPr>
        <w:rPr>
          <w:rFonts w:cs="Arial"/>
          <w:szCs w:val="24"/>
        </w:rPr>
      </w:pPr>
    </w:p>
    <w:p w14:paraId="7AE2680A" w14:textId="77777777" w:rsidR="001B051D" w:rsidRPr="00A83E16" w:rsidRDefault="001B051D" w:rsidP="000B3EB4">
      <w:pPr>
        <w:rPr>
          <w:rFonts w:cs="Arial"/>
          <w:i/>
          <w:szCs w:val="24"/>
        </w:rPr>
      </w:pPr>
      <w:r w:rsidRPr="00A83E16">
        <w:rPr>
          <w:rFonts w:cs="Arial"/>
          <w:szCs w:val="24"/>
        </w:rPr>
        <w:t xml:space="preserve">Army Regulation 27-20, Chapter 4, </w:t>
      </w:r>
      <w:r w:rsidRPr="00A83E16">
        <w:rPr>
          <w:rFonts w:cs="Arial"/>
          <w:i/>
          <w:szCs w:val="24"/>
        </w:rPr>
        <w:t xml:space="preserve">Legal Service Claims </w:t>
      </w:r>
      <w:r w:rsidRPr="00A83E16">
        <w:rPr>
          <w:rFonts w:cs="Arial"/>
          <w:szCs w:val="24"/>
        </w:rPr>
        <w:t xml:space="preserve">authorizes the payment of money for damages for injury or death, or property damages caused by a negligent act or omission of an employee of the United States acting within the scope of employment.  </w:t>
      </w:r>
      <w:r w:rsidRPr="00A83E16">
        <w:rPr>
          <w:rFonts w:cs="Arial"/>
          <w:i/>
          <w:szCs w:val="24"/>
        </w:rPr>
        <w:t xml:space="preserve"> </w:t>
      </w:r>
    </w:p>
    <w:p w14:paraId="29BA261B" w14:textId="6DE52617" w:rsidR="001B051D" w:rsidRPr="00A83E16" w:rsidRDefault="001B051D" w:rsidP="000B3EB4">
      <w:pPr>
        <w:rPr>
          <w:rFonts w:cs="Arial"/>
          <w:i/>
          <w:szCs w:val="24"/>
        </w:rPr>
      </w:pPr>
    </w:p>
    <w:p w14:paraId="0AF31F5E" w14:textId="121BECE0" w:rsidR="001B051D" w:rsidRPr="00A83E16" w:rsidRDefault="001B051D" w:rsidP="000B3EB4">
      <w:pPr>
        <w:rPr>
          <w:rFonts w:cs="Arial"/>
          <w:szCs w:val="24"/>
        </w:rPr>
      </w:pPr>
      <w:r w:rsidRPr="00A83E16">
        <w:rPr>
          <w:rFonts w:cs="Arial"/>
          <w:szCs w:val="24"/>
        </w:rPr>
        <w:lastRenderedPageBreak/>
        <w:t xml:space="preserve">Air Force Instruction 51-501 implements Air Force Policy Memorandum AFPD51-5, section A, </w:t>
      </w:r>
      <w:r w:rsidRPr="00A83E16">
        <w:rPr>
          <w:rFonts w:cs="Arial"/>
          <w:i/>
          <w:szCs w:val="24"/>
        </w:rPr>
        <w:t>Administrative Claims</w:t>
      </w:r>
      <w:r w:rsidRPr="00A83E16">
        <w:rPr>
          <w:rFonts w:cs="Arial"/>
          <w:szCs w:val="24"/>
        </w:rPr>
        <w:t xml:space="preserve"> provides authority for investigation, adjudication, and settling tort claims.</w:t>
      </w:r>
    </w:p>
    <w:p w14:paraId="1548870A" w14:textId="77777777" w:rsidR="001B051D" w:rsidRPr="00A83E16" w:rsidRDefault="001B051D" w:rsidP="000B3EB4">
      <w:pPr>
        <w:rPr>
          <w:rFonts w:cs="Arial"/>
          <w:i/>
          <w:szCs w:val="24"/>
        </w:rPr>
      </w:pPr>
    </w:p>
    <w:p w14:paraId="12B5FB2D" w14:textId="211FB6A5" w:rsidR="0006364A" w:rsidRPr="00A83E16" w:rsidRDefault="008650BD" w:rsidP="000B3EB4">
      <w:pPr>
        <w:rPr>
          <w:rFonts w:cs="Arial"/>
          <w:szCs w:val="24"/>
        </w:rPr>
      </w:pPr>
      <w:r w:rsidRPr="00A83E16">
        <w:rPr>
          <w:rFonts w:cs="Arial"/>
          <w:szCs w:val="24"/>
        </w:rPr>
        <w:t>E</w:t>
      </w:r>
      <w:r w:rsidR="0006364A" w:rsidRPr="00A83E16">
        <w:rPr>
          <w:rFonts w:cs="Arial"/>
          <w:szCs w:val="24"/>
        </w:rPr>
        <w:t>xecutive Order 9397 (SSN), as amended</w:t>
      </w:r>
      <w:r w:rsidR="00B801D9" w:rsidRPr="00A83E16">
        <w:rPr>
          <w:rFonts w:cs="Arial"/>
          <w:szCs w:val="24"/>
        </w:rPr>
        <w:t xml:space="preserve"> allows </w:t>
      </w:r>
      <w:r w:rsidR="00730A17" w:rsidRPr="00A83E16">
        <w:rPr>
          <w:rFonts w:cs="Arial"/>
          <w:szCs w:val="24"/>
        </w:rPr>
        <w:t>AAFES</w:t>
      </w:r>
      <w:r w:rsidR="00B801D9" w:rsidRPr="00A83E16">
        <w:rPr>
          <w:rFonts w:cs="Arial"/>
          <w:szCs w:val="24"/>
        </w:rPr>
        <w:t xml:space="preserve"> to collect Social Security Numbers in order to process </w:t>
      </w:r>
      <w:r w:rsidRPr="00A83E16">
        <w:rPr>
          <w:rFonts w:cs="Arial"/>
          <w:szCs w:val="24"/>
        </w:rPr>
        <w:t xml:space="preserve">such </w:t>
      </w:r>
      <w:r w:rsidR="00B801D9" w:rsidRPr="00A83E16">
        <w:rPr>
          <w:rFonts w:cs="Arial"/>
          <w:szCs w:val="24"/>
        </w:rPr>
        <w:t>claims.</w:t>
      </w:r>
    </w:p>
    <w:p w14:paraId="6A71B4FA" w14:textId="77777777" w:rsidR="0006364A" w:rsidRPr="00A83E16" w:rsidRDefault="0006364A" w:rsidP="0006364A">
      <w:pPr>
        <w:rPr>
          <w:rFonts w:cs="Arial"/>
          <w:szCs w:val="24"/>
        </w:rPr>
      </w:pPr>
    </w:p>
    <w:p w14:paraId="2738CD8A" w14:textId="18B1CC01" w:rsidR="0006364A" w:rsidRPr="00A83E16" w:rsidRDefault="0006364A" w:rsidP="000B3EB4">
      <w:pPr>
        <w:pStyle w:val="ListParagraph"/>
        <w:numPr>
          <w:ilvl w:val="0"/>
          <w:numId w:val="5"/>
        </w:numPr>
        <w:ind w:left="0" w:firstLine="0"/>
        <w:rPr>
          <w:rFonts w:cs="Arial"/>
          <w:szCs w:val="24"/>
        </w:rPr>
      </w:pPr>
      <w:r w:rsidRPr="00A83E16">
        <w:rPr>
          <w:rFonts w:cs="Arial"/>
          <w:szCs w:val="24"/>
          <w:u w:val="single"/>
        </w:rPr>
        <w:t>Use of the Information</w:t>
      </w:r>
    </w:p>
    <w:p w14:paraId="4931DE21" w14:textId="77777777" w:rsidR="0006364A" w:rsidRPr="00A83E16" w:rsidRDefault="0006364A" w:rsidP="0006364A">
      <w:pPr>
        <w:rPr>
          <w:rFonts w:cs="Arial"/>
          <w:szCs w:val="24"/>
        </w:rPr>
      </w:pPr>
    </w:p>
    <w:p w14:paraId="4396C271" w14:textId="4821C733" w:rsidR="00E645EF" w:rsidRPr="00A83E16" w:rsidRDefault="00E645EF" w:rsidP="00E645EF">
      <w:pPr>
        <w:rPr>
          <w:rFonts w:cs="Arial"/>
          <w:szCs w:val="24"/>
        </w:rPr>
      </w:pPr>
      <w:r w:rsidRPr="00A83E16">
        <w:rPr>
          <w:rFonts w:cs="Arial"/>
          <w:szCs w:val="24"/>
        </w:rPr>
        <w:t xml:space="preserve">The primary purpose of this collection is to gather all the required data and details from </w:t>
      </w:r>
      <w:r w:rsidR="00623B08" w:rsidRPr="00A83E16">
        <w:rPr>
          <w:rFonts w:cs="Arial"/>
          <w:szCs w:val="24"/>
        </w:rPr>
        <w:t xml:space="preserve">individuals </w:t>
      </w:r>
      <w:r w:rsidRPr="00A83E16">
        <w:rPr>
          <w:rFonts w:cs="Arial"/>
          <w:szCs w:val="24"/>
        </w:rPr>
        <w:t xml:space="preserve">at the time, or soon thereafter, of an incident occurring at or on an AAFES facility/property.  </w:t>
      </w:r>
      <w:r w:rsidR="00623B08" w:rsidRPr="00A83E16">
        <w:rPr>
          <w:rFonts w:cs="Arial"/>
          <w:szCs w:val="24"/>
        </w:rPr>
        <w:t xml:space="preserve">This may include accidents, injuries, illnesses, mishaps, fires, shoplifting, or issues involving damages to government property involving </w:t>
      </w:r>
      <w:r w:rsidR="000E51B1">
        <w:rPr>
          <w:rFonts w:cs="Arial"/>
          <w:szCs w:val="24"/>
        </w:rPr>
        <w:t>AAFES</w:t>
      </w:r>
      <w:r w:rsidR="00623B08" w:rsidRPr="00A83E16">
        <w:rPr>
          <w:rFonts w:cs="Arial"/>
          <w:szCs w:val="24"/>
        </w:rPr>
        <w:t xml:space="preserve"> employees, patrons (customers), guests, visitors or contractors.</w:t>
      </w:r>
      <w:r w:rsidRPr="00A83E16">
        <w:rPr>
          <w:rFonts w:cs="Arial"/>
          <w:szCs w:val="24"/>
        </w:rPr>
        <w:t xml:space="preserve">  </w:t>
      </w:r>
    </w:p>
    <w:p w14:paraId="09AE3748" w14:textId="77777777" w:rsidR="00E645EF" w:rsidRPr="00A83E16" w:rsidRDefault="00E645EF" w:rsidP="00E645EF">
      <w:pPr>
        <w:rPr>
          <w:rFonts w:cs="Arial"/>
          <w:szCs w:val="24"/>
        </w:rPr>
      </w:pPr>
    </w:p>
    <w:p w14:paraId="0CE7D5AE" w14:textId="56D338AE" w:rsidR="000E51B1" w:rsidRDefault="00895C9B" w:rsidP="00A83E16">
      <w:pPr>
        <w:rPr>
          <w:rFonts w:cs="Arial"/>
          <w:szCs w:val="24"/>
        </w:rPr>
      </w:pPr>
      <w:r>
        <w:rPr>
          <w:rFonts w:cs="Arial"/>
          <w:szCs w:val="24"/>
        </w:rPr>
        <w:t>Individual</w:t>
      </w:r>
      <w:r w:rsidR="00885277" w:rsidRPr="00A83E16">
        <w:rPr>
          <w:rFonts w:cs="Arial"/>
          <w:szCs w:val="24"/>
        </w:rPr>
        <w:t xml:space="preserve"> statements are collected manually on Exchange Form 3900-017, </w:t>
      </w:r>
      <w:r w:rsidR="00885277" w:rsidRPr="00A83E16">
        <w:rPr>
          <w:rFonts w:cs="Arial"/>
          <w:i/>
          <w:szCs w:val="24"/>
        </w:rPr>
        <w:t>Statements</w:t>
      </w:r>
      <w:r w:rsidR="00D5180C" w:rsidRPr="00A83E16">
        <w:rPr>
          <w:rFonts w:cs="Arial"/>
          <w:szCs w:val="24"/>
        </w:rPr>
        <w:t>,</w:t>
      </w:r>
      <w:r w:rsidR="00093F9B">
        <w:rPr>
          <w:rFonts w:cs="Arial"/>
          <w:szCs w:val="24"/>
        </w:rPr>
        <w:t xml:space="preserve"> and then transferred to </w:t>
      </w:r>
      <w:r w:rsidR="003C257E">
        <w:rPr>
          <w:rFonts w:cs="Arial"/>
          <w:szCs w:val="24"/>
        </w:rPr>
        <w:t xml:space="preserve">the AAFES accident/incident </w:t>
      </w:r>
      <w:r w:rsidR="00FC3E90">
        <w:rPr>
          <w:rFonts w:cs="Arial"/>
          <w:szCs w:val="24"/>
        </w:rPr>
        <w:t xml:space="preserve">electronic </w:t>
      </w:r>
      <w:r w:rsidR="003C257E">
        <w:rPr>
          <w:rFonts w:cs="Arial"/>
          <w:szCs w:val="24"/>
        </w:rPr>
        <w:t xml:space="preserve">database called </w:t>
      </w:r>
      <w:r w:rsidR="00FF0ADE">
        <w:rPr>
          <w:rFonts w:cs="Arial"/>
          <w:szCs w:val="24"/>
        </w:rPr>
        <w:t xml:space="preserve">the </w:t>
      </w:r>
      <w:r w:rsidR="003C257E">
        <w:rPr>
          <w:rFonts w:cs="Arial"/>
          <w:szCs w:val="24"/>
        </w:rPr>
        <w:t>Asset Protection Information System (APIS)</w:t>
      </w:r>
      <w:r w:rsidR="003C257E" w:rsidRPr="00A83E16">
        <w:rPr>
          <w:rFonts w:cs="Arial"/>
          <w:szCs w:val="24"/>
        </w:rPr>
        <w:t xml:space="preserve">.  </w:t>
      </w:r>
      <w:r w:rsidR="00093F9B" w:rsidRPr="00A83E16">
        <w:rPr>
          <w:rFonts w:cs="Arial"/>
          <w:szCs w:val="24"/>
        </w:rPr>
        <w:t xml:space="preserve">APIS is only accessible to designated </w:t>
      </w:r>
      <w:r w:rsidR="000E51B1">
        <w:rPr>
          <w:rFonts w:cs="Arial"/>
          <w:szCs w:val="24"/>
        </w:rPr>
        <w:t>AAFES</w:t>
      </w:r>
      <w:r w:rsidR="00093F9B" w:rsidRPr="00A83E16">
        <w:rPr>
          <w:rFonts w:cs="Arial"/>
          <w:szCs w:val="24"/>
        </w:rPr>
        <w:t xml:space="preserve"> personnel and not viewable by the individual.  </w:t>
      </w:r>
      <w:r w:rsidR="00093F9B">
        <w:rPr>
          <w:rFonts w:cs="Arial"/>
          <w:szCs w:val="24"/>
        </w:rPr>
        <w:t xml:space="preserve">  </w:t>
      </w:r>
    </w:p>
    <w:p w14:paraId="44CEF554" w14:textId="77777777" w:rsidR="000E51B1" w:rsidRDefault="000E51B1" w:rsidP="00A83E16">
      <w:pPr>
        <w:rPr>
          <w:rFonts w:cs="Arial"/>
          <w:szCs w:val="24"/>
        </w:rPr>
      </w:pPr>
    </w:p>
    <w:p w14:paraId="2BB1A829" w14:textId="77777777" w:rsidR="000E51B1" w:rsidRPr="00A83E16" w:rsidRDefault="000E51B1" w:rsidP="000E51B1">
      <w:pPr>
        <w:rPr>
          <w:rFonts w:cs="Arial"/>
          <w:szCs w:val="24"/>
        </w:rPr>
      </w:pPr>
      <w:r w:rsidRPr="00A83E16">
        <w:rPr>
          <w:rFonts w:cs="Arial"/>
          <w:szCs w:val="24"/>
        </w:rPr>
        <w:t xml:space="preserve">When individuals voluntarily provide information, a loss prevention officer informs them of their privacy rights and provides them a privacy act statement to read.  The individual is informed that refusal to provide information, concealment, or misrepresentation of material facts reported on Exchange Form 3900-017 may constitute grounds for employment separation for cause, disciplinary action, or civil or criminal litigation.  </w:t>
      </w:r>
    </w:p>
    <w:p w14:paraId="487EB6E9" w14:textId="77777777" w:rsidR="000E51B1" w:rsidRDefault="000E51B1" w:rsidP="00A83E16">
      <w:pPr>
        <w:rPr>
          <w:rFonts w:cs="Arial"/>
          <w:szCs w:val="24"/>
        </w:rPr>
      </w:pPr>
    </w:p>
    <w:p w14:paraId="2C8A81FA" w14:textId="17B8C0CF" w:rsidR="00885277" w:rsidRPr="00A83E16" w:rsidRDefault="00885277" w:rsidP="00A83E16">
      <w:pPr>
        <w:rPr>
          <w:rFonts w:cs="Arial"/>
          <w:szCs w:val="24"/>
        </w:rPr>
      </w:pPr>
      <w:r w:rsidRPr="00A83E16">
        <w:rPr>
          <w:rFonts w:cs="Arial"/>
          <w:szCs w:val="24"/>
        </w:rPr>
        <w:t xml:space="preserve">The statement section of the form may be verbatim per the </w:t>
      </w:r>
      <w:r w:rsidR="00895C9B">
        <w:rPr>
          <w:rFonts w:cs="Arial"/>
          <w:szCs w:val="24"/>
        </w:rPr>
        <w:t>individual</w:t>
      </w:r>
      <w:r w:rsidRPr="00A83E16">
        <w:rPr>
          <w:rFonts w:cs="Arial"/>
          <w:szCs w:val="24"/>
        </w:rPr>
        <w:t>’</w:t>
      </w:r>
      <w:r w:rsidR="00895C9B">
        <w:rPr>
          <w:rFonts w:cs="Arial"/>
          <w:szCs w:val="24"/>
        </w:rPr>
        <w:t>s</w:t>
      </w:r>
      <w:r w:rsidRPr="00A83E16">
        <w:rPr>
          <w:rFonts w:cs="Arial"/>
          <w:szCs w:val="24"/>
        </w:rPr>
        <w:t xml:space="preserve"> account or the </w:t>
      </w:r>
      <w:r w:rsidR="00895C9B">
        <w:rPr>
          <w:rFonts w:cs="Arial"/>
          <w:szCs w:val="24"/>
        </w:rPr>
        <w:t>individual</w:t>
      </w:r>
      <w:r w:rsidRPr="00A83E16">
        <w:rPr>
          <w:rFonts w:cs="Arial"/>
          <w:szCs w:val="24"/>
        </w:rPr>
        <w:t xml:space="preserve"> may choose to write the statement themselves.  Exchange Form 3900-017 collects the individual’s name and other personal information along with their signature and abbreviations on each page.  Once the Statement is finalized, it is printed out and a copy is provided to the individual for the purpose of reviewing, correcting, and authorizing the correctness of information.  After the review process is completed, the individual initials each page of the statement and signs the last page as the interviewee</w:t>
      </w:r>
      <w:r w:rsidR="008346E7">
        <w:rPr>
          <w:rFonts w:cs="Arial"/>
          <w:szCs w:val="24"/>
        </w:rPr>
        <w:t>, at which time the individual may request a copy of their own statement</w:t>
      </w:r>
      <w:r w:rsidRPr="00A83E16">
        <w:rPr>
          <w:rFonts w:cs="Arial"/>
          <w:szCs w:val="24"/>
        </w:rPr>
        <w:t xml:space="preserve">. </w:t>
      </w:r>
      <w:r w:rsidR="008346E7">
        <w:rPr>
          <w:rFonts w:cs="Arial"/>
          <w:szCs w:val="24"/>
        </w:rPr>
        <w:t xml:space="preserve"> After Form 3900-017 is transferred to the </w:t>
      </w:r>
      <w:r w:rsidR="00FC3E90">
        <w:rPr>
          <w:rFonts w:cs="Arial"/>
          <w:szCs w:val="24"/>
        </w:rPr>
        <w:t>APIS</w:t>
      </w:r>
      <w:r w:rsidR="008346E7">
        <w:rPr>
          <w:rFonts w:cs="Arial"/>
          <w:szCs w:val="24"/>
        </w:rPr>
        <w:t xml:space="preserve"> system, the paper form is </w:t>
      </w:r>
      <w:r w:rsidR="00FC3E90">
        <w:rPr>
          <w:rFonts w:cs="Arial"/>
          <w:szCs w:val="24"/>
        </w:rPr>
        <w:t xml:space="preserve">then </w:t>
      </w:r>
      <w:r w:rsidR="008346E7">
        <w:rPr>
          <w:rFonts w:cs="Arial"/>
          <w:szCs w:val="24"/>
        </w:rPr>
        <w:t>shredded.</w:t>
      </w:r>
    </w:p>
    <w:p w14:paraId="58A92A5C" w14:textId="77777777" w:rsidR="00885277" w:rsidRPr="00A83E16" w:rsidRDefault="00885277" w:rsidP="00A83E16">
      <w:pPr>
        <w:ind w:left="360" w:firstLine="720"/>
        <w:rPr>
          <w:rFonts w:cs="Arial"/>
          <w:szCs w:val="24"/>
        </w:rPr>
      </w:pPr>
    </w:p>
    <w:p w14:paraId="529DE109" w14:textId="77777777" w:rsidR="00626277" w:rsidRPr="00A83E16" w:rsidRDefault="00626277" w:rsidP="00E52EAF">
      <w:pPr>
        <w:ind w:left="360" w:firstLine="720"/>
        <w:rPr>
          <w:rFonts w:cs="Arial"/>
          <w:szCs w:val="24"/>
        </w:rPr>
      </w:pPr>
    </w:p>
    <w:p w14:paraId="78475D39" w14:textId="4315C601" w:rsidR="0004290E" w:rsidRPr="00A83E16" w:rsidRDefault="0004290E" w:rsidP="000B3EB4">
      <w:pPr>
        <w:pStyle w:val="ListParagraph"/>
        <w:numPr>
          <w:ilvl w:val="0"/>
          <w:numId w:val="5"/>
        </w:numPr>
        <w:ind w:left="0" w:firstLine="0"/>
        <w:rPr>
          <w:rFonts w:cs="Arial"/>
          <w:szCs w:val="24"/>
        </w:rPr>
      </w:pPr>
      <w:r w:rsidRPr="00A83E16">
        <w:rPr>
          <w:rFonts w:cs="Arial"/>
          <w:szCs w:val="24"/>
          <w:u w:val="single"/>
        </w:rPr>
        <w:t>Use of Information Technology</w:t>
      </w:r>
    </w:p>
    <w:p w14:paraId="64D05D0C" w14:textId="77777777" w:rsidR="0004290E" w:rsidRPr="00A83E16" w:rsidRDefault="0004290E" w:rsidP="0004290E">
      <w:pPr>
        <w:rPr>
          <w:rFonts w:cs="Arial"/>
          <w:szCs w:val="24"/>
        </w:rPr>
      </w:pPr>
    </w:p>
    <w:p w14:paraId="71CFD907" w14:textId="1C88E080" w:rsidR="00FA20E3" w:rsidRPr="00A83E16" w:rsidRDefault="00FA20E3" w:rsidP="000B3EB4">
      <w:pPr>
        <w:rPr>
          <w:rFonts w:cs="Arial"/>
          <w:szCs w:val="24"/>
        </w:rPr>
      </w:pPr>
      <w:r w:rsidRPr="00A83E16">
        <w:rPr>
          <w:rFonts w:cs="Arial"/>
          <w:szCs w:val="24"/>
        </w:rPr>
        <w:t xml:space="preserve">The information collected on Exchange Form 3900-017 is done so manually.  Respondents cannot access or complete the form on-line and therefore the percentage of collecting information electronically is zero.  The data collected on the form is prepared in the presence of an </w:t>
      </w:r>
      <w:r w:rsidR="00730A17" w:rsidRPr="00A83E16">
        <w:rPr>
          <w:rFonts w:cs="Arial"/>
          <w:szCs w:val="24"/>
        </w:rPr>
        <w:t>AAFES</w:t>
      </w:r>
      <w:r w:rsidRPr="00A83E16">
        <w:rPr>
          <w:rFonts w:cs="Arial"/>
          <w:szCs w:val="24"/>
        </w:rPr>
        <w:t xml:space="preserve"> Loss Prevention Officer or other </w:t>
      </w:r>
      <w:r w:rsidR="005B0DE4" w:rsidRPr="00A83E16">
        <w:rPr>
          <w:rFonts w:cs="Arial"/>
          <w:szCs w:val="24"/>
        </w:rPr>
        <w:t xml:space="preserve">AAFES </w:t>
      </w:r>
      <w:r w:rsidRPr="00A83E16">
        <w:rPr>
          <w:rFonts w:cs="Arial"/>
          <w:szCs w:val="24"/>
        </w:rPr>
        <w:t xml:space="preserve">designated </w:t>
      </w:r>
      <w:r w:rsidR="005B0DE4" w:rsidRPr="00A83E16">
        <w:rPr>
          <w:rFonts w:cs="Arial"/>
          <w:szCs w:val="24"/>
        </w:rPr>
        <w:t>manager</w:t>
      </w:r>
      <w:r w:rsidRPr="00A83E16">
        <w:rPr>
          <w:rFonts w:cs="Arial"/>
          <w:szCs w:val="24"/>
        </w:rPr>
        <w:t xml:space="preserve"> who verifies the data for accuracy and completeness.  </w:t>
      </w:r>
      <w:r w:rsidR="005B0DE4" w:rsidRPr="00A83E16">
        <w:rPr>
          <w:rFonts w:cs="Arial"/>
          <w:szCs w:val="24"/>
        </w:rPr>
        <w:t xml:space="preserve">At this time, there </w:t>
      </w:r>
      <w:r w:rsidR="0022176B" w:rsidRPr="00A83E16">
        <w:rPr>
          <w:rFonts w:cs="Arial"/>
          <w:szCs w:val="24"/>
        </w:rPr>
        <w:t xml:space="preserve">are </w:t>
      </w:r>
      <w:r w:rsidR="005B0DE4" w:rsidRPr="00A83E16">
        <w:rPr>
          <w:rFonts w:cs="Arial"/>
          <w:szCs w:val="24"/>
        </w:rPr>
        <w:t xml:space="preserve">no </w:t>
      </w:r>
      <w:r w:rsidR="00E41DAF" w:rsidRPr="00A83E16">
        <w:rPr>
          <w:rFonts w:cs="Arial"/>
          <w:szCs w:val="24"/>
        </w:rPr>
        <w:t>plans</w:t>
      </w:r>
      <w:r w:rsidR="005B0DE4" w:rsidRPr="00A83E16">
        <w:rPr>
          <w:rFonts w:cs="Arial"/>
          <w:szCs w:val="24"/>
        </w:rPr>
        <w:t xml:space="preserve"> to make this collection of information electronic.</w:t>
      </w:r>
      <w:r w:rsidRPr="00A83E16">
        <w:rPr>
          <w:rFonts w:cs="Arial"/>
          <w:szCs w:val="24"/>
        </w:rPr>
        <w:t xml:space="preserve"> </w:t>
      </w:r>
      <w:r w:rsidR="005B0DE4" w:rsidRPr="00A83E16">
        <w:rPr>
          <w:rFonts w:cs="Arial"/>
          <w:szCs w:val="24"/>
        </w:rPr>
        <w:t xml:space="preserve"> </w:t>
      </w:r>
      <w:r w:rsidRPr="00A83E16">
        <w:rPr>
          <w:rFonts w:cs="Arial"/>
          <w:szCs w:val="24"/>
        </w:rPr>
        <w:t xml:space="preserve">Exchange Form </w:t>
      </w:r>
      <w:r w:rsidRPr="00A83E16">
        <w:rPr>
          <w:rFonts w:cs="Arial"/>
          <w:szCs w:val="24"/>
        </w:rPr>
        <w:lastRenderedPageBreak/>
        <w:t>3900-017 requires a</w:t>
      </w:r>
      <w:r w:rsidR="001605BF" w:rsidRPr="00A83E16">
        <w:rPr>
          <w:rFonts w:cs="Arial"/>
          <w:szCs w:val="24"/>
        </w:rPr>
        <w:t>n original</w:t>
      </w:r>
      <w:r w:rsidRPr="00A83E16">
        <w:rPr>
          <w:rFonts w:cs="Arial"/>
          <w:szCs w:val="24"/>
        </w:rPr>
        <w:t xml:space="preserve"> handwritten signature by both the respondent and the designated individual.</w:t>
      </w:r>
      <w:r w:rsidR="005B0DE4" w:rsidRPr="00A83E16">
        <w:rPr>
          <w:rFonts w:cs="Arial"/>
          <w:szCs w:val="24"/>
        </w:rPr>
        <w:t xml:space="preserve">  </w:t>
      </w:r>
    </w:p>
    <w:p w14:paraId="35BE8225" w14:textId="59705322" w:rsidR="00683EB2" w:rsidRPr="00A83E16" w:rsidRDefault="00683EB2" w:rsidP="005B0DE4">
      <w:pPr>
        <w:rPr>
          <w:rFonts w:cs="Arial"/>
          <w:i/>
          <w:szCs w:val="24"/>
        </w:rPr>
      </w:pPr>
    </w:p>
    <w:p w14:paraId="6893852A" w14:textId="77777777" w:rsidR="00AD750C" w:rsidRPr="00A83E16" w:rsidRDefault="00AD750C" w:rsidP="006D2545">
      <w:pPr>
        <w:pStyle w:val="ListParagraph"/>
        <w:numPr>
          <w:ilvl w:val="0"/>
          <w:numId w:val="5"/>
        </w:numPr>
        <w:ind w:left="0" w:firstLine="0"/>
        <w:rPr>
          <w:rFonts w:cs="Arial"/>
          <w:szCs w:val="24"/>
        </w:rPr>
      </w:pPr>
      <w:r w:rsidRPr="00A83E16">
        <w:rPr>
          <w:rFonts w:cs="Arial"/>
          <w:szCs w:val="24"/>
          <w:u w:val="single"/>
        </w:rPr>
        <w:t>Non-Duplication</w:t>
      </w:r>
    </w:p>
    <w:p w14:paraId="7E689BEF" w14:textId="77777777" w:rsidR="00AD750C" w:rsidRPr="00A83E16" w:rsidRDefault="00AD750C" w:rsidP="00AD750C">
      <w:pPr>
        <w:rPr>
          <w:rFonts w:cs="Arial"/>
          <w:szCs w:val="24"/>
        </w:rPr>
      </w:pPr>
    </w:p>
    <w:p w14:paraId="0E330D73" w14:textId="3842D36B" w:rsidR="00AD750C" w:rsidRPr="00A83E16" w:rsidRDefault="006D2545" w:rsidP="000B3EB4">
      <w:pPr>
        <w:rPr>
          <w:rFonts w:cs="Arial"/>
          <w:szCs w:val="24"/>
        </w:rPr>
      </w:pPr>
      <w:r w:rsidRPr="00A83E16">
        <w:rPr>
          <w:rFonts w:cs="Arial"/>
          <w:szCs w:val="24"/>
        </w:rPr>
        <w:t>The information obtained through this collection is unique and is not already available for use or adaptation from another cleared source</w:t>
      </w:r>
      <w:r w:rsidR="00AD750C" w:rsidRPr="00A83E16">
        <w:rPr>
          <w:rFonts w:cs="Arial"/>
          <w:szCs w:val="24"/>
        </w:rPr>
        <w:t xml:space="preserve">.  </w:t>
      </w:r>
    </w:p>
    <w:p w14:paraId="57979E5D" w14:textId="77777777" w:rsidR="00AD750C" w:rsidRPr="00A83E16" w:rsidRDefault="00AD750C" w:rsidP="00AD750C">
      <w:pPr>
        <w:rPr>
          <w:rFonts w:cs="Arial"/>
          <w:szCs w:val="24"/>
        </w:rPr>
      </w:pPr>
    </w:p>
    <w:p w14:paraId="6EA3285B" w14:textId="77777777" w:rsidR="00AD750C" w:rsidRPr="00A83E16" w:rsidRDefault="00AD750C"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Burd</w:t>
      </w:r>
      <w:r w:rsidR="00C3517B" w:rsidRPr="00A83E16">
        <w:rPr>
          <w:rFonts w:cs="Arial"/>
          <w:szCs w:val="24"/>
          <w:u w:val="single"/>
        </w:rPr>
        <w:t>e</w:t>
      </w:r>
      <w:r w:rsidRPr="00A83E16">
        <w:rPr>
          <w:rFonts w:cs="Arial"/>
          <w:szCs w:val="24"/>
          <w:u w:val="single"/>
        </w:rPr>
        <w:t>n on Small Business</w:t>
      </w:r>
    </w:p>
    <w:p w14:paraId="04500B58" w14:textId="77777777" w:rsidR="00AD750C" w:rsidRPr="00A83E16" w:rsidRDefault="00AD750C" w:rsidP="00AD750C">
      <w:pPr>
        <w:rPr>
          <w:rFonts w:cs="Arial"/>
          <w:szCs w:val="24"/>
        </w:rPr>
      </w:pPr>
    </w:p>
    <w:p w14:paraId="0DCFF22F" w14:textId="1D7AE07A" w:rsidR="00AD750C" w:rsidRPr="00A83E16" w:rsidRDefault="006D2545" w:rsidP="000B3EB4">
      <w:pPr>
        <w:rPr>
          <w:rFonts w:cs="Arial"/>
          <w:szCs w:val="24"/>
        </w:rPr>
      </w:pPr>
      <w:r w:rsidRPr="00A83E16">
        <w:rPr>
          <w:rFonts w:cs="Arial"/>
          <w:szCs w:val="24"/>
        </w:rPr>
        <w:t>This information collection does not impose a significant economic impact on a substantial number of small businesses or entities.</w:t>
      </w:r>
      <w:r w:rsidR="00AD750C" w:rsidRPr="00A83E16">
        <w:rPr>
          <w:rFonts w:cs="Arial"/>
          <w:szCs w:val="24"/>
        </w:rPr>
        <w:t xml:space="preserve">  </w:t>
      </w:r>
    </w:p>
    <w:p w14:paraId="7D8AA5ED" w14:textId="77777777" w:rsidR="00AD750C" w:rsidRPr="00A83E16" w:rsidRDefault="00AD750C" w:rsidP="00AD750C">
      <w:pPr>
        <w:rPr>
          <w:rFonts w:cs="Arial"/>
          <w:szCs w:val="24"/>
        </w:rPr>
      </w:pPr>
    </w:p>
    <w:p w14:paraId="4B0C5F6C" w14:textId="77777777" w:rsidR="00AD750C" w:rsidRPr="00A83E16" w:rsidRDefault="00AD750C"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Less Frequent Collection</w:t>
      </w:r>
    </w:p>
    <w:p w14:paraId="34B5827C" w14:textId="77777777" w:rsidR="00AD750C" w:rsidRPr="00A83E16" w:rsidRDefault="00AD750C" w:rsidP="00AD750C">
      <w:pPr>
        <w:rPr>
          <w:rFonts w:cs="Arial"/>
          <w:szCs w:val="24"/>
        </w:rPr>
      </w:pPr>
    </w:p>
    <w:p w14:paraId="325B9721" w14:textId="04E11100" w:rsidR="00AD750C" w:rsidRPr="00A83E16" w:rsidRDefault="003F4552" w:rsidP="000B3EB4">
      <w:pPr>
        <w:rPr>
          <w:rFonts w:cs="Arial"/>
          <w:szCs w:val="24"/>
        </w:rPr>
      </w:pPr>
      <w:r w:rsidRPr="00A83E16">
        <w:rPr>
          <w:rFonts w:cs="Arial"/>
          <w:szCs w:val="24"/>
        </w:rPr>
        <w:t xml:space="preserve">Information is collected from members of the public as an incident or accident occurs.  This is collected </w:t>
      </w:r>
      <w:r w:rsidR="0022176B" w:rsidRPr="00A83E16">
        <w:rPr>
          <w:rFonts w:cs="Arial"/>
          <w:szCs w:val="24"/>
        </w:rPr>
        <w:t>is</w:t>
      </w:r>
      <w:r w:rsidRPr="00A83E16">
        <w:rPr>
          <w:rFonts w:cs="Arial"/>
          <w:szCs w:val="24"/>
        </w:rPr>
        <w:t xml:space="preserve"> “on occasion”.  </w:t>
      </w:r>
      <w:r w:rsidR="00AD750C" w:rsidRPr="00A83E16">
        <w:rPr>
          <w:rFonts w:cs="Arial"/>
          <w:szCs w:val="24"/>
        </w:rPr>
        <w:t xml:space="preserve">Less frequent collection is not possible. </w:t>
      </w:r>
    </w:p>
    <w:p w14:paraId="7EC19CC9" w14:textId="77777777" w:rsidR="00AD750C" w:rsidRPr="00A83E16" w:rsidRDefault="00AD750C" w:rsidP="00AD750C">
      <w:pPr>
        <w:rPr>
          <w:rFonts w:cs="Arial"/>
          <w:szCs w:val="24"/>
        </w:rPr>
      </w:pPr>
    </w:p>
    <w:p w14:paraId="64A8B604" w14:textId="77777777" w:rsidR="00AD750C" w:rsidRPr="00A83E16" w:rsidRDefault="00AD750C"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Paperwork Reduction Act Guidelines</w:t>
      </w:r>
    </w:p>
    <w:p w14:paraId="375B9FFB" w14:textId="77777777" w:rsidR="002A3878" w:rsidRPr="00A83E16" w:rsidRDefault="002A3878" w:rsidP="002A3878">
      <w:pPr>
        <w:rPr>
          <w:rFonts w:cs="Arial"/>
          <w:szCs w:val="24"/>
        </w:rPr>
      </w:pPr>
    </w:p>
    <w:p w14:paraId="51152292" w14:textId="3609C1E7" w:rsidR="002A3878" w:rsidRPr="00A83E16" w:rsidRDefault="006D2545" w:rsidP="000B3EB4">
      <w:pPr>
        <w:rPr>
          <w:rFonts w:cs="Arial"/>
          <w:szCs w:val="24"/>
        </w:rPr>
      </w:pPr>
      <w:r w:rsidRPr="00A83E16">
        <w:rPr>
          <w:rFonts w:cs="Arial"/>
          <w:szCs w:val="24"/>
        </w:rPr>
        <w:t>This collection of information does not require collection to be conducted in a manner inconsistent with the guidelines delineated in</w:t>
      </w:r>
      <w:r w:rsidR="002A3878" w:rsidRPr="00A83E16">
        <w:rPr>
          <w:rFonts w:cs="Arial"/>
          <w:szCs w:val="24"/>
        </w:rPr>
        <w:t xml:space="preserve"> Title 5 CFR 1320.5(d)(2).  </w:t>
      </w:r>
    </w:p>
    <w:p w14:paraId="32DC1255" w14:textId="77777777" w:rsidR="002A3878" w:rsidRPr="00A83E16" w:rsidRDefault="002A3878" w:rsidP="002A3878">
      <w:pPr>
        <w:rPr>
          <w:rFonts w:cs="Arial"/>
          <w:szCs w:val="24"/>
        </w:rPr>
      </w:pPr>
    </w:p>
    <w:p w14:paraId="3FB811CF" w14:textId="77777777" w:rsidR="002A3878" w:rsidRPr="00A83E16" w:rsidRDefault="002A3878"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Consultation and Public Comments</w:t>
      </w:r>
    </w:p>
    <w:p w14:paraId="4EDEF442" w14:textId="77777777" w:rsidR="00B55A2B" w:rsidRPr="00A83E16" w:rsidRDefault="00B55A2B" w:rsidP="00B55A2B">
      <w:pPr>
        <w:rPr>
          <w:rFonts w:cs="Arial"/>
          <w:szCs w:val="24"/>
        </w:rPr>
      </w:pPr>
    </w:p>
    <w:p w14:paraId="5299A289" w14:textId="77777777" w:rsidR="006D2545" w:rsidRPr="00A83E16" w:rsidRDefault="006D2545" w:rsidP="006D2545">
      <w:pPr>
        <w:rPr>
          <w:rFonts w:cs="Arial"/>
          <w:szCs w:val="24"/>
        </w:rPr>
      </w:pPr>
      <w:r w:rsidRPr="00A83E16">
        <w:rPr>
          <w:rFonts w:cs="Arial"/>
          <w:szCs w:val="24"/>
        </w:rPr>
        <w:t>Part A:  PUBLIC NOTICE</w:t>
      </w:r>
    </w:p>
    <w:p w14:paraId="3E7FBC3B" w14:textId="77777777" w:rsidR="006D2545" w:rsidRPr="00A83E16" w:rsidRDefault="006D2545" w:rsidP="006D2545">
      <w:pPr>
        <w:rPr>
          <w:rFonts w:cs="Arial"/>
          <w:szCs w:val="24"/>
        </w:rPr>
      </w:pPr>
    </w:p>
    <w:p w14:paraId="0BB54EC8" w14:textId="70BD79F5" w:rsidR="00035D9B" w:rsidRPr="00A83E16" w:rsidRDefault="00CF5426" w:rsidP="006D2545">
      <w:pPr>
        <w:rPr>
          <w:rFonts w:cs="Arial"/>
          <w:szCs w:val="24"/>
        </w:rPr>
      </w:pPr>
      <w:r w:rsidRPr="00A83E16">
        <w:rPr>
          <w:rFonts w:cs="Arial"/>
          <w:szCs w:val="24"/>
        </w:rPr>
        <w:t xml:space="preserve">A </w:t>
      </w:r>
      <w:r w:rsidR="008764D5" w:rsidRPr="00A83E16">
        <w:rPr>
          <w:rFonts w:cs="Arial"/>
          <w:szCs w:val="24"/>
        </w:rPr>
        <w:t>60</w:t>
      </w:r>
      <w:r w:rsidR="006D2545" w:rsidRPr="00A83E16">
        <w:rPr>
          <w:rFonts w:cs="Arial"/>
          <w:szCs w:val="24"/>
        </w:rPr>
        <w:t>-</w:t>
      </w:r>
      <w:r w:rsidR="008764D5" w:rsidRPr="00A83E16">
        <w:rPr>
          <w:rFonts w:cs="Arial"/>
          <w:szCs w:val="24"/>
        </w:rPr>
        <w:t xml:space="preserve">Day Federal Register </w:t>
      </w:r>
      <w:r w:rsidR="006D2545" w:rsidRPr="00A83E16">
        <w:rPr>
          <w:rFonts w:cs="Arial"/>
          <w:szCs w:val="24"/>
        </w:rPr>
        <w:t>N</w:t>
      </w:r>
      <w:r w:rsidRPr="00A83E16">
        <w:rPr>
          <w:rFonts w:cs="Arial"/>
          <w:szCs w:val="24"/>
        </w:rPr>
        <w:t>otice</w:t>
      </w:r>
      <w:r w:rsidR="006D2545" w:rsidRPr="00A83E16">
        <w:rPr>
          <w:rFonts w:cs="Arial"/>
          <w:szCs w:val="24"/>
        </w:rPr>
        <w:t xml:space="preserve"> (FRN) for the collection published </w:t>
      </w:r>
      <w:r w:rsidR="00284FD9" w:rsidRPr="00A83E16">
        <w:rPr>
          <w:rFonts w:cs="Arial"/>
          <w:szCs w:val="24"/>
        </w:rPr>
        <w:t xml:space="preserve">on Monday, June </w:t>
      </w:r>
      <w:r w:rsidR="00035D9B" w:rsidRPr="00A83E16">
        <w:rPr>
          <w:rFonts w:cs="Arial"/>
          <w:szCs w:val="24"/>
        </w:rPr>
        <w:t>10, 2019.  The 60-Day FRN citation is 84 FRN 22820.</w:t>
      </w:r>
    </w:p>
    <w:p w14:paraId="73E9C543" w14:textId="77777777" w:rsidR="00035D9B" w:rsidRPr="00A83E16" w:rsidRDefault="00035D9B" w:rsidP="006D2545">
      <w:pPr>
        <w:rPr>
          <w:rFonts w:cs="Arial"/>
          <w:szCs w:val="24"/>
        </w:rPr>
      </w:pPr>
    </w:p>
    <w:p w14:paraId="40FA0D80" w14:textId="53608DB6" w:rsidR="00B55A2B" w:rsidRDefault="00035D9B" w:rsidP="006D2545">
      <w:pPr>
        <w:rPr>
          <w:rFonts w:cs="Arial"/>
          <w:szCs w:val="24"/>
        </w:rPr>
      </w:pPr>
      <w:r w:rsidRPr="00A83E16">
        <w:rPr>
          <w:rFonts w:cs="Arial"/>
          <w:szCs w:val="24"/>
        </w:rPr>
        <w:t>No comments were recei</w:t>
      </w:r>
      <w:r w:rsidR="00284FD9" w:rsidRPr="00A83E16">
        <w:rPr>
          <w:rFonts w:cs="Arial"/>
          <w:szCs w:val="24"/>
        </w:rPr>
        <w:t>ved du</w:t>
      </w:r>
      <w:r w:rsidRPr="00A83E16">
        <w:rPr>
          <w:rFonts w:cs="Arial"/>
          <w:szCs w:val="24"/>
        </w:rPr>
        <w:t xml:space="preserve">ring the 60-Day Comment Period. </w:t>
      </w:r>
    </w:p>
    <w:p w14:paraId="3A2964F2" w14:textId="77777777" w:rsidR="0079720C" w:rsidRDefault="0079720C" w:rsidP="006D2545">
      <w:pPr>
        <w:rPr>
          <w:rFonts w:cs="Arial"/>
          <w:szCs w:val="24"/>
        </w:rPr>
      </w:pPr>
    </w:p>
    <w:p w14:paraId="68B593ED" w14:textId="1951BFE6" w:rsidR="002B49AD" w:rsidRPr="00A83E16" w:rsidRDefault="002B49AD" w:rsidP="002B49AD">
      <w:pPr>
        <w:rPr>
          <w:rFonts w:cs="Arial"/>
          <w:szCs w:val="24"/>
        </w:rPr>
      </w:pPr>
      <w:r w:rsidRPr="00A83E16">
        <w:rPr>
          <w:rFonts w:cs="Arial"/>
          <w:szCs w:val="24"/>
        </w:rPr>
        <w:t xml:space="preserve">A </w:t>
      </w:r>
      <w:r>
        <w:rPr>
          <w:rFonts w:cs="Arial"/>
          <w:szCs w:val="24"/>
        </w:rPr>
        <w:t>3</w:t>
      </w:r>
      <w:r w:rsidRPr="00A83E16">
        <w:rPr>
          <w:rFonts w:cs="Arial"/>
          <w:szCs w:val="24"/>
        </w:rPr>
        <w:t xml:space="preserve">0-Day Federal Register Notice (FRN) for the collection published </w:t>
      </w:r>
      <w:r>
        <w:rPr>
          <w:rFonts w:cs="Arial"/>
          <w:szCs w:val="24"/>
        </w:rPr>
        <w:t>on Thursday, August</w:t>
      </w:r>
      <w:r w:rsidRPr="00A83E16">
        <w:rPr>
          <w:rFonts w:cs="Arial"/>
          <w:szCs w:val="24"/>
        </w:rPr>
        <w:t xml:space="preserve"> </w:t>
      </w:r>
      <w:r>
        <w:rPr>
          <w:rFonts w:cs="Arial"/>
          <w:szCs w:val="24"/>
        </w:rPr>
        <w:t>29, 2019.  The 3</w:t>
      </w:r>
      <w:r w:rsidRPr="00A83E16">
        <w:rPr>
          <w:rFonts w:cs="Arial"/>
          <w:szCs w:val="24"/>
        </w:rPr>
        <w:t>0-</w:t>
      </w:r>
      <w:r>
        <w:rPr>
          <w:rFonts w:cs="Arial"/>
          <w:szCs w:val="24"/>
        </w:rPr>
        <w:t>Day FRN citation is 84 FRN 45473</w:t>
      </w:r>
      <w:r w:rsidRPr="00A83E16">
        <w:rPr>
          <w:rFonts w:cs="Arial"/>
          <w:szCs w:val="24"/>
        </w:rPr>
        <w:t>.</w:t>
      </w:r>
    </w:p>
    <w:p w14:paraId="23921FC5" w14:textId="77777777" w:rsidR="002B49AD" w:rsidRPr="00A83E16" w:rsidRDefault="002B49AD" w:rsidP="006D2545">
      <w:pPr>
        <w:rPr>
          <w:rFonts w:cs="Arial"/>
          <w:szCs w:val="24"/>
        </w:rPr>
      </w:pPr>
    </w:p>
    <w:p w14:paraId="4C443493" w14:textId="48F965A8" w:rsidR="00035D9B" w:rsidRPr="00A83E16" w:rsidRDefault="00035D9B" w:rsidP="006D2545">
      <w:pPr>
        <w:rPr>
          <w:rFonts w:cs="Arial"/>
          <w:szCs w:val="24"/>
        </w:rPr>
      </w:pPr>
    </w:p>
    <w:p w14:paraId="22BDC596" w14:textId="407D04B4" w:rsidR="00035D9B" w:rsidRPr="00A83E16" w:rsidRDefault="00035D9B" w:rsidP="006D2545">
      <w:pPr>
        <w:rPr>
          <w:rFonts w:cs="Arial"/>
          <w:szCs w:val="24"/>
        </w:rPr>
      </w:pPr>
      <w:r w:rsidRPr="00A83E16">
        <w:rPr>
          <w:rFonts w:cs="Arial"/>
          <w:szCs w:val="24"/>
        </w:rPr>
        <w:t>Part B:  CONSULTATION</w:t>
      </w:r>
    </w:p>
    <w:p w14:paraId="70654036" w14:textId="77777777" w:rsidR="00B55A2B" w:rsidRPr="00A83E16" w:rsidRDefault="00B55A2B" w:rsidP="00B55A2B">
      <w:pPr>
        <w:pStyle w:val="ListParagraph"/>
        <w:ind w:left="1080"/>
        <w:rPr>
          <w:rFonts w:cs="Arial"/>
          <w:szCs w:val="24"/>
        </w:rPr>
      </w:pPr>
    </w:p>
    <w:p w14:paraId="09722CA0" w14:textId="626AE232" w:rsidR="00B55A2B" w:rsidRPr="00A83E16" w:rsidRDefault="00B55A2B" w:rsidP="00035D9B">
      <w:pPr>
        <w:rPr>
          <w:rFonts w:cs="Arial"/>
          <w:szCs w:val="24"/>
        </w:rPr>
      </w:pPr>
      <w:r w:rsidRPr="00A83E16">
        <w:rPr>
          <w:rFonts w:cs="Arial"/>
          <w:szCs w:val="24"/>
        </w:rPr>
        <w:t xml:space="preserve">Significant input and information was received from the </w:t>
      </w:r>
      <w:r w:rsidR="004836A3" w:rsidRPr="00A83E16">
        <w:rPr>
          <w:rFonts w:cs="Arial"/>
          <w:szCs w:val="24"/>
        </w:rPr>
        <w:t>AAFES</w:t>
      </w:r>
      <w:r w:rsidRPr="00A83E16">
        <w:rPr>
          <w:rFonts w:cs="Arial"/>
          <w:szCs w:val="24"/>
        </w:rPr>
        <w:t xml:space="preserve"> </w:t>
      </w:r>
      <w:r w:rsidR="00F60472" w:rsidRPr="00A83E16">
        <w:rPr>
          <w:rFonts w:cs="Arial"/>
          <w:szCs w:val="24"/>
        </w:rPr>
        <w:t>Loss Prevention</w:t>
      </w:r>
      <w:r w:rsidRPr="00A83E16">
        <w:rPr>
          <w:rFonts w:cs="Arial"/>
          <w:szCs w:val="24"/>
        </w:rPr>
        <w:t xml:space="preserve"> directorate in relation to the continued use and burden relative to </w:t>
      </w:r>
      <w:r w:rsidR="00655512" w:rsidRPr="00A83E16">
        <w:rPr>
          <w:rFonts w:cs="Arial"/>
          <w:szCs w:val="24"/>
        </w:rPr>
        <w:t xml:space="preserve">this </w:t>
      </w:r>
      <w:r w:rsidRPr="00A83E16">
        <w:rPr>
          <w:rFonts w:cs="Arial"/>
          <w:szCs w:val="24"/>
        </w:rPr>
        <w:t xml:space="preserve">collection.  It was determined that the information is only maintained in one database and used accordingly as outlined in section 2 of this statement. </w:t>
      </w:r>
    </w:p>
    <w:p w14:paraId="138FFE41" w14:textId="77777777" w:rsidR="002A3878" w:rsidRPr="00A83E16" w:rsidRDefault="002A3878" w:rsidP="002A3878">
      <w:pPr>
        <w:rPr>
          <w:rFonts w:cs="Arial"/>
          <w:szCs w:val="24"/>
        </w:rPr>
      </w:pPr>
    </w:p>
    <w:p w14:paraId="46C9A27D" w14:textId="3D0A4AA8" w:rsidR="002A3878" w:rsidRPr="00A83E16" w:rsidRDefault="002A3878" w:rsidP="000B3EB4">
      <w:pPr>
        <w:pStyle w:val="ListParagraph"/>
        <w:numPr>
          <w:ilvl w:val="0"/>
          <w:numId w:val="5"/>
        </w:numPr>
        <w:ind w:left="0" w:firstLine="0"/>
        <w:rPr>
          <w:rFonts w:cs="Arial"/>
          <w:szCs w:val="24"/>
        </w:rPr>
      </w:pPr>
      <w:r w:rsidRPr="00A83E16">
        <w:rPr>
          <w:rFonts w:cs="Arial"/>
          <w:szCs w:val="24"/>
          <w:u w:val="single"/>
        </w:rPr>
        <w:t>Gifts or Payment</w:t>
      </w:r>
    </w:p>
    <w:p w14:paraId="406B5CF8" w14:textId="77777777" w:rsidR="002A3878" w:rsidRPr="00A83E16" w:rsidRDefault="002A3878" w:rsidP="002A3878">
      <w:pPr>
        <w:rPr>
          <w:rFonts w:cs="Arial"/>
          <w:szCs w:val="24"/>
        </w:rPr>
      </w:pPr>
    </w:p>
    <w:p w14:paraId="15A1D6C8" w14:textId="019F25BB" w:rsidR="004F31D3" w:rsidRPr="00A83E16" w:rsidRDefault="002A3878" w:rsidP="000B3EB4">
      <w:pPr>
        <w:rPr>
          <w:rFonts w:cs="Arial"/>
          <w:szCs w:val="24"/>
        </w:rPr>
      </w:pPr>
      <w:r w:rsidRPr="00A83E16">
        <w:rPr>
          <w:rFonts w:cs="Arial"/>
          <w:szCs w:val="24"/>
        </w:rPr>
        <w:t xml:space="preserve">No payments or gifts </w:t>
      </w:r>
      <w:r w:rsidR="00FE045E" w:rsidRPr="00A83E16">
        <w:rPr>
          <w:rFonts w:cs="Arial"/>
          <w:szCs w:val="24"/>
        </w:rPr>
        <w:t xml:space="preserve">are </w:t>
      </w:r>
      <w:r w:rsidR="00035D9B" w:rsidRPr="00A83E16">
        <w:rPr>
          <w:rFonts w:cs="Arial"/>
          <w:szCs w:val="24"/>
        </w:rPr>
        <w:t xml:space="preserve">being </w:t>
      </w:r>
      <w:r w:rsidR="00FE045E" w:rsidRPr="00A83E16">
        <w:rPr>
          <w:rFonts w:cs="Arial"/>
          <w:szCs w:val="24"/>
        </w:rPr>
        <w:t>offered</w:t>
      </w:r>
      <w:r w:rsidRPr="00A83E16">
        <w:rPr>
          <w:rFonts w:cs="Arial"/>
          <w:szCs w:val="24"/>
        </w:rPr>
        <w:t xml:space="preserve"> to </w:t>
      </w:r>
      <w:r w:rsidR="00035D9B" w:rsidRPr="00A83E16">
        <w:rPr>
          <w:rFonts w:cs="Arial"/>
          <w:szCs w:val="24"/>
        </w:rPr>
        <w:t>respondents as an incentive to participate in the collection.</w:t>
      </w:r>
    </w:p>
    <w:p w14:paraId="60F438CD" w14:textId="77777777" w:rsidR="002A3878" w:rsidRPr="00A83E16" w:rsidRDefault="002A3878" w:rsidP="002A3878">
      <w:pPr>
        <w:rPr>
          <w:rFonts w:cs="Arial"/>
          <w:szCs w:val="24"/>
        </w:rPr>
      </w:pPr>
    </w:p>
    <w:p w14:paraId="1433F674" w14:textId="77777777" w:rsidR="002A3878" w:rsidRPr="00A83E16" w:rsidRDefault="002A3878" w:rsidP="000B3EB4">
      <w:pPr>
        <w:pStyle w:val="ListParagraph"/>
        <w:numPr>
          <w:ilvl w:val="0"/>
          <w:numId w:val="5"/>
        </w:numPr>
        <w:ind w:left="0" w:firstLine="0"/>
        <w:rPr>
          <w:rFonts w:cs="Arial"/>
          <w:szCs w:val="24"/>
        </w:rPr>
      </w:pPr>
      <w:r w:rsidRPr="00A83E16">
        <w:rPr>
          <w:rFonts w:cs="Arial"/>
          <w:szCs w:val="24"/>
          <w:u w:val="single"/>
        </w:rPr>
        <w:t>Confidentiality</w:t>
      </w:r>
    </w:p>
    <w:p w14:paraId="28827BC9" w14:textId="77777777" w:rsidR="002A3878" w:rsidRPr="00A83E16" w:rsidRDefault="002A3878" w:rsidP="002A3878">
      <w:pPr>
        <w:rPr>
          <w:rFonts w:cs="Arial"/>
          <w:szCs w:val="24"/>
        </w:rPr>
      </w:pPr>
    </w:p>
    <w:p w14:paraId="30D397FA" w14:textId="5189DDB1" w:rsidR="008100D1" w:rsidRPr="00A83E16" w:rsidRDefault="003F4552" w:rsidP="000B3EB4">
      <w:pPr>
        <w:rPr>
          <w:rFonts w:cs="Arial"/>
          <w:szCs w:val="24"/>
        </w:rPr>
      </w:pPr>
      <w:r w:rsidRPr="00A83E16">
        <w:rPr>
          <w:rFonts w:cs="Arial"/>
          <w:szCs w:val="24"/>
        </w:rPr>
        <w:t xml:space="preserve">The information is protected under the Privacy Act of 1974, as amended.  </w:t>
      </w:r>
      <w:r w:rsidR="000547EF" w:rsidRPr="00A83E16">
        <w:rPr>
          <w:rFonts w:cs="Arial"/>
          <w:szCs w:val="24"/>
        </w:rPr>
        <w:t xml:space="preserve">Respondents are assured confidentiality verbally by the </w:t>
      </w:r>
      <w:r w:rsidR="00E41DAF" w:rsidRPr="00A83E16">
        <w:rPr>
          <w:rFonts w:cs="Arial"/>
          <w:szCs w:val="24"/>
        </w:rPr>
        <w:t>AAFES</w:t>
      </w:r>
      <w:r w:rsidR="000547EF" w:rsidRPr="00A83E16">
        <w:rPr>
          <w:rFonts w:cs="Arial"/>
          <w:szCs w:val="24"/>
        </w:rPr>
        <w:t xml:space="preserve"> </w:t>
      </w:r>
      <w:r w:rsidR="00E33DE2" w:rsidRPr="00A83E16">
        <w:rPr>
          <w:rFonts w:cs="Arial"/>
          <w:szCs w:val="24"/>
        </w:rPr>
        <w:t>employee</w:t>
      </w:r>
      <w:r w:rsidR="000547EF" w:rsidRPr="00A83E16">
        <w:rPr>
          <w:rFonts w:cs="Arial"/>
          <w:szCs w:val="24"/>
        </w:rPr>
        <w:t xml:space="preserve"> who collects the information</w:t>
      </w:r>
      <w:r w:rsidR="00F438AB" w:rsidRPr="00A83E16">
        <w:rPr>
          <w:rFonts w:cs="Arial"/>
          <w:szCs w:val="24"/>
        </w:rPr>
        <w:t xml:space="preserve"> and the Privacy Act Statement on Exchange Form 3900-017</w:t>
      </w:r>
      <w:r w:rsidR="000547EF" w:rsidRPr="00A83E16">
        <w:rPr>
          <w:rFonts w:cs="Arial"/>
          <w:szCs w:val="24"/>
        </w:rPr>
        <w:t xml:space="preserve">.  </w:t>
      </w:r>
    </w:p>
    <w:p w14:paraId="407A1003" w14:textId="77777777" w:rsidR="00CA3D3F" w:rsidRPr="00A83E16" w:rsidRDefault="00CA3D3F" w:rsidP="000547EF">
      <w:pPr>
        <w:ind w:left="360" w:firstLine="720"/>
        <w:rPr>
          <w:rFonts w:cs="Arial"/>
          <w:szCs w:val="24"/>
        </w:rPr>
      </w:pPr>
    </w:p>
    <w:p w14:paraId="25C513CA" w14:textId="3CD4F568" w:rsidR="00CA3D3F" w:rsidRPr="00A83E16" w:rsidRDefault="009F541A" w:rsidP="000B3EB4">
      <w:pPr>
        <w:rPr>
          <w:rFonts w:cs="Arial"/>
          <w:szCs w:val="24"/>
        </w:rPr>
      </w:pPr>
      <w:r w:rsidRPr="00A83E16">
        <w:rPr>
          <w:rFonts w:cs="Arial"/>
          <w:szCs w:val="24"/>
        </w:rPr>
        <w:t xml:space="preserve">A </w:t>
      </w:r>
      <w:r w:rsidR="00B55A2B" w:rsidRPr="00A83E16">
        <w:rPr>
          <w:rFonts w:cs="Arial"/>
          <w:szCs w:val="24"/>
        </w:rPr>
        <w:t xml:space="preserve">draft copy of the </w:t>
      </w:r>
      <w:r w:rsidR="00F438AB" w:rsidRPr="00A83E16">
        <w:rPr>
          <w:rFonts w:cs="Arial"/>
          <w:szCs w:val="24"/>
        </w:rPr>
        <w:t>SORN 0409.01 “AAFES Accident/Incident Reports” has been provided with this package for OMB’s review.</w:t>
      </w:r>
    </w:p>
    <w:p w14:paraId="78E720BA" w14:textId="77777777" w:rsidR="004E2571" w:rsidRPr="00A83E16" w:rsidRDefault="004E2571" w:rsidP="00134878">
      <w:pPr>
        <w:ind w:firstLine="1080"/>
        <w:rPr>
          <w:rFonts w:cs="Arial"/>
          <w:szCs w:val="24"/>
        </w:rPr>
      </w:pPr>
    </w:p>
    <w:p w14:paraId="112F708B" w14:textId="6EE9E559" w:rsidR="00A72BE2" w:rsidRPr="00A83E16" w:rsidRDefault="00F37210" w:rsidP="000B3EB4">
      <w:pPr>
        <w:rPr>
          <w:rFonts w:cs="Arial"/>
          <w:szCs w:val="24"/>
        </w:rPr>
      </w:pPr>
      <w:r w:rsidRPr="00A83E16">
        <w:rPr>
          <w:rFonts w:cs="Arial"/>
          <w:szCs w:val="24"/>
        </w:rPr>
        <w:t xml:space="preserve">The manual collection of accident and incident information does not require a Privacy Impact Assessment (PIA).  The </w:t>
      </w:r>
      <w:r w:rsidR="00A72BE2" w:rsidRPr="00A83E16">
        <w:rPr>
          <w:rFonts w:cs="Arial"/>
          <w:szCs w:val="24"/>
        </w:rPr>
        <w:t xml:space="preserve">PIA for the </w:t>
      </w:r>
      <w:r w:rsidR="00814BAC" w:rsidRPr="00A83E16">
        <w:rPr>
          <w:rFonts w:cs="Arial"/>
          <w:szCs w:val="24"/>
        </w:rPr>
        <w:t>AAFES</w:t>
      </w:r>
      <w:r w:rsidR="00FE6093" w:rsidRPr="00A83E16">
        <w:rPr>
          <w:rFonts w:cs="Arial"/>
          <w:szCs w:val="24"/>
        </w:rPr>
        <w:t xml:space="preserve"> </w:t>
      </w:r>
      <w:r w:rsidR="00A72BE2" w:rsidRPr="00A83E16">
        <w:rPr>
          <w:rFonts w:cs="Arial"/>
          <w:szCs w:val="24"/>
        </w:rPr>
        <w:t xml:space="preserve">APIS </w:t>
      </w:r>
      <w:r w:rsidR="00E41DAF" w:rsidRPr="00A83E16">
        <w:rPr>
          <w:rFonts w:cs="Arial"/>
          <w:szCs w:val="24"/>
        </w:rPr>
        <w:t>system, which maintains copies of Form 3900-017 and accident/incident reports,</w:t>
      </w:r>
      <w:r w:rsidR="00A72BE2" w:rsidRPr="00A83E16">
        <w:rPr>
          <w:rFonts w:cs="Arial"/>
          <w:szCs w:val="24"/>
        </w:rPr>
        <w:t xml:space="preserve"> may be viewed at </w:t>
      </w:r>
      <w:hyperlink r:id="rId9" w:history="1">
        <w:r w:rsidR="00A72BE2" w:rsidRPr="00A83E16">
          <w:rPr>
            <w:rStyle w:val="Hyperlink"/>
            <w:rFonts w:cs="Arial"/>
            <w:szCs w:val="24"/>
          </w:rPr>
          <w:t>https://www.aafes.com/Images/AboutExchange/FOIA-accident-incident.pdf</w:t>
        </w:r>
      </w:hyperlink>
      <w:r w:rsidR="00A72BE2" w:rsidRPr="00A83E16">
        <w:rPr>
          <w:rFonts w:cs="Arial"/>
          <w:szCs w:val="24"/>
        </w:rPr>
        <w:t>.</w:t>
      </w:r>
    </w:p>
    <w:p w14:paraId="10F9F302" w14:textId="77777777" w:rsidR="00A72BE2" w:rsidRPr="00A83E16" w:rsidRDefault="00A72BE2" w:rsidP="000B3EB4">
      <w:pPr>
        <w:rPr>
          <w:rFonts w:cs="Arial"/>
          <w:szCs w:val="24"/>
        </w:rPr>
      </w:pPr>
    </w:p>
    <w:p w14:paraId="09A2F6E6" w14:textId="63D1FA50" w:rsidR="004D2B87" w:rsidRPr="00A83E16" w:rsidRDefault="00814BAC" w:rsidP="000B3EB4">
      <w:pPr>
        <w:rPr>
          <w:rFonts w:cs="Arial"/>
          <w:szCs w:val="24"/>
        </w:rPr>
      </w:pPr>
      <w:r w:rsidRPr="00A83E16">
        <w:rPr>
          <w:rFonts w:cs="Arial"/>
          <w:szCs w:val="24"/>
        </w:rPr>
        <w:t xml:space="preserve">Electronic records are maintained in the </w:t>
      </w:r>
      <w:r w:rsidR="000B6C02" w:rsidRPr="00A83E16">
        <w:rPr>
          <w:rFonts w:cs="Arial"/>
          <w:szCs w:val="24"/>
        </w:rPr>
        <w:t xml:space="preserve">AAFES </w:t>
      </w:r>
      <w:r w:rsidRPr="00A83E16">
        <w:rPr>
          <w:rFonts w:cs="Arial"/>
          <w:szCs w:val="24"/>
        </w:rPr>
        <w:t>APIS system</w:t>
      </w:r>
      <w:r w:rsidR="00AE33AC" w:rsidRPr="00A83E16">
        <w:rPr>
          <w:rFonts w:cs="Arial"/>
          <w:szCs w:val="24"/>
        </w:rPr>
        <w:t>.  D</w:t>
      </w:r>
      <w:r w:rsidRPr="00A83E16">
        <w:rPr>
          <w:rFonts w:cs="Arial"/>
          <w:szCs w:val="24"/>
        </w:rPr>
        <w:t>isposition is pending until the National A</w:t>
      </w:r>
      <w:r w:rsidR="00D22629" w:rsidRPr="00A83E16">
        <w:rPr>
          <w:rFonts w:cs="Arial"/>
          <w:szCs w:val="24"/>
        </w:rPr>
        <w:t>rchi</w:t>
      </w:r>
      <w:r w:rsidRPr="00A83E16">
        <w:rPr>
          <w:rFonts w:cs="Arial"/>
          <w:szCs w:val="24"/>
        </w:rPr>
        <w:t xml:space="preserve">ves and Records Administration has approved the retention and disposition schedule, treat as permanent.  A copy of the </w:t>
      </w:r>
      <w:r w:rsidR="000B6C02" w:rsidRPr="00A83E16">
        <w:rPr>
          <w:rFonts w:cs="Arial"/>
          <w:szCs w:val="24"/>
        </w:rPr>
        <w:t xml:space="preserve">SF-115 for OMB’s review. </w:t>
      </w:r>
    </w:p>
    <w:p w14:paraId="31F78315" w14:textId="77777777" w:rsidR="00CA3D3F" w:rsidRPr="00A83E16" w:rsidRDefault="00CA3D3F" w:rsidP="00CA3D3F">
      <w:pPr>
        <w:rPr>
          <w:rFonts w:cs="Arial"/>
          <w:szCs w:val="24"/>
        </w:rPr>
      </w:pPr>
    </w:p>
    <w:p w14:paraId="7F6C8382" w14:textId="77777777" w:rsidR="00CA3D3F" w:rsidRPr="00A83E16" w:rsidRDefault="00CA3D3F"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Sensitive Questions</w:t>
      </w:r>
    </w:p>
    <w:p w14:paraId="00FE0BFD" w14:textId="77777777" w:rsidR="000547EF" w:rsidRPr="00A83E16" w:rsidRDefault="000547EF" w:rsidP="008100D1">
      <w:pPr>
        <w:rPr>
          <w:rFonts w:cs="Arial"/>
          <w:szCs w:val="24"/>
        </w:rPr>
      </w:pPr>
    </w:p>
    <w:p w14:paraId="2D0F12DB" w14:textId="0FDCF15A" w:rsidR="00A72BE2" w:rsidRPr="00A83E16" w:rsidRDefault="00D04279" w:rsidP="000B3EB4">
      <w:pPr>
        <w:rPr>
          <w:rFonts w:cs="Arial"/>
          <w:szCs w:val="24"/>
        </w:rPr>
      </w:pPr>
      <w:r w:rsidRPr="00A83E16">
        <w:rPr>
          <w:rFonts w:cs="Arial"/>
          <w:szCs w:val="24"/>
        </w:rPr>
        <w:t>Respondents may be asked to provide age, height,</w:t>
      </w:r>
      <w:r w:rsidR="00A40CE0" w:rsidRPr="00A83E16">
        <w:rPr>
          <w:rFonts w:cs="Arial"/>
          <w:szCs w:val="24"/>
        </w:rPr>
        <w:t xml:space="preserve"> weight, social security number, race, ethnicity, </w:t>
      </w:r>
      <w:r w:rsidRPr="00A83E16">
        <w:rPr>
          <w:rFonts w:cs="Arial"/>
          <w:szCs w:val="24"/>
        </w:rPr>
        <w:t>and possible physical behavioral attitudes or lifestyles</w:t>
      </w:r>
      <w:r w:rsidR="00C3517B" w:rsidRPr="00A83E16">
        <w:rPr>
          <w:rFonts w:cs="Arial"/>
          <w:szCs w:val="24"/>
        </w:rPr>
        <w:t>, and medical history</w:t>
      </w:r>
      <w:r w:rsidRPr="00A83E16">
        <w:rPr>
          <w:rFonts w:cs="Arial"/>
          <w:szCs w:val="24"/>
        </w:rPr>
        <w:t>.  These items may be used by law enforcement entities in their treatment or investigation into alleged incident</w:t>
      </w:r>
      <w:r w:rsidR="00212B0E" w:rsidRPr="00A83E16">
        <w:rPr>
          <w:rFonts w:cs="Arial"/>
          <w:szCs w:val="24"/>
        </w:rPr>
        <w:t xml:space="preserve"> or medical providers</w:t>
      </w:r>
      <w:r w:rsidRPr="00A83E16">
        <w:rPr>
          <w:rFonts w:cs="Arial"/>
          <w:szCs w:val="24"/>
        </w:rPr>
        <w:t xml:space="preserve">.  The collection is authorized by DoD 5400.11-R, C4.  </w:t>
      </w:r>
      <w:r w:rsidR="00C53511" w:rsidRPr="00A83E16">
        <w:rPr>
          <w:rFonts w:cs="Arial"/>
          <w:szCs w:val="24"/>
        </w:rPr>
        <w:t xml:space="preserve"> </w:t>
      </w:r>
    </w:p>
    <w:p w14:paraId="0302559A" w14:textId="77777777" w:rsidR="00A72BE2" w:rsidRPr="00A83E16" w:rsidRDefault="00A72BE2" w:rsidP="000B3EB4">
      <w:pPr>
        <w:rPr>
          <w:rFonts w:cs="Arial"/>
          <w:szCs w:val="24"/>
        </w:rPr>
      </w:pPr>
    </w:p>
    <w:p w14:paraId="2D1EA2D5" w14:textId="18571EB2" w:rsidR="008100D1" w:rsidRPr="00A83E16" w:rsidRDefault="00143985" w:rsidP="000B3EB4">
      <w:pPr>
        <w:rPr>
          <w:rFonts w:cs="Arial"/>
          <w:szCs w:val="24"/>
        </w:rPr>
      </w:pPr>
      <w:r w:rsidRPr="00A83E16">
        <w:rPr>
          <w:rFonts w:cs="Arial"/>
          <w:szCs w:val="24"/>
        </w:rPr>
        <w:t>If Social Security Number is requested and provided it is authorized under DoDI 1000.30 Enclosure 2 sections 2.c.</w:t>
      </w:r>
      <w:r w:rsidR="00212B0E" w:rsidRPr="00A83E16">
        <w:rPr>
          <w:rFonts w:cs="Arial"/>
          <w:szCs w:val="24"/>
        </w:rPr>
        <w:t xml:space="preserve"> </w:t>
      </w:r>
      <w:r w:rsidRPr="00A83E16">
        <w:rPr>
          <w:rFonts w:cs="Arial"/>
          <w:szCs w:val="24"/>
        </w:rPr>
        <w:t>(2)</w:t>
      </w:r>
      <w:r w:rsidR="00212B0E" w:rsidRPr="00A83E16">
        <w:rPr>
          <w:rFonts w:cs="Arial"/>
          <w:szCs w:val="24"/>
        </w:rPr>
        <w:t xml:space="preserve">, (4), (5), </w:t>
      </w:r>
      <w:r w:rsidRPr="00A83E16">
        <w:rPr>
          <w:rFonts w:cs="Arial"/>
          <w:szCs w:val="24"/>
        </w:rPr>
        <w:t xml:space="preserve">(6) and (8).  </w:t>
      </w:r>
      <w:r w:rsidR="00C53511" w:rsidRPr="00A83E16">
        <w:rPr>
          <w:rFonts w:cs="Arial"/>
          <w:szCs w:val="24"/>
        </w:rPr>
        <w:t xml:space="preserve">Justification for use of the SSN is provided. </w:t>
      </w:r>
    </w:p>
    <w:p w14:paraId="0B598885" w14:textId="77777777" w:rsidR="00D04279" w:rsidRPr="00A83E16" w:rsidRDefault="00D04279" w:rsidP="00D04279">
      <w:pPr>
        <w:rPr>
          <w:rFonts w:cs="Arial"/>
          <w:szCs w:val="24"/>
        </w:rPr>
      </w:pPr>
    </w:p>
    <w:p w14:paraId="04D70BB5" w14:textId="77777777" w:rsidR="00D04279" w:rsidRPr="00A83E16" w:rsidRDefault="00D04279"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Respondent Burden and its Labor Cost</w:t>
      </w:r>
    </w:p>
    <w:p w14:paraId="48E8CF1F" w14:textId="77777777" w:rsidR="00D04279" w:rsidRPr="00A83E16" w:rsidRDefault="00D04279" w:rsidP="00D04279">
      <w:pPr>
        <w:ind w:left="720"/>
        <w:rPr>
          <w:rFonts w:cs="Arial"/>
          <w:szCs w:val="24"/>
          <w:u w:val="single"/>
        </w:rPr>
      </w:pPr>
    </w:p>
    <w:p w14:paraId="7DD0998F" w14:textId="65AC4AC6" w:rsidR="00A72BE2" w:rsidRPr="00A83E16" w:rsidRDefault="00A72BE2" w:rsidP="00A72BE2">
      <w:pPr>
        <w:rPr>
          <w:rFonts w:cs="Arial"/>
          <w:szCs w:val="24"/>
        </w:rPr>
      </w:pPr>
      <w:r w:rsidRPr="00A83E16">
        <w:rPr>
          <w:rFonts w:cs="Arial"/>
          <w:szCs w:val="24"/>
        </w:rPr>
        <w:t>Part A:  ESTIMATION OF RESPONDENT BURDEN</w:t>
      </w:r>
    </w:p>
    <w:p w14:paraId="0BEC1FE5" w14:textId="77777777" w:rsidR="00A72BE2" w:rsidRPr="00A83E16" w:rsidRDefault="00A72BE2" w:rsidP="000B3EB4">
      <w:pPr>
        <w:rPr>
          <w:rFonts w:cs="Arial"/>
          <w:szCs w:val="24"/>
        </w:rPr>
      </w:pPr>
    </w:p>
    <w:p w14:paraId="20F43AD0" w14:textId="5DAA8038" w:rsidR="00A72BE2" w:rsidRDefault="00F7666F" w:rsidP="00C05857">
      <w:pPr>
        <w:pStyle w:val="ListParagraph"/>
        <w:numPr>
          <w:ilvl w:val="0"/>
          <w:numId w:val="14"/>
        </w:numPr>
        <w:ind w:left="1260"/>
        <w:rPr>
          <w:rFonts w:cs="Arial"/>
          <w:b/>
          <w:szCs w:val="24"/>
        </w:rPr>
      </w:pPr>
      <w:r w:rsidRPr="00A83E16">
        <w:rPr>
          <w:rFonts w:cs="Arial"/>
          <w:b/>
          <w:szCs w:val="24"/>
        </w:rPr>
        <w:t>Collection Instrument</w:t>
      </w:r>
    </w:p>
    <w:p w14:paraId="7105C526" w14:textId="77777777" w:rsidR="000C2EA4" w:rsidRPr="00A83E16" w:rsidRDefault="000C2EA4" w:rsidP="000C2EA4">
      <w:pPr>
        <w:pStyle w:val="ListParagraph"/>
        <w:ind w:left="1260"/>
        <w:rPr>
          <w:rFonts w:cs="Arial"/>
          <w:b/>
          <w:szCs w:val="24"/>
        </w:rPr>
      </w:pPr>
    </w:p>
    <w:p w14:paraId="48105FBF" w14:textId="3C7F9263" w:rsidR="00515325" w:rsidRPr="00A83E16" w:rsidRDefault="00515325" w:rsidP="00C05857">
      <w:pPr>
        <w:pStyle w:val="ListParagraph"/>
        <w:ind w:left="1260"/>
        <w:rPr>
          <w:rFonts w:cs="Arial"/>
          <w:b/>
          <w:szCs w:val="24"/>
        </w:rPr>
      </w:pPr>
      <w:r w:rsidRPr="00A83E16">
        <w:rPr>
          <w:rFonts w:cs="Arial"/>
          <w:b/>
          <w:szCs w:val="24"/>
        </w:rPr>
        <w:t xml:space="preserve">Exchange Form 3900-017 </w:t>
      </w:r>
      <w:r w:rsidRPr="00A83E16">
        <w:rPr>
          <w:rFonts w:cs="Arial"/>
          <w:b/>
          <w:i/>
          <w:szCs w:val="24"/>
        </w:rPr>
        <w:t>Statement</w:t>
      </w:r>
    </w:p>
    <w:p w14:paraId="4E0AEF73" w14:textId="39748CC1" w:rsidR="00F60472" w:rsidRPr="00A83E16" w:rsidRDefault="00F7666F" w:rsidP="00F45943">
      <w:pPr>
        <w:pStyle w:val="ListParagraph"/>
        <w:numPr>
          <w:ilvl w:val="0"/>
          <w:numId w:val="31"/>
        </w:numPr>
        <w:ind w:left="1620"/>
      </w:pPr>
      <w:r w:rsidRPr="00A83E16">
        <w:rPr>
          <w:rFonts w:cs="Arial"/>
          <w:szCs w:val="24"/>
        </w:rPr>
        <w:t xml:space="preserve">Number of Respondents:  </w:t>
      </w:r>
      <w:r w:rsidR="005C18EF" w:rsidRPr="00A83E16">
        <w:rPr>
          <w:rFonts w:cs="Arial"/>
          <w:szCs w:val="24"/>
        </w:rPr>
        <w:t>209</w:t>
      </w:r>
    </w:p>
    <w:p w14:paraId="22595EE1" w14:textId="474893DE" w:rsidR="00F60472" w:rsidRPr="00A83E16" w:rsidRDefault="00F7666F" w:rsidP="00F45943">
      <w:pPr>
        <w:pStyle w:val="ListParagraph"/>
        <w:numPr>
          <w:ilvl w:val="0"/>
          <w:numId w:val="31"/>
        </w:numPr>
        <w:ind w:left="1620"/>
      </w:pPr>
      <w:r w:rsidRPr="00A83E16">
        <w:rPr>
          <w:rFonts w:cs="Arial"/>
          <w:szCs w:val="24"/>
        </w:rPr>
        <w:t>Number of Responses Per Respondent:  1</w:t>
      </w:r>
    </w:p>
    <w:p w14:paraId="50B76DF5" w14:textId="465D77A0" w:rsidR="00F60472" w:rsidRPr="00A83E16" w:rsidRDefault="00F7666F" w:rsidP="00F45943">
      <w:pPr>
        <w:pStyle w:val="ListParagraph"/>
        <w:numPr>
          <w:ilvl w:val="0"/>
          <w:numId w:val="31"/>
        </w:numPr>
        <w:ind w:left="1620"/>
      </w:pPr>
      <w:r w:rsidRPr="00A83E16">
        <w:rPr>
          <w:rFonts w:cs="Arial"/>
          <w:szCs w:val="24"/>
        </w:rPr>
        <w:t xml:space="preserve">Number of Total Annual Responses:  </w:t>
      </w:r>
      <w:r w:rsidR="005C18EF" w:rsidRPr="00A83E16">
        <w:rPr>
          <w:rFonts w:cs="Arial"/>
          <w:szCs w:val="24"/>
        </w:rPr>
        <w:t>209</w:t>
      </w:r>
    </w:p>
    <w:p w14:paraId="012C9927" w14:textId="0AC31603" w:rsidR="00F60472" w:rsidRPr="00A83E16" w:rsidRDefault="00F7666F" w:rsidP="00F45943">
      <w:pPr>
        <w:pStyle w:val="ListParagraph"/>
        <w:numPr>
          <w:ilvl w:val="0"/>
          <w:numId w:val="31"/>
        </w:numPr>
        <w:ind w:left="1620"/>
      </w:pPr>
      <w:r w:rsidRPr="00A83E16">
        <w:rPr>
          <w:rFonts w:cs="Arial"/>
          <w:szCs w:val="24"/>
        </w:rPr>
        <w:t xml:space="preserve">Response Time:  </w:t>
      </w:r>
      <w:r w:rsidR="00212B0E" w:rsidRPr="00A83E16">
        <w:rPr>
          <w:rFonts w:cs="Arial"/>
          <w:szCs w:val="24"/>
        </w:rPr>
        <w:t>6</w:t>
      </w:r>
      <w:r w:rsidRPr="00A83E16">
        <w:rPr>
          <w:rFonts w:cs="Arial"/>
          <w:szCs w:val="24"/>
        </w:rPr>
        <w:t>0 Minutes (1 Hour)</w:t>
      </w:r>
    </w:p>
    <w:p w14:paraId="69BAEA60" w14:textId="12860C74" w:rsidR="00F7666F" w:rsidRPr="00A83E16" w:rsidRDefault="00F7666F" w:rsidP="00F45943">
      <w:pPr>
        <w:pStyle w:val="ListParagraph"/>
        <w:numPr>
          <w:ilvl w:val="0"/>
          <w:numId w:val="31"/>
        </w:numPr>
        <w:ind w:left="1620"/>
      </w:pPr>
      <w:r w:rsidRPr="00A83E16">
        <w:rPr>
          <w:rFonts w:cs="Arial"/>
          <w:szCs w:val="24"/>
        </w:rPr>
        <w:t xml:space="preserve">Respondent Burden Hours:  </w:t>
      </w:r>
      <w:r w:rsidR="005C18EF" w:rsidRPr="00A83E16">
        <w:rPr>
          <w:rFonts w:cs="Arial"/>
          <w:szCs w:val="24"/>
        </w:rPr>
        <w:t>209</w:t>
      </w:r>
    </w:p>
    <w:p w14:paraId="567D81D7" w14:textId="77777777" w:rsidR="00F60472" w:rsidRPr="00A83E16" w:rsidRDefault="00F60472" w:rsidP="00F45943">
      <w:pPr>
        <w:rPr>
          <w:rFonts w:cs="Arial"/>
          <w:szCs w:val="24"/>
        </w:rPr>
      </w:pPr>
    </w:p>
    <w:p w14:paraId="1D9CED3A" w14:textId="75DE159B" w:rsidR="00F7666F" w:rsidRDefault="00F7666F" w:rsidP="00A83E16">
      <w:pPr>
        <w:pStyle w:val="ListParagraph"/>
        <w:numPr>
          <w:ilvl w:val="0"/>
          <w:numId w:val="14"/>
        </w:numPr>
        <w:ind w:left="1260"/>
        <w:rPr>
          <w:rFonts w:cs="Arial"/>
          <w:b/>
          <w:szCs w:val="24"/>
        </w:rPr>
      </w:pPr>
      <w:r w:rsidRPr="00A83E16">
        <w:rPr>
          <w:rFonts w:cs="Arial"/>
          <w:b/>
          <w:szCs w:val="24"/>
        </w:rPr>
        <w:t>Total Submission Burden</w:t>
      </w:r>
    </w:p>
    <w:p w14:paraId="63EFCE19" w14:textId="77777777" w:rsidR="00206C16" w:rsidRPr="00A83E16" w:rsidRDefault="00206C16" w:rsidP="00206C16">
      <w:pPr>
        <w:pStyle w:val="ListParagraph"/>
        <w:ind w:left="1260"/>
        <w:rPr>
          <w:rFonts w:cs="Arial"/>
          <w:b/>
          <w:szCs w:val="24"/>
        </w:rPr>
      </w:pPr>
    </w:p>
    <w:p w14:paraId="5F8995D1" w14:textId="3B987A3C" w:rsidR="00F7666F" w:rsidRPr="00A83E16" w:rsidRDefault="00F7666F" w:rsidP="00A83E16">
      <w:pPr>
        <w:pStyle w:val="ListParagraph"/>
        <w:numPr>
          <w:ilvl w:val="0"/>
          <w:numId w:val="16"/>
        </w:numPr>
        <w:ind w:left="1620"/>
        <w:rPr>
          <w:rFonts w:cs="Arial"/>
          <w:szCs w:val="24"/>
        </w:rPr>
      </w:pPr>
      <w:r w:rsidRPr="00A83E16">
        <w:rPr>
          <w:rFonts w:cs="Arial"/>
          <w:szCs w:val="24"/>
        </w:rPr>
        <w:t xml:space="preserve">Total Number of Respondents:  </w:t>
      </w:r>
      <w:r w:rsidR="00075B04" w:rsidRPr="00A83E16">
        <w:rPr>
          <w:rFonts w:cs="Arial"/>
          <w:szCs w:val="24"/>
        </w:rPr>
        <w:t>209</w:t>
      </w:r>
    </w:p>
    <w:p w14:paraId="08774568" w14:textId="63961D32" w:rsidR="00F7666F" w:rsidRPr="00A83E16" w:rsidRDefault="00F7666F" w:rsidP="00A83E16">
      <w:pPr>
        <w:pStyle w:val="ListParagraph"/>
        <w:numPr>
          <w:ilvl w:val="0"/>
          <w:numId w:val="16"/>
        </w:numPr>
        <w:ind w:left="1620"/>
        <w:rPr>
          <w:rFonts w:cs="Arial"/>
          <w:szCs w:val="24"/>
        </w:rPr>
      </w:pPr>
      <w:r w:rsidRPr="00A83E16">
        <w:rPr>
          <w:rFonts w:cs="Arial"/>
          <w:szCs w:val="24"/>
        </w:rPr>
        <w:t xml:space="preserve">Total Number of Annual Responses:  </w:t>
      </w:r>
      <w:r w:rsidR="00075B04" w:rsidRPr="00A83E16">
        <w:rPr>
          <w:rFonts w:cs="Arial"/>
          <w:szCs w:val="24"/>
        </w:rPr>
        <w:t>209</w:t>
      </w:r>
    </w:p>
    <w:p w14:paraId="33F69DF7" w14:textId="481B6EBE" w:rsidR="00F7666F" w:rsidRPr="00A83E16" w:rsidRDefault="00F7666F" w:rsidP="00A83E16">
      <w:pPr>
        <w:pStyle w:val="ListParagraph"/>
        <w:numPr>
          <w:ilvl w:val="0"/>
          <w:numId w:val="16"/>
        </w:numPr>
        <w:ind w:left="1620"/>
        <w:rPr>
          <w:rFonts w:cs="Arial"/>
          <w:szCs w:val="24"/>
        </w:rPr>
      </w:pPr>
      <w:r w:rsidRPr="00A83E16">
        <w:rPr>
          <w:rFonts w:cs="Arial"/>
          <w:szCs w:val="24"/>
        </w:rPr>
        <w:t>Total Respondent Bur</w:t>
      </w:r>
      <w:r w:rsidR="00075B04" w:rsidRPr="00A83E16">
        <w:rPr>
          <w:rFonts w:cs="Arial"/>
          <w:szCs w:val="24"/>
        </w:rPr>
        <w:t>d</w:t>
      </w:r>
      <w:r w:rsidRPr="00A83E16">
        <w:rPr>
          <w:rFonts w:cs="Arial"/>
          <w:szCs w:val="24"/>
        </w:rPr>
        <w:t xml:space="preserve">en Hours:  </w:t>
      </w:r>
      <w:r w:rsidR="00B1388D" w:rsidRPr="00A83E16">
        <w:rPr>
          <w:rFonts w:cs="Arial"/>
          <w:szCs w:val="24"/>
        </w:rPr>
        <w:t>209</w:t>
      </w:r>
    </w:p>
    <w:p w14:paraId="56774964" w14:textId="77777777" w:rsidR="00F7666F" w:rsidRPr="00A83E16" w:rsidRDefault="00F7666F" w:rsidP="00A83E16">
      <w:pPr>
        <w:pStyle w:val="ListParagraph"/>
        <w:ind w:left="1080"/>
        <w:rPr>
          <w:rFonts w:cs="Arial"/>
          <w:szCs w:val="24"/>
        </w:rPr>
      </w:pPr>
    </w:p>
    <w:p w14:paraId="5B113390" w14:textId="6A80621F" w:rsidR="00F7666F" w:rsidRPr="00A83E16" w:rsidRDefault="00D04279" w:rsidP="00A83E16">
      <w:pPr>
        <w:rPr>
          <w:rFonts w:cs="Arial"/>
          <w:szCs w:val="24"/>
        </w:rPr>
      </w:pPr>
      <w:r w:rsidRPr="00A83E16">
        <w:rPr>
          <w:rFonts w:cs="Arial"/>
          <w:szCs w:val="24"/>
        </w:rPr>
        <w:t xml:space="preserve">The </w:t>
      </w:r>
      <w:r w:rsidR="00F7666F" w:rsidRPr="00A83E16">
        <w:rPr>
          <w:rFonts w:cs="Arial"/>
          <w:szCs w:val="24"/>
        </w:rPr>
        <w:t xml:space="preserve">total respondent </w:t>
      </w:r>
      <w:r w:rsidRPr="00A83E16">
        <w:rPr>
          <w:rFonts w:cs="Arial"/>
          <w:szCs w:val="24"/>
        </w:rPr>
        <w:t>burden</w:t>
      </w:r>
      <w:r w:rsidR="00476D45" w:rsidRPr="00A83E16">
        <w:rPr>
          <w:rFonts w:cs="Arial"/>
          <w:szCs w:val="24"/>
        </w:rPr>
        <w:t xml:space="preserve"> hours reported on the 60 Day Federal Register Notice was inadvertently calculated based upon the number of records maintained in the AAFES APIS system resulting in a significantly higher amount of hours for the collection of information.  </w:t>
      </w:r>
      <w:r w:rsidR="00476D45" w:rsidRPr="006B11B1">
        <w:rPr>
          <w:rFonts w:cs="Arial"/>
          <w:szCs w:val="24"/>
        </w:rPr>
        <w:t>After a second review of the individual collection instrument and coordination with AAF</w:t>
      </w:r>
      <w:r w:rsidR="00D22629" w:rsidRPr="006B11B1">
        <w:rPr>
          <w:rFonts w:cs="Arial"/>
          <w:szCs w:val="24"/>
        </w:rPr>
        <w:t>E</w:t>
      </w:r>
      <w:r w:rsidR="00476D45" w:rsidRPr="006B11B1">
        <w:rPr>
          <w:rFonts w:cs="Arial"/>
          <w:szCs w:val="24"/>
        </w:rPr>
        <w:t xml:space="preserve">S Loss Prevention, the total respondent burden hours is </w:t>
      </w:r>
      <w:r w:rsidR="00B1388D" w:rsidRPr="006B11B1">
        <w:rPr>
          <w:rFonts w:cs="Arial"/>
          <w:szCs w:val="24"/>
        </w:rPr>
        <w:t>209</w:t>
      </w:r>
      <w:r w:rsidR="00476D45" w:rsidRPr="006B11B1">
        <w:rPr>
          <w:rFonts w:cs="Arial"/>
          <w:szCs w:val="24"/>
        </w:rPr>
        <w:t xml:space="preserve"> vice 13,914.</w:t>
      </w:r>
    </w:p>
    <w:p w14:paraId="1ADC7FD8" w14:textId="77777777" w:rsidR="00F7666F" w:rsidRPr="00A83E16" w:rsidRDefault="00F7666F" w:rsidP="00F7666F">
      <w:pPr>
        <w:rPr>
          <w:rFonts w:cs="Arial"/>
          <w:szCs w:val="24"/>
        </w:rPr>
      </w:pPr>
    </w:p>
    <w:p w14:paraId="164FBAD3" w14:textId="0BEB416D" w:rsidR="00134878" w:rsidRPr="00A83E16" w:rsidRDefault="00515325" w:rsidP="00F7666F">
      <w:pPr>
        <w:rPr>
          <w:rFonts w:cs="Arial"/>
          <w:szCs w:val="24"/>
        </w:rPr>
      </w:pPr>
      <w:r w:rsidRPr="00A83E16">
        <w:rPr>
          <w:rFonts w:cs="Arial"/>
          <w:szCs w:val="24"/>
        </w:rPr>
        <w:t>Part B:  LABOR COST OF RESPONDENT BURDEN</w:t>
      </w:r>
    </w:p>
    <w:p w14:paraId="5B39A459" w14:textId="1719F8BD" w:rsidR="00515325" w:rsidRPr="00A83E16" w:rsidRDefault="00515325" w:rsidP="00F7666F">
      <w:pPr>
        <w:rPr>
          <w:rFonts w:cs="Arial"/>
          <w:szCs w:val="24"/>
        </w:rPr>
      </w:pPr>
    </w:p>
    <w:p w14:paraId="5A6821BC" w14:textId="0BB4D13E" w:rsidR="00515325" w:rsidRDefault="00C16EAA" w:rsidP="00C16EAA">
      <w:pPr>
        <w:pStyle w:val="ListParagraph"/>
        <w:numPr>
          <w:ilvl w:val="0"/>
          <w:numId w:val="17"/>
        </w:numPr>
        <w:ind w:left="1440"/>
        <w:rPr>
          <w:rFonts w:cs="Arial"/>
          <w:b/>
          <w:szCs w:val="24"/>
        </w:rPr>
      </w:pPr>
      <w:r w:rsidRPr="00A83E16">
        <w:rPr>
          <w:rFonts w:cs="Arial"/>
          <w:b/>
          <w:szCs w:val="24"/>
        </w:rPr>
        <w:t>Collection Instrument</w:t>
      </w:r>
    </w:p>
    <w:p w14:paraId="32CBFBA2" w14:textId="77777777" w:rsidR="000C2EA4" w:rsidRPr="00A83E16" w:rsidRDefault="000C2EA4" w:rsidP="000C2EA4">
      <w:pPr>
        <w:pStyle w:val="ListParagraph"/>
        <w:ind w:left="1440"/>
        <w:rPr>
          <w:rFonts w:cs="Arial"/>
          <w:b/>
          <w:szCs w:val="24"/>
        </w:rPr>
      </w:pPr>
    </w:p>
    <w:p w14:paraId="334AF084" w14:textId="77777777" w:rsidR="00515325" w:rsidRPr="00A83E16" w:rsidRDefault="00515325" w:rsidP="00C16EAA">
      <w:pPr>
        <w:pStyle w:val="ListParagraph"/>
        <w:ind w:left="1440"/>
        <w:rPr>
          <w:rFonts w:cs="Arial"/>
          <w:b/>
          <w:i/>
          <w:szCs w:val="24"/>
        </w:rPr>
      </w:pPr>
      <w:r w:rsidRPr="00A83E16">
        <w:rPr>
          <w:rFonts w:cs="Arial"/>
          <w:b/>
          <w:szCs w:val="24"/>
        </w:rPr>
        <w:t xml:space="preserve">Exchange Form 3900-017 </w:t>
      </w:r>
      <w:r w:rsidRPr="00A83E16">
        <w:rPr>
          <w:rFonts w:cs="Arial"/>
          <w:b/>
          <w:i/>
          <w:szCs w:val="24"/>
        </w:rPr>
        <w:t>Statement</w:t>
      </w:r>
    </w:p>
    <w:p w14:paraId="15B4F27C" w14:textId="377325A7" w:rsidR="00515325" w:rsidRPr="00A83E16" w:rsidRDefault="00515325" w:rsidP="00C16EAA">
      <w:pPr>
        <w:pStyle w:val="ListParagraph"/>
        <w:numPr>
          <w:ilvl w:val="1"/>
          <w:numId w:val="17"/>
        </w:numPr>
        <w:rPr>
          <w:rFonts w:cs="Arial"/>
          <w:szCs w:val="24"/>
        </w:rPr>
      </w:pPr>
      <w:r w:rsidRPr="00A83E16">
        <w:rPr>
          <w:rFonts w:cs="Arial"/>
          <w:szCs w:val="24"/>
        </w:rPr>
        <w:t xml:space="preserve">Number of Total Annual Responses:  </w:t>
      </w:r>
      <w:r w:rsidR="00C65817" w:rsidRPr="00A83E16">
        <w:rPr>
          <w:rFonts w:cs="Arial"/>
          <w:szCs w:val="24"/>
        </w:rPr>
        <w:t>209</w:t>
      </w:r>
    </w:p>
    <w:p w14:paraId="72B4EAF7" w14:textId="37ED49A4" w:rsidR="00515325" w:rsidRPr="00A83E16" w:rsidRDefault="00515325" w:rsidP="00C16EAA">
      <w:pPr>
        <w:pStyle w:val="ListParagraph"/>
        <w:numPr>
          <w:ilvl w:val="1"/>
          <w:numId w:val="17"/>
        </w:numPr>
        <w:rPr>
          <w:rFonts w:cs="Arial"/>
          <w:szCs w:val="24"/>
        </w:rPr>
      </w:pPr>
      <w:r w:rsidRPr="00A83E16">
        <w:rPr>
          <w:rFonts w:cs="Arial"/>
          <w:szCs w:val="24"/>
        </w:rPr>
        <w:t>Response Time:  60 Minutes</w:t>
      </w:r>
      <w:r w:rsidR="00B81B27" w:rsidRPr="00A83E16">
        <w:rPr>
          <w:rFonts w:cs="Arial"/>
          <w:szCs w:val="24"/>
        </w:rPr>
        <w:t xml:space="preserve"> (1 Hour)</w:t>
      </w:r>
    </w:p>
    <w:p w14:paraId="2E367664" w14:textId="23BDE3ED" w:rsidR="00515325" w:rsidRPr="00A83E16" w:rsidRDefault="00515325" w:rsidP="00C16EAA">
      <w:pPr>
        <w:pStyle w:val="ListParagraph"/>
        <w:numPr>
          <w:ilvl w:val="1"/>
          <w:numId w:val="17"/>
        </w:numPr>
        <w:rPr>
          <w:rFonts w:cs="Arial"/>
          <w:szCs w:val="24"/>
        </w:rPr>
      </w:pPr>
      <w:r w:rsidRPr="00A83E16">
        <w:rPr>
          <w:rFonts w:cs="Arial"/>
          <w:szCs w:val="24"/>
        </w:rPr>
        <w:t>Respondent Hourly Wage:  $7.25/Hour</w:t>
      </w:r>
    </w:p>
    <w:p w14:paraId="69AFC85A" w14:textId="1EA4FF7C" w:rsidR="00515325" w:rsidRPr="00A83E16" w:rsidRDefault="00515325" w:rsidP="00C16EAA">
      <w:pPr>
        <w:pStyle w:val="ListParagraph"/>
        <w:numPr>
          <w:ilvl w:val="1"/>
          <w:numId w:val="17"/>
        </w:numPr>
        <w:rPr>
          <w:rFonts w:cs="Arial"/>
          <w:szCs w:val="24"/>
        </w:rPr>
      </w:pPr>
      <w:r w:rsidRPr="00A83E16">
        <w:rPr>
          <w:rFonts w:cs="Arial"/>
          <w:szCs w:val="24"/>
        </w:rPr>
        <w:t>Labor Burden per Response:  $7.25</w:t>
      </w:r>
    </w:p>
    <w:p w14:paraId="66782229" w14:textId="1A96B0DF" w:rsidR="007E6E9F" w:rsidRPr="00A83E16" w:rsidRDefault="00515325" w:rsidP="00C16EAA">
      <w:pPr>
        <w:pStyle w:val="ListParagraph"/>
        <w:numPr>
          <w:ilvl w:val="1"/>
          <w:numId w:val="17"/>
        </w:numPr>
        <w:rPr>
          <w:rFonts w:cs="Arial"/>
          <w:b/>
          <w:szCs w:val="24"/>
        </w:rPr>
      </w:pPr>
      <w:r w:rsidRPr="00A83E16">
        <w:rPr>
          <w:rFonts w:cs="Arial"/>
          <w:szCs w:val="24"/>
        </w:rPr>
        <w:t>Total Labor Burden:  $</w:t>
      </w:r>
      <w:r w:rsidR="00C65817" w:rsidRPr="00A83E16">
        <w:rPr>
          <w:rFonts w:cs="Arial"/>
          <w:szCs w:val="24"/>
        </w:rPr>
        <w:t>1,515</w:t>
      </w:r>
    </w:p>
    <w:p w14:paraId="50190162" w14:textId="77777777" w:rsidR="00F60472" w:rsidRPr="00A83E16" w:rsidRDefault="00F60472" w:rsidP="00F45943">
      <w:pPr>
        <w:pStyle w:val="ListParagraph"/>
        <w:ind w:left="1260"/>
        <w:rPr>
          <w:rFonts w:cs="Arial"/>
          <w:b/>
          <w:szCs w:val="24"/>
        </w:rPr>
      </w:pPr>
    </w:p>
    <w:p w14:paraId="16FCD186" w14:textId="262E2E92" w:rsidR="00515325" w:rsidRDefault="00515325" w:rsidP="006B11B1">
      <w:pPr>
        <w:pStyle w:val="ListParagraph"/>
        <w:numPr>
          <w:ilvl w:val="0"/>
          <w:numId w:val="17"/>
        </w:numPr>
        <w:ind w:left="1440"/>
        <w:rPr>
          <w:rFonts w:cs="Arial"/>
          <w:b/>
          <w:szCs w:val="24"/>
        </w:rPr>
      </w:pPr>
      <w:r w:rsidRPr="00A83E16">
        <w:rPr>
          <w:rFonts w:cs="Arial"/>
          <w:b/>
          <w:szCs w:val="24"/>
        </w:rPr>
        <w:t>Overall Labor Burden</w:t>
      </w:r>
    </w:p>
    <w:p w14:paraId="54BD5049" w14:textId="77777777" w:rsidR="000C2EA4" w:rsidRPr="00A83E16" w:rsidRDefault="000C2EA4" w:rsidP="000C2EA4">
      <w:pPr>
        <w:pStyle w:val="ListParagraph"/>
        <w:ind w:left="1440"/>
        <w:rPr>
          <w:rFonts w:cs="Arial"/>
          <w:b/>
          <w:szCs w:val="24"/>
        </w:rPr>
      </w:pPr>
    </w:p>
    <w:p w14:paraId="6ADC58C7" w14:textId="220C2797" w:rsidR="00515325" w:rsidRPr="00A83E16" w:rsidRDefault="00515325" w:rsidP="006B11B1">
      <w:pPr>
        <w:pStyle w:val="ListParagraph"/>
        <w:numPr>
          <w:ilvl w:val="1"/>
          <w:numId w:val="25"/>
        </w:numPr>
        <w:ind w:left="1800"/>
        <w:rPr>
          <w:rFonts w:cs="Arial"/>
          <w:szCs w:val="24"/>
        </w:rPr>
      </w:pPr>
      <w:r w:rsidRPr="00A83E16">
        <w:rPr>
          <w:rFonts w:cs="Arial"/>
          <w:szCs w:val="24"/>
        </w:rPr>
        <w:t xml:space="preserve">Total Number of Annual Responses:  </w:t>
      </w:r>
      <w:r w:rsidR="00B1388D" w:rsidRPr="00A83E16">
        <w:rPr>
          <w:rFonts w:cs="Arial"/>
          <w:szCs w:val="24"/>
        </w:rPr>
        <w:t>209</w:t>
      </w:r>
    </w:p>
    <w:p w14:paraId="54635B40" w14:textId="475797C2" w:rsidR="00515325" w:rsidRPr="00A83E16" w:rsidRDefault="00515325" w:rsidP="006B11B1">
      <w:pPr>
        <w:pStyle w:val="ListParagraph"/>
        <w:numPr>
          <w:ilvl w:val="1"/>
          <w:numId w:val="25"/>
        </w:numPr>
        <w:ind w:left="1800"/>
        <w:rPr>
          <w:rFonts w:cs="Arial"/>
          <w:szCs w:val="24"/>
        </w:rPr>
      </w:pPr>
      <w:r w:rsidRPr="00A83E16">
        <w:rPr>
          <w:rFonts w:cs="Arial"/>
          <w:szCs w:val="24"/>
        </w:rPr>
        <w:t>Total Labor Burden:  $</w:t>
      </w:r>
      <w:r w:rsidR="00B1388D" w:rsidRPr="00A83E16">
        <w:rPr>
          <w:rFonts w:cs="Arial"/>
          <w:szCs w:val="24"/>
        </w:rPr>
        <w:t>1,515</w:t>
      </w:r>
    </w:p>
    <w:p w14:paraId="42721FED" w14:textId="430A1F7B" w:rsidR="00515325" w:rsidRPr="00A83E16" w:rsidRDefault="00515325" w:rsidP="00515325">
      <w:pPr>
        <w:rPr>
          <w:rFonts w:cs="Arial"/>
          <w:szCs w:val="24"/>
          <w:u w:val="single"/>
        </w:rPr>
      </w:pPr>
    </w:p>
    <w:p w14:paraId="76668FA4" w14:textId="248531FC" w:rsidR="00515325" w:rsidRPr="00A83E16" w:rsidRDefault="00515325" w:rsidP="00515325">
      <w:pPr>
        <w:rPr>
          <w:rFonts w:cs="Arial"/>
          <w:szCs w:val="24"/>
        </w:rPr>
      </w:pPr>
      <w:r w:rsidRPr="00A83E16">
        <w:rPr>
          <w:rFonts w:cs="Arial"/>
          <w:szCs w:val="24"/>
        </w:rPr>
        <w:t>The Respondent hourly wage is based on the current federal minimum wage (2009) posted at the Department of Labor Wage Website.  (</w:t>
      </w:r>
      <w:hyperlink r:id="rId10" w:history="1">
        <w:r w:rsidRPr="00A83E16">
          <w:rPr>
            <w:rStyle w:val="Hyperlink"/>
            <w:rFonts w:cs="Arial"/>
            <w:szCs w:val="24"/>
          </w:rPr>
          <w:t>https://www.dol.gov/general/topic/wages/minimumwage</w:t>
        </w:r>
      </w:hyperlink>
      <w:r w:rsidRPr="00A83E16">
        <w:rPr>
          <w:rFonts w:cs="Arial"/>
          <w:szCs w:val="24"/>
        </w:rPr>
        <w:t>).</w:t>
      </w:r>
    </w:p>
    <w:p w14:paraId="24DB4C7E" w14:textId="77777777" w:rsidR="00515325" w:rsidRPr="00A83E16" w:rsidRDefault="00515325" w:rsidP="00515325">
      <w:pPr>
        <w:rPr>
          <w:rFonts w:cs="Arial"/>
          <w:szCs w:val="24"/>
        </w:rPr>
      </w:pPr>
    </w:p>
    <w:p w14:paraId="17DFF4E5" w14:textId="77777777" w:rsidR="00744F56" w:rsidRPr="00A83E16" w:rsidRDefault="00744F56"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Respondent Costs Other Than Burden Hour Costs</w:t>
      </w:r>
    </w:p>
    <w:p w14:paraId="05C2C6B8" w14:textId="77777777" w:rsidR="00744F56" w:rsidRPr="00A83E16" w:rsidRDefault="00744F56" w:rsidP="00744F56">
      <w:pPr>
        <w:rPr>
          <w:rFonts w:cs="Arial"/>
          <w:szCs w:val="24"/>
        </w:rPr>
      </w:pPr>
    </w:p>
    <w:p w14:paraId="1C4E25F0" w14:textId="1491B9D8" w:rsidR="00744F56" w:rsidRPr="00A83E16" w:rsidRDefault="00744F56" w:rsidP="000B3EB4">
      <w:pPr>
        <w:rPr>
          <w:rFonts w:cs="Arial"/>
          <w:szCs w:val="24"/>
        </w:rPr>
      </w:pPr>
      <w:r w:rsidRPr="00A83E16">
        <w:rPr>
          <w:rFonts w:cs="Arial"/>
          <w:szCs w:val="24"/>
        </w:rPr>
        <w:t xml:space="preserve">There are no </w:t>
      </w:r>
      <w:r w:rsidR="00C05857" w:rsidRPr="00A83E16">
        <w:rPr>
          <w:rFonts w:cs="Arial"/>
          <w:szCs w:val="24"/>
        </w:rPr>
        <w:t>annualized costs to respondents other than the labor burden costs addressed in Section</w:t>
      </w:r>
      <w:r w:rsidR="00212B0E" w:rsidRPr="00A83E16">
        <w:rPr>
          <w:rFonts w:cs="Arial"/>
          <w:szCs w:val="24"/>
        </w:rPr>
        <w:t xml:space="preserve"> </w:t>
      </w:r>
      <w:r w:rsidR="00C05857" w:rsidRPr="00A83E16">
        <w:rPr>
          <w:rFonts w:cs="Arial"/>
          <w:szCs w:val="24"/>
        </w:rPr>
        <w:t xml:space="preserve">12 of this document to complete this collection. </w:t>
      </w:r>
      <w:r w:rsidRPr="00A83E16">
        <w:rPr>
          <w:rFonts w:cs="Arial"/>
          <w:szCs w:val="24"/>
        </w:rPr>
        <w:t xml:space="preserve"> </w:t>
      </w:r>
    </w:p>
    <w:p w14:paraId="4EF37AAD" w14:textId="77777777" w:rsidR="00744F56" w:rsidRPr="00A83E16" w:rsidRDefault="00744F56" w:rsidP="00744F56">
      <w:pPr>
        <w:rPr>
          <w:rFonts w:cs="Arial"/>
          <w:szCs w:val="24"/>
        </w:rPr>
      </w:pPr>
    </w:p>
    <w:p w14:paraId="3A3AC040" w14:textId="77777777" w:rsidR="00744F56" w:rsidRPr="00A83E16" w:rsidRDefault="00744F56"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Cost to the Federal Government</w:t>
      </w:r>
    </w:p>
    <w:p w14:paraId="7AEE2A58" w14:textId="77777777" w:rsidR="00744F56" w:rsidRPr="00A83E16" w:rsidRDefault="00744F56" w:rsidP="00744F56">
      <w:pPr>
        <w:rPr>
          <w:rFonts w:cs="Arial"/>
          <w:szCs w:val="24"/>
        </w:rPr>
      </w:pPr>
    </w:p>
    <w:p w14:paraId="0B545378" w14:textId="58919B2B" w:rsidR="00C05857" w:rsidRPr="00A83E16" w:rsidRDefault="00C05857" w:rsidP="000B3EB4">
      <w:pPr>
        <w:rPr>
          <w:rFonts w:cs="Arial"/>
          <w:szCs w:val="24"/>
        </w:rPr>
      </w:pPr>
      <w:r w:rsidRPr="00A83E16">
        <w:rPr>
          <w:rFonts w:cs="Arial"/>
          <w:szCs w:val="24"/>
        </w:rPr>
        <w:t>Part A:  LABOR COST TO THE FEDERAL GOVERNMENT</w:t>
      </w:r>
    </w:p>
    <w:p w14:paraId="64FAADB7" w14:textId="473521A6" w:rsidR="00C05857" w:rsidRPr="00A83E16" w:rsidRDefault="00C05857" w:rsidP="000B3EB4">
      <w:pPr>
        <w:rPr>
          <w:rFonts w:cs="Arial"/>
          <w:szCs w:val="24"/>
        </w:rPr>
      </w:pPr>
    </w:p>
    <w:p w14:paraId="5C58B305" w14:textId="615B10AF" w:rsidR="00C05857" w:rsidRPr="00A83E16" w:rsidRDefault="00C05857" w:rsidP="00EB764E">
      <w:pPr>
        <w:pStyle w:val="ListParagraph"/>
        <w:numPr>
          <w:ilvl w:val="0"/>
          <w:numId w:val="18"/>
        </w:numPr>
        <w:ind w:left="1440"/>
        <w:rPr>
          <w:rFonts w:cs="Arial"/>
          <w:b/>
          <w:szCs w:val="24"/>
        </w:rPr>
      </w:pPr>
      <w:r w:rsidRPr="00A83E16">
        <w:rPr>
          <w:rFonts w:cs="Arial"/>
          <w:b/>
          <w:szCs w:val="24"/>
        </w:rPr>
        <w:t xml:space="preserve"> Collection Instrument(s)</w:t>
      </w:r>
    </w:p>
    <w:p w14:paraId="2B0C3628" w14:textId="77777777" w:rsidR="00AC16B2" w:rsidRPr="00A83E16" w:rsidRDefault="00AC16B2" w:rsidP="00F45943">
      <w:pPr>
        <w:pStyle w:val="ListParagraph"/>
        <w:ind w:left="1260"/>
        <w:rPr>
          <w:rFonts w:cs="Arial"/>
          <w:b/>
          <w:szCs w:val="24"/>
        </w:rPr>
      </w:pPr>
    </w:p>
    <w:p w14:paraId="7D9BEF53" w14:textId="337822ED" w:rsidR="00C05857" w:rsidRPr="00A83E16" w:rsidRDefault="00C05857" w:rsidP="00EB764E">
      <w:pPr>
        <w:pStyle w:val="ListParagraph"/>
        <w:ind w:left="1440"/>
        <w:rPr>
          <w:rFonts w:cs="Arial"/>
          <w:b/>
          <w:szCs w:val="24"/>
        </w:rPr>
      </w:pPr>
      <w:r w:rsidRPr="00A83E16">
        <w:rPr>
          <w:rFonts w:cs="Arial"/>
          <w:b/>
          <w:szCs w:val="24"/>
        </w:rPr>
        <w:t>Exchange Form 3900-017 Statement</w:t>
      </w:r>
    </w:p>
    <w:p w14:paraId="2258066B" w14:textId="4BF063EC" w:rsidR="00C05857" w:rsidRPr="00A83E16" w:rsidRDefault="00C05857" w:rsidP="00EB764E">
      <w:pPr>
        <w:pStyle w:val="ListParagraph"/>
        <w:numPr>
          <w:ilvl w:val="0"/>
          <w:numId w:val="19"/>
        </w:numPr>
        <w:ind w:left="1800"/>
        <w:rPr>
          <w:rFonts w:cs="Arial"/>
          <w:szCs w:val="24"/>
        </w:rPr>
      </w:pPr>
      <w:r w:rsidRPr="00A83E16">
        <w:rPr>
          <w:rFonts w:cs="Arial"/>
          <w:szCs w:val="24"/>
        </w:rPr>
        <w:t xml:space="preserve">Number of Total Annual Responses:  </w:t>
      </w:r>
      <w:r w:rsidR="00C65817" w:rsidRPr="00A83E16">
        <w:rPr>
          <w:rFonts w:cs="Arial"/>
          <w:szCs w:val="24"/>
        </w:rPr>
        <w:t>209</w:t>
      </w:r>
    </w:p>
    <w:p w14:paraId="266A1497" w14:textId="21362577" w:rsidR="00C05857" w:rsidRPr="00A83E16" w:rsidRDefault="00C05857" w:rsidP="00EB764E">
      <w:pPr>
        <w:pStyle w:val="ListParagraph"/>
        <w:numPr>
          <w:ilvl w:val="0"/>
          <w:numId w:val="19"/>
        </w:numPr>
        <w:ind w:left="1800"/>
        <w:rPr>
          <w:rFonts w:cs="Arial"/>
          <w:szCs w:val="24"/>
        </w:rPr>
      </w:pPr>
      <w:r w:rsidRPr="00A83E16">
        <w:rPr>
          <w:rFonts w:cs="Arial"/>
          <w:szCs w:val="24"/>
        </w:rPr>
        <w:t>Processing Time per Response:  1 Hour (60 Minutes)</w:t>
      </w:r>
    </w:p>
    <w:p w14:paraId="3DCB04E1" w14:textId="33978097" w:rsidR="00C05857" w:rsidRPr="00A83E16" w:rsidRDefault="00C05857" w:rsidP="00EB764E">
      <w:pPr>
        <w:pStyle w:val="ListParagraph"/>
        <w:numPr>
          <w:ilvl w:val="0"/>
          <w:numId w:val="19"/>
        </w:numPr>
        <w:ind w:left="1800"/>
        <w:rPr>
          <w:rFonts w:cs="Arial"/>
          <w:szCs w:val="24"/>
        </w:rPr>
      </w:pPr>
      <w:r w:rsidRPr="00A83E16">
        <w:rPr>
          <w:rFonts w:cs="Arial"/>
          <w:szCs w:val="24"/>
        </w:rPr>
        <w:t>Hourly Wage of Worker(s) Processing Responses:  $24.00</w:t>
      </w:r>
    </w:p>
    <w:p w14:paraId="48D47B6F" w14:textId="1E327A76" w:rsidR="00C05857" w:rsidRPr="00A83E16" w:rsidRDefault="00C05857" w:rsidP="00EB764E">
      <w:pPr>
        <w:pStyle w:val="ListParagraph"/>
        <w:numPr>
          <w:ilvl w:val="0"/>
          <w:numId w:val="19"/>
        </w:numPr>
        <w:ind w:left="1800"/>
        <w:rPr>
          <w:rFonts w:cs="Arial"/>
          <w:szCs w:val="24"/>
        </w:rPr>
      </w:pPr>
      <w:r w:rsidRPr="00A83E16">
        <w:rPr>
          <w:rFonts w:cs="Arial"/>
          <w:szCs w:val="24"/>
        </w:rPr>
        <w:t>Cost to Process Each Response:  $24.00</w:t>
      </w:r>
    </w:p>
    <w:p w14:paraId="296EB0CD" w14:textId="7A4931E0" w:rsidR="00C05857" w:rsidRPr="00A83E16" w:rsidRDefault="00C05857" w:rsidP="00EB764E">
      <w:pPr>
        <w:pStyle w:val="ListParagraph"/>
        <w:numPr>
          <w:ilvl w:val="0"/>
          <w:numId w:val="19"/>
        </w:numPr>
        <w:ind w:left="1800"/>
        <w:rPr>
          <w:rFonts w:cs="Arial"/>
          <w:szCs w:val="24"/>
        </w:rPr>
      </w:pPr>
      <w:r w:rsidRPr="00A83E16">
        <w:rPr>
          <w:rFonts w:cs="Arial"/>
          <w:szCs w:val="24"/>
        </w:rPr>
        <w:t>Total Cost to Process Responses:  $</w:t>
      </w:r>
      <w:r w:rsidR="00C65817" w:rsidRPr="00A83E16">
        <w:rPr>
          <w:rFonts w:cs="Arial"/>
          <w:szCs w:val="24"/>
        </w:rPr>
        <w:t>5,016</w:t>
      </w:r>
    </w:p>
    <w:p w14:paraId="5F1845CE" w14:textId="1B18880B" w:rsidR="00C05857" w:rsidRPr="00A83E16" w:rsidRDefault="00C05857" w:rsidP="008D4990">
      <w:pPr>
        <w:rPr>
          <w:rFonts w:cs="Arial"/>
          <w:szCs w:val="24"/>
        </w:rPr>
      </w:pPr>
    </w:p>
    <w:p w14:paraId="68B8DA0E" w14:textId="0928FFBA" w:rsidR="00C05857" w:rsidRDefault="00C05857" w:rsidP="006B11B1">
      <w:pPr>
        <w:pStyle w:val="ListParagraph"/>
        <w:numPr>
          <w:ilvl w:val="0"/>
          <w:numId w:val="18"/>
        </w:numPr>
        <w:ind w:left="1440"/>
        <w:rPr>
          <w:rFonts w:cs="Arial"/>
          <w:b/>
          <w:szCs w:val="24"/>
        </w:rPr>
      </w:pPr>
      <w:r w:rsidRPr="00A83E16">
        <w:rPr>
          <w:rFonts w:cs="Arial"/>
          <w:b/>
          <w:szCs w:val="24"/>
        </w:rPr>
        <w:t>Overall Labor Burden to the Federal Government</w:t>
      </w:r>
      <w:r w:rsidR="000C2EA4">
        <w:rPr>
          <w:rFonts w:cs="Arial"/>
          <w:b/>
          <w:szCs w:val="24"/>
        </w:rPr>
        <w:t xml:space="preserve"> </w:t>
      </w:r>
    </w:p>
    <w:p w14:paraId="04E730CE" w14:textId="77777777" w:rsidR="000C2EA4" w:rsidRPr="00A83E16" w:rsidRDefault="000C2EA4" w:rsidP="000C2EA4">
      <w:pPr>
        <w:pStyle w:val="ListParagraph"/>
        <w:ind w:left="1440"/>
        <w:rPr>
          <w:rFonts w:cs="Arial"/>
          <w:b/>
          <w:szCs w:val="24"/>
        </w:rPr>
      </w:pPr>
    </w:p>
    <w:p w14:paraId="5FDB7900" w14:textId="05801E70" w:rsidR="00C05857" w:rsidRPr="00A83E16" w:rsidRDefault="00C05857" w:rsidP="006B11B1">
      <w:pPr>
        <w:pStyle w:val="ListParagraph"/>
        <w:numPr>
          <w:ilvl w:val="0"/>
          <w:numId w:val="20"/>
        </w:numPr>
        <w:ind w:left="1800"/>
        <w:rPr>
          <w:rFonts w:cs="Arial"/>
          <w:szCs w:val="24"/>
        </w:rPr>
      </w:pPr>
      <w:r w:rsidRPr="00A83E16">
        <w:rPr>
          <w:rFonts w:cs="Arial"/>
          <w:szCs w:val="24"/>
        </w:rPr>
        <w:t xml:space="preserve">Total Number of Annual Responses:  </w:t>
      </w:r>
      <w:r w:rsidR="00B1388D" w:rsidRPr="00A83E16">
        <w:rPr>
          <w:rFonts w:cs="Arial"/>
          <w:szCs w:val="24"/>
        </w:rPr>
        <w:t>209</w:t>
      </w:r>
    </w:p>
    <w:p w14:paraId="2F9D0BB8" w14:textId="1F1C695C" w:rsidR="00C05857" w:rsidRPr="00A83E16" w:rsidRDefault="00C05857" w:rsidP="006B11B1">
      <w:pPr>
        <w:pStyle w:val="ListParagraph"/>
        <w:numPr>
          <w:ilvl w:val="0"/>
          <w:numId w:val="20"/>
        </w:numPr>
        <w:ind w:left="1800"/>
        <w:rPr>
          <w:rFonts w:cs="Arial"/>
          <w:szCs w:val="24"/>
        </w:rPr>
      </w:pPr>
      <w:r w:rsidRPr="00A83E16">
        <w:rPr>
          <w:rFonts w:cs="Arial"/>
          <w:szCs w:val="24"/>
        </w:rPr>
        <w:t>Total Labor Burden: $</w:t>
      </w:r>
      <w:r w:rsidR="00B1388D" w:rsidRPr="00A83E16">
        <w:rPr>
          <w:rFonts w:cs="Arial"/>
          <w:szCs w:val="24"/>
        </w:rPr>
        <w:t>5,016</w:t>
      </w:r>
    </w:p>
    <w:p w14:paraId="7D311DB3" w14:textId="2B89F90E" w:rsidR="00C05857" w:rsidRPr="00A83E16" w:rsidRDefault="00C05857" w:rsidP="00C05857">
      <w:pPr>
        <w:rPr>
          <w:rFonts w:cs="Arial"/>
          <w:szCs w:val="24"/>
        </w:rPr>
      </w:pPr>
    </w:p>
    <w:p w14:paraId="40D108B0" w14:textId="7C13FE76" w:rsidR="0086622F" w:rsidRPr="00A83E16" w:rsidRDefault="0086622F" w:rsidP="0086622F">
      <w:pPr>
        <w:rPr>
          <w:rStyle w:val="Hyperlink"/>
          <w:rFonts w:cs="Arial"/>
          <w:szCs w:val="24"/>
        </w:rPr>
      </w:pPr>
      <w:r w:rsidRPr="00A83E16">
        <w:rPr>
          <w:rFonts w:cs="Arial"/>
          <w:szCs w:val="24"/>
        </w:rPr>
        <w:t>The hourly wage of workers was determined by taking the average salaries of associates who process the collected information.  Processers are paid at the NF Pay Band 3</w:t>
      </w:r>
      <w:r w:rsidR="00894E17" w:rsidRPr="00A83E16">
        <w:rPr>
          <w:rFonts w:cs="Arial"/>
          <w:szCs w:val="24"/>
        </w:rPr>
        <w:t>/</w:t>
      </w:r>
      <w:r w:rsidRPr="00A83E16">
        <w:rPr>
          <w:rFonts w:cs="Arial"/>
          <w:szCs w:val="24"/>
        </w:rPr>
        <w:t>4 level shown on the attached April 15, 2019 Defense Civilian Personnel Advisory Service (DCPAS).</w:t>
      </w:r>
      <w:r w:rsidRPr="00A83E16">
        <w:rPr>
          <w:spacing w:val="-1"/>
        </w:rPr>
        <w:t xml:space="preserve">  </w:t>
      </w:r>
      <w:hyperlink r:id="rId11" w:history="1">
        <w:r w:rsidRPr="00A83E16">
          <w:rPr>
            <w:rStyle w:val="Hyperlink"/>
            <w:rFonts w:cs="Arial"/>
            <w:szCs w:val="24"/>
          </w:rPr>
          <w:t>https://www.dcpas.osd.mil/Content/NAF%20Schedules/survey-sch/152/152-033-50-NF.html</w:t>
        </w:r>
      </w:hyperlink>
    </w:p>
    <w:p w14:paraId="2B8DD6AD" w14:textId="465D1A99" w:rsidR="0086622F" w:rsidRPr="00A83E16" w:rsidRDefault="0086622F" w:rsidP="00C05857">
      <w:pPr>
        <w:rPr>
          <w:rFonts w:cs="Arial"/>
          <w:szCs w:val="24"/>
        </w:rPr>
      </w:pPr>
    </w:p>
    <w:p w14:paraId="3B13EFCC" w14:textId="28A824E7" w:rsidR="00C05857" w:rsidRPr="00A83E16" w:rsidRDefault="00C05857" w:rsidP="00C05857">
      <w:pPr>
        <w:rPr>
          <w:rFonts w:cs="Arial"/>
          <w:szCs w:val="24"/>
        </w:rPr>
      </w:pPr>
      <w:r w:rsidRPr="00A83E16">
        <w:rPr>
          <w:rFonts w:cs="Arial"/>
          <w:szCs w:val="24"/>
        </w:rPr>
        <w:t>Part B:  OPERATIONAL AND MAINTENANCE COSTS</w:t>
      </w:r>
    </w:p>
    <w:p w14:paraId="559C8B62" w14:textId="5CFE4BD7" w:rsidR="0086622F" w:rsidRPr="00A83E16" w:rsidRDefault="0086622F" w:rsidP="0086622F">
      <w:pPr>
        <w:ind w:left="1260" w:hanging="360"/>
        <w:rPr>
          <w:rFonts w:cs="Arial"/>
          <w:szCs w:val="24"/>
        </w:rPr>
      </w:pPr>
    </w:p>
    <w:p w14:paraId="22B0561E" w14:textId="3A91060F" w:rsidR="0086622F" w:rsidRDefault="0086622F" w:rsidP="0086622F">
      <w:pPr>
        <w:pStyle w:val="ListParagraph"/>
        <w:numPr>
          <w:ilvl w:val="0"/>
          <w:numId w:val="21"/>
        </w:numPr>
        <w:rPr>
          <w:rFonts w:cs="Arial"/>
          <w:b/>
          <w:szCs w:val="24"/>
        </w:rPr>
      </w:pPr>
      <w:r w:rsidRPr="00A83E16">
        <w:rPr>
          <w:rFonts w:cs="Arial"/>
          <w:b/>
          <w:szCs w:val="24"/>
        </w:rPr>
        <w:t>Cost Categories</w:t>
      </w:r>
    </w:p>
    <w:p w14:paraId="68A2306F" w14:textId="77777777" w:rsidR="000C2EA4" w:rsidRPr="00A83E16" w:rsidRDefault="000C2EA4" w:rsidP="000C2EA4">
      <w:pPr>
        <w:pStyle w:val="ListParagraph"/>
        <w:ind w:left="1260"/>
        <w:rPr>
          <w:rFonts w:cs="Arial"/>
          <w:b/>
          <w:szCs w:val="24"/>
        </w:rPr>
      </w:pPr>
    </w:p>
    <w:p w14:paraId="71693738" w14:textId="180EBD4A" w:rsidR="00FC4B64" w:rsidRPr="00A83E16" w:rsidRDefault="00FC4B64" w:rsidP="00FC4B64">
      <w:pPr>
        <w:pStyle w:val="ListParagraph"/>
        <w:numPr>
          <w:ilvl w:val="0"/>
          <w:numId w:val="22"/>
        </w:numPr>
        <w:rPr>
          <w:rFonts w:cs="Arial"/>
          <w:szCs w:val="24"/>
        </w:rPr>
      </w:pPr>
      <w:r w:rsidRPr="00A83E16">
        <w:rPr>
          <w:rFonts w:cs="Arial"/>
          <w:szCs w:val="24"/>
        </w:rPr>
        <w:t>Equipment:  $5,000</w:t>
      </w:r>
    </w:p>
    <w:p w14:paraId="72222F18" w14:textId="1EEDE4B2" w:rsidR="00FC4B64" w:rsidRPr="00A83E16" w:rsidRDefault="00FC4B64" w:rsidP="00FC4B64">
      <w:pPr>
        <w:pStyle w:val="ListParagraph"/>
        <w:numPr>
          <w:ilvl w:val="0"/>
          <w:numId w:val="22"/>
        </w:numPr>
        <w:rPr>
          <w:rFonts w:cs="Arial"/>
          <w:szCs w:val="24"/>
        </w:rPr>
      </w:pPr>
      <w:r w:rsidRPr="00A83E16">
        <w:rPr>
          <w:rFonts w:cs="Arial"/>
          <w:szCs w:val="24"/>
        </w:rPr>
        <w:t>Printing:  $</w:t>
      </w:r>
      <w:r w:rsidR="00451669" w:rsidRPr="00A83E16">
        <w:rPr>
          <w:rFonts w:cs="Arial"/>
          <w:szCs w:val="24"/>
        </w:rPr>
        <w:t>1,698</w:t>
      </w:r>
    </w:p>
    <w:p w14:paraId="1E091673" w14:textId="62375B0E" w:rsidR="00FC4B64" w:rsidRPr="00A83E16" w:rsidRDefault="00FC4B64" w:rsidP="00FC4B64">
      <w:pPr>
        <w:pStyle w:val="ListParagraph"/>
        <w:numPr>
          <w:ilvl w:val="0"/>
          <w:numId w:val="22"/>
        </w:numPr>
        <w:rPr>
          <w:rFonts w:cs="Arial"/>
          <w:szCs w:val="24"/>
        </w:rPr>
      </w:pPr>
      <w:r w:rsidRPr="00A83E16">
        <w:rPr>
          <w:rFonts w:cs="Arial"/>
          <w:szCs w:val="24"/>
        </w:rPr>
        <w:t>Postage:  $</w:t>
      </w:r>
      <w:r w:rsidR="00361C20" w:rsidRPr="00A83E16">
        <w:rPr>
          <w:rFonts w:cs="Arial"/>
          <w:szCs w:val="24"/>
        </w:rPr>
        <w:t>0.00</w:t>
      </w:r>
    </w:p>
    <w:p w14:paraId="38B17584" w14:textId="004BB45A" w:rsidR="00FC4B64" w:rsidRPr="00A83E16" w:rsidRDefault="00FC4B64" w:rsidP="00FC4B64">
      <w:pPr>
        <w:pStyle w:val="ListParagraph"/>
        <w:numPr>
          <w:ilvl w:val="0"/>
          <w:numId w:val="22"/>
        </w:numPr>
        <w:rPr>
          <w:rFonts w:cs="Arial"/>
          <w:szCs w:val="24"/>
        </w:rPr>
      </w:pPr>
      <w:r w:rsidRPr="00A83E16">
        <w:rPr>
          <w:rFonts w:cs="Arial"/>
          <w:szCs w:val="24"/>
        </w:rPr>
        <w:t>Software Purchases:  $</w:t>
      </w:r>
      <w:r w:rsidR="00361C20" w:rsidRPr="00A83E16">
        <w:rPr>
          <w:rFonts w:cs="Arial"/>
          <w:szCs w:val="24"/>
        </w:rPr>
        <w:t>0.00</w:t>
      </w:r>
    </w:p>
    <w:p w14:paraId="5C03B19E" w14:textId="4CEAEE8C" w:rsidR="00FC4B64" w:rsidRPr="00A83E16" w:rsidRDefault="00FC4B64" w:rsidP="00FC4B64">
      <w:pPr>
        <w:pStyle w:val="ListParagraph"/>
        <w:numPr>
          <w:ilvl w:val="0"/>
          <w:numId w:val="22"/>
        </w:numPr>
        <w:rPr>
          <w:rFonts w:cs="Arial"/>
          <w:szCs w:val="24"/>
        </w:rPr>
      </w:pPr>
      <w:r w:rsidRPr="00A83E16">
        <w:rPr>
          <w:rFonts w:cs="Arial"/>
          <w:szCs w:val="24"/>
        </w:rPr>
        <w:t>Licensing Costs:  $2,600</w:t>
      </w:r>
    </w:p>
    <w:p w14:paraId="63943AAB" w14:textId="2E383964" w:rsidR="00FC4B64" w:rsidRPr="00A83E16" w:rsidRDefault="00FC4B64" w:rsidP="00FC4B64">
      <w:pPr>
        <w:pStyle w:val="ListParagraph"/>
        <w:numPr>
          <w:ilvl w:val="0"/>
          <w:numId w:val="22"/>
        </w:numPr>
        <w:rPr>
          <w:rFonts w:cs="Arial"/>
          <w:szCs w:val="24"/>
        </w:rPr>
      </w:pPr>
      <w:r w:rsidRPr="00A83E16">
        <w:rPr>
          <w:rFonts w:cs="Arial"/>
          <w:szCs w:val="24"/>
        </w:rPr>
        <w:t>Other:  $</w:t>
      </w:r>
      <w:r w:rsidR="009E3F3B" w:rsidRPr="00A83E16">
        <w:rPr>
          <w:rFonts w:cs="Arial"/>
          <w:szCs w:val="24"/>
        </w:rPr>
        <w:t>81,000</w:t>
      </w:r>
      <w:r w:rsidRPr="00A83E16">
        <w:rPr>
          <w:rFonts w:cs="Arial"/>
          <w:szCs w:val="24"/>
        </w:rPr>
        <w:t xml:space="preserve"> (</w:t>
      </w:r>
      <w:r w:rsidR="009E3F3B" w:rsidRPr="00A83E16">
        <w:rPr>
          <w:rFonts w:cs="Arial"/>
          <w:szCs w:val="24"/>
        </w:rPr>
        <w:t>$55,000 for Periodic Testing of the APIS system + $26,000 for maintenance contract</w:t>
      </w:r>
      <w:r w:rsidRPr="00A83E16">
        <w:rPr>
          <w:rFonts w:cs="Arial"/>
          <w:szCs w:val="24"/>
        </w:rPr>
        <w:t xml:space="preserve">) </w:t>
      </w:r>
    </w:p>
    <w:p w14:paraId="52E369DD" w14:textId="77777777" w:rsidR="00FC4B64" w:rsidRPr="00A83E16" w:rsidRDefault="00FC4B64" w:rsidP="00FC4B64">
      <w:pPr>
        <w:pStyle w:val="ListParagraph"/>
        <w:ind w:left="1620"/>
        <w:rPr>
          <w:rFonts w:cs="Arial"/>
          <w:szCs w:val="24"/>
        </w:rPr>
      </w:pPr>
    </w:p>
    <w:p w14:paraId="427706FF" w14:textId="365AA786" w:rsidR="0086622F" w:rsidRPr="00A83E16" w:rsidRDefault="00FC4B64" w:rsidP="0086622F">
      <w:pPr>
        <w:pStyle w:val="ListParagraph"/>
        <w:numPr>
          <w:ilvl w:val="0"/>
          <w:numId w:val="21"/>
        </w:numPr>
        <w:rPr>
          <w:rFonts w:cs="Arial"/>
          <w:b/>
          <w:szCs w:val="24"/>
        </w:rPr>
      </w:pPr>
      <w:r w:rsidRPr="00A83E16">
        <w:rPr>
          <w:rFonts w:cs="Arial"/>
          <w:b/>
          <w:szCs w:val="24"/>
        </w:rPr>
        <w:t xml:space="preserve">Total Operational and Maintenance Cost:  </w:t>
      </w:r>
      <w:r w:rsidRPr="00A83E16">
        <w:rPr>
          <w:rFonts w:cs="Arial"/>
          <w:szCs w:val="24"/>
        </w:rPr>
        <w:t>$</w:t>
      </w:r>
      <w:r w:rsidR="00451669" w:rsidRPr="00A83E16">
        <w:rPr>
          <w:rFonts w:cs="Arial"/>
          <w:szCs w:val="24"/>
        </w:rPr>
        <w:t>90,298</w:t>
      </w:r>
    </w:p>
    <w:p w14:paraId="11A1A8CF" w14:textId="77777777" w:rsidR="0086622F" w:rsidRPr="00A83E16" w:rsidRDefault="0086622F" w:rsidP="00C05857">
      <w:pPr>
        <w:rPr>
          <w:rFonts w:cs="Arial"/>
          <w:szCs w:val="24"/>
        </w:rPr>
      </w:pPr>
    </w:p>
    <w:p w14:paraId="349425A0" w14:textId="2C2CD5BE" w:rsidR="00744F56" w:rsidRPr="00A83E16" w:rsidRDefault="00FC4B64" w:rsidP="00744F56">
      <w:pPr>
        <w:rPr>
          <w:rFonts w:cs="Arial"/>
          <w:szCs w:val="24"/>
        </w:rPr>
      </w:pPr>
      <w:r w:rsidRPr="00A83E16">
        <w:rPr>
          <w:rFonts w:cs="Arial"/>
          <w:szCs w:val="24"/>
        </w:rPr>
        <w:t>Part C:  TOTAL COST TO THE FEDERAL GOVERNMENT</w:t>
      </w:r>
    </w:p>
    <w:p w14:paraId="4F10A613" w14:textId="7E705ADA" w:rsidR="00FC4B64" w:rsidRPr="00A83E16" w:rsidRDefault="00FC4B64" w:rsidP="00FC4B64">
      <w:pPr>
        <w:ind w:left="1260" w:hanging="360"/>
        <w:rPr>
          <w:rFonts w:cs="Arial"/>
          <w:szCs w:val="24"/>
        </w:rPr>
      </w:pPr>
    </w:p>
    <w:p w14:paraId="375A692A" w14:textId="2002AA84" w:rsidR="00FC4B64" w:rsidRPr="00A83E16" w:rsidRDefault="00FC4B64" w:rsidP="006B11B1">
      <w:pPr>
        <w:pStyle w:val="ListParagraph"/>
        <w:numPr>
          <w:ilvl w:val="0"/>
          <w:numId w:val="23"/>
        </w:numPr>
        <w:ind w:left="1440"/>
        <w:rPr>
          <w:rFonts w:cs="Arial"/>
          <w:szCs w:val="24"/>
        </w:rPr>
      </w:pPr>
      <w:r w:rsidRPr="00A83E16">
        <w:rPr>
          <w:rFonts w:cs="Arial"/>
          <w:szCs w:val="24"/>
        </w:rPr>
        <w:t>Total Labor Cost to the Federal Government:  $</w:t>
      </w:r>
      <w:r w:rsidR="00B1388D" w:rsidRPr="00A83E16">
        <w:rPr>
          <w:rFonts w:cs="Arial"/>
          <w:szCs w:val="24"/>
        </w:rPr>
        <w:t>5,016</w:t>
      </w:r>
    </w:p>
    <w:p w14:paraId="26C812C4" w14:textId="77777777" w:rsidR="00FC4B64" w:rsidRPr="00A83E16" w:rsidRDefault="00FC4B64" w:rsidP="00EB764E">
      <w:pPr>
        <w:pStyle w:val="ListParagraph"/>
        <w:ind w:left="1440"/>
        <w:rPr>
          <w:rFonts w:cs="Arial"/>
          <w:szCs w:val="24"/>
        </w:rPr>
      </w:pPr>
    </w:p>
    <w:p w14:paraId="5553D2EA" w14:textId="2154575B" w:rsidR="00FC4B64" w:rsidRPr="00A83E16" w:rsidRDefault="00FC4B64" w:rsidP="00EB764E">
      <w:pPr>
        <w:pStyle w:val="ListParagraph"/>
        <w:numPr>
          <w:ilvl w:val="0"/>
          <w:numId w:val="23"/>
        </w:numPr>
        <w:ind w:left="1440"/>
        <w:rPr>
          <w:rFonts w:cs="Arial"/>
          <w:szCs w:val="24"/>
        </w:rPr>
      </w:pPr>
      <w:r w:rsidRPr="00A83E16">
        <w:rPr>
          <w:rFonts w:cs="Arial"/>
          <w:szCs w:val="24"/>
        </w:rPr>
        <w:t>Total Operational and Maintenance Costs:  $</w:t>
      </w:r>
      <w:r w:rsidR="00451669" w:rsidRPr="00A83E16">
        <w:rPr>
          <w:rFonts w:cs="Arial"/>
          <w:szCs w:val="24"/>
        </w:rPr>
        <w:t>90,298</w:t>
      </w:r>
    </w:p>
    <w:p w14:paraId="52CC849D" w14:textId="77777777" w:rsidR="00FC4B64" w:rsidRPr="00A83E16" w:rsidRDefault="00FC4B64" w:rsidP="00EB764E">
      <w:pPr>
        <w:pStyle w:val="ListParagraph"/>
        <w:ind w:left="1440"/>
        <w:rPr>
          <w:rFonts w:cs="Arial"/>
          <w:szCs w:val="24"/>
        </w:rPr>
      </w:pPr>
    </w:p>
    <w:p w14:paraId="5CC8B688" w14:textId="3BA809E3" w:rsidR="00450EEB" w:rsidRPr="00A83E16" w:rsidRDefault="00FC4B64" w:rsidP="006B11B1">
      <w:pPr>
        <w:pStyle w:val="ListParagraph"/>
        <w:numPr>
          <w:ilvl w:val="0"/>
          <w:numId w:val="23"/>
        </w:numPr>
        <w:ind w:left="1440"/>
        <w:rPr>
          <w:rFonts w:cs="Arial"/>
          <w:szCs w:val="24"/>
        </w:rPr>
      </w:pPr>
      <w:r w:rsidRPr="00A83E16">
        <w:rPr>
          <w:rFonts w:cs="Arial"/>
          <w:szCs w:val="24"/>
        </w:rPr>
        <w:t>Total Cost to the Federal Government:  $</w:t>
      </w:r>
      <w:r w:rsidR="00B1388D" w:rsidRPr="00A83E16">
        <w:rPr>
          <w:rFonts w:cs="Arial"/>
          <w:szCs w:val="24"/>
        </w:rPr>
        <w:t>95,314</w:t>
      </w:r>
    </w:p>
    <w:p w14:paraId="5C0D7449" w14:textId="77777777" w:rsidR="00450EEB" w:rsidRPr="00A83E16" w:rsidRDefault="00450EEB" w:rsidP="00450EEB">
      <w:pPr>
        <w:rPr>
          <w:rFonts w:cs="Arial"/>
          <w:szCs w:val="24"/>
        </w:rPr>
      </w:pPr>
    </w:p>
    <w:p w14:paraId="2858FAEC" w14:textId="6022C59D" w:rsidR="00744F56" w:rsidRPr="00A83E16" w:rsidRDefault="00744F56" w:rsidP="000B3EB4">
      <w:pPr>
        <w:pStyle w:val="ListParagraph"/>
        <w:numPr>
          <w:ilvl w:val="0"/>
          <w:numId w:val="5"/>
        </w:numPr>
        <w:ind w:left="0" w:firstLine="0"/>
        <w:rPr>
          <w:rFonts w:cs="Arial"/>
          <w:szCs w:val="24"/>
        </w:rPr>
      </w:pPr>
      <w:r w:rsidRPr="00A83E16">
        <w:rPr>
          <w:rFonts w:cs="Arial"/>
          <w:szCs w:val="24"/>
          <w:u w:val="single"/>
        </w:rPr>
        <w:t>Reasons for Change in Burden</w:t>
      </w:r>
    </w:p>
    <w:p w14:paraId="789F060C" w14:textId="77777777" w:rsidR="00744F56" w:rsidRPr="00A83E16" w:rsidRDefault="00744F56" w:rsidP="000B3EB4">
      <w:pPr>
        <w:rPr>
          <w:rFonts w:cs="Arial"/>
          <w:szCs w:val="24"/>
        </w:rPr>
      </w:pPr>
    </w:p>
    <w:p w14:paraId="07B80428" w14:textId="008387A8" w:rsidR="00744F56" w:rsidRPr="00A83E16" w:rsidRDefault="00451669" w:rsidP="00451669">
      <w:pPr>
        <w:rPr>
          <w:rFonts w:cs="Arial"/>
          <w:szCs w:val="24"/>
        </w:rPr>
      </w:pPr>
      <w:r w:rsidRPr="00A83E16">
        <w:rPr>
          <w:rFonts w:cs="Arial"/>
          <w:szCs w:val="24"/>
        </w:rPr>
        <w:t xml:space="preserve">The burden has </w:t>
      </w:r>
      <w:r w:rsidR="001605BF" w:rsidRPr="00A83E16">
        <w:rPr>
          <w:rFonts w:cs="Arial"/>
          <w:szCs w:val="24"/>
        </w:rPr>
        <w:t xml:space="preserve">significantly </w:t>
      </w:r>
      <w:r w:rsidRPr="00A83E16">
        <w:rPr>
          <w:rFonts w:cs="Arial"/>
          <w:szCs w:val="24"/>
        </w:rPr>
        <w:t xml:space="preserve">decreased since the previous </w:t>
      </w:r>
      <w:r w:rsidRPr="006B11B1">
        <w:rPr>
          <w:rFonts w:cs="Arial"/>
          <w:szCs w:val="24"/>
        </w:rPr>
        <w:t xml:space="preserve">approval </w:t>
      </w:r>
      <w:r w:rsidR="00F007C7" w:rsidRPr="006B11B1">
        <w:rPr>
          <w:rFonts w:cs="Arial"/>
          <w:szCs w:val="24"/>
        </w:rPr>
        <w:t xml:space="preserve">because all accidents/incidences in the AAFES incident database were </w:t>
      </w:r>
      <w:r w:rsidR="000224F5" w:rsidRPr="006B11B1">
        <w:rPr>
          <w:rFonts w:cs="Arial"/>
          <w:szCs w:val="24"/>
        </w:rPr>
        <w:t>inadvertently</w:t>
      </w:r>
      <w:r w:rsidR="001605BF" w:rsidRPr="006B11B1">
        <w:rPr>
          <w:rFonts w:cs="Arial"/>
          <w:szCs w:val="24"/>
        </w:rPr>
        <w:t xml:space="preserve"> </w:t>
      </w:r>
      <w:r w:rsidR="00F007C7" w:rsidRPr="006B11B1">
        <w:rPr>
          <w:rFonts w:cs="Arial"/>
          <w:szCs w:val="24"/>
        </w:rPr>
        <w:t>included</w:t>
      </w:r>
      <w:r w:rsidR="000224F5" w:rsidRPr="006B11B1">
        <w:rPr>
          <w:rFonts w:cs="Arial"/>
          <w:szCs w:val="24"/>
        </w:rPr>
        <w:t xml:space="preserve"> in the</w:t>
      </w:r>
      <w:r w:rsidR="000224F5" w:rsidRPr="00A83E16">
        <w:rPr>
          <w:rFonts w:cs="Arial"/>
          <w:szCs w:val="24"/>
          <w:shd w:val="clear" w:color="auto" w:fill="FFFF00"/>
        </w:rPr>
        <w:t xml:space="preserve"> </w:t>
      </w:r>
      <w:r w:rsidR="000224F5" w:rsidRPr="006B11B1">
        <w:rPr>
          <w:rFonts w:cs="Arial"/>
          <w:szCs w:val="24"/>
        </w:rPr>
        <w:t>overall total</w:t>
      </w:r>
      <w:r w:rsidR="001605BF" w:rsidRPr="006B11B1">
        <w:rPr>
          <w:rFonts w:cs="Arial"/>
          <w:szCs w:val="24"/>
        </w:rPr>
        <w:t xml:space="preserve">.  </w:t>
      </w:r>
      <w:r w:rsidR="00F007C7" w:rsidRPr="006B11B1">
        <w:rPr>
          <w:rFonts w:cs="Arial"/>
          <w:szCs w:val="24"/>
        </w:rPr>
        <w:t>However,</w:t>
      </w:r>
      <w:r w:rsidR="00517B52" w:rsidRPr="006B11B1">
        <w:rPr>
          <w:rFonts w:cs="Arial"/>
          <w:szCs w:val="24"/>
        </w:rPr>
        <w:t xml:space="preserve"> in coordination with the </w:t>
      </w:r>
      <w:r w:rsidR="00944A51">
        <w:rPr>
          <w:rFonts w:cs="Arial"/>
          <w:szCs w:val="24"/>
        </w:rPr>
        <w:t xml:space="preserve">AAFES </w:t>
      </w:r>
      <w:r w:rsidR="00517B52" w:rsidRPr="006B11B1">
        <w:rPr>
          <w:rFonts w:cs="Arial"/>
          <w:szCs w:val="24"/>
        </w:rPr>
        <w:t>L</w:t>
      </w:r>
      <w:r w:rsidR="00944A51">
        <w:rPr>
          <w:rFonts w:cs="Arial"/>
          <w:szCs w:val="24"/>
        </w:rPr>
        <w:t xml:space="preserve">oss </w:t>
      </w:r>
      <w:r w:rsidR="00517B52" w:rsidRPr="006B11B1">
        <w:rPr>
          <w:rFonts w:cs="Arial"/>
          <w:szCs w:val="24"/>
        </w:rPr>
        <w:t>P</w:t>
      </w:r>
      <w:r w:rsidR="00944A51">
        <w:rPr>
          <w:rFonts w:cs="Arial"/>
          <w:szCs w:val="24"/>
        </w:rPr>
        <w:t>revention</w:t>
      </w:r>
      <w:r w:rsidR="00517B52" w:rsidRPr="006B11B1">
        <w:rPr>
          <w:rFonts w:cs="Arial"/>
          <w:szCs w:val="24"/>
        </w:rPr>
        <w:t xml:space="preserve"> office,</w:t>
      </w:r>
      <w:r w:rsidR="00F007C7" w:rsidRPr="006B11B1">
        <w:rPr>
          <w:rFonts w:cs="Arial"/>
          <w:szCs w:val="24"/>
        </w:rPr>
        <w:t xml:space="preserve"> a re-analysis of AAFES L</w:t>
      </w:r>
      <w:r w:rsidR="00A61BF3">
        <w:rPr>
          <w:rFonts w:cs="Arial"/>
          <w:szCs w:val="24"/>
        </w:rPr>
        <w:t xml:space="preserve">oss </w:t>
      </w:r>
      <w:r w:rsidR="00F007C7" w:rsidRPr="006B11B1">
        <w:rPr>
          <w:rFonts w:cs="Arial"/>
          <w:szCs w:val="24"/>
        </w:rPr>
        <w:t>P</w:t>
      </w:r>
      <w:r w:rsidR="00A61BF3">
        <w:rPr>
          <w:rFonts w:cs="Arial"/>
          <w:szCs w:val="24"/>
        </w:rPr>
        <w:t>revention</w:t>
      </w:r>
      <w:r w:rsidR="00F007C7" w:rsidRPr="006B11B1">
        <w:rPr>
          <w:rFonts w:cs="Arial"/>
          <w:szCs w:val="24"/>
        </w:rPr>
        <w:t xml:space="preserve"> records </w:t>
      </w:r>
      <w:r w:rsidR="000224F5" w:rsidRPr="006B11B1">
        <w:rPr>
          <w:rFonts w:cs="Arial"/>
          <w:szCs w:val="24"/>
        </w:rPr>
        <w:t>reflects</w:t>
      </w:r>
      <w:r w:rsidR="00F007C7" w:rsidRPr="006B11B1">
        <w:rPr>
          <w:rFonts w:cs="Arial"/>
          <w:szCs w:val="24"/>
        </w:rPr>
        <w:t xml:space="preserve"> that only 209 reports from the public have been </w:t>
      </w:r>
      <w:r w:rsidR="000224F5" w:rsidRPr="006B11B1">
        <w:rPr>
          <w:rFonts w:cs="Arial"/>
          <w:szCs w:val="24"/>
        </w:rPr>
        <w:t xml:space="preserve">actually </w:t>
      </w:r>
      <w:r w:rsidR="00F007C7" w:rsidRPr="006B11B1">
        <w:rPr>
          <w:rFonts w:cs="Arial"/>
          <w:szCs w:val="24"/>
        </w:rPr>
        <w:t>collected.</w:t>
      </w:r>
      <w:r w:rsidR="00EB764E" w:rsidRPr="006B11B1">
        <w:rPr>
          <w:rFonts w:cs="Arial"/>
          <w:szCs w:val="24"/>
        </w:rPr>
        <w:t xml:space="preserve"> </w:t>
      </w:r>
      <w:r w:rsidR="00F007C7" w:rsidRPr="006B11B1">
        <w:rPr>
          <w:rFonts w:cs="Arial"/>
          <w:szCs w:val="24"/>
        </w:rPr>
        <w:t xml:space="preserve"> </w:t>
      </w:r>
      <w:r w:rsidR="00EB764E" w:rsidRPr="006B11B1">
        <w:rPr>
          <w:rFonts w:cs="Arial"/>
          <w:szCs w:val="24"/>
        </w:rPr>
        <w:t>Additionally,</w:t>
      </w:r>
      <w:r w:rsidR="00EB764E" w:rsidRPr="00A83E16">
        <w:rPr>
          <w:rFonts w:cs="Arial"/>
          <w:szCs w:val="24"/>
        </w:rPr>
        <w:t xml:space="preserve"> a higher </w:t>
      </w:r>
      <w:r w:rsidR="000224F5" w:rsidRPr="00A83E16">
        <w:rPr>
          <w:rFonts w:cs="Arial"/>
          <w:szCs w:val="24"/>
        </w:rPr>
        <w:t xml:space="preserve">number of </w:t>
      </w:r>
      <w:r w:rsidR="00EB764E" w:rsidRPr="00A83E16">
        <w:rPr>
          <w:rFonts w:cs="Arial"/>
          <w:szCs w:val="24"/>
        </w:rPr>
        <w:t>patron</w:t>
      </w:r>
      <w:r w:rsidR="000224F5" w:rsidRPr="00A83E16">
        <w:rPr>
          <w:rFonts w:cs="Arial"/>
          <w:szCs w:val="24"/>
        </w:rPr>
        <w:t>’s</w:t>
      </w:r>
      <w:r w:rsidR="00EB764E" w:rsidRPr="00A83E16">
        <w:rPr>
          <w:rFonts w:cs="Arial"/>
          <w:szCs w:val="24"/>
        </w:rPr>
        <w:t xml:space="preserve"> desire to shop on-line </w:t>
      </w:r>
      <w:r w:rsidR="000224F5" w:rsidRPr="00A83E16">
        <w:rPr>
          <w:rFonts w:cs="Arial"/>
          <w:szCs w:val="24"/>
        </w:rPr>
        <w:t xml:space="preserve">has </w:t>
      </w:r>
      <w:r w:rsidR="00EB764E" w:rsidRPr="00A83E16">
        <w:rPr>
          <w:rFonts w:cs="Arial"/>
          <w:szCs w:val="24"/>
        </w:rPr>
        <w:t xml:space="preserve">resulted in declining AAFES customer traffic in brick-and-mortar </w:t>
      </w:r>
      <w:r w:rsidR="00745922" w:rsidRPr="00A83E16">
        <w:rPr>
          <w:rFonts w:cs="Arial"/>
          <w:szCs w:val="24"/>
        </w:rPr>
        <w:t>stores, which has also led to a decrease in accidents</w:t>
      </w:r>
      <w:r w:rsidR="00EB764E" w:rsidRPr="00A83E16">
        <w:rPr>
          <w:rFonts w:cs="Arial"/>
          <w:szCs w:val="24"/>
        </w:rPr>
        <w:t xml:space="preserve"> and shoplifting incidences.  </w:t>
      </w:r>
      <w:r w:rsidR="00F007C7" w:rsidRPr="00A83E16">
        <w:rPr>
          <w:rFonts w:cs="Arial"/>
          <w:szCs w:val="24"/>
        </w:rPr>
        <w:t>Thus, t</w:t>
      </w:r>
      <w:r w:rsidRPr="00A83E16">
        <w:rPr>
          <w:rFonts w:cs="Arial"/>
          <w:szCs w:val="24"/>
        </w:rPr>
        <w:t xml:space="preserve">he total respondent burden has decreased to </w:t>
      </w:r>
      <w:r w:rsidR="00B1388D" w:rsidRPr="00A83E16">
        <w:rPr>
          <w:rFonts w:cs="Arial"/>
          <w:szCs w:val="24"/>
        </w:rPr>
        <w:t>209</w:t>
      </w:r>
      <w:r w:rsidRPr="00A83E16">
        <w:rPr>
          <w:rFonts w:cs="Arial"/>
          <w:szCs w:val="24"/>
        </w:rPr>
        <w:t xml:space="preserve"> vice 4,854 and the total cost to respondents has decreased to $</w:t>
      </w:r>
      <w:r w:rsidR="00B1388D" w:rsidRPr="00A83E16">
        <w:rPr>
          <w:rFonts w:cs="Arial"/>
          <w:szCs w:val="24"/>
        </w:rPr>
        <w:t>1</w:t>
      </w:r>
      <w:r w:rsidR="00F60472" w:rsidRPr="00A83E16">
        <w:rPr>
          <w:rFonts w:cs="Arial"/>
          <w:szCs w:val="24"/>
        </w:rPr>
        <w:t>,</w:t>
      </w:r>
      <w:r w:rsidR="00B1388D" w:rsidRPr="00A83E16">
        <w:rPr>
          <w:rFonts w:cs="Arial"/>
          <w:szCs w:val="24"/>
        </w:rPr>
        <w:t>515</w:t>
      </w:r>
      <w:r w:rsidRPr="00A83E16">
        <w:rPr>
          <w:rFonts w:cs="Arial"/>
          <w:szCs w:val="24"/>
        </w:rPr>
        <w:t xml:space="preserve"> vice $</w:t>
      </w:r>
      <w:r w:rsidR="000F7451" w:rsidRPr="00A83E16">
        <w:rPr>
          <w:rFonts w:cs="Arial"/>
          <w:szCs w:val="24"/>
        </w:rPr>
        <w:t>35,192</w:t>
      </w:r>
      <w:r w:rsidRPr="00A83E16">
        <w:rPr>
          <w:rFonts w:cs="Arial"/>
          <w:szCs w:val="24"/>
        </w:rPr>
        <w:t xml:space="preserve"> as previously approved.  </w:t>
      </w:r>
    </w:p>
    <w:p w14:paraId="7BFDDF34" w14:textId="77777777" w:rsidR="00C3517B" w:rsidRPr="00A83E16" w:rsidRDefault="00C3517B" w:rsidP="000B3EB4">
      <w:pPr>
        <w:rPr>
          <w:rFonts w:cs="Arial"/>
          <w:szCs w:val="24"/>
        </w:rPr>
      </w:pPr>
    </w:p>
    <w:p w14:paraId="1DEC69D0" w14:textId="77777777" w:rsidR="00C3517B" w:rsidRPr="00A83E16" w:rsidRDefault="00C3517B"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Publication of Results</w:t>
      </w:r>
    </w:p>
    <w:p w14:paraId="11A42443" w14:textId="77777777" w:rsidR="00C3517B" w:rsidRPr="00A83E16" w:rsidRDefault="00C3517B" w:rsidP="000B3EB4">
      <w:pPr>
        <w:rPr>
          <w:rFonts w:cs="Arial"/>
          <w:szCs w:val="24"/>
        </w:rPr>
      </w:pPr>
    </w:p>
    <w:p w14:paraId="3652F7B6" w14:textId="5ED45DB4" w:rsidR="00C3517B" w:rsidRPr="00A83E16" w:rsidRDefault="00C573C1" w:rsidP="000B3EB4">
      <w:pPr>
        <w:rPr>
          <w:rFonts w:cs="Arial"/>
          <w:szCs w:val="24"/>
        </w:rPr>
      </w:pPr>
      <w:r w:rsidRPr="00A83E16">
        <w:rPr>
          <w:rFonts w:cs="Arial"/>
          <w:szCs w:val="24"/>
        </w:rPr>
        <w:t>The results of this information collection will not be published.</w:t>
      </w:r>
    </w:p>
    <w:p w14:paraId="4079DC24" w14:textId="77777777" w:rsidR="004F31D3" w:rsidRPr="00A83E16" w:rsidRDefault="004F31D3" w:rsidP="000B3EB4">
      <w:pPr>
        <w:rPr>
          <w:rFonts w:cs="Arial"/>
          <w:szCs w:val="24"/>
        </w:rPr>
      </w:pPr>
    </w:p>
    <w:p w14:paraId="27F5D6FD" w14:textId="77777777" w:rsidR="00C3517B" w:rsidRPr="00A83E16" w:rsidRDefault="00C3517B"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Non-Display of OMB Expiration Date</w:t>
      </w:r>
    </w:p>
    <w:p w14:paraId="1D456188" w14:textId="77777777" w:rsidR="00C3517B" w:rsidRPr="00A83E16" w:rsidRDefault="00C3517B" w:rsidP="000B3EB4">
      <w:pPr>
        <w:rPr>
          <w:rFonts w:cs="Arial"/>
          <w:szCs w:val="24"/>
        </w:rPr>
      </w:pPr>
    </w:p>
    <w:p w14:paraId="09BB6C09" w14:textId="73D0A3AB" w:rsidR="00C3517B" w:rsidRPr="00A83E16" w:rsidRDefault="00C573C1" w:rsidP="000B3EB4">
      <w:pPr>
        <w:rPr>
          <w:rFonts w:cs="Arial"/>
          <w:szCs w:val="24"/>
        </w:rPr>
      </w:pPr>
      <w:r w:rsidRPr="00A83E16">
        <w:rPr>
          <w:rFonts w:cs="Arial"/>
          <w:szCs w:val="24"/>
        </w:rPr>
        <w:t xml:space="preserve">We are not seeking approval to omit the display of the expiration date of the OMB approval on the collection instrument. </w:t>
      </w:r>
    </w:p>
    <w:p w14:paraId="762C4FA3" w14:textId="77777777" w:rsidR="00C3517B" w:rsidRPr="00A83E16" w:rsidRDefault="00C3517B" w:rsidP="000B3EB4">
      <w:pPr>
        <w:rPr>
          <w:rFonts w:cs="Arial"/>
          <w:szCs w:val="24"/>
        </w:rPr>
      </w:pPr>
    </w:p>
    <w:p w14:paraId="1CF80D2A" w14:textId="77777777" w:rsidR="00C3517B" w:rsidRPr="00A83E16" w:rsidRDefault="00C3517B" w:rsidP="000B3EB4">
      <w:pPr>
        <w:pStyle w:val="ListParagraph"/>
        <w:numPr>
          <w:ilvl w:val="0"/>
          <w:numId w:val="5"/>
        </w:numPr>
        <w:ind w:left="0" w:firstLine="0"/>
        <w:rPr>
          <w:rFonts w:cs="Arial"/>
          <w:szCs w:val="24"/>
        </w:rPr>
      </w:pPr>
      <w:r w:rsidRPr="00A83E16">
        <w:rPr>
          <w:rFonts w:cs="Arial"/>
          <w:szCs w:val="24"/>
        </w:rPr>
        <w:t xml:space="preserve"> </w:t>
      </w:r>
      <w:r w:rsidRPr="00A83E16">
        <w:rPr>
          <w:rFonts w:cs="Arial"/>
          <w:szCs w:val="24"/>
          <w:u w:val="single"/>
        </w:rPr>
        <w:t>Exceptions to “certification for Paperwork Reduction Submissions”</w:t>
      </w:r>
    </w:p>
    <w:p w14:paraId="56BF71BA" w14:textId="73D253B7" w:rsidR="00C3517B" w:rsidRPr="00F6607B" w:rsidRDefault="00C573C1" w:rsidP="000B3EB4">
      <w:pPr>
        <w:pStyle w:val="ListParagraph"/>
        <w:ind w:left="0"/>
        <w:rPr>
          <w:rFonts w:cs="Arial"/>
          <w:szCs w:val="24"/>
        </w:rPr>
      </w:pPr>
      <w:r w:rsidRPr="00A83E16">
        <w:rPr>
          <w:rFonts w:cs="Arial"/>
          <w:szCs w:val="24"/>
        </w:rPr>
        <w:t>We are not requesting any exemptions to the provisions stated in 5 CF</w:t>
      </w:r>
      <w:r w:rsidR="00B81B27" w:rsidRPr="00A83E16">
        <w:rPr>
          <w:rFonts w:cs="Arial"/>
          <w:szCs w:val="24"/>
        </w:rPr>
        <w:t>R</w:t>
      </w:r>
      <w:r w:rsidRPr="00A83E16">
        <w:rPr>
          <w:rFonts w:cs="Arial"/>
          <w:szCs w:val="24"/>
        </w:rPr>
        <w:t xml:space="preserve"> 1320.9.</w:t>
      </w:r>
      <w:r>
        <w:rPr>
          <w:rFonts w:cs="Arial"/>
          <w:szCs w:val="24"/>
        </w:rPr>
        <w:t xml:space="preserve"> </w:t>
      </w:r>
    </w:p>
    <w:p w14:paraId="41F409D6" w14:textId="66091CB4" w:rsidR="00D00628" w:rsidRPr="00F6607B" w:rsidRDefault="00D00628">
      <w:pPr>
        <w:rPr>
          <w:rFonts w:cs="Arial"/>
          <w:szCs w:val="24"/>
        </w:rPr>
      </w:pPr>
    </w:p>
    <w:sectPr w:rsidR="00D00628" w:rsidRPr="00F6607B" w:rsidSect="007F06B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45559" w14:textId="77777777" w:rsidR="00C84E27" w:rsidRDefault="00C84E27" w:rsidP="00C3517B">
      <w:r>
        <w:separator/>
      </w:r>
    </w:p>
  </w:endnote>
  <w:endnote w:type="continuationSeparator" w:id="0">
    <w:p w14:paraId="1CD782E3" w14:textId="77777777" w:rsidR="00C84E27" w:rsidRDefault="00C84E27" w:rsidP="00C3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266718"/>
      <w:docPartObj>
        <w:docPartGallery w:val="Page Numbers (Bottom of Page)"/>
        <w:docPartUnique/>
      </w:docPartObj>
    </w:sdtPr>
    <w:sdtEndPr>
      <w:rPr>
        <w:noProof/>
      </w:rPr>
    </w:sdtEndPr>
    <w:sdtContent>
      <w:p w14:paraId="6D22A40F" w14:textId="58F1E0E4" w:rsidR="00E246C0" w:rsidRDefault="00E246C0">
        <w:pPr>
          <w:pStyle w:val="Footer"/>
          <w:jc w:val="center"/>
        </w:pPr>
        <w:r>
          <w:fldChar w:fldCharType="begin"/>
        </w:r>
        <w:r>
          <w:instrText xml:space="preserve"> PAGE   \* MERGEFORMAT </w:instrText>
        </w:r>
        <w:r>
          <w:fldChar w:fldCharType="separate"/>
        </w:r>
        <w:r w:rsidR="00700E83">
          <w:rPr>
            <w:noProof/>
          </w:rPr>
          <w:t>1</w:t>
        </w:r>
        <w:r>
          <w:rPr>
            <w:noProof/>
          </w:rPr>
          <w:fldChar w:fldCharType="end"/>
        </w:r>
      </w:p>
    </w:sdtContent>
  </w:sdt>
  <w:p w14:paraId="64FCBF32" w14:textId="77777777" w:rsidR="00C3517B" w:rsidRDefault="00C35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AB9EA" w14:textId="77777777" w:rsidR="00C84E27" w:rsidRDefault="00C84E27" w:rsidP="00C3517B">
      <w:r>
        <w:separator/>
      </w:r>
    </w:p>
  </w:footnote>
  <w:footnote w:type="continuationSeparator" w:id="0">
    <w:p w14:paraId="37C6F7D3" w14:textId="77777777" w:rsidR="00C84E27" w:rsidRDefault="00C84E27" w:rsidP="00C3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E23"/>
    <w:multiLevelType w:val="hybridMultilevel"/>
    <w:tmpl w:val="D28CD608"/>
    <w:lvl w:ilvl="0" w:tplc="C9AE9F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455AF6"/>
    <w:multiLevelType w:val="hybridMultilevel"/>
    <w:tmpl w:val="F594C73C"/>
    <w:lvl w:ilvl="0" w:tplc="8C26F33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16D722E"/>
    <w:multiLevelType w:val="hybridMultilevel"/>
    <w:tmpl w:val="4F9EE80C"/>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nsid w:val="06885033"/>
    <w:multiLevelType w:val="hybridMultilevel"/>
    <w:tmpl w:val="196EF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8F2B07"/>
    <w:multiLevelType w:val="hybridMultilevel"/>
    <w:tmpl w:val="DA989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D05312"/>
    <w:multiLevelType w:val="hybridMultilevel"/>
    <w:tmpl w:val="C6821312"/>
    <w:lvl w:ilvl="0" w:tplc="36D04B0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D7444D"/>
    <w:multiLevelType w:val="hybridMultilevel"/>
    <w:tmpl w:val="6CDA4F0E"/>
    <w:lvl w:ilvl="0" w:tplc="15022D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5C3C8D"/>
    <w:multiLevelType w:val="hybridMultilevel"/>
    <w:tmpl w:val="9462F9E8"/>
    <w:lvl w:ilvl="0" w:tplc="33C8FCB2">
      <w:start w:val="1"/>
      <w:numFmt w:val="decimal"/>
      <w:lvlText w:val="%1)"/>
      <w:lvlJc w:val="left"/>
      <w:pPr>
        <w:ind w:left="1080" w:hanging="360"/>
      </w:pPr>
      <w:rPr>
        <w:rFonts w:hint="default"/>
      </w:rPr>
    </w:lvl>
    <w:lvl w:ilvl="1" w:tplc="EB3C0844">
      <w:start w:val="1"/>
      <w:numFmt w:val="lowerLetter"/>
      <w:lvlText w:val="%2)"/>
      <w:lvlJc w:val="left"/>
      <w:pPr>
        <w:ind w:left="1800" w:hanging="360"/>
      </w:pPr>
      <w:rPr>
        <w:rFonts w:hint="default"/>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8A82144"/>
    <w:multiLevelType w:val="hybridMultilevel"/>
    <w:tmpl w:val="E5581D3A"/>
    <w:lvl w:ilvl="0" w:tplc="9C8636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8AC3EF6"/>
    <w:multiLevelType w:val="hybridMultilevel"/>
    <w:tmpl w:val="83C45CE8"/>
    <w:lvl w:ilvl="0" w:tplc="9F7AB74C">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A4323F1"/>
    <w:multiLevelType w:val="hybridMultilevel"/>
    <w:tmpl w:val="6872537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41FDC"/>
    <w:multiLevelType w:val="hybridMultilevel"/>
    <w:tmpl w:val="BCD24C18"/>
    <w:lvl w:ilvl="0" w:tplc="47AC126A">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940B8E"/>
    <w:multiLevelType w:val="hybridMultilevel"/>
    <w:tmpl w:val="9C3E6090"/>
    <w:lvl w:ilvl="0" w:tplc="F33C09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A26544"/>
    <w:multiLevelType w:val="hybridMultilevel"/>
    <w:tmpl w:val="DC6C9506"/>
    <w:lvl w:ilvl="0" w:tplc="08AC19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A5679E"/>
    <w:multiLevelType w:val="hybridMultilevel"/>
    <w:tmpl w:val="C422DBCC"/>
    <w:lvl w:ilvl="0" w:tplc="1228086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38D461A2"/>
    <w:multiLevelType w:val="hybridMultilevel"/>
    <w:tmpl w:val="83ACFBFC"/>
    <w:lvl w:ilvl="0" w:tplc="9E44171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7F42914"/>
    <w:multiLevelType w:val="hybridMultilevel"/>
    <w:tmpl w:val="DCF09F2A"/>
    <w:lvl w:ilvl="0" w:tplc="79DED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C45286"/>
    <w:multiLevelType w:val="hybridMultilevel"/>
    <w:tmpl w:val="5006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BD08E0"/>
    <w:multiLevelType w:val="hybridMultilevel"/>
    <w:tmpl w:val="F6C69344"/>
    <w:lvl w:ilvl="0" w:tplc="1F0A08E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0">
    <w:nsid w:val="4BF9432F"/>
    <w:multiLevelType w:val="hybridMultilevel"/>
    <w:tmpl w:val="0E56634A"/>
    <w:lvl w:ilvl="0" w:tplc="04090017">
      <w:start w:val="1"/>
      <w:numFmt w:val="lowerLetter"/>
      <w:lvlText w:val="%1)"/>
      <w:lvlJc w:val="left"/>
      <w:pPr>
        <w:ind w:left="117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FD3C84"/>
    <w:multiLevelType w:val="hybridMultilevel"/>
    <w:tmpl w:val="9E8257EA"/>
    <w:lvl w:ilvl="0" w:tplc="7FE040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C7C4CF8"/>
    <w:multiLevelType w:val="hybridMultilevel"/>
    <w:tmpl w:val="081426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470480"/>
    <w:multiLevelType w:val="hybridMultilevel"/>
    <w:tmpl w:val="108E88CE"/>
    <w:lvl w:ilvl="0" w:tplc="A784F5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25A6E97"/>
    <w:multiLevelType w:val="hybridMultilevel"/>
    <w:tmpl w:val="94A63CA0"/>
    <w:lvl w:ilvl="0" w:tplc="046C0C3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6863728D"/>
    <w:multiLevelType w:val="hybridMultilevel"/>
    <w:tmpl w:val="C06C6454"/>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69257DA5"/>
    <w:multiLevelType w:val="hybridMultilevel"/>
    <w:tmpl w:val="117E83D6"/>
    <w:lvl w:ilvl="0" w:tplc="3D34606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8A7017"/>
    <w:multiLevelType w:val="hybridMultilevel"/>
    <w:tmpl w:val="421A568C"/>
    <w:lvl w:ilvl="0" w:tplc="634845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756F3A"/>
    <w:multiLevelType w:val="hybridMultilevel"/>
    <w:tmpl w:val="AD5C4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362CB2"/>
    <w:multiLevelType w:val="hybridMultilevel"/>
    <w:tmpl w:val="624ED272"/>
    <w:lvl w:ilvl="0" w:tplc="1550E4AA">
      <w:start w:val="1"/>
      <w:numFmt w:val="lowerLetter"/>
      <w:lvlText w:val="%1."/>
      <w:lvlJc w:val="left"/>
      <w:pPr>
        <w:ind w:left="1440" w:hanging="360"/>
      </w:pPr>
      <w:rPr>
        <w:rFonts w:ascii="Arial" w:eastAsiaTheme="minorHAnsi" w:hAnsi="Arial"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B0A1276"/>
    <w:multiLevelType w:val="hybridMultilevel"/>
    <w:tmpl w:val="D8BA0054"/>
    <w:lvl w:ilvl="0" w:tplc="E02A5B66">
      <w:start w:val="1"/>
      <w:numFmt w:val="decimal"/>
      <w:lvlText w:val="%1."/>
      <w:lvlJc w:val="left"/>
      <w:pPr>
        <w:ind w:hanging="300"/>
      </w:pPr>
      <w:rPr>
        <w:rFonts w:ascii="Times New Roman" w:eastAsia="Times New Roman" w:hAnsi="Times New Roman" w:hint="default"/>
        <w:sz w:val="24"/>
        <w:szCs w:val="24"/>
      </w:rPr>
    </w:lvl>
    <w:lvl w:ilvl="1" w:tplc="C21A107E">
      <w:start w:val="1"/>
      <w:numFmt w:val="lowerLetter"/>
      <w:lvlText w:val="%2."/>
      <w:lvlJc w:val="left"/>
      <w:pPr>
        <w:ind w:hanging="286"/>
      </w:pPr>
      <w:rPr>
        <w:rFonts w:ascii="Times New Roman" w:eastAsia="Times New Roman" w:hAnsi="Times New Roman" w:hint="default"/>
        <w:spacing w:val="-1"/>
        <w:sz w:val="24"/>
        <w:szCs w:val="24"/>
      </w:rPr>
    </w:lvl>
    <w:lvl w:ilvl="2" w:tplc="1DE685FE">
      <w:start w:val="1"/>
      <w:numFmt w:val="decimal"/>
      <w:lvlText w:val="(%3)"/>
      <w:lvlJc w:val="left"/>
      <w:pPr>
        <w:ind w:hanging="399"/>
      </w:pPr>
      <w:rPr>
        <w:rFonts w:ascii="Times New Roman" w:eastAsia="Times New Roman" w:hAnsi="Times New Roman" w:hint="default"/>
        <w:sz w:val="24"/>
        <w:szCs w:val="24"/>
      </w:rPr>
    </w:lvl>
    <w:lvl w:ilvl="3" w:tplc="FCACE6AE">
      <w:start w:val="1"/>
      <w:numFmt w:val="bullet"/>
      <w:lvlText w:val="•"/>
      <w:lvlJc w:val="left"/>
      <w:rPr>
        <w:rFonts w:hint="default"/>
      </w:rPr>
    </w:lvl>
    <w:lvl w:ilvl="4" w:tplc="5CDCDAEC">
      <w:start w:val="1"/>
      <w:numFmt w:val="bullet"/>
      <w:lvlText w:val="•"/>
      <w:lvlJc w:val="left"/>
      <w:rPr>
        <w:rFonts w:hint="default"/>
      </w:rPr>
    </w:lvl>
    <w:lvl w:ilvl="5" w:tplc="24E82B9E">
      <w:start w:val="1"/>
      <w:numFmt w:val="bullet"/>
      <w:lvlText w:val="•"/>
      <w:lvlJc w:val="left"/>
      <w:rPr>
        <w:rFonts w:hint="default"/>
      </w:rPr>
    </w:lvl>
    <w:lvl w:ilvl="6" w:tplc="B7ACD6E0">
      <w:start w:val="1"/>
      <w:numFmt w:val="bullet"/>
      <w:lvlText w:val="•"/>
      <w:lvlJc w:val="left"/>
      <w:rPr>
        <w:rFonts w:hint="default"/>
      </w:rPr>
    </w:lvl>
    <w:lvl w:ilvl="7" w:tplc="F64093C2">
      <w:start w:val="1"/>
      <w:numFmt w:val="bullet"/>
      <w:lvlText w:val="•"/>
      <w:lvlJc w:val="left"/>
      <w:rPr>
        <w:rFonts w:hint="default"/>
      </w:rPr>
    </w:lvl>
    <w:lvl w:ilvl="8" w:tplc="1ABAD47C">
      <w:start w:val="1"/>
      <w:numFmt w:val="bullet"/>
      <w:lvlText w:val="•"/>
      <w:lvlJc w:val="left"/>
      <w:rPr>
        <w:rFonts w:hint="default"/>
      </w:rPr>
    </w:lvl>
  </w:abstractNum>
  <w:num w:numId="1">
    <w:abstractNumId w:val="27"/>
  </w:num>
  <w:num w:numId="2">
    <w:abstractNumId w:val="17"/>
  </w:num>
  <w:num w:numId="3">
    <w:abstractNumId w:val="12"/>
  </w:num>
  <w:num w:numId="4">
    <w:abstractNumId w:val="3"/>
  </w:num>
  <w:num w:numId="5">
    <w:abstractNumId w:val="14"/>
  </w:num>
  <w:num w:numId="6">
    <w:abstractNumId w:val="21"/>
  </w:num>
  <w:num w:numId="7">
    <w:abstractNumId w:val="18"/>
  </w:num>
  <w:num w:numId="8">
    <w:abstractNumId w:val="4"/>
  </w:num>
  <w:num w:numId="9">
    <w:abstractNumId w:val="6"/>
  </w:num>
  <w:num w:numId="10">
    <w:abstractNumId w:val="30"/>
  </w:num>
  <w:num w:numId="11">
    <w:abstractNumId w:val="29"/>
  </w:num>
  <w:num w:numId="12">
    <w:abstractNumId w:val="10"/>
  </w:num>
  <w:num w:numId="13">
    <w:abstractNumId w:val="7"/>
  </w:num>
  <w:num w:numId="14">
    <w:abstractNumId w:val="11"/>
  </w:num>
  <w:num w:numId="15">
    <w:abstractNumId w:val="23"/>
  </w:num>
  <w:num w:numId="16">
    <w:abstractNumId w:val="9"/>
  </w:num>
  <w:num w:numId="17">
    <w:abstractNumId w:val="8"/>
  </w:num>
  <w:num w:numId="18">
    <w:abstractNumId w:val="24"/>
  </w:num>
  <w:num w:numId="19">
    <w:abstractNumId w:val="19"/>
  </w:num>
  <w:num w:numId="20">
    <w:abstractNumId w:val="15"/>
  </w:num>
  <w:num w:numId="21">
    <w:abstractNumId w:val="1"/>
  </w:num>
  <w:num w:numId="22">
    <w:abstractNumId w:val="5"/>
  </w:num>
  <w:num w:numId="23">
    <w:abstractNumId w:val="16"/>
  </w:num>
  <w:num w:numId="24">
    <w:abstractNumId w:val="26"/>
  </w:num>
  <w:num w:numId="25">
    <w:abstractNumId w:val="20"/>
  </w:num>
  <w:num w:numId="26">
    <w:abstractNumId w:val="22"/>
  </w:num>
  <w:num w:numId="27">
    <w:abstractNumId w:val="25"/>
  </w:num>
  <w:num w:numId="28">
    <w:abstractNumId w:val="2"/>
  </w:num>
  <w:num w:numId="29">
    <w:abstractNumId w:val="13"/>
  </w:num>
  <w:num w:numId="30">
    <w:abstractNumId w:val="28"/>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999"/>
    <w:rsid w:val="000224F5"/>
    <w:rsid w:val="00035D9B"/>
    <w:rsid w:val="0004290E"/>
    <w:rsid w:val="00042ADA"/>
    <w:rsid w:val="00053404"/>
    <w:rsid w:val="000547EF"/>
    <w:rsid w:val="00061D4A"/>
    <w:rsid w:val="0006364A"/>
    <w:rsid w:val="00075B04"/>
    <w:rsid w:val="00081A84"/>
    <w:rsid w:val="00093F9B"/>
    <w:rsid w:val="000A490B"/>
    <w:rsid w:val="000B3EB4"/>
    <w:rsid w:val="000B6C02"/>
    <w:rsid w:val="000B7264"/>
    <w:rsid w:val="000C1C3C"/>
    <w:rsid w:val="000C2EA4"/>
    <w:rsid w:val="000E51B1"/>
    <w:rsid w:val="000F5263"/>
    <w:rsid w:val="000F6801"/>
    <w:rsid w:val="000F7451"/>
    <w:rsid w:val="00101216"/>
    <w:rsid w:val="00102873"/>
    <w:rsid w:val="00106257"/>
    <w:rsid w:val="00134878"/>
    <w:rsid w:val="00140D6E"/>
    <w:rsid w:val="00143985"/>
    <w:rsid w:val="00147359"/>
    <w:rsid w:val="00152BF7"/>
    <w:rsid w:val="001605BF"/>
    <w:rsid w:val="0016267A"/>
    <w:rsid w:val="00193247"/>
    <w:rsid w:val="001A7089"/>
    <w:rsid w:val="001B051D"/>
    <w:rsid w:val="001B5507"/>
    <w:rsid w:val="001C6D92"/>
    <w:rsid w:val="001D4015"/>
    <w:rsid w:val="001E190F"/>
    <w:rsid w:val="00206C16"/>
    <w:rsid w:val="002120FF"/>
    <w:rsid w:val="00212B0E"/>
    <w:rsid w:val="0022176B"/>
    <w:rsid w:val="002233D8"/>
    <w:rsid w:val="0022472B"/>
    <w:rsid w:val="002327B6"/>
    <w:rsid w:val="00234A02"/>
    <w:rsid w:val="002352EC"/>
    <w:rsid w:val="002379D5"/>
    <w:rsid w:val="00241F7A"/>
    <w:rsid w:val="002457E5"/>
    <w:rsid w:val="00247F65"/>
    <w:rsid w:val="00270502"/>
    <w:rsid w:val="00281E3E"/>
    <w:rsid w:val="00284C8D"/>
    <w:rsid w:val="00284FD9"/>
    <w:rsid w:val="002A3878"/>
    <w:rsid w:val="002B49AD"/>
    <w:rsid w:val="002D291B"/>
    <w:rsid w:val="002D56FF"/>
    <w:rsid w:val="0030202E"/>
    <w:rsid w:val="00304ED1"/>
    <w:rsid w:val="003348FE"/>
    <w:rsid w:val="00342EF0"/>
    <w:rsid w:val="0034561A"/>
    <w:rsid w:val="003456B5"/>
    <w:rsid w:val="00361C20"/>
    <w:rsid w:val="003809B0"/>
    <w:rsid w:val="003A1008"/>
    <w:rsid w:val="003C24E0"/>
    <w:rsid w:val="003C257E"/>
    <w:rsid w:val="003D5817"/>
    <w:rsid w:val="003F4552"/>
    <w:rsid w:val="003F77B3"/>
    <w:rsid w:val="004025C2"/>
    <w:rsid w:val="00420C20"/>
    <w:rsid w:val="004257A4"/>
    <w:rsid w:val="00436999"/>
    <w:rsid w:val="00450EEB"/>
    <w:rsid w:val="00451669"/>
    <w:rsid w:val="004634F5"/>
    <w:rsid w:val="00476D45"/>
    <w:rsid w:val="004836A3"/>
    <w:rsid w:val="004836C6"/>
    <w:rsid w:val="004A3A01"/>
    <w:rsid w:val="004B2BF7"/>
    <w:rsid w:val="004C4831"/>
    <w:rsid w:val="004D2B87"/>
    <w:rsid w:val="004D41DB"/>
    <w:rsid w:val="004E2571"/>
    <w:rsid w:val="004F31D3"/>
    <w:rsid w:val="00503A6F"/>
    <w:rsid w:val="00503D02"/>
    <w:rsid w:val="0050699C"/>
    <w:rsid w:val="00506B52"/>
    <w:rsid w:val="00512CED"/>
    <w:rsid w:val="0051395D"/>
    <w:rsid w:val="00515325"/>
    <w:rsid w:val="00517B52"/>
    <w:rsid w:val="0053505A"/>
    <w:rsid w:val="00544813"/>
    <w:rsid w:val="005634C5"/>
    <w:rsid w:val="00563BEA"/>
    <w:rsid w:val="00574859"/>
    <w:rsid w:val="005A09FA"/>
    <w:rsid w:val="005A386E"/>
    <w:rsid w:val="005B0DE4"/>
    <w:rsid w:val="005B5760"/>
    <w:rsid w:val="005B5851"/>
    <w:rsid w:val="005B5ABC"/>
    <w:rsid w:val="005C18EF"/>
    <w:rsid w:val="00600919"/>
    <w:rsid w:val="006131A2"/>
    <w:rsid w:val="00622C75"/>
    <w:rsid w:val="00623B08"/>
    <w:rsid w:val="00623C97"/>
    <w:rsid w:val="00626277"/>
    <w:rsid w:val="00655512"/>
    <w:rsid w:val="00682876"/>
    <w:rsid w:val="00683EB2"/>
    <w:rsid w:val="006B11B1"/>
    <w:rsid w:val="006D2545"/>
    <w:rsid w:val="00700E83"/>
    <w:rsid w:val="00727208"/>
    <w:rsid w:val="00730A17"/>
    <w:rsid w:val="00737F05"/>
    <w:rsid w:val="00744F56"/>
    <w:rsid w:val="00745922"/>
    <w:rsid w:val="007552BD"/>
    <w:rsid w:val="007557D4"/>
    <w:rsid w:val="00763E72"/>
    <w:rsid w:val="007657B4"/>
    <w:rsid w:val="00781C2A"/>
    <w:rsid w:val="00786D08"/>
    <w:rsid w:val="0079720C"/>
    <w:rsid w:val="007D6B4D"/>
    <w:rsid w:val="007E4F0E"/>
    <w:rsid w:val="007E6E9F"/>
    <w:rsid w:val="007F06BB"/>
    <w:rsid w:val="008051CB"/>
    <w:rsid w:val="008100D1"/>
    <w:rsid w:val="00814BAC"/>
    <w:rsid w:val="00814F6F"/>
    <w:rsid w:val="00825EF8"/>
    <w:rsid w:val="008346E7"/>
    <w:rsid w:val="00860108"/>
    <w:rsid w:val="008650BD"/>
    <w:rsid w:val="0086622F"/>
    <w:rsid w:val="008764D5"/>
    <w:rsid w:val="00885277"/>
    <w:rsid w:val="00894E17"/>
    <w:rsid w:val="00895C9B"/>
    <w:rsid w:val="008C6B4D"/>
    <w:rsid w:val="008C7D2F"/>
    <w:rsid w:val="008D1005"/>
    <w:rsid w:val="008D4990"/>
    <w:rsid w:val="00944A51"/>
    <w:rsid w:val="00990CD4"/>
    <w:rsid w:val="00990D2E"/>
    <w:rsid w:val="009950BC"/>
    <w:rsid w:val="009C53B3"/>
    <w:rsid w:val="009D5B73"/>
    <w:rsid w:val="009E206E"/>
    <w:rsid w:val="009E338C"/>
    <w:rsid w:val="009E3F3B"/>
    <w:rsid w:val="009F541A"/>
    <w:rsid w:val="00A12F20"/>
    <w:rsid w:val="00A14B54"/>
    <w:rsid w:val="00A1709F"/>
    <w:rsid w:val="00A40CE0"/>
    <w:rsid w:val="00A61BF3"/>
    <w:rsid w:val="00A6548B"/>
    <w:rsid w:val="00A72BE2"/>
    <w:rsid w:val="00A83E16"/>
    <w:rsid w:val="00A876D4"/>
    <w:rsid w:val="00AC16B2"/>
    <w:rsid w:val="00AC3D71"/>
    <w:rsid w:val="00AD750C"/>
    <w:rsid w:val="00AE33AC"/>
    <w:rsid w:val="00AF2264"/>
    <w:rsid w:val="00AF4CA9"/>
    <w:rsid w:val="00B040DE"/>
    <w:rsid w:val="00B1388D"/>
    <w:rsid w:val="00B30ED0"/>
    <w:rsid w:val="00B51CC2"/>
    <w:rsid w:val="00B55A2B"/>
    <w:rsid w:val="00B650BA"/>
    <w:rsid w:val="00B76BAA"/>
    <w:rsid w:val="00B777EB"/>
    <w:rsid w:val="00B801D9"/>
    <w:rsid w:val="00B81B27"/>
    <w:rsid w:val="00B85049"/>
    <w:rsid w:val="00BD5996"/>
    <w:rsid w:val="00C05857"/>
    <w:rsid w:val="00C16EAA"/>
    <w:rsid w:val="00C31621"/>
    <w:rsid w:val="00C3517B"/>
    <w:rsid w:val="00C414E0"/>
    <w:rsid w:val="00C53058"/>
    <w:rsid w:val="00C53511"/>
    <w:rsid w:val="00C573C1"/>
    <w:rsid w:val="00C64ED4"/>
    <w:rsid w:val="00C65817"/>
    <w:rsid w:val="00C675D4"/>
    <w:rsid w:val="00C75922"/>
    <w:rsid w:val="00C84DD3"/>
    <w:rsid w:val="00C84E27"/>
    <w:rsid w:val="00C861BB"/>
    <w:rsid w:val="00CA3D3F"/>
    <w:rsid w:val="00CA65EA"/>
    <w:rsid w:val="00CF07B1"/>
    <w:rsid w:val="00CF5426"/>
    <w:rsid w:val="00D00315"/>
    <w:rsid w:val="00D00628"/>
    <w:rsid w:val="00D04279"/>
    <w:rsid w:val="00D22629"/>
    <w:rsid w:val="00D36070"/>
    <w:rsid w:val="00D45CA6"/>
    <w:rsid w:val="00D47DCC"/>
    <w:rsid w:val="00D5180C"/>
    <w:rsid w:val="00D560AC"/>
    <w:rsid w:val="00D837A3"/>
    <w:rsid w:val="00DA15A5"/>
    <w:rsid w:val="00DB5746"/>
    <w:rsid w:val="00DC3783"/>
    <w:rsid w:val="00DD66C1"/>
    <w:rsid w:val="00DE3841"/>
    <w:rsid w:val="00DE60BA"/>
    <w:rsid w:val="00DF0A5D"/>
    <w:rsid w:val="00E220F5"/>
    <w:rsid w:val="00E246C0"/>
    <w:rsid w:val="00E262E4"/>
    <w:rsid w:val="00E33DE2"/>
    <w:rsid w:val="00E41DAF"/>
    <w:rsid w:val="00E50987"/>
    <w:rsid w:val="00E52EAF"/>
    <w:rsid w:val="00E56C3D"/>
    <w:rsid w:val="00E645EF"/>
    <w:rsid w:val="00E979AA"/>
    <w:rsid w:val="00EB764E"/>
    <w:rsid w:val="00EF293A"/>
    <w:rsid w:val="00F007C7"/>
    <w:rsid w:val="00F25DBE"/>
    <w:rsid w:val="00F37210"/>
    <w:rsid w:val="00F438AB"/>
    <w:rsid w:val="00F45943"/>
    <w:rsid w:val="00F60472"/>
    <w:rsid w:val="00F6607B"/>
    <w:rsid w:val="00F72404"/>
    <w:rsid w:val="00F7666F"/>
    <w:rsid w:val="00F8326E"/>
    <w:rsid w:val="00F94F64"/>
    <w:rsid w:val="00F95676"/>
    <w:rsid w:val="00FA20E3"/>
    <w:rsid w:val="00FA3EEE"/>
    <w:rsid w:val="00FA6DCF"/>
    <w:rsid w:val="00FB41A4"/>
    <w:rsid w:val="00FC3E90"/>
    <w:rsid w:val="00FC4B64"/>
    <w:rsid w:val="00FD40E0"/>
    <w:rsid w:val="00FE045E"/>
    <w:rsid w:val="00FE6093"/>
    <w:rsid w:val="00FF0AD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E9F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5634C5"/>
    <w:rPr>
      <w:b/>
      <w:bCs/>
    </w:rPr>
  </w:style>
  <w:style w:type="table" w:styleId="TableGrid">
    <w:name w:val="Table Grid"/>
    <w:basedOn w:val="TableNormal"/>
    <w:uiPriority w:val="59"/>
    <w:rsid w:val="0014398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257A4"/>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515325"/>
    <w:rPr>
      <w:color w:val="800080" w:themeColor="followedHyperlink"/>
      <w:u w:val="single"/>
    </w:rPr>
  </w:style>
  <w:style w:type="paragraph" w:styleId="Revision">
    <w:name w:val="Revision"/>
    <w:hidden/>
    <w:uiPriority w:val="99"/>
    <w:semiHidden/>
    <w:rsid w:val="00F604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6999"/>
    <w:pPr>
      <w:ind w:left="720"/>
      <w:contextualSpacing/>
    </w:pPr>
  </w:style>
  <w:style w:type="character" w:styleId="PlaceholderText">
    <w:name w:val="Placeholder Text"/>
    <w:basedOn w:val="DefaultParagraphFont"/>
    <w:uiPriority w:val="99"/>
    <w:semiHidden/>
    <w:rsid w:val="0006364A"/>
    <w:rPr>
      <w:color w:val="808080"/>
    </w:rPr>
  </w:style>
  <w:style w:type="paragraph" w:styleId="BalloonText">
    <w:name w:val="Balloon Text"/>
    <w:basedOn w:val="Normal"/>
    <w:link w:val="BalloonTextChar"/>
    <w:uiPriority w:val="99"/>
    <w:semiHidden/>
    <w:unhideWhenUsed/>
    <w:rsid w:val="0006364A"/>
    <w:rPr>
      <w:rFonts w:ascii="Tahoma" w:hAnsi="Tahoma" w:cs="Tahoma"/>
      <w:sz w:val="16"/>
      <w:szCs w:val="16"/>
    </w:rPr>
  </w:style>
  <w:style w:type="character" w:customStyle="1" w:styleId="BalloonTextChar">
    <w:name w:val="Balloon Text Char"/>
    <w:basedOn w:val="DefaultParagraphFont"/>
    <w:link w:val="BalloonText"/>
    <w:uiPriority w:val="99"/>
    <w:semiHidden/>
    <w:rsid w:val="0006364A"/>
    <w:rPr>
      <w:rFonts w:ascii="Tahoma" w:hAnsi="Tahoma" w:cs="Tahoma"/>
      <w:sz w:val="16"/>
      <w:szCs w:val="16"/>
    </w:rPr>
  </w:style>
  <w:style w:type="paragraph" w:styleId="Header">
    <w:name w:val="header"/>
    <w:basedOn w:val="Normal"/>
    <w:link w:val="HeaderChar"/>
    <w:uiPriority w:val="99"/>
    <w:unhideWhenUsed/>
    <w:rsid w:val="00C3517B"/>
    <w:pPr>
      <w:tabs>
        <w:tab w:val="center" w:pos="4680"/>
        <w:tab w:val="right" w:pos="9360"/>
      </w:tabs>
    </w:pPr>
  </w:style>
  <w:style w:type="character" w:customStyle="1" w:styleId="HeaderChar">
    <w:name w:val="Header Char"/>
    <w:basedOn w:val="DefaultParagraphFont"/>
    <w:link w:val="Header"/>
    <w:uiPriority w:val="99"/>
    <w:rsid w:val="00C3517B"/>
  </w:style>
  <w:style w:type="paragraph" w:styleId="Footer">
    <w:name w:val="footer"/>
    <w:basedOn w:val="Normal"/>
    <w:link w:val="FooterChar"/>
    <w:uiPriority w:val="99"/>
    <w:unhideWhenUsed/>
    <w:rsid w:val="00C3517B"/>
    <w:pPr>
      <w:tabs>
        <w:tab w:val="center" w:pos="4680"/>
        <w:tab w:val="right" w:pos="9360"/>
      </w:tabs>
    </w:pPr>
  </w:style>
  <w:style w:type="character" w:customStyle="1" w:styleId="FooterChar">
    <w:name w:val="Footer Char"/>
    <w:basedOn w:val="DefaultParagraphFont"/>
    <w:link w:val="Footer"/>
    <w:uiPriority w:val="99"/>
    <w:rsid w:val="00C3517B"/>
  </w:style>
  <w:style w:type="paragraph" w:styleId="BodyText">
    <w:name w:val="Body Text"/>
    <w:basedOn w:val="Normal"/>
    <w:link w:val="BodyTextChar"/>
    <w:uiPriority w:val="1"/>
    <w:qFormat/>
    <w:rsid w:val="004B2BF7"/>
    <w:pPr>
      <w:widowControl w:val="0"/>
      <w:ind w:left="100" w:firstLine="719"/>
    </w:pPr>
    <w:rPr>
      <w:rFonts w:ascii="Times New Roman" w:eastAsia="Times New Roman" w:hAnsi="Times New Roman"/>
      <w:szCs w:val="24"/>
    </w:rPr>
  </w:style>
  <w:style w:type="character" w:customStyle="1" w:styleId="BodyTextChar">
    <w:name w:val="Body Text Char"/>
    <w:basedOn w:val="DefaultParagraphFont"/>
    <w:link w:val="BodyText"/>
    <w:uiPriority w:val="1"/>
    <w:rsid w:val="004B2BF7"/>
    <w:rPr>
      <w:rFonts w:ascii="Times New Roman" w:eastAsia="Times New Roman" w:hAnsi="Times New Roman"/>
      <w:szCs w:val="24"/>
    </w:rPr>
  </w:style>
  <w:style w:type="paragraph" w:customStyle="1" w:styleId="TableParagraph">
    <w:name w:val="Table Paragraph"/>
    <w:basedOn w:val="Normal"/>
    <w:uiPriority w:val="1"/>
    <w:qFormat/>
    <w:rsid w:val="004B2BF7"/>
    <w:pPr>
      <w:widowControl w:val="0"/>
    </w:pPr>
    <w:rPr>
      <w:rFonts w:asciiTheme="minorHAnsi" w:hAnsiTheme="minorHAnsi"/>
      <w:sz w:val="22"/>
    </w:rPr>
  </w:style>
  <w:style w:type="paragraph" w:styleId="Title">
    <w:name w:val="Title"/>
    <w:basedOn w:val="Normal"/>
    <w:next w:val="Normal"/>
    <w:link w:val="TitleChar"/>
    <w:uiPriority w:val="10"/>
    <w:qFormat/>
    <w:rsid w:val="00E246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46C0"/>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E246C0"/>
    <w:rPr>
      <w:color w:val="0000FF" w:themeColor="hyperlink"/>
      <w:u w:val="single"/>
    </w:rPr>
  </w:style>
  <w:style w:type="character" w:styleId="CommentReference">
    <w:name w:val="annotation reference"/>
    <w:basedOn w:val="DefaultParagraphFont"/>
    <w:uiPriority w:val="99"/>
    <w:semiHidden/>
    <w:unhideWhenUsed/>
    <w:rsid w:val="008C6B4D"/>
    <w:rPr>
      <w:sz w:val="16"/>
      <w:szCs w:val="16"/>
    </w:rPr>
  </w:style>
  <w:style w:type="paragraph" w:styleId="CommentText">
    <w:name w:val="annotation text"/>
    <w:basedOn w:val="Normal"/>
    <w:link w:val="CommentTextChar"/>
    <w:uiPriority w:val="99"/>
    <w:semiHidden/>
    <w:unhideWhenUsed/>
    <w:rsid w:val="008C6B4D"/>
    <w:rPr>
      <w:sz w:val="20"/>
      <w:szCs w:val="20"/>
    </w:rPr>
  </w:style>
  <w:style w:type="character" w:customStyle="1" w:styleId="CommentTextChar">
    <w:name w:val="Comment Text Char"/>
    <w:basedOn w:val="DefaultParagraphFont"/>
    <w:link w:val="CommentText"/>
    <w:uiPriority w:val="99"/>
    <w:semiHidden/>
    <w:rsid w:val="008C6B4D"/>
    <w:rPr>
      <w:sz w:val="20"/>
      <w:szCs w:val="20"/>
    </w:rPr>
  </w:style>
  <w:style w:type="paragraph" w:styleId="CommentSubject">
    <w:name w:val="annotation subject"/>
    <w:basedOn w:val="CommentText"/>
    <w:next w:val="CommentText"/>
    <w:link w:val="CommentSubjectChar"/>
    <w:uiPriority w:val="99"/>
    <w:semiHidden/>
    <w:unhideWhenUsed/>
    <w:rsid w:val="008C6B4D"/>
    <w:rPr>
      <w:b/>
      <w:bCs/>
    </w:rPr>
  </w:style>
  <w:style w:type="character" w:customStyle="1" w:styleId="CommentSubjectChar">
    <w:name w:val="Comment Subject Char"/>
    <w:basedOn w:val="CommentTextChar"/>
    <w:link w:val="CommentSubject"/>
    <w:uiPriority w:val="99"/>
    <w:semiHidden/>
    <w:rsid w:val="008C6B4D"/>
    <w:rPr>
      <w:b/>
      <w:bCs/>
      <w:sz w:val="20"/>
      <w:szCs w:val="20"/>
    </w:rPr>
  </w:style>
  <w:style w:type="character" w:styleId="Strong">
    <w:name w:val="Strong"/>
    <w:basedOn w:val="DefaultParagraphFont"/>
    <w:uiPriority w:val="22"/>
    <w:qFormat/>
    <w:rsid w:val="005634C5"/>
    <w:rPr>
      <w:b/>
      <w:bCs/>
    </w:rPr>
  </w:style>
  <w:style w:type="table" w:styleId="TableGrid">
    <w:name w:val="Table Grid"/>
    <w:basedOn w:val="TableNormal"/>
    <w:uiPriority w:val="59"/>
    <w:rsid w:val="00143985"/>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4257A4"/>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515325"/>
    <w:rPr>
      <w:color w:val="800080" w:themeColor="followedHyperlink"/>
      <w:u w:val="single"/>
    </w:rPr>
  </w:style>
  <w:style w:type="paragraph" w:styleId="Revision">
    <w:name w:val="Revision"/>
    <w:hidden/>
    <w:uiPriority w:val="99"/>
    <w:semiHidden/>
    <w:rsid w:val="00F60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cpas.osd.mil/Content/NAF%20Schedules/survey-sch/152/152-033-50-NF.html" TargetMode="External"/><Relationship Id="rId5" Type="http://schemas.openxmlformats.org/officeDocument/2006/relationships/settings" Target="settings.xml"/><Relationship Id="rId10" Type="http://schemas.openxmlformats.org/officeDocument/2006/relationships/hyperlink" Target="https://www.dol.gov/general/topic/wages/minimumwage" TargetMode="External"/><Relationship Id="rId4" Type="http://schemas.microsoft.com/office/2007/relationships/stylesWithEffects" Target="stylesWithEffects.xml"/><Relationship Id="rId9" Type="http://schemas.openxmlformats.org/officeDocument/2006/relationships/hyperlink" Target="https://www.aafes.com/Images/AboutExchange/FOIA-accident-inciden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924DB-9B0F-4253-B192-C5FE982AF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13065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AAFES</dc:creator>
  <cp:lastModifiedBy>SYSTEM</cp:lastModifiedBy>
  <cp:revision>2</cp:revision>
  <cp:lastPrinted>2019-08-26T20:00:00Z</cp:lastPrinted>
  <dcterms:created xsi:type="dcterms:W3CDTF">2019-09-26T17:43:00Z</dcterms:created>
  <dcterms:modified xsi:type="dcterms:W3CDTF">2019-09-26T17:43:00Z</dcterms:modified>
</cp:coreProperties>
</file>