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F5" w:rsidRPr="00B701E8" w:rsidRDefault="004A76F5" w:rsidP="00493868">
      <w:pPr>
        <w:tabs>
          <w:tab w:val="left" w:pos="540"/>
        </w:tabs>
        <w:ind w:left="540" w:hanging="540"/>
        <w:jc w:val="center"/>
        <w:rPr>
          <w:b/>
          <w:sz w:val="24"/>
          <w:szCs w:val="24"/>
        </w:rPr>
      </w:pPr>
      <w:bookmarkStart w:id="0" w:name="_GoBack"/>
      <w:bookmarkEnd w:id="0"/>
      <w:r w:rsidRPr="00B701E8">
        <w:rPr>
          <w:b/>
          <w:sz w:val="24"/>
          <w:szCs w:val="24"/>
        </w:rPr>
        <w:t>SUPPORTING STATEMENT</w:t>
      </w:r>
    </w:p>
    <w:p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rsidR="004A76F5" w:rsidRPr="00B701E8" w:rsidRDefault="004A76F5" w:rsidP="00493868">
      <w:pPr>
        <w:tabs>
          <w:tab w:val="left" w:pos="540"/>
        </w:tabs>
        <w:ind w:left="540" w:hanging="540"/>
        <w:jc w:val="center"/>
        <w:rPr>
          <w:b/>
          <w:sz w:val="24"/>
          <w:szCs w:val="24"/>
        </w:rPr>
      </w:pPr>
      <w:r w:rsidRPr="00B701E8">
        <w:rPr>
          <w:b/>
          <w:sz w:val="24"/>
          <w:szCs w:val="24"/>
        </w:rPr>
        <w:t>National Oceanic &amp; Atmospheric Administration</w:t>
      </w:r>
    </w:p>
    <w:p w:rsidR="004A76F5" w:rsidRPr="00B701E8" w:rsidRDefault="009975BD" w:rsidP="00493868">
      <w:pPr>
        <w:tabs>
          <w:tab w:val="left" w:pos="540"/>
        </w:tabs>
        <w:ind w:left="540" w:hanging="540"/>
        <w:jc w:val="center"/>
        <w:rPr>
          <w:b/>
          <w:sz w:val="24"/>
          <w:szCs w:val="24"/>
        </w:rPr>
      </w:pPr>
      <w:r w:rsidRPr="009975BD">
        <w:rPr>
          <w:b/>
          <w:sz w:val="24"/>
          <w:szCs w:val="24"/>
        </w:rPr>
        <w:t>Subsistence Taking of Northern Fur Seals on the Pribilof Islands</w:t>
      </w:r>
    </w:p>
    <w:p w:rsidR="004A76F5" w:rsidRPr="00B701E8" w:rsidRDefault="004A76F5" w:rsidP="00493868">
      <w:pPr>
        <w:tabs>
          <w:tab w:val="left" w:pos="540"/>
        </w:tabs>
        <w:ind w:left="540" w:hanging="540"/>
        <w:jc w:val="center"/>
        <w:rPr>
          <w:b/>
          <w:sz w:val="24"/>
          <w:szCs w:val="24"/>
        </w:rPr>
      </w:pPr>
      <w:r w:rsidRPr="00B701E8">
        <w:rPr>
          <w:b/>
          <w:sz w:val="24"/>
          <w:szCs w:val="24"/>
        </w:rPr>
        <w:t>OMB Control No. 0648-</w:t>
      </w:r>
      <w:r w:rsidR="00256DF4">
        <w:rPr>
          <w:b/>
          <w:sz w:val="24"/>
          <w:szCs w:val="24"/>
        </w:rPr>
        <w:t>0699</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pPr>
    </w:p>
    <w:p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rsidR="004F26E9" w:rsidRDefault="00493868" w:rsidP="00493868">
      <w:pPr>
        <w:tabs>
          <w:tab w:val="left" w:pos="540"/>
        </w:tabs>
        <w:ind w:left="540" w:hanging="540"/>
        <w:rPr>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4F26E9">
        <w:rPr>
          <w:b/>
          <w:bCs/>
          <w:sz w:val="24"/>
          <w:szCs w:val="24"/>
          <w:u w:val="single"/>
        </w:rPr>
        <w:t>.</w:t>
      </w:r>
    </w:p>
    <w:p w:rsidR="00625E4D" w:rsidRPr="00625E4D" w:rsidRDefault="00625E4D" w:rsidP="00625E4D">
      <w:pPr>
        <w:tabs>
          <w:tab w:val="left" w:pos="540"/>
        </w:tabs>
        <w:ind w:left="540"/>
        <w:rPr>
          <w:sz w:val="24"/>
          <w:szCs w:val="24"/>
        </w:rPr>
      </w:pPr>
      <w:r w:rsidRPr="00625E4D">
        <w:rPr>
          <w:sz w:val="24"/>
          <w:szCs w:val="24"/>
        </w:rPr>
        <w:t xml:space="preserve">Regulations for northern fur seal subsistence harvest have been in existence since 1985. However, an information collection to support those regulations for St. Paul and St. George Island sub-adult subsistence harvest season did not previously exist. The collection of information control number was obtained in 2014 as part of the final rule 0648-BD12 and an extension </w:t>
      </w:r>
      <w:r w:rsidR="00104D49">
        <w:rPr>
          <w:sz w:val="24"/>
          <w:szCs w:val="24"/>
        </w:rPr>
        <w:t xml:space="preserve">was received </w:t>
      </w:r>
      <w:r w:rsidRPr="00625E4D">
        <w:rPr>
          <w:sz w:val="24"/>
          <w:szCs w:val="24"/>
        </w:rPr>
        <w:t xml:space="preserve">in 2017. This collection of subsistence use information would be a continuation and revision of that obtained in 2017.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 xml:space="preserve">The </w:t>
      </w:r>
      <w:r>
        <w:rPr>
          <w:sz w:val="24"/>
          <w:szCs w:val="24"/>
        </w:rPr>
        <w:t>final</w:t>
      </w:r>
      <w:r w:rsidRPr="00625E4D">
        <w:rPr>
          <w:sz w:val="24"/>
          <w:szCs w:val="24"/>
        </w:rPr>
        <w:t xml:space="preserve"> rule would establish in regulation the annual fixed maximum levels of fur seal subsistence use for St. Paul and St. George and remove the three-year process created in 50 CFR 216.72(b). NMFS has developed these maximum subsistence use levels through close consultation with the Tribal Governments of St. Paul and St. George Islands. NMFS and the Tribal Governments have determined these maximum subsistence use levels will provide adequate food security and will provide flexibility to meet the local subsistence needs for the Pribilovians annually. The maximum subsistence use levels for St. Paul and St. George Islands are the same as the upper limits established under the previous process (82 FR 39044, August 17, 2017).</w:t>
      </w:r>
    </w:p>
    <w:p w:rsidR="00625E4D" w:rsidRPr="00625E4D" w:rsidRDefault="00625E4D" w:rsidP="00625E4D">
      <w:pPr>
        <w:tabs>
          <w:tab w:val="left" w:pos="540"/>
        </w:tabs>
        <w:ind w:left="540"/>
        <w:rPr>
          <w:sz w:val="24"/>
          <w:szCs w:val="24"/>
        </w:rPr>
      </w:pPr>
    </w:p>
    <w:p w:rsidR="004F26E9" w:rsidRDefault="00625E4D" w:rsidP="00625E4D">
      <w:pPr>
        <w:tabs>
          <w:tab w:val="left" w:pos="540"/>
        </w:tabs>
        <w:ind w:left="540"/>
        <w:rPr>
          <w:sz w:val="24"/>
          <w:szCs w:val="24"/>
        </w:rPr>
      </w:pPr>
      <w:r w:rsidRPr="00625E4D">
        <w:rPr>
          <w:sz w:val="24"/>
          <w:szCs w:val="24"/>
        </w:rPr>
        <w:t xml:space="preserve">For St. Paul Island, the </w:t>
      </w:r>
      <w:r>
        <w:rPr>
          <w:sz w:val="24"/>
          <w:szCs w:val="24"/>
        </w:rPr>
        <w:t>final</w:t>
      </w:r>
      <w:r w:rsidRPr="00625E4D">
        <w:rPr>
          <w:sz w:val="24"/>
          <w:szCs w:val="24"/>
        </w:rPr>
        <w:t xml:space="preserve"> rule is creating a subsistence hunting season and extending the subsistence harvest season to include male fur seals less than 7 years old. Information collection remains necessary to understand how these changes in the subsistence use regulations may affect fur seals and improve the communities’ food security and ability to meet their subsistence needs.</w:t>
      </w:r>
    </w:p>
    <w:p w:rsidR="004F26E9" w:rsidRDefault="004F26E9" w:rsidP="00493868">
      <w:pPr>
        <w:tabs>
          <w:tab w:val="left" w:pos="540"/>
        </w:tabs>
        <w:ind w:left="540"/>
        <w:rPr>
          <w:sz w:val="24"/>
          <w:szCs w:val="24"/>
        </w:rPr>
      </w:pPr>
    </w:p>
    <w:p w:rsidR="00493868" w:rsidRDefault="00493868" w:rsidP="00493868">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p>
    <w:p w:rsidR="004F26E9" w:rsidRDefault="00493868" w:rsidP="00493868">
      <w:pPr>
        <w:tabs>
          <w:tab w:val="left" w:pos="540"/>
        </w:tabs>
        <w:ind w:left="540" w:hanging="540"/>
        <w:rPr>
          <w:sz w:val="24"/>
          <w:szCs w:val="24"/>
        </w:rPr>
      </w:pP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625E4D" w:rsidRPr="00625E4D" w:rsidRDefault="00625E4D" w:rsidP="00625E4D">
      <w:pPr>
        <w:tabs>
          <w:tab w:val="left" w:pos="540"/>
        </w:tabs>
        <w:ind w:left="540"/>
        <w:rPr>
          <w:b/>
          <w:sz w:val="24"/>
          <w:szCs w:val="24"/>
        </w:rPr>
      </w:pPr>
      <w:r w:rsidRPr="00625E4D">
        <w:rPr>
          <w:b/>
          <w:sz w:val="24"/>
          <w:szCs w:val="24"/>
        </w:rPr>
        <w:t xml:space="preserve">Annual northern fur seal subsistence use report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 xml:space="preserve">The regulations at 50 CFR 216.72 state that Pribilovians are responsible for reporting their subsistence needs and actual level of subsistence take. The Pribilovians continue to conduct the annual sub-adult male subsistence harvest monitoring and reporting for St. Paul and St. George as has occurred for the past decade through the tribal governments under co-management.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NMFS has collected the information regarding all fur seal harvests during the p</w:t>
      </w:r>
      <w:r>
        <w:rPr>
          <w:sz w:val="24"/>
          <w:szCs w:val="24"/>
        </w:rPr>
        <w:t>up harvest season from 2014-2018</w:t>
      </w:r>
      <w:r w:rsidRPr="00625E4D">
        <w:rPr>
          <w:sz w:val="24"/>
          <w:szCs w:val="24"/>
        </w:rPr>
        <w:t xml:space="preserve"> on St. George Island and is working towards a self-reporting process in </w:t>
      </w:r>
      <w:r>
        <w:rPr>
          <w:sz w:val="24"/>
          <w:szCs w:val="24"/>
        </w:rPr>
        <w:t>2019</w:t>
      </w:r>
      <w:r w:rsidRPr="00625E4D">
        <w:rPr>
          <w:sz w:val="24"/>
          <w:szCs w:val="24"/>
        </w:rPr>
        <w:t xml:space="preserve"> and future years. Thus, the tribal government of St. George will begin reporting the subsistence harves</w:t>
      </w:r>
      <w:r>
        <w:rPr>
          <w:sz w:val="24"/>
          <w:szCs w:val="24"/>
        </w:rPr>
        <w:t>t of male fur seals pups in 2019</w:t>
      </w:r>
      <w:r w:rsidRPr="00625E4D">
        <w:rPr>
          <w:sz w:val="24"/>
          <w:szCs w:val="24"/>
        </w:rPr>
        <w:t xml:space="preserve"> and future years. NMFS </w:t>
      </w:r>
      <w:r w:rsidRPr="00625E4D">
        <w:rPr>
          <w:sz w:val="24"/>
          <w:szCs w:val="24"/>
        </w:rPr>
        <w:lastRenderedPageBreak/>
        <w:t xml:space="preserve">expects that under the </w:t>
      </w:r>
      <w:r>
        <w:rPr>
          <w:sz w:val="24"/>
          <w:szCs w:val="24"/>
        </w:rPr>
        <w:t>final</w:t>
      </w:r>
      <w:r w:rsidRPr="00625E4D">
        <w:rPr>
          <w:sz w:val="24"/>
          <w:szCs w:val="24"/>
        </w:rPr>
        <w:t xml:space="preserve"> rule authorizing the harvest of male pups on St. Paul Island the tribal government of St. Paul Island and NMFS will develop a shared approach under the co-management agreement to collecting and reporting information regarding the subsistence use of pups.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Pr>
          <w:sz w:val="24"/>
          <w:szCs w:val="24"/>
        </w:rPr>
        <w:t>The</w:t>
      </w:r>
      <w:r w:rsidRPr="00625E4D">
        <w:rPr>
          <w:sz w:val="24"/>
          <w:szCs w:val="24"/>
        </w:rPr>
        <w:t xml:space="preserve"> collection of information includes dates, locations, and numbers of seals harvested and their sex, the extent of utilization of fur seals taken, and other information necessary for the Assistant Administrator to make determinations under § 216.72.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NMFS and the tribal government of St. Paul will collect information from Pribilovian subsistence hunters regarding their hunting effort, number of seals struck and lost, number of seals struck and retrieved, estimated and actual ages of seals hunted, and hunting and retrieval locations during the subsistence hunting season.</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The Assistant Administrator is required to suspend or terminate the take of fur seals if determinations under § 216.72</w:t>
      </w:r>
      <w:r>
        <w:rPr>
          <w:sz w:val="24"/>
          <w:szCs w:val="24"/>
        </w:rPr>
        <w:t xml:space="preserve"> </w:t>
      </w:r>
      <w:r w:rsidRPr="00625E4D">
        <w:rPr>
          <w:sz w:val="24"/>
          <w:szCs w:val="24"/>
        </w:rPr>
        <w:t xml:space="preserve">are made. These determinations are made based on information collected from NMFS representatives and Pribilovians monitoring and reporting the subsistence use of northern fur seals. The Tribal and NMFS representatives from each island meet as Co-Management Councils regularly to share information and discuss cooperative management of the subsistence use of marine mammals under the co-management agreement.  </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NMFS receives electronic copies of the northern fur seal subsistence harvest reports from the tribal governments of St. Paul and St. George annually. NMFS subsequently posts these reports online (url to be announced) and i</w:t>
      </w:r>
      <w:r>
        <w:rPr>
          <w:sz w:val="24"/>
          <w:szCs w:val="24"/>
        </w:rPr>
        <w:t>ncludes the relevant data in</w:t>
      </w:r>
      <w:r w:rsidRPr="00625E4D">
        <w:rPr>
          <w:sz w:val="24"/>
          <w:szCs w:val="24"/>
        </w:rPr>
        <w:t xml:space="preserve"> </w:t>
      </w:r>
      <w:r>
        <w:rPr>
          <w:sz w:val="24"/>
          <w:szCs w:val="24"/>
        </w:rPr>
        <w:t>NOAA Technical Memoranda,</w:t>
      </w:r>
      <w:r w:rsidRPr="00625E4D">
        <w:rPr>
          <w:sz w:val="24"/>
          <w:szCs w:val="24"/>
        </w:rPr>
        <w:t xml:space="preserve"> the annual Alaska Marine Mammal Stock Assessment Report. The Pribilovians will provide an additional annual report for their pup harvests (St. George and St. Paul) and hunting season (St. Paul).  Therefore, NMFS anticipates receiving 2 annual subsistence use reports from St. George: one for the harvest of sub-adults and one for the harvest of pups. NMFS anticipates receiving a hunting report from the hunting season and two harvest reports from St. Paul Island annually: one for the harvest of juveniles in the harvest season and one for the harvest of pups in the harvest season.</w:t>
      </w:r>
    </w:p>
    <w:p w:rsidR="00625E4D" w:rsidRPr="00625E4D" w:rsidRDefault="00625E4D" w:rsidP="00625E4D">
      <w:pPr>
        <w:tabs>
          <w:tab w:val="left" w:pos="540"/>
        </w:tabs>
        <w:ind w:left="54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416"/>
      </w:tblGrid>
      <w:tr w:rsidR="00625E4D" w:rsidRPr="00625E4D" w:rsidTr="003A6537">
        <w:trPr>
          <w:jc w:val="center"/>
        </w:trPr>
        <w:tc>
          <w:tcPr>
            <w:tcW w:w="6030" w:type="dxa"/>
            <w:gridSpan w:val="2"/>
            <w:shd w:val="clear" w:color="auto" w:fill="auto"/>
          </w:tcPr>
          <w:p w:rsidR="00625E4D" w:rsidRPr="00625E4D" w:rsidRDefault="00625E4D" w:rsidP="00625E4D">
            <w:pPr>
              <w:tabs>
                <w:tab w:val="left" w:pos="540"/>
              </w:tabs>
              <w:ind w:left="540"/>
              <w:rPr>
                <w:sz w:val="24"/>
                <w:szCs w:val="24"/>
              </w:rPr>
            </w:pPr>
            <w:r w:rsidRPr="00625E4D">
              <w:rPr>
                <w:b/>
                <w:bCs/>
                <w:sz w:val="24"/>
                <w:szCs w:val="24"/>
              </w:rPr>
              <w:t>Subsistence Harvest Report, Respondent (St. George &amp; St. Paul)</w:t>
            </w:r>
          </w:p>
        </w:tc>
      </w:tr>
      <w:tr w:rsidR="00625E4D" w:rsidRPr="00625E4D" w:rsidTr="003A6537">
        <w:trPr>
          <w:jc w:val="center"/>
        </w:trPr>
        <w:tc>
          <w:tcPr>
            <w:tcW w:w="4836" w:type="dxa"/>
            <w:shd w:val="clear" w:color="auto" w:fill="auto"/>
          </w:tcPr>
          <w:p w:rsidR="00625E4D" w:rsidRPr="00625E4D" w:rsidRDefault="00625E4D" w:rsidP="00625E4D">
            <w:pPr>
              <w:tabs>
                <w:tab w:val="left" w:pos="540"/>
              </w:tabs>
              <w:ind w:left="540"/>
              <w:rPr>
                <w:sz w:val="24"/>
                <w:szCs w:val="24"/>
              </w:rPr>
            </w:pPr>
            <w:r w:rsidRPr="00625E4D">
              <w:rPr>
                <w:b/>
                <w:sz w:val="24"/>
                <w:szCs w:val="24"/>
              </w:rPr>
              <w:t>Number of respondents</w:t>
            </w:r>
          </w:p>
          <w:p w:rsidR="00625E4D" w:rsidRPr="00625E4D" w:rsidRDefault="00625E4D" w:rsidP="00625E4D">
            <w:pPr>
              <w:tabs>
                <w:tab w:val="left" w:pos="540"/>
              </w:tabs>
              <w:ind w:left="540"/>
              <w:rPr>
                <w:sz w:val="24"/>
                <w:szCs w:val="24"/>
              </w:rPr>
            </w:pPr>
            <w:r w:rsidRPr="00625E4D">
              <w:rPr>
                <w:b/>
                <w:sz w:val="24"/>
                <w:szCs w:val="24"/>
              </w:rPr>
              <w:t xml:space="preserve">Total annual responses </w:t>
            </w:r>
          </w:p>
          <w:p w:rsidR="00625E4D" w:rsidRPr="00625E4D" w:rsidRDefault="00625E4D" w:rsidP="00625E4D">
            <w:pPr>
              <w:tabs>
                <w:tab w:val="left" w:pos="540"/>
              </w:tabs>
              <w:ind w:left="540"/>
              <w:rPr>
                <w:sz w:val="24"/>
                <w:szCs w:val="24"/>
              </w:rPr>
            </w:pPr>
            <w:r w:rsidRPr="00625E4D">
              <w:rPr>
                <w:sz w:val="24"/>
                <w:szCs w:val="24"/>
              </w:rPr>
              <w:t xml:space="preserve">   Frequency of response = 2</w:t>
            </w:r>
          </w:p>
          <w:p w:rsidR="00625E4D" w:rsidRPr="00625E4D" w:rsidRDefault="00625E4D" w:rsidP="00625E4D">
            <w:pPr>
              <w:tabs>
                <w:tab w:val="left" w:pos="540"/>
              </w:tabs>
              <w:ind w:left="540"/>
              <w:rPr>
                <w:sz w:val="24"/>
                <w:szCs w:val="24"/>
              </w:rPr>
            </w:pPr>
            <w:r w:rsidRPr="00625E4D">
              <w:rPr>
                <w:b/>
                <w:sz w:val="24"/>
                <w:szCs w:val="24"/>
              </w:rPr>
              <w:t>Total burden hours</w:t>
            </w:r>
            <w:r w:rsidRPr="00625E4D">
              <w:rPr>
                <w:sz w:val="24"/>
                <w:szCs w:val="24"/>
              </w:rPr>
              <w:t xml:space="preserve"> </w:t>
            </w:r>
          </w:p>
          <w:p w:rsidR="00625E4D" w:rsidRPr="00625E4D" w:rsidRDefault="00625E4D" w:rsidP="00625E4D">
            <w:pPr>
              <w:tabs>
                <w:tab w:val="left" w:pos="540"/>
              </w:tabs>
              <w:ind w:left="540"/>
              <w:rPr>
                <w:sz w:val="24"/>
                <w:szCs w:val="24"/>
              </w:rPr>
            </w:pPr>
            <w:r w:rsidRPr="00625E4D">
              <w:rPr>
                <w:sz w:val="24"/>
                <w:szCs w:val="24"/>
              </w:rPr>
              <w:t xml:space="preserve">   Time per response = 40 hr</w:t>
            </w:r>
          </w:p>
          <w:p w:rsidR="00625E4D" w:rsidRPr="00625E4D" w:rsidRDefault="00625E4D" w:rsidP="00625E4D">
            <w:pPr>
              <w:tabs>
                <w:tab w:val="left" w:pos="540"/>
              </w:tabs>
              <w:ind w:left="540"/>
              <w:rPr>
                <w:sz w:val="24"/>
                <w:szCs w:val="24"/>
              </w:rPr>
            </w:pPr>
            <w:r w:rsidRPr="00625E4D">
              <w:rPr>
                <w:b/>
                <w:sz w:val="24"/>
                <w:szCs w:val="24"/>
              </w:rPr>
              <w:t>Total personnel cost</w:t>
            </w:r>
            <w:r w:rsidRPr="00625E4D">
              <w:rPr>
                <w:sz w:val="24"/>
                <w:szCs w:val="24"/>
              </w:rPr>
              <w:t xml:space="preserve"> ($25/hr)</w:t>
            </w:r>
          </w:p>
          <w:p w:rsidR="00625E4D" w:rsidRPr="00625E4D" w:rsidRDefault="00625E4D" w:rsidP="00625E4D">
            <w:pPr>
              <w:tabs>
                <w:tab w:val="left" w:pos="540"/>
              </w:tabs>
              <w:ind w:left="540"/>
              <w:rPr>
                <w:sz w:val="24"/>
                <w:szCs w:val="24"/>
              </w:rPr>
            </w:pPr>
            <w:r w:rsidRPr="00625E4D">
              <w:rPr>
                <w:b/>
                <w:sz w:val="24"/>
                <w:szCs w:val="24"/>
              </w:rPr>
              <w:t xml:space="preserve">Total miscellaneous cost </w:t>
            </w:r>
          </w:p>
          <w:p w:rsidR="00625E4D" w:rsidRPr="00625E4D" w:rsidRDefault="00625E4D" w:rsidP="00625E4D">
            <w:pPr>
              <w:tabs>
                <w:tab w:val="left" w:pos="540"/>
              </w:tabs>
              <w:ind w:left="540"/>
              <w:rPr>
                <w:sz w:val="24"/>
                <w:szCs w:val="24"/>
              </w:rPr>
            </w:pPr>
            <w:r w:rsidRPr="00625E4D">
              <w:rPr>
                <w:sz w:val="24"/>
                <w:szCs w:val="24"/>
              </w:rPr>
              <w:t xml:space="preserve">   Internet access/hour = 0.20 x 160</w:t>
            </w:r>
          </w:p>
        </w:tc>
        <w:tc>
          <w:tcPr>
            <w:tcW w:w="1194" w:type="dxa"/>
            <w:shd w:val="clear" w:color="auto" w:fill="auto"/>
          </w:tcPr>
          <w:p w:rsidR="00625E4D" w:rsidRPr="00625E4D" w:rsidRDefault="00625E4D" w:rsidP="00625E4D">
            <w:pPr>
              <w:tabs>
                <w:tab w:val="left" w:pos="540"/>
              </w:tabs>
              <w:ind w:left="540"/>
              <w:rPr>
                <w:b/>
                <w:sz w:val="24"/>
                <w:szCs w:val="24"/>
              </w:rPr>
            </w:pPr>
            <w:r w:rsidRPr="00625E4D">
              <w:rPr>
                <w:b/>
                <w:sz w:val="24"/>
                <w:szCs w:val="24"/>
              </w:rPr>
              <w:t>2</w:t>
            </w:r>
          </w:p>
          <w:p w:rsidR="00625E4D" w:rsidRPr="00625E4D" w:rsidRDefault="00625E4D" w:rsidP="00625E4D">
            <w:pPr>
              <w:tabs>
                <w:tab w:val="left" w:pos="540"/>
              </w:tabs>
              <w:ind w:left="540"/>
              <w:rPr>
                <w:b/>
                <w:sz w:val="24"/>
                <w:szCs w:val="24"/>
              </w:rPr>
            </w:pPr>
            <w:r w:rsidRPr="00625E4D">
              <w:rPr>
                <w:b/>
                <w:sz w:val="24"/>
                <w:szCs w:val="24"/>
              </w:rPr>
              <w:t>2</w:t>
            </w: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r w:rsidRPr="00625E4D">
              <w:rPr>
                <w:b/>
                <w:sz w:val="24"/>
                <w:szCs w:val="24"/>
              </w:rPr>
              <w:t>160 hr</w:t>
            </w:r>
          </w:p>
          <w:p w:rsidR="00625E4D" w:rsidRPr="00625E4D" w:rsidRDefault="00625E4D" w:rsidP="00625E4D">
            <w:pPr>
              <w:tabs>
                <w:tab w:val="left" w:pos="540"/>
              </w:tabs>
              <w:ind w:left="540"/>
              <w:rPr>
                <w:b/>
                <w:sz w:val="24"/>
                <w:szCs w:val="24"/>
              </w:rPr>
            </w:pPr>
            <w:r w:rsidRPr="00625E4D">
              <w:rPr>
                <w:b/>
                <w:sz w:val="24"/>
                <w:szCs w:val="24"/>
              </w:rPr>
              <w:t>$4,000</w:t>
            </w: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r w:rsidRPr="00625E4D">
              <w:rPr>
                <w:b/>
                <w:sz w:val="24"/>
                <w:szCs w:val="24"/>
              </w:rPr>
              <w:t>$32</w:t>
            </w:r>
          </w:p>
        </w:tc>
      </w:tr>
    </w:tbl>
    <w:p w:rsidR="00625E4D" w:rsidRPr="00625E4D" w:rsidRDefault="00625E4D" w:rsidP="00625E4D">
      <w:pPr>
        <w:tabs>
          <w:tab w:val="left" w:pos="540"/>
        </w:tabs>
        <w:ind w:left="54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416"/>
      </w:tblGrid>
      <w:tr w:rsidR="00625E4D" w:rsidRPr="00625E4D" w:rsidTr="003A6537">
        <w:trPr>
          <w:jc w:val="center"/>
        </w:trPr>
        <w:tc>
          <w:tcPr>
            <w:tcW w:w="6030" w:type="dxa"/>
            <w:gridSpan w:val="2"/>
            <w:shd w:val="clear" w:color="auto" w:fill="auto"/>
          </w:tcPr>
          <w:p w:rsidR="00625E4D" w:rsidRPr="00625E4D" w:rsidRDefault="00625E4D" w:rsidP="00625E4D">
            <w:pPr>
              <w:tabs>
                <w:tab w:val="left" w:pos="540"/>
              </w:tabs>
              <w:ind w:left="540"/>
              <w:rPr>
                <w:sz w:val="24"/>
                <w:szCs w:val="24"/>
              </w:rPr>
            </w:pPr>
            <w:r w:rsidRPr="00625E4D">
              <w:rPr>
                <w:b/>
                <w:bCs/>
                <w:sz w:val="24"/>
                <w:szCs w:val="24"/>
              </w:rPr>
              <w:t>Subsistence Hunt Report, Respondent (St. Paul)</w:t>
            </w:r>
          </w:p>
        </w:tc>
      </w:tr>
      <w:tr w:rsidR="00625E4D" w:rsidRPr="00625E4D" w:rsidTr="003A6537">
        <w:trPr>
          <w:jc w:val="center"/>
        </w:trPr>
        <w:tc>
          <w:tcPr>
            <w:tcW w:w="4836" w:type="dxa"/>
            <w:shd w:val="clear" w:color="auto" w:fill="auto"/>
          </w:tcPr>
          <w:p w:rsidR="00625E4D" w:rsidRPr="00625E4D" w:rsidRDefault="00625E4D" w:rsidP="00625E4D">
            <w:pPr>
              <w:tabs>
                <w:tab w:val="left" w:pos="540"/>
              </w:tabs>
              <w:ind w:left="540"/>
              <w:rPr>
                <w:sz w:val="24"/>
                <w:szCs w:val="24"/>
              </w:rPr>
            </w:pPr>
            <w:r w:rsidRPr="00625E4D">
              <w:rPr>
                <w:b/>
                <w:sz w:val="24"/>
                <w:szCs w:val="24"/>
              </w:rPr>
              <w:t>Number of respondents</w:t>
            </w:r>
          </w:p>
          <w:p w:rsidR="00625E4D" w:rsidRPr="00625E4D" w:rsidRDefault="00625E4D" w:rsidP="00625E4D">
            <w:pPr>
              <w:tabs>
                <w:tab w:val="left" w:pos="540"/>
              </w:tabs>
              <w:ind w:left="540"/>
              <w:rPr>
                <w:sz w:val="24"/>
                <w:szCs w:val="24"/>
              </w:rPr>
            </w:pPr>
            <w:r w:rsidRPr="00625E4D">
              <w:rPr>
                <w:b/>
                <w:sz w:val="24"/>
                <w:szCs w:val="24"/>
              </w:rPr>
              <w:lastRenderedPageBreak/>
              <w:t xml:space="preserve">Total annual responses </w:t>
            </w:r>
          </w:p>
          <w:p w:rsidR="00625E4D" w:rsidRPr="00625E4D" w:rsidRDefault="00625E4D" w:rsidP="00625E4D">
            <w:pPr>
              <w:tabs>
                <w:tab w:val="left" w:pos="540"/>
              </w:tabs>
              <w:ind w:left="540"/>
              <w:rPr>
                <w:sz w:val="24"/>
                <w:szCs w:val="24"/>
              </w:rPr>
            </w:pPr>
            <w:r w:rsidRPr="00625E4D">
              <w:rPr>
                <w:sz w:val="24"/>
                <w:szCs w:val="24"/>
              </w:rPr>
              <w:t xml:space="preserve">   Frequency of response = 1</w:t>
            </w:r>
          </w:p>
          <w:p w:rsidR="00625E4D" w:rsidRPr="00625E4D" w:rsidRDefault="00625E4D" w:rsidP="00625E4D">
            <w:pPr>
              <w:tabs>
                <w:tab w:val="left" w:pos="540"/>
              </w:tabs>
              <w:ind w:left="540"/>
              <w:rPr>
                <w:sz w:val="24"/>
                <w:szCs w:val="24"/>
              </w:rPr>
            </w:pPr>
            <w:r w:rsidRPr="00625E4D">
              <w:rPr>
                <w:b/>
                <w:sz w:val="24"/>
                <w:szCs w:val="24"/>
              </w:rPr>
              <w:t>Total burden hours</w:t>
            </w:r>
            <w:r w:rsidRPr="00625E4D">
              <w:rPr>
                <w:sz w:val="24"/>
                <w:szCs w:val="24"/>
              </w:rPr>
              <w:t xml:space="preserve"> </w:t>
            </w:r>
          </w:p>
          <w:p w:rsidR="00625E4D" w:rsidRPr="00625E4D" w:rsidRDefault="00625E4D" w:rsidP="00625E4D">
            <w:pPr>
              <w:tabs>
                <w:tab w:val="left" w:pos="540"/>
              </w:tabs>
              <w:ind w:left="540"/>
              <w:rPr>
                <w:sz w:val="24"/>
                <w:szCs w:val="24"/>
              </w:rPr>
            </w:pPr>
            <w:r w:rsidRPr="00625E4D">
              <w:rPr>
                <w:sz w:val="24"/>
                <w:szCs w:val="24"/>
              </w:rPr>
              <w:t xml:space="preserve">   Time per response = 40 hr</w:t>
            </w:r>
          </w:p>
          <w:p w:rsidR="00625E4D" w:rsidRPr="00625E4D" w:rsidRDefault="00625E4D" w:rsidP="00625E4D">
            <w:pPr>
              <w:tabs>
                <w:tab w:val="left" w:pos="540"/>
              </w:tabs>
              <w:ind w:left="540"/>
              <w:rPr>
                <w:sz w:val="24"/>
                <w:szCs w:val="24"/>
              </w:rPr>
            </w:pPr>
            <w:r w:rsidRPr="00625E4D">
              <w:rPr>
                <w:b/>
                <w:sz w:val="24"/>
                <w:szCs w:val="24"/>
              </w:rPr>
              <w:t>Total personnel cost</w:t>
            </w:r>
            <w:r w:rsidRPr="00625E4D">
              <w:rPr>
                <w:sz w:val="24"/>
                <w:szCs w:val="24"/>
              </w:rPr>
              <w:t xml:space="preserve"> ($25/hr)</w:t>
            </w:r>
          </w:p>
          <w:p w:rsidR="00625E4D" w:rsidRPr="00625E4D" w:rsidRDefault="00625E4D" w:rsidP="00625E4D">
            <w:pPr>
              <w:tabs>
                <w:tab w:val="left" w:pos="540"/>
              </w:tabs>
              <w:ind w:left="540"/>
              <w:rPr>
                <w:sz w:val="24"/>
                <w:szCs w:val="24"/>
              </w:rPr>
            </w:pPr>
            <w:r w:rsidRPr="00625E4D">
              <w:rPr>
                <w:b/>
                <w:sz w:val="24"/>
                <w:szCs w:val="24"/>
              </w:rPr>
              <w:t xml:space="preserve">Total miscellaneous cost </w:t>
            </w:r>
          </w:p>
          <w:p w:rsidR="00625E4D" w:rsidRPr="00625E4D" w:rsidRDefault="00625E4D" w:rsidP="00625E4D">
            <w:pPr>
              <w:tabs>
                <w:tab w:val="left" w:pos="540"/>
              </w:tabs>
              <w:ind w:left="540"/>
              <w:rPr>
                <w:sz w:val="24"/>
                <w:szCs w:val="24"/>
              </w:rPr>
            </w:pPr>
            <w:r w:rsidRPr="00625E4D">
              <w:rPr>
                <w:sz w:val="24"/>
                <w:szCs w:val="24"/>
              </w:rPr>
              <w:t xml:space="preserve">   Internet access/hour = 0.20 x 40</w:t>
            </w:r>
          </w:p>
        </w:tc>
        <w:tc>
          <w:tcPr>
            <w:tcW w:w="1194" w:type="dxa"/>
            <w:shd w:val="clear" w:color="auto" w:fill="auto"/>
          </w:tcPr>
          <w:p w:rsidR="00625E4D" w:rsidRPr="00625E4D" w:rsidRDefault="00625E4D" w:rsidP="00625E4D">
            <w:pPr>
              <w:tabs>
                <w:tab w:val="left" w:pos="540"/>
              </w:tabs>
              <w:ind w:left="540"/>
              <w:rPr>
                <w:b/>
                <w:sz w:val="24"/>
                <w:szCs w:val="24"/>
              </w:rPr>
            </w:pPr>
            <w:r w:rsidRPr="00625E4D">
              <w:rPr>
                <w:b/>
                <w:sz w:val="24"/>
                <w:szCs w:val="24"/>
              </w:rPr>
              <w:lastRenderedPageBreak/>
              <w:t>1</w:t>
            </w:r>
          </w:p>
          <w:p w:rsidR="00625E4D" w:rsidRPr="00625E4D" w:rsidRDefault="00625E4D" w:rsidP="00625E4D">
            <w:pPr>
              <w:tabs>
                <w:tab w:val="left" w:pos="540"/>
              </w:tabs>
              <w:ind w:left="540"/>
              <w:rPr>
                <w:b/>
                <w:sz w:val="24"/>
                <w:szCs w:val="24"/>
              </w:rPr>
            </w:pPr>
            <w:r w:rsidRPr="00625E4D">
              <w:rPr>
                <w:b/>
                <w:sz w:val="24"/>
                <w:szCs w:val="24"/>
              </w:rPr>
              <w:lastRenderedPageBreak/>
              <w:t>1</w:t>
            </w: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r w:rsidRPr="00625E4D">
              <w:rPr>
                <w:b/>
                <w:sz w:val="24"/>
                <w:szCs w:val="24"/>
              </w:rPr>
              <w:t>40 hr</w:t>
            </w:r>
          </w:p>
          <w:p w:rsidR="00625E4D" w:rsidRPr="00625E4D" w:rsidRDefault="00625E4D" w:rsidP="00625E4D">
            <w:pPr>
              <w:tabs>
                <w:tab w:val="left" w:pos="540"/>
              </w:tabs>
              <w:ind w:left="540"/>
              <w:rPr>
                <w:b/>
                <w:sz w:val="24"/>
                <w:szCs w:val="24"/>
              </w:rPr>
            </w:pPr>
            <w:r w:rsidRPr="00625E4D">
              <w:rPr>
                <w:b/>
                <w:sz w:val="24"/>
                <w:szCs w:val="24"/>
              </w:rPr>
              <w:t>$1,000</w:t>
            </w: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r w:rsidRPr="00625E4D">
              <w:rPr>
                <w:b/>
                <w:sz w:val="24"/>
                <w:szCs w:val="24"/>
              </w:rPr>
              <w:t>$8</w:t>
            </w:r>
          </w:p>
        </w:tc>
      </w:tr>
    </w:tbl>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p>
    <w:tbl>
      <w:tblPr>
        <w:tblW w:w="0" w:type="auto"/>
        <w:jc w:val="center"/>
        <w:tblCellMar>
          <w:left w:w="100" w:type="dxa"/>
          <w:right w:w="100" w:type="dxa"/>
        </w:tblCellMar>
        <w:tblLook w:val="0000" w:firstRow="0" w:lastRow="0" w:firstColumn="0" w:lastColumn="0" w:noHBand="0" w:noVBand="0"/>
      </w:tblPr>
      <w:tblGrid>
        <w:gridCol w:w="4831"/>
        <w:gridCol w:w="1400"/>
      </w:tblGrid>
      <w:tr w:rsidR="00625E4D" w:rsidRPr="00625E4D" w:rsidTr="003A6537">
        <w:trPr>
          <w:cantSplit/>
          <w:trHeight w:val="281"/>
          <w:jc w:val="center"/>
        </w:trPr>
        <w:tc>
          <w:tcPr>
            <w:tcW w:w="6083" w:type="dxa"/>
            <w:gridSpan w:val="2"/>
            <w:tcBorders>
              <w:top w:val="single" w:sz="6" w:space="0" w:color="000000"/>
              <w:left w:val="single" w:sz="6" w:space="0" w:color="000000"/>
              <w:right w:val="single" w:sz="6" w:space="0" w:color="000000"/>
            </w:tcBorders>
          </w:tcPr>
          <w:p w:rsidR="00625E4D" w:rsidRPr="00625E4D" w:rsidRDefault="00625E4D" w:rsidP="00625E4D">
            <w:pPr>
              <w:tabs>
                <w:tab w:val="left" w:pos="540"/>
              </w:tabs>
              <w:ind w:left="540"/>
              <w:rPr>
                <w:sz w:val="24"/>
                <w:szCs w:val="24"/>
              </w:rPr>
            </w:pPr>
            <w:r w:rsidRPr="00625E4D">
              <w:rPr>
                <w:sz w:val="24"/>
                <w:szCs w:val="24"/>
              </w:rPr>
              <w:br w:type="page"/>
            </w:r>
            <w:r w:rsidRPr="00625E4D">
              <w:rPr>
                <w:b/>
                <w:sz w:val="24"/>
                <w:szCs w:val="24"/>
              </w:rPr>
              <w:t>Subsistence Use report,</w:t>
            </w:r>
            <w:r w:rsidRPr="00625E4D">
              <w:rPr>
                <w:sz w:val="24"/>
                <w:szCs w:val="24"/>
              </w:rPr>
              <w:t xml:space="preserve"> </w:t>
            </w:r>
            <w:r w:rsidRPr="00625E4D">
              <w:rPr>
                <w:b/>
                <w:bCs/>
                <w:sz w:val="24"/>
                <w:szCs w:val="24"/>
              </w:rPr>
              <w:t>Federal Government</w:t>
            </w:r>
          </w:p>
        </w:tc>
      </w:tr>
      <w:tr w:rsidR="00625E4D" w:rsidRPr="00625E4D" w:rsidTr="003A6537">
        <w:trPr>
          <w:cantSplit/>
          <w:trHeight w:val="1334"/>
          <w:jc w:val="center"/>
        </w:trPr>
        <w:tc>
          <w:tcPr>
            <w:tcW w:w="4831" w:type="dxa"/>
            <w:tcBorders>
              <w:top w:val="single" w:sz="6" w:space="0" w:color="000000"/>
              <w:left w:val="single" w:sz="6" w:space="0" w:color="000000"/>
              <w:bottom w:val="single" w:sz="6" w:space="0" w:color="000000"/>
            </w:tcBorders>
          </w:tcPr>
          <w:p w:rsidR="00625E4D" w:rsidRPr="00625E4D" w:rsidRDefault="00625E4D" w:rsidP="00625E4D">
            <w:pPr>
              <w:tabs>
                <w:tab w:val="left" w:pos="540"/>
              </w:tabs>
              <w:ind w:left="540"/>
              <w:rPr>
                <w:b/>
                <w:sz w:val="24"/>
                <w:szCs w:val="24"/>
              </w:rPr>
            </w:pPr>
            <w:r w:rsidRPr="00625E4D">
              <w:rPr>
                <w:b/>
                <w:sz w:val="24"/>
                <w:szCs w:val="24"/>
              </w:rPr>
              <w:t>Total annual responses</w:t>
            </w:r>
          </w:p>
          <w:p w:rsidR="00625E4D" w:rsidRPr="00625E4D" w:rsidRDefault="00625E4D" w:rsidP="00625E4D">
            <w:pPr>
              <w:tabs>
                <w:tab w:val="left" w:pos="540"/>
              </w:tabs>
              <w:ind w:left="540"/>
              <w:rPr>
                <w:bCs/>
                <w:sz w:val="24"/>
                <w:szCs w:val="24"/>
              </w:rPr>
            </w:pPr>
            <w:r w:rsidRPr="00625E4D">
              <w:rPr>
                <w:b/>
                <w:bCs/>
                <w:sz w:val="24"/>
                <w:szCs w:val="24"/>
              </w:rPr>
              <w:t xml:space="preserve">Total burden hours </w:t>
            </w:r>
          </w:p>
          <w:p w:rsidR="00625E4D" w:rsidRPr="00625E4D" w:rsidRDefault="00625E4D" w:rsidP="00625E4D">
            <w:pPr>
              <w:tabs>
                <w:tab w:val="left" w:pos="540"/>
              </w:tabs>
              <w:ind w:left="540"/>
              <w:rPr>
                <w:bCs/>
                <w:sz w:val="24"/>
                <w:szCs w:val="24"/>
              </w:rPr>
            </w:pPr>
            <w:r w:rsidRPr="00625E4D">
              <w:rPr>
                <w:bCs/>
                <w:sz w:val="24"/>
                <w:szCs w:val="24"/>
              </w:rPr>
              <w:t xml:space="preserve">   Time per response = 16</w:t>
            </w:r>
          </w:p>
          <w:p w:rsidR="00625E4D" w:rsidRPr="00625E4D" w:rsidRDefault="00625E4D" w:rsidP="00625E4D">
            <w:pPr>
              <w:tabs>
                <w:tab w:val="left" w:pos="540"/>
              </w:tabs>
              <w:ind w:left="540"/>
              <w:rPr>
                <w:bCs/>
                <w:sz w:val="24"/>
                <w:szCs w:val="24"/>
              </w:rPr>
            </w:pPr>
            <w:r w:rsidRPr="00625E4D">
              <w:rPr>
                <w:b/>
                <w:sz w:val="24"/>
                <w:szCs w:val="24"/>
              </w:rPr>
              <w:t>Total personnel cost</w:t>
            </w:r>
            <w:r w:rsidRPr="00625E4D">
              <w:rPr>
                <w:sz w:val="24"/>
                <w:szCs w:val="24"/>
              </w:rPr>
              <w:t xml:space="preserve"> ($50/hr)</w:t>
            </w:r>
          </w:p>
          <w:p w:rsidR="00625E4D" w:rsidRPr="00625E4D" w:rsidRDefault="00625E4D" w:rsidP="00625E4D">
            <w:pPr>
              <w:tabs>
                <w:tab w:val="left" w:pos="540"/>
              </w:tabs>
              <w:ind w:left="540"/>
              <w:rPr>
                <w:sz w:val="24"/>
                <w:szCs w:val="24"/>
              </w:rPr>
            </w:pPr>
            <w:r w:rsidRPr="00625E4D">
              <w:rPr>
                <w:b/>
                <w:bCs/>
                <w:sz w:val="24"/>
                <w:szCs w:val="24"/>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rsidR="00625E4D" w:rsidRPr="00625E4D" w:rsidRDefault="00625E4D" w:rsidP="00625E4D">
            <w:pPr>
              <w:tabs>
                <w:tab w:val="left" w:pos="540"/>
              </w:tabs>
              <w:ind w:left="540"/>
              <w:rPr>
                <w:b/>
                <w:sz w:val="24"/>
                <w:szCs w:val="24"/>
              </w:rPr>
            </w:pPr>
            <w:r w:rsidRPr="00625E4D">
              <w:rPr>
                <w:b/>
                <w:sz w:val="24"/>
                <w:szCs w:val="24"/>
              </w:rPr>
              <w:t>5</w:t>
            </w:r>
          </w:p>
          <w:p w:rsidR="00625E4D" w:rsidRPr="00625E4D" w:rsidRDefault="00625E4D" w:rsidP="00625E4D">
            <w:pPr>
              <w:tabs>
                <w:tab w:val="left" w:pos="540"/>
              </w:tabs>
              <w:ind w:left="540"/>
              <w:rPr>
                <w:b/>
                <w:sz w:val="24"/>
                <w:szCs w:val="24"/>
              </w:rPr>
            </w:pPr>
            <w:r w:rsidRPr="00625E4D">
              <w:rPr>
                <w:b/>
                <w:sz w:val="24"/>
                <w:szCs w:val="24"/>
              </w:rPr>
              <w:t>80 hr</w:t>
            </w:r>
          </w:p>
          <w:p w:rsidR="00625E4D" w:rsidRPr="00625E4D" w:rsidRDefault="00625E4D" w:rsidP="00625E4D">
            <w:pPr>
              <w:tabs>
                <w:tab w:val="left" w:pos="540"/>
              </w:tabs>
              <w:ind w:left="540"/>
              <w:rPr>
                <w:b/>
                <w:sz w:val="24"/>
                <w:szCs w:val="24"/>
              </w:rPr>
            </w:pPr>
          </w:p>
          <w:p w:rsidR="00625E4D" w:rsidRPr="00625E4D" w:rsidRDefault="00625E4D" w:rsidP="00625E4D">
            <w:pPr>
              <w:tabs>
                <w:tab w:val="left" w:pos="540"/>
              </w:tabs>
              <w:ind w:left="540"/>
              <w:rPr>
                <w:b/>
                <w:sz w:val="24"/>
                <w:szCs w:val="24"/>
              </w:rPr>
            </w:pPr>
            <w:r w:rsidRPr="00625E4D">
              <w:rPr>
                <w:b/>
                <w:sz w:val="24"/>
                <w:szCs w:val="24"/>
              </w:rPr>
              <w:t>$4,000</w:t>
            </w:r>
          </w:p>
          <w:p w:rsidR="00625E4D" w:rsidRPr="00625E4D" w:rsidRDefault="00625E4D" w:rsidP="00625E4D">
            <w:pPr>
              <w:tabs>
                <w:tab w:val="left" w:pos="540"/>
              </w:tabs>
              <w:ind w:left="540"/>
              <w:rPr>
                <w:sz w:val="24"/>
                <w:szCs w:val="24"/>
              </w:rPr>
            </w:pPr>
            <w:r w:rsidRPr="00625E4D">
              <w:rPr>
                <w:b/>
                <w:sz w:val="24"/>
                <w:szCs w:val="24"/>
              </w:rPr>
              <w:t xml:space="preserve">$0  </w:t>
            </w:r>
          </w:p>
        </w:tc>
      </w:tr>
    </w:tbl>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 xml:space="preserve">NMFS is </w:t>
      </w:r>
      <w:r>
        <w:rPr>
          <w:sz w:val="24"/>
          <w:szCs w:val="24"/>
        </w:rPr>
        <w:t>terminating</w:t>
      </w:r>
      <w:r w:rsidRPr="00625E4D">
        <w:rPr>
          <w:sz w:val="24"/>
          <w:szCs w:val="24"/>
        </w:rPr>
        <w:t xml:space="preserve"> the previous process to establish the subsistence need every 3 years and instead </w:t>
      </w:r>
      <w:r>
        <w:rPr>
          <w:sz w:val="24"/>
          <w:szCs w:val="24"/>
        </w:rPr>
        <w:t xml:space="preserve">is </w:t>
      </w:r>
      <w:r w:rsidRPr="00625E4D">
        <w:rPr>
          <w:sz w:val="24"/>
          <w:szCs w:val="24"/>
        </w:rPr>
        <w:t>establish</w:t>
      </w:r>
      <w:r>
        <w:rPr>
          <w:sz w:val="24"/>
          <w:szCs w:val="24"/>
        </w:rPr>
        <w:t>ing an</w:t>
      </w:r>
      <w:r w:rsidRPr="00625E4D">
        <w:rPr>
          <w:sz w:val="24"/>
          <w:szCs w:val="24"/>
        </w:rPr>
        <w:t xml:space="preserve"> annual fixed maximum subsistence use levels in the regulations. The maximum subsistence use levels for each Island are the same as the upper limits established for 2017-2019 (82 FR 39044; August 17, 2017).</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The sub-adult male harvest reports from the tribal governments of St. Paul and St. George have included the following information: 1) number, sex, and dates of fur seals harvested, 2) methods of gathering and herding of fur seals during the harvesting period, 3) environmental conditions, 4) cases of death due to hyperthermia, 5) occurrence of adult male and females fur seals harvested, 6) occurrence of flipper-tagged fur seals, 7) number of fur seals entangled in marine debris and the number of seals disentangled, 8) health status of fur seals and oil contamination of pelts, 9) incidence of by-products and waste during the harvest process, 10) research conducted during the harvest and visitors requesting to view the harvest. NMFS expects future reports will contain the same information, and NMFS anticipates that the information provided in the reports will include the information necessary to make determinations under 50 CFR 216.72(f) and (g).</w:t>
      </w:r>
    </w:p>
    <w:p w:rsidR="00625E4D" w:rsidRPr="00625E4D" w:rsidRDefault="00625E4D"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NMFS has received actual sub-adult male harvest reports from both tribal governments via the co-management process for the past decade.  NMFS has chosen to create formal instructions for information collection based on the current reporting effort which assists NMFS in making the required determinations under the northern fur seal subsistence harvest regulations.</w:t>
      </w:r>
    </w:p>
    <w:p w:rsidR="00625E4D" w:rsidRPr="00625E4D" w:rsidRDefault="00625E4D" w:rsidP="00625E4D">
      <w:pPr>
        <w:tabs>
          <w:tab w:val="left" w:pos="540"/>
        </w:tabs>
        <w:ind w:left="540"/>
        <w:rPr>
          <w:sz w:val="24"/>
          <w:szCs w:val="24"/>
        </w:rPr>
      </w:pPr>
    </w:p>
    <w:p w:rsidR="004F26E9" w:rsidRDefault="00625E4D" w:rsidP="00625E4D">
      <w:pPr>
        <w:tabs>
          <w:tab w:val="left" w:pos="540"/>
        </w:tabs>
        <w:ind w:left="540"/>
        <w:rPr>
          <w:sz w:val="24"/>
          <w:szCs w:val="24"/>
        </w:rPr>
      </w:pPr>
      <w:r w:rsidRPr="00625E4D">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625E4D">
          <w:rPr>
            <w:rStyle w:val="Hyperlink"/>
            <w:sz w:val="24"/>
            <w:szCs w:val="24"/>
          </w:rPr>
          <w:t>Section 515 of Public Law 106-554</w:t>
        </w:r>
      </w:hyperlink>
      <w:r w:rsidRPr="00625E4D">
        <w:rPr>
          <w:sz w:val="24"/>
          <w:szCs w:val="24"/>
        </w:rPr>
        <w:t>.</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RDefault="004F26E9" w:rsidP="00493868">
      <w:pPr>
        <w:tabs>
          <w:tab w:val="left" w:pos="540"/>
        </w:tabs>
        <w:ind w:left="540"/>
        <w:rPr>
          <w:sz w:val="24"/>
          <w:szCs w:val="24"/>
        </w:rPr>
      </w:pPr>
    </w:p>
    <w:p w:rsidR="004F26E9" w:rsidRDefault="00625E4D" w:rsidP="00625E4D">
      <w:pPr>
        <w:tabs>
          <w:tab w:val="left" w:pos="540"/>
        </w:tabs>
        <w:ind w:left="540"/>
        <w:rPr>
          <w:sz w:val="24"/>
          <w:szCs w:val="24"/>
        </w:rPr>
      </w:pPr>
      <w:r w:rsidRPr="00625E4D">
        <w:rPr>
          <w:sz w:val="24"/>
          <w:szCs w:val="24"/>
        </w:rPr>
        <w:t>This collection consists of reports submitted by the tribal governments which may be submitted as an attachment to an email.  Instructions will be available via a Web site (url to be announced) and distributed in the communities.</w:t>
      </w:r>
    </w:p>
    <w:p w:rsidR="00625E4D" w:rsidRDefault="00625E4D" w:rsidP="00625E4D">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4.</w:t>
      </w:r>
      <w:r>
        <w:rPr>
          <w:b/>
          <w:bCs/>
          <w:sz w:val="24"/>
          <w:szCs w:val="24"/>
        </w:rPr>
        <w:tab/>
      </w:r>
      <w:r w:rsidR="004F26E9" w:rsidRPr="000A0540">
        <w:rPr>
          <w:b/>
          <w:bCs/>
          <w:sz w:val="24"/>
          <w:szCs w:val="24"/>
        </w:rPr>
        <w:t>Describe efforts to identify duplication</w:t>
      </w:r>
      <w:r w:rsidR="004F26E9">
        <w:rPr>
          <w:b/>
          <w:bCs/>
          <w:sz w:val="24"/>
          <w:szCs w:val="24"/>
        </w:rPr>
        <w:t>.</w:t>
      </w:r>
    </w:p>
    <w:p w:rsidR="004F26E9" w:rsidRDefault="004F26E9" w:rsidP="00493868">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None of the information collected as part of this information collection duplicates other collections.</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5.</w:t>
      </w:r>
      <w:r>
        <w:rPr>
          <w:b/>
          <w:bCs/>
          <w:sz w:val="24"/>
          <w:szCs w:val="24"/>
        </w:rPr>
        <w:tab/>
      </w:r>
      <w:r w:rsidR="004F26E9" w:rsidRPr="000A0540">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RDefault="004F26E9" w:rsidP="00493868">
      <w:pPr>
        <w:tabs>
          <w:tab w:val="left" w:pos="540"/>
        </w:tabs>
        <w:ind w:left="540"/>
        <w:rPr>
          <w:sz w:val="24"/>
          <w:szCs w:val="24"/>
        </w:rPr>
      </w:pPr>
    </w:p>
    <w:p w:rsidR="00625E4D" w:rsidRPr="00625E4D" w:rsidRDefault="00625E4D" w:rsidP="009975BD">
      <w:pPr>
        <w:tabs>
          <w:tab w:val="left" w:pos="540"/>
        </w:tabs>
        <w:ind w:left="540"/>
        <w:rPr>
          <w:sz w:val="24"/>
          <w:szCs w:val="24"/>
        </w:rPr>
      </w:pPr>
      <w:r w:rsidRPr="00625E4D">
        <w:rPr>
          <w:sz w:val="24"/>
          <w:szCs w:val="24"/>
        </w:rPr>
        <w:t xml:space="preserve">The harvest of northern fur seals on the Pribilof Islands, Alaska, is for subsistence uses only.  This action directly regulates the subsistence harvest of northern fur seals by Alaska Natives in the communities of St. George and St. Paul.  The estimates of subsistence need will be set in regulation and are based on direct consultation with the Tribal Government from St. George and St. Paul.  The action regulates only the practices and behavior of individual subsistence fur seal hunters/harvesters on St. Paul and St. George Islands, none of whom meet the definition of ‘small entity’ under SBA criteria.  </w:t>
      </w:r>
    </w:p>
    <w:p w:rsidR="00FD2703" w:rsidRDefault="00FD2703" w:rsidP="009975BD">
      <w:pPr>
        <w:tabs>
          <w:tab w:val="left" w:pos="540"/>
        </w:tabs>
        <w:ind w:left="540"/>
        <w:rPr>
          <w:sz w:val="24"/>
          <w:szCs w:val="24"/>
        </w:rPr>
      </w:pPr>
    </w:p>
    <w:p w:rsidR="00625E4D" w:rsidRPr="00625E4D" w:rsidRDefault="00625E4D" w:rsidP="009975BD">
      <w:pPr>
        <w:tabs>
          <w:tab w:val="left" w:pos="540"/>
        </w:tabs>
        <w:ind w:left="540"/>
        <w:rPr>
          <w:sz w:val="24"/>
          <w:szCs w:val="24"/>
        </w:rPr>
      </w:pPr>
      <w:r w:rsidRPr="00625E4D">
        <w:rPr>
          <w:sz w:val="24"/>
          <w:szCs w:val="24"/>
        </w:rPr>
        <w:t xml:space="preserve">This action would have no adverse economic impact and may provide a net benefit for the communities of St. George and St. Paul Islands.  The community members of St. Paul will now have the opportunity to re-initiate a cultural tradition, and members of both communities will have improved opportunities to obtain fresh subsistence foods and resources up to the fixed, maximum subsistence use levels.  </w:t>
      </w:r>
    </w:p>
    <w:p w:rsidR="00FD2703" w:rsidRDefault="00FD2703" w:rsidP="00625E4D">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The subsistence hunting and harvesting of fur seals provides a local source of fresh meat for the communities’ consumption.  Fresh meat is commercially unavailable on St. George and St. Paul Islands; subsistence hunting and fishing are the primary means by which the communities meet their dietary needs.  No other fish or wildlife species are predictably available to replace fresh fur seal meat.  Replacement of the fur seal meat with livestock meat that is shipped to the Islands is expensive and only available when air and barge service can deliver it frozen.  In addition, marine mammals such as fur seals are the preferred meat resource for Pribilovians.</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6.</w:t>
      </w:r>
      <w:r>
        <w:rPr>
          <w:b/>
          <w:bCs/>
          <w:sz w:val="24"/>
          <w:szCs w:val="24"/>
        </w:rPr>
        <w:tab/>
      </w:r>
      <w:r w:rsidR="004F26E9" w:rsidRPr="000A0540">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RDefault="004F26E9" w:rsidP="00493868">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This action is necessary to improve recordkeeping and reporting efficiency and to improve the quality of data obtained by the Alaska Native tribes for northern fur seal management purposes.  If this collection were not conducted, NMFS estimates of direct sources of human-caused mortality would be significantly compromised. NMFS</w:t>
      </w:r>
      <w:r w:rsidR="00FD2703">
        <w:rPr>
          <w:sz w:val="24"/>
          <w:szCs w:val="24"/>
        </w:rPr>
        <w:t>’</w:t>
      </w:r>
      <w:r w:rsidRPr="00625E4D">
        <w:rPr>
          <w:sz w:val="24"/>
          <w:szCs w:val="24"/>
        </w:rPr>
        <w:t xml:space="preserve"> ability to implement subsistence use management would be compromised</w:t>
      </w:r>
      <w:r w:rsidR="00FD2703">
        <w:rPr>
          <w:sz w:val="24"/>
          <w:szCs w:val="24"/>
        </w:rPr>
        <w:t>; our</w:t>
      </w:r>
      <w:r w:rsidRPr="00625E4D">
        <w:rPr>
          <w:sz w:val="24"/>
          <w:szCs w:val="24"/>
        </w:rPr>
        <w:t xml:space="preserve"> ability to confirm the compliance with subsistence use restrictions would be impossible</w:t>
      </w:r>
      <w:r w:rsidR="00FD2703">
        <w:rPr>
          <w:sz w:val="24"/>
          <w:szCs w:val="24"/>
        </w:rPr>
        <w:t>; and our</w:t>
      </w:r>
      <w:r w:rsidRPr="00625E4D">
        <w:rPr>
          <w:sz w:val="24"/>
          <w:szCs w:val="24"/>
        </w:rPr>
        <w:t xml:space="preserve"> ability to estimate the potential effects of subsistence use on the ability of the population to recover would suffer from increased uncertainty and decreased ability to implement science-based management measures.</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7.</w:t>
      </w:r>
      <w:r>
        <w:rPr>
          <w:b/>
          <w:bCs/>
          <w:sz w:val="24"/>
          <w:szCs w:val="24"/>
        </w:rPr>
        <w:tab/>
      </w:r>
      <w:r w:rsidR="004F26E9" w:rsidRPr="000A0540">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RDefault="004F26E9" w:rsidP="00493868">
      <w:pPr>
        <w:tabs>
          <w:tab w:val="left" w:pos="540"/>
        </w:tabs>
        <w:ind w:left="540"/>
        <w:rPr>
          <w:sz w:val="24"/>
          <w:szCs w:val="24"/>
        </w:rPr>
      </w:pPr>
    </w:p>
    <w:p w:rsidR="00625E4D" w:rsidRPr="00625E4D" w:rsidRDefault="00625E4D" w:rsidP="00625E4D">
      <w:pPr>
        <w:tabs>
          <w:tab w:val="left" w:pos="540"/>
        </w:tabs>
        <w:ind w:left="540"/>
        <w:rPr>
          <w:sz w:val="24"/>
          <w:szCs w:val="24"/>
        </w:rPr>
      </w:pPr>
      <w:r w:rsidRPr="00625E4D">
        <w:rPr>
          <w:sz w:val="24"/>
          <w:szCs w:val="24"/>
        </w:rPr>
        <w:t>Not Applicable.</w:t>
      </w:r>
    </w:p>
    <w:p w:rsidR="00625E4D" w:rsidRPr="00625E4D" w:rsidRDefault="00625E4D" w:rsidP="00625E4D">
      <w:pPr>
        <w:tabs>
          <w:tab w:val="left" w:pos="540"/>
        </w:tabs>
        <w:ind w:left="540"/>
        <w:rPr>
          <w:sz w:val="24"/>
          <w:szCs w:val="24"/>
        </w:rPr>
      </w:pPr>
    </w:p>
    <w:p w:rsidR="00725C5C" w:rsidRDefault="00725C5C" w:rsidP="00493868">
      <w:pPr>
        <w:tabs>
          <w:tab w:val="left" w:pos="540"/>
        </w:tabs>
        <w:ind w:left="540"/>
        <w:rPr>
          <w:b/>
          <w:bCs/>
          <w:sz w:val="24"/>
          <w:szCs w:val="24"/>
        </w:rPr>
      </w:pPr>
    </w:p>
    <w:p w:rsidR="00493868" w:rsidRDefault="00493868" w:rsidP="00493868">
      <w:pPr>
        <w:tabs>
          <w:tab w:val="left" w:pos="540"/>
        </w:tabs>
        <w:ind w:left="540" w:hanging="540"/>
        <w:rPr>
          <w:b/>
          <w:bCs/>
          <w:sz w:val="24"/>
          <w:szCs w:val="24"/>
        </w:rPr>
      </w:pPr>
      <w:r>
        <w:rPr>
          <w:b/>
          <w:bCs/>
          <w:sz w:val="24"/>
          <w:szCs w:val="24"/>
        </w:rPr>
        <w:t>8.</w:t>
      </w:r>
      <w:r>
        <w:rPr>
          <w:b/>
          <w:bCs/>
          <w:sz w:val="24"/>
          <w:szCs w:val="24"/>
        </w:rPr>
        <w:tab/>
      </w:r>
      <w:r w:rsidR="004F26E9" w:rsidRPr="000A0540">
        <w:rPr>
          <w:b/>
          <w:bCs/>
          <w:sz w:val="24"/>
          <w:szCs w:val="24"/>
        </w:rPr>
        <w:t xml:space="preserve">Provide </w:t>
      </w:r>
      <w:r w:rsidR="00107F5D" w:rsidRPr="000A0540">
        <w:rPr>
          <w:b/>
          <w:bCs/>
          <w:sz w:val="24"/>
          <w:szCs w:val="24"/>
        </w:rPr>
        <w:t>information on</w:t>
      </w:r>
      <w:r w:rsidR="004F26E9" w:rsidRPr="000A0540">
        <w:rPr>
          <w:b/>
          <w:bCs/>
          <w:sz w:val="24"/>
          <w:szCs w:val="24"/>
        </w:rPr>
        <w:t xml:space="preserve"> the PRA Federal Register </w:t>
      </w:r>
      <w:r w:rsidR="001E6F72" w:rsidRPr="000A0540">
        <w:rPr>
          <w:b/>
          <w:bCs/>
          <w:sz w:val="24"/>
          <w:szCs w:val="24"/>
        </w:rPr>
        <w:t>N</w:t>
      </w:r>
      <w:r w:rsidR="004F26E9" w:rsidRPr="000A0540">
        <w:rPr>
          <w:b/>
          <w:bCs/>
          <w:sz w:val="24"/>
          <w:szCs w:val="24"/>
        </w:rPr>
        <w:t>otice that solicited public comments on the information collection prior to this submission.</w:t>
      </w:r>
    </w:p>
    <w:p w:rsidR="00493868" w:rsidRPr="00493868" w:rsidRDefault="004F26E9" w:rsidP="00493868">
      <w:pPr>
        <w:pStyle w:val="ListParagraph"/>
        <w:numPr>
          <w:ilvl w:val="0"/>
          <w:numId w:val="1"/>
        </w:numPr>
        <w:tabs>
          <w:tab w:val="left" w:pos="540"/>
        </w:tabs>
        <w:ind w:left="900"/>
        <w:rPr>
          <w:b/>
          <w:bCs/>
          <w:sz w:val="24"/>
          <w:szCs w:val="24"/>
        </w:rPr>
      </w:pPr>
      <w:r w:rsidRPr="00493868">
        <w:rPr>
          <w:b/>
          <w:bCs/>
          <w:sz w:val="24"/>
          <w:szCs w:val="24"/>
        </w:rPr>
        <w:t>Summarize the public comments received in response to that notice and describe the actions taken by the agency in response to those comments.</w:t>
      </w:r>
    </w:p>
    <w:p w:rsidR="004F26E9" w:rsidRPr="00493868" w:rsidRDefault="004F26E9" w:rsidP="00493868">
      <w:pPr>
        <w:pStyle w:val="ListParagraph"/>
        <w:numPr>
          <w:ilvl w:val="0"/>
          <w:numId w:val="1"/>
        </w:numPr>
        <w:tabs>
          <w:tab w:val="left" w:pos="540"/>
        </w:tabs>
        <w:ind w:left="900"/>
        <w:rPr>
          <w:sz w:val="24"/>
          <w:szCs w:val="24"/>
        </w:rPr>
      </w:pPr>
      <w:r w:rsidRPr="00493868">
        <w:rPr>
          <w:b/>
          <w:bCs/>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RDefault="004F26E9" w:rsidP="00493868">
      <w:pPr>
        <w:tabs>
          <w:tab w:val="left" w:pos="540"/>
        </w:tabs>
        <w:ind w:left="540"/>
        <w:rPr>
          <w:sz w:val="24"/>
          <w:szCs w:val="24"/>
        </w:rPr>
      </w:pPr>
    </w:p>
    <w:p w:rsidR="00493868" w:rsidRDefault="001E6F72" w:rsidP="009E064B">
      <w:pPr>
        <w:tabs>
          <w:tab w:val="left" w:pos="540"/>
        </w:tabs>
        <w:ind w:left="540"/>
        <w:rPr>
          <w:sz w:val="24"/>
          <w:szCs w:val="24"/>
        </w:rPr>
      </w:pPr>
      <w:r>
        <w:rPr>
          <w:sz w:val="24"/>
          <w:szCs w:val="24"/>
        </w:rPr>
        <w:t xml:space="preserve">A </w:t>
      </w:r>
      <w:r w:rsidRPr="001E6F72">
        <w:rPr>
          <w:sz w:val="24"/>
          <w:szCs w:val="24"/>
          <w:u w:val="single"/>
        </w:rPr>
        <w:t>Federal Register</w:t>
      </w:r>
      <w:r>
        <w:rPr>
          <w:sz w:val="24"/>
          <w:szCs w:val="24"/>
        </w:rPr>
        <w:t xml:space="preserve"> Notice published on </w:t>
      </w:r>
      <w:r w:rsidR="009E064B" w:rsidRPr="009E064B">
        <w:rPr>
          <w:bCs/>
          <w:sz w:val="24"/>
          <w:szCs w:val="24"/>
        </w:rPr>
        <w:t xml:space="preserve">August 14, 2018 (83 FR 41092) </w:t>
      </w:r>
      <w:r>
        <w:rPr>
          <w:sz w:val="24"/>
          <w:szCs w:val="24"/>
        </w:rPr>
        <w:t>solicited public comments. No comments were received.</w:t>
      </w:r>
    </w:p>
    <w:p w:rsidR="00493868" w:rsidRDefault="00493868"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9.</w:t>
      </w:r>
      <w:r>
        <w:rPr>
          <w:b/>
          <w:bCs/>
          <w:sz w:val="24"/>
          <w:szCs w:val="24"/>
        </w:rPr>
        <w:tab/>
      </w:r>
      <w:r w:rsidR="004F26E9" w:rsidRPr="000A0540">
        <w:rPr>
          <w:b/>
          <w:bCs/>
          <w:sz w:val="24"/>
          <w:szCs w:val="24"/>
        </w:rPr>
        <w:t>Explain any decisions to provide payments or gifts to respondents, other than remuneration of contractors or grantees.</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This action requires the collection of information about the annual subsistence harvest of northern fur seals on St. George and St. Paul Islands. NMFS funding through the Alaska Native Co-management Funding Program provides the opportunity for both the St. George Island Traditional Council and the Aleut Community of St. Paul Island, Tribal Government to apply for grant funds to support subsistence harvest monitoring and reporting. Both tribal governments have received funding in the past from NMFS to report the subsistence harvests of northern fur seals, and continue to submit annual funding proposals under the Alaska Native Co-management Funding Program.</w:t>
      </w:r>
    </w:p>
    <w:p w:rsidR="009975BD" w:rsidRPr="009975BD" w:rsidRDefault="009975BD" w:rsidP="009975BD">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No payment or gift is provided under this program.</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10.</w:t>
      </w:r>
      <w:r>
        <w:rPr>
          <w:b/>
          <w:bCs/>
          <w:sz w:val="24"/>
          <w:szCs w:val="24"/>
        </w:rPr>
        <w:tab/>
      </w:r>
      <w:r w:rsidR="004F26E9" w:rsidRPr="000A0540">
        <w:rPr>
          <w:b/>
          <w:bCs/>
          <w:sz w:val="24"/>
          <w:szCs w:val="24"/>
        </w:rPr>
        <w:t>Describe any assurance of confidentiality provided to respondents and the basis for assurance in statute, regulation, or agency policy.</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The information collected is not confidential.</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11.</w:t>
      </w:r>
      <w:r>
        <w:rPr>
          <w:b/>
          <w:bCs/>
          <w:sz w:val="24"/>
          <w:szCs w:val="24"/>
        </w:rPr>
        <w:tab/>
      </w:r>
      <w:r w:rsidR="004F26E9" w:rsidRPr="000A0540">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Not Applicable.</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12.</w:t>
      </w:r>
      <w:r>
        <w:rPr>
          <w:b/>
          <w:bCs/>
          <w:sz w:val="24"/>
          <w:szCs w:val="24"/>
        </w:rPr>
        <w:tab/>
      </w:r>
      <w:r w:rsidR="004F26E9" w:rsidRPr="000A0540">
        <w:rPr>
          <w:b/>
          <w:bCs/>
          <w:sz w:val="24"/>
          <w:szCs w:val="24"/>
        </w:rPr>
        <w:t>Provide an estimate in hours of the burden of the collection of information</w:t>
      </w:r>
      <w:r w:rsidR="004F26E9">
        <w:rPr>
          <w:b/>
          <w:bCs/>
          <w:sz w:val="24"/>
          <w:szCs w:val="24"/>
        </w:rPr>
        <w:t>.</w:t>
      </w:r>
    </w:p>
    <w:p w:rsidR="004F26E9" w:rsidRDefault="004F26E9" w:rsidP="00493868">
      <w:pPr>
        <w:tabs>
          <w:tab w:val="left" w:pos="540"/>
        </w:tabs>
        <w:ind w:left="540"/>
        <w:rPr>
          <w:sz w:val="24"/>
          <w:szCs w:val="24"/>
        </w:rPr>
      </w:pPr>
    </w:p>
    <w:p w:rsidR="007110B6" w:rsidRDefault="009975BD" w:rsidP="009975BD">
      <w:pPr>
        <w:tabs>
          <w:tab w:val="left" w:pos="540"/>
        </w:tabs>
        <w:ind w:left="540"/>
        <w:rPr>
          <w:sz w:val="24"/>
          <w:szCs w:val="24"/>
          <w:lang w:val="en-CA"/>
        </w:rPr>
      </w:pPr>
      <w:r w:rsidRPr="009975BD">
        <w:rPr>
          <w:sz w:val="24"/>
          <w:szCs w:val="24"/>
          <w:lang w:val="en-CA"/>
        </w:rPr>
        <w:t>Total estimated unique respondents:  2.</w:t>
      </w:r>
    </w:p>
    <w:p w:rsidR="007110B6" w:rsidRDefault="009975BD" w:rsidP="009975BD">
      <w:pPr>
        <w:tabs>
          <w:tab w:val="left" w:pos="540"/>
        </w:tabs>
        <w:ind w:left="540"/>
        <w:rPr>
          <w:sz w:val="24"/>
          <w:szCs w:val="24"/>
          <w:lang w:val="en-CA"/>
        </w:rPr>
      </w:pPr>
      <w:r w:rsidRPr="009975BD">
        <w:rPr>
          <w:sz w:val="24"/>
          <w:szCs w:val="24"/>
          <w:lang w:val="en-CA"/>
        </w:rPr>
        <w:t>Total estimated responses:  5.</w:t>
      </w:r>
    </w:p>
    <w:p w:rsidR="007110B6" w:rsidRDefault="009975BD" w:rsidP="009975BD">
      <w:pPr>
        <w:tabs>
          <w:tab w:val="left" w:pos="540"/>
        </w:tabs>
        <w:ind w:left="540"/>
        <w:rPr>
          <w:sz w:val="24"/>
          <w:szCs w:val="24"/>
        </w:rPr>
      </w:pPr>
      <w:r w:rsidRPr="009975BD">
        <w:rPr>
          <w:sz w:val="24"/>
          <w:szCs w:val="24"/>
          <w:lang w:val="en-CA"/>
        </w:rPr>
        <w:t xml:space="preserve">Total </w:t>
      </w:r>
      <w:r w:rsidRPr="009975BD">
        <w:rPr>
          <w:sz w:val="24"/>
          <w:szCs w:val="24"/>
        </w:rPr>
        <w:t>estimated burden:  200 hr</w:t>
      </w:r>
      <w:r w:rsidR="007110B6">
        <w:rPr>
          <w:sz w:val="24"/>
          <w:szCs w:val="24"/>
        </w:rPr>
        <w:t xml:space="preserve"> (40 hours per response)</w:t>
      </w:r>
      <w:r w:rsidRPr="009975BD">
        <w:rPr>
          <w:sz w:val="24"/>
          <w:szCs w:val="24"/>
        </w:rPr>
        <w:t>.</w:t>
      </w:r>
    </w:p>
    <w:p w:rsidR="009975BD" w:rsidRPr="009975BD" w:rsidRDefault="009975BD" w:rsidP="009975BD">
      <w:pPr>
        <w:tabs>
          <w:tab w:val="left" w:pos="540"/>
        </w:tabs>
        <w:ind w:left="540"/>
        <w:rPr>
          <w:sz w:val="24"/>
          <w:szCs w:val="24"/>
        </w:rPr>
      </w:pPr>
      <w:r w:rsidRPr="009975BD">
        <w:rPr>
          <w:sz w:val="24"/>
          <w:szCs w:val="24"/>
        </w:rPr>
        <w:t>Total estimated personnel cost:  $5,040.</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13.</w:t>
      </w:r>
      <w:r>
        <w:rPr>
          <w:b/>
          <w:bCs/>
          <w:sz w:val="24"/>
          <w:szCs w:val="24"/>
        </w:rPr>
        <w:tab/>
      </w:r>
      <w:r w:rsidR="004F26E9" w:rsidRPr="000A0540">
        <w:rPr>
          <w:b/>
          <w:bCs/>
          <w:sz w:val="24"/>
          <w:szCs w:val="24"/>
        </w:rPr>
        <w:t xml:space="preserve">Provide an estimate of the total annual cost burden to the respondents or record-keepers resulting from the collection (excluding the value of the burden hours in </w:t>
      </w:r>
      <w:r w:rsidR="00725C5C" w:rsidRPr="000A0540">
        <w:rPr>
          <w:b/>
          <w:bCs/>
          <w:sz w:val="24"/>
          <w:szCs w:val="24"/>
        </w:rPr>
        <w:t xml:space="preserve">Question </w:t>
      </w:r>
      <w:r w:rsidR="004F26E9" w:rsidRPr="000A0540">
        <w:rPr>
          <w:b/>
          <w:bCs/>
          <w:sz w:val="24"/>
          <w:szCs w:val="24"/>
        </w:rPr>
        <w:t>12 above)</w:t>
      </w:r>
      <w:r w:rsidR="004F26E9">
        <w:rPr>
          <w:b/>
          <w:bCs/>
          <w:sz w:val="24"/>
          <w:szCs w:val="24"/>
        </w:rPr>
        <w:t>.</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 xml:space="preserve">Total estimated miscellaneous costs:  $8 </w:t>
      </w:r>
      <w:r w:rsidR="007110B6">
        <w:rPr>
          <w:sz w:val="24"/>
          <w:szCs w:val="24"/>
        </w:rPr>
        <w:t xml:space="preserve">per response </w:t>
      </w:r>
      <w:r w:rsidRPr="009975BD">
        <w:rPr>
          <w:sz w:val="24"/>
          <w:szCs w:val="24"/>
        </w:rPr>
        <w:t xml:space="preserve">for mailing, if the reports are not sent by e-mail.  </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14.</w:t>
      </w:r>
      <w:r>
        <w:rPr>
          <w:b/>
          <w:bCs/>
          <w:sz w:val="24"/>
          <w:szCs w:val="24"/>
        </w:rPr>
        <w:tab/>
      </w:r>
      <w:r w:rsidR="004F26E9" w:rsidRPr="000A0540">
        <w:rPr>
          <w:b/>
          <w:bCs/>
          <w:sz w:val="24"/>
          <w:szCs w:val="24"/>
        </w:rPr>
        <w:t>Provide estimates of annualized cost to the Federal government.</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 xml:space="preserve">Total estimated annual burden:  80 hours.  Total estimated personnel cost:  $4,000.  Total annualized capital costs:  $0.  </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15.</w:t>
      </w:r>
      <w:r>
        <w:rPr>
          <w:b/>
          <w:bCs/>
          <w:sz w:val="24"/>
          <w:szCs w:val="24"/>
        </w:rPr>
        <w:tab/>
      </w:r>
      <w:r w:rsidR="004F26E9" w:rsidRPr="000A0540">
        <w:rPr>
          <w:b/>
          <w:bCs/>
          <w:sz w:val="24"/>
          <w:szCs w:val="24"/>
        </w:rPr>
        <w:t>Explain the reasons for any program changes or adjustments.</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Pr>
          <w:sz w:val="24"/>
          <w:szCs w:val="24"/>
        </w:rPr>
        <w:t>In accordance with the final</w:t>
      </w:r>
      <w:r w:rsidRPr="009975BD">
        <w:rPr>
          <w:sz w:val="24"/>
          <w:szCs w:val="24"/>
        </w:rPr>
        <w:t xml:space="preserve"> rule, there will be an additional harvest report and new hunting report collected from St. Paul Island during the subsistence use period, but the number of hours per report has not changed.</w:t>
      </w:r>
      <w:r w:rsidR="007110B6">
        <w:rPr>
          <w:sz w:val="24"/>
          <w:szCs w:val="24"/>
        </w:rPr>
        <w:t xml:space="preserve">  This results in an additional 3 responses annually, an increase of 120 burden hours, and an increase of 24 burden cost.</w:t>
      </w:r>
    </w:p>
    <w:p w:rsidR="004F26E9" w:rsidRDefault="004F26E9" w:rsidP="00493868">
      <w:pPr>
        <w:tabs>
          <w:tab w:val="left" w:pos="540"/>
        </w:tabs>
        <w:ind w:left="540"/>
        <w:rPr>
          <w:sz w:val="24"/>
          <w:szCs w:val="24"/>
        </w:rPr>
      </w:pPr>
    </w:p>
    <w:p w:rsidR="004F26E9" w:rsidRDefault="00493868" w:rsidP="009975BD">
      <w:pPr>
        <w:tabs>
          <w:tab w:val="left" w:pos="540"/>
        </w:tabs>
        <w:ind w:left="540" w:hanging="540"/>
        <w:rPr>
          <w:sz w:val="24"/>
          <w:szCs w:val="24"/>
        </w:rPr>
      </w:pPr>
      <w:r>
        <w:rPr>
          <w:b/>
          <w:bCs/>
          <w:sz w:val="24"/>
          <w:szCs w:val="24"/>
        </w:rPr>
        <w:t>16.</w:t>
      </w:r>
      <w:r>
        <w:rPr>
          <w:b/>
          <w:bCs/>
          <w:sz w:val="24"/>
          <w:szCs w:val="24"/>
        </w:rPr>
        <w:tab/>
      </w:r>
      <w:r w:rsidR="004F26E9" w:rsidRPr="000A0540">
        <w:rPr>
          <w:b/>
          <w:bCs/>
          <w:sz w:val="24"/>
          <w:szCs w:val="24"/>
        </w:rPr>
        <w:t>For collections whose results will be published, outline the plans for tabulation and publication.</w:t>
      </w:r>
    </w:p>
    <w:p w:rsidR="009975BD" w:rsidRPr="009975BD" w:rsidRDefault="009975BD" w:rsidP="009975BD">
      <w:pPr>
        <w:tabs>
          <w:tab w:val="left" w:pos="540"/>
        </w:tabs>
        <w:ind w:left="540"/>
        <w:rPr>
          <w:sz w:val="24"/>
          <w:szCs w:val="24"/>
        </w:rPr>
      </w:pPr>
      <w:r w:rsidRPr="009975BD">
        <w:rPr>
          <w:sz w:val="24"/>
          <w:szCs w:val="24"/>
        </w:rPr>
        <w:t xml:space="preserve">Annually NMFS will review the northern fur seal subsistence use reports received from the tribal governments of St. George and St. Paul Islands.  If any revisions or corrections are </w:t>
      </w:r>
      <w:r>
        <w:rPr>
          <w:sz w:val="24"/>
          <w:szCs w:val="24"/>
        </w:rPr>
        <w:t>identified by NMFS in the</w:t>
      </w:r>
      <w:r w:rsidRPr="009975BD">
        <w:rPr>
          <w:sz w:val="24"/>
          <w:szCs w:val="24"/>
        </w:rPr>
        <w:t xml:space="preserve"> reports, NMFS will request the revised reports prior to their publication online by NMFS.  In addition data extracted from the report will be referenced and used in NOAA’s </w:t>
      </w:r>
      <w:r>
        <w:rPr>
          <w:sz w:val="24"/>
          <w:szCs w:val="24"/>
        </w:rPr>
        <w:t>Technical Memoranda</w:t>
      </w:r>
      <w:r w:rsidRPr="009975BD">
        <w:rPr>
          <w:sz w:val="24"/>
          <w:szCs w:val="24"/>
        </w:rPr>
        <w:t xml:space="preserve"> and the Alaska Marine Mammal Stock Assessment Reports.  </w:t>
      </w:r>
    </w:p>
    <w:p w:rsidR="004F26E9" w:rsidRDefault="004F26E9" w:rsidP="00493868">
      <w:pPr>
        <w:tabs>
          <w:tab w:val="left" w:pos="540"/>
        </w:tabs>
        <w:ind w:left="540"/>
        <w:rPr>
          <w:sz w:val="24"/>
          <w:szCs w:val="24"/>
        </w:rPr>
      </w:pPr>
    </w:p>
    <w:p w:rsidR="004F26E9" w:rsidRDefault="00493868" w:rsidP="00493868">
      <w:pPr>
        <w:tabs>
          <w:tab w:val="left" w:pos="540"/>
        </w:tabs>
        <w:ind w:left="540" w:hanging="540"/>
        <w:rPr>
          <w:sz w:val="24"/>
          <w:szCs w:val="24"/>
        </w:rPr>
      </w:pPr>
      <w:r>
        <w:rPr>
          <w:b/>
          <w:bCs/>
          <w:sz w:val="24"/>
          <w:szCs w:val="24"/>
        </w:rPr>
        <w:t>17.</w:t>
      </w:r>
      <w:r>
        <w:rPr>
          <w:b/>
          <w:bCs/>
          <w:sz w:val="24"/>
          <w:szCs w:val="24"/>
        </w:rPr>
        <w:tab/>
      </w:r>
      <w:r w:rsidR="004F26E9" w:rsidRPr="000A0540">
        <w:rPr>
          <w:b/>
          <w:bCs/>
          <w:sz w:val="24"/>
          <w:szCs w:val="24"/>
        </w:rPr>
        <w:t>If seeking approval to not display the expiration date for OMB approval of the information collection, explain the reasons why display would be inappropriate.</w:t>
      </w:r>
    </w:p>
    <w:p w:rsidR="004F26E9" w:rsidRDefault="004F26E9" w:rsidP="00493868">
      <w:pPr>
        <w:tabs>
          <w:tab w:val="left" w:pos="540"/>
        </w:tabs>
        <w:ind w:left="540"/>
        <w:rPr>
          <w:sz w:val="24"/>
          <w:szCs w:val="24"/>
        </w:rPr>
      </w:pPr>
    </w:p>
    <w:p w:rsidR="009975BD" w:rsidRPr="009975BD" w:rsidRDefault="009975BD" w:rsidP="009975BD">
      <w:pPr>
        <w:tabs>
          <w:tab w:val="left" w:pos="540"/>
        </w:tabs>
        <w:ind w:left="540"/>
        <w:rPr>
          <w:sz w:val="24"/>
          <w:szCs w:val="24"/>
        </w:rPr>
      </w:pPr>
      <w:r w:rsidRPr="009975BD">
        <w:rPr>
          <w:sz w:val="24"/>
          <w:szCs w:val="24"/>
        </w:rPr>
        <w:t>The subsistence use of fur seals report is not a form, and therefore will not show the expiration date.</w:t>
      </w:r>
    </w:p>
    <w:p w:rsidR="004F26E9" w:rsidRDefault="004F26E9" w:rsidP="00493868">
      <w:pPr>
        <w:tabs>
          <w:tab w:val="left" w:pos="540"/>
        </w:tabs>
        <w:ind w:left="540"/>
        <w:rPr>
          <w:sz w:val="24"/>
          <w:szCs w:val="24"/>
        </w:rPr>
      </w:pPr>
    </w:p>
    <w:p w:rsidR="004F26E9" w:rsidRPr="00A52249" w:rsidRDefault="00493868" w:rsidP="00493868">
      <w:pPr>
        <w:tabs>
          <w:tab w:val="left" w:pos="540"/>
        </w:tabs>
        <w:ind w:left="540" w:hanging="540"/>
        <w:rPr>
          <w:b/>
          <w:bCs/>
          <w:sz w:val="24"/>
          <w:szCs w:val="24"/>
        </w:rPr>
      </w:pPr>
      <w:r>
        <w:rPr>
          <w:b/>
          <w:bCs/>
          <w:sz w:val="24"/>
          <w:szCs w:val="24"/>
        </w:rPr>
        <w:t>18.</w:t>
      </w:r>
      <w:r>
        <w:rPr>
          <w:b/>
          <w:bCs/>
          <w:sz w:val="24"/>
          <w:szCs w:val="24"/>
        </w:rPr>
        <w:tab/>
      </w:r>
      <w:r w:rsidR="004F26E9" w:rsidRPr="000A0540">
        <w:rPr>
          <w:b/>
          <w:bCs/>
          <w:sz w:val="24"/>
          <w:szCs w:val="24"/>
        </w:rPr>
        <w:t>Explain each</w:t>
      </w:r>
      <w:r w:rsidR="00A52249" w:rsidRPr="000A0540">
        <w:rPr>
          <w:b/>
          <w:bCs/>
          <w:sz w:val="24"/>
          <w:szCs w:val="24"/>
        </w:rPr>
        <w:t xml:space="preserve"> exception to the certification </w:t>
      </w:r>
      <w:r w:rsidR="004F26E9" w:rsidRPr="000A0540">
        <w:rPr>
          <w:b/>
          <w:bCs/>
          <w:sz w:val="24"/>
          <w:szCs w:val="24"/>
        </w:rPr>
        <w:t>statement.</w:t>
      </w:r>
    </w:p>
    <w:p w:rsidR="004F26E9" w:rsidRDefault="009975BD" w:rsidP="00FD2703">
      <w:pPr>
        <w:tabs>
          <w:tab w:val="left" w:pos="540"/>
        </w:tabs>
        <w:ind w:left="540"/>
        <w:rPr>
          <w:sz w:val="24"/>
          <w:szCs w:val="24"/>
        </w:rPr>
      </w:pPr>
      <w:r>
        <w:rPr>
          <w:sz w:val="24"/>
          <w:szCs w:val="24"/>
        </w:rPr>
        <w:t>Not Applicable</w:t>
      </w:r>
    </w:p>
    <w:sectPr w:rsidR="004F26E9" w:rsidSect="00493868">
      <w:footnotePr>
        <w:numRestart w:val="eachSect"/>
      </w:footnotePr>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B5" w:rsidRDefault="00FB40B5">
      <w:r>
        <w:separator/>
      </w:r>
    </w:p>
  </w:endnote>
  <w:endnote w:type="continuationSeparator" w:id="0">
    <w:p w:rsidR="00FB40B5" w:rsidRDefault="00FB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140E1">
      <w:rPr>
        <w:rStyle w:val="PageNumber"/>
        <w:noProof/>
        <w:sz w:val="24"/>
        <w:szCs w:val="24"/>
      </w:rPr>
      <w:t>1</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B5" w:rsidRDefault="00FB40B5">
      <w:r>
        <w:separator/>
      </w:r>
    </w:p>
  </w:footnote>
  <w:footnote w:type="continuationSeparator" w:id="0">
    <w:p w:rsidR="00FB40B5" w:rsidRDefault="00FB40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A0540"/>
    <w:rsid w:val="00104D49"/>
    <w:rsid w:val="00107F5D"/>
    <w:rsid w:val="001A68BE"/>
    <w:rsid w:val="001E6F72"/>
    <w:rsid w:val="00256DF4"/>
    <w:rsid w:val="002C148E"/>
    <w:rsid w:val="00493868"/>
    <w:rsid w:val="004A76F5"/>
    <w:rsid w:val="004F26E9"/>
    <w:rsid w:val="00532DD5"/>
    <w:rsid w:val="005C6849"/>
    <w:rsid w:val="00625E4D"/>
    <w:rsid w:val="007110B6"/>
    <w:rsid w:val="00725C5C"/>
    <w:rsid w:val="00772FFC"/>
    <w:rsid w:val="007B442E"/>
    <w:rsid w:val="00846C18"/>
    <w:rsid w:val="009975BD"/>
    <w:rsid w:val="009E064B"/>
    <w:rsid w:val="009F499F"/>
    <w:rsid w:val="00A140E1"/>
    <w:rsid w:val="00A52249"/>
    <w:rsid w:val="00AF4B65"/>
    <w:rsid w:val="00CE1E61"/>
    <w:rsid w:val="00D878A4"/>
    <w:rsid w:val="00DF7B97"/>
    <w:rsid w:val="00E166E6"/>
    <w:rsid w:val="00F16BFA"/>
    <w:rsid w:val="00F413AC"/>
    <w:rsid w:val="00FB40B5"/>
    <w:rsid w:val="00FD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625E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625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8863-DC1C-4A07-990A-D899187B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2019-09-06T18:46:00Z</dcterms:created>
  <dcterms:modified xsi:type="dcterms:W3CDTF">2019-09-06T18:46:00Z</dcterms:modified>
</cp:coreProperties>
</file>