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35C1A" w14:textId="62B2112A" w:rsidR="004570D1" w:rsidRDefault="006B1228"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bookmarkStart w:id="0" w:name="_GoBack"/>
      <w:bookmarkEnd w:id="0"/>
      <w:r w:rsidRPr="004570D1">
        <w:rPr>
          <w:rFonts w:eastAsia="Calibri"/>
          <w:b/>
          <w:lang w:val="en-CA"/>
        </w:rPr>
        <w:t xml:space="preserve">Request: </w:t>
      </w:r>
      <w:r w:rsidR="00123A83" w:rsidRPr="002214B6">
        <w:rPr>
          <w:rFonts w:eastAsia="Calibri"/>
          <w:lang w:val="en-CA"/>
        </w:rPr>
        <w:fldChar w:fldCharType="begin"/>
      </w:r>
      <w:r w:rsidR="00123A83" w:rsidRPr="002214B6">
        <w:rPr>
          <w:rFonts w:eastAsia="Calibri"/>
          <w:lang w:val="en-CA"/>
        </w:rPr>
        <w:instrText xml:space="preserve"> SEQ CHAPTER \h \r 1</w:instrText>
      </w:r>
      <w:r w:rsidR="00123A83" w:rsidRPr="002214B6">
        <w:rPr>
          <w:rFonts w:eastAsia="Calibri"/>
          <w:lang w:val="en-CA"/>
        </w:rPr>
        <w:fldChar w:fldCharType="end"/>
      </w:r>
      <w:r w:rsidR="00123A83" w:rsidRPr="002214B6">
        <w:rPr>
          <w:rFonts w:eastAsia="Calibri"/>
        </w:rPr>
        <w:t xml:space="preserve">The Census Bureau plans to conduct additional research under the generic clearance for questionnaire pretesting </w:t>
      </w:r>
      <w:r w:rsidR="00123A83" w:rsidRPr="002C5B92">
        <w:rPr>
          <w:rFonts w:eastAsia="Calibri"/>
        </w:rPr>
        <w:t>research (OMB number 0607-0725).  We</w:t>
      </w:r>
      <w:r w:rsidR="00123A83" w:rsidRPr="002214B6">
        <w:rPr>
          <w:rFonts w:eastAsia="Calibri"/>
        </w:rPr>
        <w:t xml:space="preserve"> will be conducting </w:t>
      </w:r>
      <w:r w:rsidR="0099797C">
        <w:rPr>
          <w:rFonts w:eastAsia="Calibri"/>
        </w:rPr>
        <w:t xml:space="preserve">cognitive interviews on the Hazardous Materials Safety Incident Report (DOT Form F 5800.1) </w:t>
      </w:r>
    </w:p>
    <w:p w14:paraId="644951CC" w14:textId="77777777" w:rsidR="0099797C" w:rsidRDefault="0099797C"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6DF2F100" w14:textId="5853E856" w:rsidR="00154C2C" w:rsidRDefault="004570D1"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sidRPr="004570D1">
        <w:rPr>
          <w:rFonts w:eastAsia="Calibri"/>
          <w:b/>
        </w:rPr>
        <w:t>Purpose:</w:t>
      </w:r>
      <w:r>
        <w:rPr>
          <w:rFonts w:eastAsia="Calibri"/>
        </w:rPr>
        <w:t xml:space="preserve"> </w:t>
      </w:r>
      <w:r w:rsidR="00123A83" w:rsidRPr="002214B6">
        <w:rPr>
          <w:rFonts w:eastAsia="Calibri"/>
        </w:rPr>
        <w:t xml:space="preserve">The </w:t>
      </w:r>
      <w:r w:rsidR="0099797C">
        <w:rPr>
          <w:rFonts w:eastAsia="Calibri"/>
        </w:rPr>
        <w:t>Hazardous Materials Safety Incident Report (DOT Form F 5800.1) is a form used to collect data on certain types of hazardous mater</w:t>
      </w:r>
      <w:r w:rsidR="007B2C34">
        <w:rPr>
          <w:rFonts w:eastAsia="Calibri"/>
        </w:rPr>
        <w:t>ials incidents. The form is regulated by the Pipeline and Hazardous Materials Safety Administration (PHMSA)</w:t>
      </w:r>
      <w:r w:rsidR="00012115">
        <w:rPr>
          <w:rFonts w:eastAsia="Calibri"/>
        </w:rPr>
        <w:t>.</w:t>
      </w:r>
      <w:r w:rsidR="00F43964">
        <w:rPr>
          <w:rFonts w:eastAsia="Calibri"/>
        </w:rPr>
        <w:t xml:space="preserve"> PHMSA’s Office of Hazardous Materials Safety Office (OHMS)</w:t>
      </w:r>
      <w:r w:rsidR="008E65E5">
        <w:rPr>
          <w:rFonts w:eastAsia="Calibri"/>
        </w:rPr>
        <w:t xml:space="preserve"> requires submission of this form any time there is a hazardous incident in </w:t>
      </w:r>
      <w:r w:rsidR="008E65E5" w:rsidRPr="00130D1C">
        <w:rPr>
          <w:rFonts w:eastAsia="Calibri"/>
        </w:rPr>
        <w:t>transportation</w:t>
      </w:r>
      <w:r w:rsidR="005A14DA" w:rsidRPr="00130D1C">
        <w:rPr>
          <w:rFonts w:eastAsia="Calibri"/>
        </w:rPr>
        <w:t xml:space="preserve"> via </w:t>
      </w:r>
      <w:r w:rsidR="006434B0">
        <w:rPr>
          <w:rFonts w:eastAsia="Calibri"/>
        </w:rPr>
        <w:t>air, rail, highway, or water</w:t>
      </w:r>
      <w:r w:rsidR="008E65E5">
        <w:rPr>
          <w:rFonts w:eastAsia="Calibri"/>
        </w:rPr>
        <w:t xml:space="preserve">. </w:t>
      </w:r>
      <w:r w:rsidR="005A14DA">
        <w:rPr>
          <w:rFonts w:eastAsia="Calibri"/>
        </w:rPr>
        <w:t>The form</w:t>
      </w:r>
      <w:r w:rsidR="008E65E5">
        <w:rPr>
          <w:rFonts w:eastAsia="Calibri"/>
        </w:rPr>
        <w:t xml:space="preserve"> collects information on the hazardous material, the packaging involved, and the consequences to stakeholders, the environment, and the public.</w:t>
      </w:r>
      <w:r w:rsidR="006434B0">
        <w:rPr>
          <w:rFonts w:eastAsia="Calibri"/>
        </w:rPr>
        <w:t xml:space="preserve"> The purpose of the form is to </w:t>
      </w:r>
      <w:r w:rsidR="006434B0" w:rsidRPr="006434B0">
        <w:rPr>
          <w:bCs/>
          <w:sz w:val="23"/>
          <w:szCs w:val="23"/>
          <w:lang w:val="en"/>
        </w:rPr>
        <w:t>mitigate risk</w:t>
      </w:r>
      <w:r w:rsidR="006434B0" w:rsidRPr="006434B0">
        <w:rPr>
          <w:sz w:val="23"/>
          <w:szCs w:val="23"/>
          <w:lang w:val="en"/>
        </w:rPr>
        <w:t xml:space="preserve">, </w:t>
      </w:r>
      <w:r w:rsidR="006434B0" w:rsidRPr="006434B0">
        <w:rPr>
          <w:bCs/>
          <w:sz w:val="23"/>
          <w:szCs w:val="23"/>
          <w:lang w:val="en"/>
        </w:rPr>
        <w:t>analyze gaps</w:t>
      </w:r>
      <w:r w:rsidR="006434B0" w:rsidRPr="006434B0">
        <w:rPr>
          <w:sz w:val="23"/>
          <w:szCs w:val="23"/>
          <w:lang w:val="en"/>
        </w:rPr>
        <w:t xml:space="preserve">, and </w:t>
      </w:r>
      <w:r w:rsidR="006434B0" w:rsidRPr="006434B0">
        <w:rPr>
          <w:bCs/>
          <w:sz w:val="23"/>
          <w:szCs w:val="23"/>
          <w:lang w:val="en"/>
        </w:rPr>
        <w:t>enhance safety</w:t>
      </w:r>
      <w:r w:rsidR="006434B0">
        <w:rPr>
          <w:sz w:val="23"/>
          <w:szCs w:val="23"/>
          <w:lang w:val="en"/>
        </w:rPr>
        <w:t>.</w:t>
      </w:r>
      <w:r w:rsidR="008E65E5">
        <w:rPr>
          <w:rFonts w:eastAsia="Calibri"/>
        </w:rPr>
        <w:t xml:space="preserve"> More information about the Hazardous Materials Safety Incident Report can be found at </w:t>
      </w:r>
      <w:hyperlink r:id="rId6" w:history="1">
        <w:r w:rsidR="008E65E5" w:rsidRPr="00A347BE">
          <w:rPr>
            <w:rStyle w:val="Hyperlink"/>
            <w:rFonts w:eastAsia="Calibri"/>
          </w:rPr>
          <w:t>https://www.phmsa.dot.gov/hazmat-program-management-data-and-statistics/data-operations/incident-reporting</w:t>
        </w:r>
      </w:hyperlink>
      <w:r w:rsidR="008E65E5">
        <w:rPr>
          <w:rFonts w:eastAsia="Calibri"/>
        </w:rPr>
        <w:t>.</w:t>
      </w:r>
    </w:p>
    <w:p w14:paraId="599CAB1B" w14:textId="77777777" w:rsidR="00154C2C" w:rsidRDefault="00154C2C" w:rsidP="00123A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p>
    <w:p w14:paraId="71B019F9" w14:textId="18F34647" w:rsidR="004543EA" w:rsidRDefault="008D4C23" w:rsidP="00F439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 xml:space="preserve">Recently </w:t>
      </w:r>
      <w:r w:rsidR="00130D1C">
        <w:rPr>
          <w:rFonts w:eastAsia="Calibri"/>
        </w:rPr>
        <w:t xml:space="preserve">exploratory research has been conducted to assess the design of the </w:t>
      </w:r>
      <w:r w:rsidR="005A14DA">
        <w:rPr>
          <w:rFonts w:eastAsia="Calibri"/>
        </w:rPr>
        <w:t xml:space="preserve">Hazardous Materials Safety Incident Report </w:t>
      </w:r>
      <w:r>
        <w:rPr>
          <w:rFonts w:eastAsia="Calibri"/>
        </w:rPr>
        <w:t>form and its in</w:t>
      </w:r>
      <w:r w:rsidR="008C2FA6">
        <w:rPr>
          <w:rFonts w:eastAsia="Calibri"/>
        </w:rPr>
        <w:t>structions</w:t>
      </w:r>
      <w:r w:rsidR="00130D1C">
        <w:rPr>
          <w:rFonts w:eastAsia="Calibri"/>
        </w:rPr>
        <w:t xml:space="preserve">. Redesign </w:t>
      </w:r>
      <w:r w:rsidR="002C5B92">
        <w:rPr>
          <w:rFonts w:eastAsia="Calibri"/>
        </w:rPr>
        <w:t>recommendations have</w:t>
      </w:r>
      <w:r w:rsidR="008C2FA6">
        <w:rPr>
          <w:rFonts w:eastAsia="Calibri"/>
        </w:rPr>
        <w:t xml:space="preserve"> </w:t>
      </w:r>
      <w:r w:rsidR="00971F81">
        <w:rPr>
          <w:rFonts w:eastAsia="Calibri"/>
        </w:rPr>
        <w:t>led to revisions to the existing form</w:t>
      </w:r>
      <w:r w:rsidR="008C2FA6">
        <w:rPr>
          <w:rFonts w:eastAsia="Calibri"/>
        </w:rPr>
        <w:t>. To assess the</w:t>
      </w:r>
      <w:r w:rsidR="00971F81">
        <w:rPr>
          <w:rFonts w:eastAsia="Calibri"/>
        </w:rPr>
        <w:t xml:space="preserve"> proposed</w:t>
      </w:r>
      <w:r w:rsidR="008C2FA6">
        <w:rPr>
          <w:rFonts w:eastAsia="Calibri"/>
        </w:rPr>
        <w:t xml:space="preserve"> changes to the form</w:t>
      </w:r>
      <w:r w:rsidR="00B64EB0">
        <w:rPr>
          <w:rFonts w:eastAsia="Calibri"/>
        </w:rPr>
        <w:t xml:space="preserve"> and to inform additional changes warranted to the form</w:t>
      </w:r>
      <w:r w:rsidR="008C2FA6">
        <w:rPr>
          <w:rFonts w:eastAsia="Calibri"/>
        </w:rPr>
        <w:t>, s</w:t>
      </w:r>
      <w:r w:rsidR="003E30F4">
        <w:rPr>
          <w:rFonts w:eastAsia="Calibri"/>
        </w:rPr>
        <w:t xml:space="preserve">taff </w:t>
      </w:r>
      <w:r w:rsidR="00123A83" w:rsidRPr="002214B6">
        <w:rPr>
          <w:rFonts w:eastAsia="Calibri"/>
        </w:rPr>
        <w:t xml:space="preserve">from the </w:t>
      </w:r>
      <w:r w:rsidR="00B2623B">
        <w:rPr>
          <w:rFonts w:eastAsia="Calibri"/>
        </w:rPr>
        <w:t xml:space="preserve">Data Collection Methodology &amp; Research </w:t>
      </w:r>
      <w:r w:rsidR="00395CD5">
        <w:rPr>
          <w:rFonts w:eastAsia="Calibri"/>
        </w:rPr>
        <w:t>Branch</w:t>
      </w:r>
      <w:r w:rsidR="000632E2">
        <w:rPr>
          <w:rFonts w:eastAsia="Calibri"/>
        </w:rPr>
        <w:t xml:space="preserve"> (DCMRB)</w:t>
      </w:r>
      <w:r w:rsidR="00395CD5">
        <w:rPr>
          <w:rFonts w:eastAsia="Calibri"/>
        </w:rPr>
        <w:t xml:space="preserve"> </w:t>
      </w:r>
      <w:r w:rsidR="00395CD5" w:rsidRPr="002214B6">
        <w:rPr>
          <w:rFonts w:eastAsia="Calibri"/>
        </w:rPr>
        <w:t>within</w:t>
      </w:r>
      <w:r w:rsidR="00123A83" w:rsidRPr="002214B6">
        <w:rPr>
          <w:rFonts w:eastAsia="Calibri"/>
        </w:rPr>
        <w:t xml:space="preserve"> the </w:t>
      </w:r>
      <w:r w:rsidR="00123A83" w:rsidRPr="002214B6">
        <w:t xml:space="preserve">Economic </w:t>
      </w:r>
      <w:r w:rsidR="0058297C">
        <w:t xml:space="preserve">Statistical Methods Division (ESMD) </w:t>
      </w:r>
      <w:r w:rsidR="00123A83" w:rsidRPr="002214B6">
        <w:t xml:space="preserve">of the Census Bureau </w:t>
      </w:r>
      <w:r w:rsidR="00B904D3">
        <w:rPr>
          <w:rFonts w:eastAsia="Calibri"/>
        </w:rPr>
        <w:t xml:space="preserve">will be </w:t>
      </w:r>
      <w:r w:rsidR="008C2FA6">
        <w:rPr>
          <w:rFonts w:eastAsia="Calibri"/>
        </w:rPr>
        <w:t>conducting cognitive</w:t>
      </w:r>
      <w:r w:rsidR="00950A48">
        <w:rPr>
          <w:rFonts w:eastAsia="Calibri"/>
        </w:rPr>
        <w:t xml:space="preserve"> and usability</w:t>
      </w:r>
      <w:r w:rsidR="008C2FA6">
        <w:rPr>
          <w:rFonts w:eastAsia="Calibri"/>
        </w:rPr>
        <w:t xml:space="preserve"> interviews</w:t>
      </w:r>
      <w:r w:rsidR="00012115">
        <w:rPr>
          <w:rFonts w:eastAsia="Calibri"/>
        </w:rPr>
        <w:t>.</w:t>
      </w:r>
      <w:r w:rsidR="005A14DA">
        <w:rPr>
          <w:rFonts w:eastAsia="Calibri"/>
        </w:rPr>
        <w:t xml:space="preserve"> </w:t>
      </w:r>
      <w:r w:rsidR="00F42D25">
        <w:rPr>
          <w:rFonts w:eastAsia="Calibri"/>
        </w:rPr>
        <w:t>F</w:t>
      </w:r>
      <w:r w:rsidR="00123A83" w:rsidRPr="002214B6">
        <w:rPr>
          <w:rFonts w:eastAsia="Calibri"/>
        </w:rPr>
        <w:t xml:space="preserve">or this testing, we will interview </w:t>
      </w:r>
      <w:r w:rsidR="00B71CFA">
        <w:rPr>
          <w:rFonts w:eastAsia="Calibri"/>
        </w:rPr>
        <w:t xml:space="preserve">up </w:t>
      </w:r>
      <w:r w:rsidR="00B71CFA" w:rsidRPr="009669B9">
        <w:rPr>
          <w:rFonts w:eastAsia="Calibri"/>
        </w:rPr>
        <w:t xml:space="preserve">to </w:t>
      </w:r>
      <w:r w:rsidR="000C79D7" w:rsidRPr="009669B9">
        <w:rPr>
          <w:rFonts w:eastAsia="Calibri"/>
        </w:rPr>
        <w:t>5</w:t>
      </w:r>
      <w:r w:rsidR="002D43E9" w:rsidRPr="009669B9">
        <w:rPr>
          <w:rFonts w:eastAsia="Calibri"/>
        </w:rPr>
        <w:t>0</w:t>
      </w:r>
      <w:r w:rsidR="00123A83" w:rsidRPr="009669B9">
        <w:rPr>
          <w:rFonts w:eastAsia="Calibri"/>
        </w:rPr>
        <w:t xml:space="preserve"> respondents</w:t>
      </w:r>
      <w:r w:rsidR="00E57357" w:rsidRPr="009669B9">
        <w:rPr>
          <w:rFonts w:eastAsia="Calibri"/>
        </w:rPr>
        <w:t xml:space="preserve"> </w:t>
      </w:r>
      <w:r w:rsidR="00F42D25" w:rsidRPr="009669B9">
        <w:rPr>
          <w:rFonts w:eastAsia="Calibri"/>
        </w:rPr>
        <w:t xml:space="preserve">in </w:t>
      </w:r>
      <w:r w:rsidR="005A14DA" w:rsidRPr="009669B9">
        <w:rPr>
          <w:rFonts w:eastAsia="Calibri"/>
        </w:rPr>
        <w:t>two</w:t>
      </w:r>
      <w:r w:rsidR="00F42D25" w:rsidRPr="009669B9">
        <w:rPr>
          <w:rFonts w:eastAsia="Calibri"/>
        </w:rPr>
        <w:t xml:space="preserve"> separate rounds</w:t>
      </w:r>
      <w:r w:rsidR="00071838" w:rsidRPr="009669B9">
        <w:rPr>
          <w:rFonts w:eastAsia="Calibri"/>
        </w:rPr>
        <w:t xml:space="preserve"> </w:t>
      </w:r>
      <w:r w:rsidR="005A14DA" w:rsidRPr="009669B9">
        <w:rPr>
          <w:rFonts w:eastAsia="Calibri"/>
        </w:rPr>
        <w:t xml:space="preserve">of testing </w:t>
      </w:r>
      <w:r w:rsidR="00071838" w:rsidRPr="009669B9">
        <w:rPr>
          <w:rFonts w:eastAsia="Calibri"/>
        </w:rPr>
        <w:t>(20</w:t>
      </w:r>
      <w:r w:rsidR="002D43E9" w:rsidRPr="009669B9">
        <w:rPr>
          <w:rFonts w:eastAsia="Calibri"/>
        </w:rPr>
        <w:t>-25</w:t>
      </w:r>
      <w:r w:rsidR="00071838" w:rsidRPr="009669B9">
        <w:rPr>
          <w:rFonts w:eastAsia="Calibri"/>
        </w:rPr>
        <w:t xml:space="preserve"> participants per round)</w:t>
      </w:r>
      <w:r w:rsidR="00F42D25" w:rsidRPr="009669B9">
        <w:rPr>
          <w:rFonts w:eastAsia="Calibri"/>
        </w:rPr>
        <w:t>.</w:t>
      </w:r>
      <w:r w:rsidR="00F42D25">
        <w:rPr>
          <w:rFonts w:eastAsia="Calibri"/>
        </w:rPr>
        <w:t xml:space="preserve">  </w:t>
      </w:r>
    </w:p>
    <w:p w14:paraId="62E032CB" w14:textId="77777777" w:rsidR="00123A83" w:rsidRPr="002214B6" w:rsidRDefault="00123A83" w:rsidP="00123A83">
      <w:pPr>
        <w:widowControl/>
        <w:rPr>
          <w:rFonts w:eastAsia="Calibri"/>
        </w:rPr>
      </w:pPr>
    </w:p>
    <w:p w14:paraId="52487689" w14:textId="77777777" w:rsidR="00BA69F5" w:rsidRDefault="00BA69F5" w:rsidP="00AC14D9">
      <w:pPr>
        <w:rPr>
          <w:rFonts w:eastAsia="Calibri"/>
          <w:b/>
        </w:rPr>
      </w:pPr>
    </w:p>
    <w:p w14:paraId="51BA6C19" w14:textId="30F21626" w:rsidR="00AC14D9" w:rsidRPr="00B91B21" w:rsidRDefault="00AC14D9" w:rsidP="00AC14D9">
      <w:pPr>
        <w:rPr>
          <w:rFonts w:eastAsia="Calibri"/>
        </w:rPr>
      </w:pPr>
      <w:r w:rsidRPr="00B91B21">
        <w:rPr>
          <w:rFonts w:eastAsia="Calibri"/>
          <w:b/>
        </w:rPr>
        <w:t>Method:</w:t>
      </w:r>
      <w:r w:rsidRPr="00B91B21">
        <w:rPr>
          <w:rFonts w:eastAsia="Calibri"/>
        </w:rPr>
        <w:t xml:space="preserve"> </w:t>
      </w:r>
    </w:p>
    <w:p w14:paraId="77D1E88D" w14:textId="55B2D3A9" w:rsidR="00AC14D9" w:rsidRDefault="006710DF" w:rsidP="00AC14D9">
      <w:pPr>
        <w:rPr>
          <w:rFonts w:eastAsia="Calibri"/>
        </w:rPr>
      </w:pPr>
      <w:r>
        <w:rPr>
          <w:rFonts w:eastAsia="Calibri"/>
        </w:rPr>
        <w:t xml:space="preserve">The method of research will be cognitive </w:t>
      </w:r>
      <w:r w:rsidR="00130D1C">
        <w:rPr>
          <w:rFonts w:eastAsia="Calibri"/>
        </w:rPr>
        <w:t xml:space="preserve">and usability </w:t>
      </w:r>
      <w:r>
        <w:rPr>
          <w:rFonts w:eastAsia="Calibri"/>
        </w:rPr>
        <w:t>interviews</w:t>
      </w:r>
      <w:r w:rsidR="009669B9">
        <w:rPr>
          <w:rFonts w:eastAsia="Calibri"/>
        </w:rPr>
        <w:t xml:space="preserve"> for both proposed changes to the paper and online </w:t>
      </w:r>
      <w:r w:rsidR="00950A48">
        <w:rPr>
          <w:rFonts w:eastAsia="Calibri"/>
        </w:rPr>
        <w:t xml:space="preserve">version of the </w:t>
      </w:r>
      <w:r w:rsidR="009669B9">
        <w:rPr>
          <w:rFonts w:eastAsia="Calibri"/>
        </w:rPr>
        <w:t>Hazardous materials incident report form.</w:t>
      </w:r>
      <w:r w:rsidR="004543EA">
        <w:rPr>
          <w:rFonts w:eastAsia="Calibri"/>
        </w:rPr>
        <w:t xml:space="preserve">  </w:t>
      </w:r>
      <w:r w:rsidR="000632E2">
        <w:rPr>
          <w:rFonts w:eastAsia="Calibri"/>
        </w:rPr>
        <w:t xml:space="preserve">Half of the requested participants will take part in the Usability evaluation whereas the remaining half </w:t>
      </w:r>
      <w:r w:rsidR="002C5B92">
        <w:rPr>
          <w:rFonts w:eastAsia="Calibri"/>
        </w:rPr>
        <w:t>of</w:t>
      </w:r>
      <w:r w:rsidR="000632E2">
        <w:rPr>
          <w:rFonts w:eastAsia="Calibri"/>
        </w:rPr>
        <w:t xml:space="preserve"> the requested participants will take part in the Cognitive testing. </w:t>
      </w:r>
      <w:r w:rsidR="00AC14D9" w:rsidRPr="00B91B21">
        <w:rPr>
          <w:rFonts w:eastAsia="Calibri"/>
        </w:rPr>
        <w:t xml:space="preserve">The interviews will take place in-person at </w:t>
      </w:r>
      <w:r w:rsidR="00AC14D9">
        <w:rPr>
          <w:rFonts w:eastAsia="Calibri"/>
        </w:rPr>
        <w:t>participants’</w:t>
      </w:r>
      <w:r w:rsidR="00AC14D9" w:rsidRPr="00B91B21">
        <w:rPr>
          <w:rFonts w:eastAsia="Calibri"/>
        </w:rPr>
        <w:t xml:space="preserve"> place</w:t>
      </w:r>
      <w:r w:rsidR="00AC14D9">
        <w:rPr>
          <w:rFonts w:eastAsia="Calibri"/>
        </w:rPr>
        <w:t>s</w:t>
      </w:r>
      <w:r w:rsidR="00AC14D9" w:rsidRPr="00B91B21">
        <w:rPr>
          <w:rFonts w:eastAsia="Calibri"/>
        </w:rPr>
        <w:t xml:space="preserve"> of business</w:t>
      </w:r>
      <w:r w:rsidR="00AC14D9">
        <w:rPr>
          <w:rFonts w:eastAsia="Calibri"/>
        </w:rPr>
        <w:t xml:space="preserve"> or another location of their choosing</w:t>
      </w:r>
      <w:r w:rsidR="00AC14D9" w:rsidRPr="00B91B21">
        <w:rPr>
          <w:rFonts w:eastAsia="Calibri"/>
        </w:rPr>
        <w:t xml:space="preserve">.  The interviews will follow a </w:t>
      </w:r>
      <w:r w:rsidR="00AC14D9">
        <w:rPr>
          <w:rFonts w:eastAsia="Calibri"/>
        </w:rPr>
        <w:t>semi-structured</w:t>
      </w:r>
      <w:r w:rsidR="009669B9">
        <w:rPr>
          <w:rFonts w:eastAsia="Calibri"/>
        </w:rPr>
        <w:t xml:space="preserve"> interview protocol (attachment </w:t>
      </w:r>
      <w:r w:rsidR="00E06333">
        <w:rPr>
          <w:rFonts w:eastAsia="Calibri"/>
        </w:rPr>
        <w:t>C</w:t>
      </w:r>
      <w:r w:rsidR="00AC14D9" w:rsidRPr="00B91B21">
        <w:rPr>
          <w:rFonts w:eastAsia="Calibri"/>
        </w:rPr>
        <w:t xml:space="preserve">).  </w:t>
      </w:r>
    </w:p>
    <w:p w14:paraId="6EE1C78F" w14:textId="1DE6DA15" w:rsidR="00E06333" w:rsidRPr="00367558" w:rsidRDefault="00E06333" w:rsidP="00E06333">
      <w:pPr>
        <w:shd w:val="clear" w:color="auto" w:fill="FFFFFF"/>
        <w:rPr>
          <w:rFonts w:eastAsia="Calibri"/>
          <w:color w:val="000000"/>
        </w:rPr>
      </w:pPr>
      <w:r>
        <w:rPr>
          <w:rFonts w:eastAsia="Calibri"/>
          <w:color w:val="000000"/>
        </w:rPr>
        <w:t>Additional observers from the Department of Transportation may be present at the interviews.</w:t>
      </w:r>
    </w:p>
    <w:p w14:paraId="101774A0" w14:textId="77777777" w:rsidR="00E06333" w:rsidRPr="00B91B21" w:rsidRDefault="00E06333" w:rsidP="00AC14D9">
      <w:pPr>
        <w:rPr>
          <w:rFonts w:eastAsia="Calibri"/>
        </w:rPr>
      </w:pPr>
    </w:p>
    <w:p w14:paraId="4AD35186" w14:textId="77777777" w:rsidR="00AC14D9" w:rsidRPr="00B91B21" w:rsidRDefault="00AC14D9" w:rsidP="00AC14D9">
      <w:pPr>
        <w:rPr>
          <w:rFonts w:eastAsia="Calibri"/>
        </w:rPr>
      </w:pPr>
    </w:p>
    <w:p w14:paraId="27EB5587" w14:textId="1F6F276B" w:rsidR="00AC14D9" w:rsidRPr="00B91B21" w:rsidRDefault="00AC14D9" w:rsidP="00AC14D9">
      <w:r w:rsidRPr="00B91B21">
        <w:t xml:space="preserve">Cognitive interviews will be audio recorded with the participants’ permission, to aid researchers in accurately </w:t>
      </w:r>
      <w:r>
        <w:t>summarizing key findings from the interviews</w:t>
      </w:r>
      <w:r w:rsidRPr="00B91B21">
        <w:t>.</w:t>
      </w:r>
      <w:r w:rsidR="000C79D7">
        <w:t xml:space="preserve"> Eye tracking </w:t>
      </w:r>
      <w:r w:rsidR="009669B9">
        <w:t xml:space="preserve">will also be used to assess </w:t>
      </w:r>
      <w:r w:rsidR="009120CC">
        <w:t>participants’</w:t>
      </w:r>
      <w:r w:rsidR="009669B9">
        <w:t xml:space="preserve"> </w:t>
      </w:r>
      <w:r w:rsidR="00971F81">
        <w:t xml:space="preserve">visual </w:t>
      </w:r>
      <w:r w:rsidR="009669B9">
        <w:t>interaction with the online version of the form</w:t>
      </w:r>
      <w:r w:rsidR="00950A48">
        <w:t xml:space="preserve"> during the usability evaluations</w:t>
      </w:r>
      <w:r w:rsidR="009669B9">
        <w:t xml:space="preserve">. </w:t>
      </w:r>
      <w:r w:rsidR="00971F81">
        <w:t xml:space="preserve">A consent form will be used to obtain participants permission for the use of eye tracking and audio recording. </w:t>
      </w:r>
    </w:p>
    <w:p w14:paraId="0A3CD957" w14:textId="77777777" w:rsidR="00AC14D9" w:rsidRPr="00B91B21" w:rsidRDefault="00AC14D9" w:rsidP="00AC14D9">
      <w:pPr>
        <w:rPr>
          <w:rFonts w:eastAsia="Calibri"/>
        </w:rPr>
      </w:pPr>
    </w:p>
    <w:p w14:paraId="5B6A820C" w14:textId="1F3DAEFE" w:rsidR="00AC14D9" w:rsidRPr="006710DF" w:rsidRDefault="006710DF" w:rsidP="00AC14D9">
      <w:pPr>
        <w:rPr>
          <w:rFonts w:eastAsia="Calibri"/>
          <w:b/>
        </w:rPr>
      </w:pPr>
      <w:r>
        <w:rPr>
          <w:rFonts w:eastAsia="Calibri"/>
          <w:b/>
        </w:rPr>
        <w:t>Sample</w:t>
      </w:r>
      <w:r w:rsidR="00AC14D9" w:rsidRPr="006710DF">
        <w:rPr>
          <w:rFonts w:eastAsia="Calibri"/>
          <w:b/>
        </w:rPr>
        <w:t xml:space="preserve"> Population: </w:t>
      </w:r>
    </w:p>
    <w:p w14:paraId="15AC773B" w14:textId="70D13653" w:rsidR="00CE74CA" w:rsidRPr="002214B6" w:rsidRDefault="00130D1C" w:rsidP="00CE74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rPr>
      </w:pPr>
      <w:r>
        <w:rPr>
          <w:rFonts w:eastAsia="Calibri"/>
        </w:rPr>
        <w:t>PHMSA</w:t>
      </w:r>
      <w:r w:rsidR="00185CDC">
        <w:rPr>
          <w:rFonts w:eastAsia="Calibri"/>
        </w:rPr>
        <w:t xml:space="preserve"> </w:t>
      </w:r>
      <w:r w:rsidR="00CE74CA" w:rsidRPr="002214B6">
        <w:rPr>
          <w:rFonts w:eastAsia="Calibri"/>
        </w:rPr>
        <w:t xml:space="preserve">will provide </w:t>
      </w:r>
      <w:r w:rsidR="00CE74CA">
        <w:rPr>
          <w:rFonts w:eastAsia="Calibri"/>
        </w:rPr>
        <w:t>DCMRB staff</w:t>
      </w:r>
      <w:r w:rsidR="00CE74CA" w:rsidRPr="002214B6">
        <w:rPr>
          <w:rFonts w:eastAsia="Calibri"/>
        </w:rPr>
        <w:t xml:space="preserve"> with a list of businesses</w:t>
      </w:r>
      <w:r w:rsidR="00CE74CA">
        <w:rPr>
          <w:rFonts w:eastAsia="Calibri"/>
        </w:rPr>
        <w:t xml:space="preserve"> and </w:t>
      </w:r>
      <w:r w:rsidR="009669B9">
        <w:rPr>
          <w:rFonts w:eastAsia="Calibri"/>
        </w:rPr>
        <w:t>filer</w:t>
      </w:r>
      <w:r w:rsidR="00CE74CA">
        <w:rPr>
          <w:rFonts w:eastAsia="Calibri"/>
        </w:rPr>
        <w:t xml:space="preserve"> contact information, </w:t>
      </w:r>
      <w:r w:rsidR="00CE74CA" w:rsidRPr="002214B6">
        <w:rPr>
          <w:rFonts w:eastAsia="Calibri"/>
        </w:rPr>
        <w:t xml:space="preserve">from which we will recruit. </w:t>
      </w:r>
      <w:r w:rsidR="00CE74CA">
        <w:rPr>
          <w:rFonts w:eastAsia="Calibri"/>
        </w:rPr>
        <w:t xml:space="preserve"> The frame of </w:t>
      </w:r>
      <w:r w:rsidR="009669B9">
        <w:rPr>
          <w:rFonts w:eastAsia="Calibri"/>
        </w:rPr>
        <w:t>filers</w:t>
      </w:r>
      <w:r w:rsidR="00CE74CA">
        <w:rPr>
          <w:rFonts w:eastAsia="Calibri"/>
        </w:rPr>
        <w:t xml:space="preserve"> will </w:t>
      </w:r>
      <w:r w:rsidR="00CE74CA" w:rsidRPr="008943D4">
        <w:rPr>
          <w:rFonts w:eastAsia="Calibri"/>
        </w:rPr>
        <w:t xml:space="preserve">be </w:t>
      </w:r>
      <w:r w:rsidR="000632E2">
        <w:rPr>
          <w:rFonts w:eastAsia="Calibri"/>
        </w:rPr>
        <w:t xml:space="preserve">persons who have </w:t>
      </w:r>
      <w:r w:rsidR="005A14DA" w:rsidRPr="008943D4">
        <w:rPr>
          <w:rFonts w:eastAsia="Calibri"/>
        </w:rPr>
        <w:t>submit</w:t>
      </w:r>
      <w:r w:rsidR="000632E2">
        <w:rPr>
          <w:rFonts w:eastAsia="Calibri"/>
        </w:rPr>
        <w:t>ted</w:t>
      </w:r>
      <w:r w:rsidR="005A14DA" w:rsidRPr="008943D4">
        <w:rPr>
          <w:rFonts w:eastAsia="Calibri"/>
        </w:rPr>
        <w:t xml:space="preserve"> a</w:t>
      </w:r>
      <w:r w:rsidR="008943D4" w:rsidRPr="008943D4">
        <w:rPr>
          <w:rFonts w:eastAsia="Calibri"/>
        </w:rPr>
        <w:t>n</w:t>
      </w:r>
      <w:r w:rsidR="005A14DA" w:rsidRPr="008943D4">
        <w:rPr>
          <w:rFonts w:eastAsia="Calibri"/>
        </w:rPr>
        <w:t xml:space="preserve"> </w:t>
      </w:r>
      <w:r w:rsidR="000C79D7" w:rsidRPr="008943D4">
        <w:rPr>
          <w:rFonts w:eastAsia="Calibri"/>
        </w:rPr>
        <w:t xml:space="preserve">incident report </w:t>
      </w:r>
      <w:r w:rsidR="005A14DA" w:rsidRPr="008943D4">
        <w:rPr>
          <w:rFonts w:eastAsia="Calibri"/>
        </w:rPr>
        <w:t xml:space="preserve">form for their </w:t>
      </w:r>
      <w:r w:rsidRPr="008943D4">
        <w:rPr>
          <w:rFonts w:eastAsia="Calibri"/>
        </w:rPr>
        <w:t>company</w:t>
      </w:r>
      <w:r w:rsidR="00185CDC" w:rsidRPr="008943D4">
        <w:rPr>
          <w:rFonts w:eastAsia="Calibri"/>
        </w:rPr>
        <w:t>.</w:t>
      </w:r>
    </w:p>
    <w:p w14:paraId="4597441B" w14:textId="77777777" w:rsidR="00A018E9" w:rsidRPr="00B91B21" w:rsidRDefault="00A018E9" w:rsidP="00A018E9">
      <w:pPr>
        <w:rPr>
          <w:rFonts w:eastAsia="Calibri"/>
        </w:rPr>
      </w:pPr>
    </w:p>
    <w:p w14:paraId="7FF17EF4" w14:textId="251DF016" w:rsidR="00A018E9" w:rsidRDefault="00A018E9" w:rsidP="00AC14D9">
      <w:pPr>
        <w:rPr>
          <w:rFonts w:eastAsia="Calibri"/>
        </w:rPr>
      </w:pPr>
      <w:r>
        <w:rPr>
          <w:rFonts w:eastAsia="Calibri"/>
        </w:rPr>
        <w:t xml:space="preserve">Approximately </w:t>
      </w:r>
      <w:r w:rsidR="00D27F52" w:rsidRPr="008943D4">
        <w:rPr>
          <w:rFonts w:eastAsia="Calibri"/>
        </w:rPr>
        <w:t>50</w:t>
      </w:r>
      <w:r w:rsidRPr="008943D4">
        <w:rPr>
          <w:rFonts w:eastAsia="Calibri"/>
        </w:rPr>
        <w:t xml:space="preserve"> interviews will be conducted in total, with 20</w:t>
      </w:r>
      <w:r w:rsidR="00D27F52" w:rsidRPr="008943D4">
        <w:rPr>
          <w:rFonts w:eastAsia="Calibri"/>
        </w:rPr>
        <w:t>-25</w:t>
      </w:r>
      <w:r w:rsidRPr="008943D4">
        <w:rPr>
          <w:rFonts w:eastAsia="Calibri"/>
        </w:rPr>
        <w:t xml:space="preserve"> interviews</w:t>
      </w:r>
      <w:r>
        <w:rPr>
          <w:rFonts w:eastAsia="Calibri"/>
        </w:rPr>
        <w:t xml:space="preserve"> in each </w:t>
      </w:r>
      <w:r w:rsidR="008804A7">
        <w:rPr>
          <w:rFonts w:eastAsia="Calibri"/>
        </w:rPr>
        <w:t xml:space="preserve">round of </w:t>
      </w:r>
      <w:r w:rsidR="008804A7">
        <w:rPr>
          <w:rFonts w:eastAsia="Calibri"/>
        </w:rPr>
        <w:lastRenderedPageBreak/>
        <w:t>testing</w:t>
      </w:r>
      <w:r>
        <w:rPr>
          <w:rFonts w:eastAsia="Calibri"/>
        </w:rPr>
        <w:t xml:space="preserve">.  This number of interviews was selected because it is </w:t>
      </w:r>
      <w:r w:rsidR="00BB13D9">
        <w:rPr>
          <w:rFonts w:eastAsia="Calibri"/>
        </w:rPr>
        <w:t xml:space="preserve">a </w:t>
      </w:r>
      <w:r>
        <w:rPr>
          <w:rFonts w:eastAsia="Calibri"/>
        </w:rPr>
        <w:t xml:space="preserve">manageable number of interviews for the time period allotted, and should be large enough to provide </w:t>
      </w:r>
      <w:r w:rsidR="008804A7">
        <w:rPr>
          <w:rFonts w:eastAsia="Calibri"/>
        </w:rPr>
        <w:t>reactions to the questions, layout and help content</w:t>
      </w:r>
      <w:r>
        <w:rPr>
          <w:rFonts w:eastAsia="Calibri"/>
        </w:rPr>
        <w:t xml:space="preserve"> that are representative of the </w:t>
      </w:r>
      <w:r w:rsidR="008804A7">
        <w:rPr>
          <w:rFonts w:eastAsia="Calibri"/>
        </w:rPr>
        <w:t>form</w:t>
      </w:r>
      <w:r>
        <w:rPr>
          <w:rFonts w:eastAsia="Calibri"/>
        </w:rPr>
        <w:t xml:space="preserve"> population.  </w:t>
      </w:r>
    </w:p>
    <w:p w14:paraId="1A13587E" w14:textId="77777777" w:rsidR="00A018E9" w:rsidRDefault="00A018E9" w:rsidP="00AC14D9">
      <w:pPr>
        <w:rPr>
          <w:rFonts w:eastAsia="Calibri"/>
        </w:rPr>
      </w:pPr>
    </w:p>
    <w:p w14:paraId="02E6729F" w14:textId="5463BEC4" w:rsidR="00AC14D9" w:rsidRPr="00B91B21" w:rsidRDefault="00C605D7" w:rsidP="00AC14D9">
      <w:pPr>
        <w:rPr>
          <w:rFonts w:eastAsia="Calibri"/>
        </w:rPr>
      </w:pPr>
      <w:r>
        <w:rPr>
          <w:rFonts w:eastAsia="Calibri"/>
        </w:rPr>
        <w:t>F</w:t>
      </w:r>
      <w:r w:rsidR="008804A7">
        <w:rPr>
          <w:rFonts w:eastAsia="Calibri"/>
        </w:rPr>
        <w:t>ifty</w:t>
      </w:r>
      <w:r w:rsidR="00A018E9">
        <w:rPr>
          <w:rFonts w:eastAsia="Calibri"/>
        </w:rPr>
        <w:t xml:space="preserve"> interviews will allow us to cover dif</w:t>
      </w:r>
      <w:r w:rsidR="00CA2478">
        <w:rPr>
          <w:rFonts w:eastAsia="Calibri"/>
        </w:rPr>
        <w:t xml:space="preserve">ferent cities in a cost-effective manner for testing, which we intend to do </w:t>
      </w:r>
      <w:r w:rsidR="00AC14D9" w:rsidRPr="00B91B21">
        <w:rPr>
          <w:rFonts w:eastAsia="Calibri"/>
        </w:rPr>
        <w:t xml:space="preserve">in order to meet with participants from companies </w:t>
      </w:r>
      <w:r w:rsidR="00DA066F">
        <w:rPr>
          <w:rFonts w:eastAsia="Calibri"/>
        </w:rPr>
        <w:t>covering a</w:t>
      </w:r>
      <w:r w:rsidR="00AC14D9" w:rsidRPr="00B91B21">
        <w:rPr>
          <w:rFonts w:eastAsia="Calibri"/>
        </w:rPr>
        <w:t xml:space="preserve"> variety of </w:t>
      </w:r>
      <w:r w:rsidR="00130D1C">
        <w:rPr>
          <w:rFonts w:eastAsia="Calibri"/>
        </w:rPr>
        <w:t>transport modes</w:t>
      </w:r>
      <w:r w:rsidR="00AC14D9" w:rsidRPr="00B91B21">
        <w:rPr>
          <w:rFonts w:eastAsia="Calibri"/>
        </w:rPr>
        <w:t>.</w:t>
      </w:r>
      <w:r w:rsidR="00AC14D9">
        <w:rPr>
          <w:rFonts w:eastAsia="Calibri"/>
        </w:rPr>
        <w:t xml:space="preserve"> </w:t>
      </w:r>
      <w:r w:rsidR="00A018E9">
        <w:rPr>
          <w:rFonts w:eastAsia="Calibri"/>
        </w:rPr>
        <w:t xml:space="preserve"> </w:t>
      </w:r>
      <w:r w:rsidR="00AC14D9">
        <w:rPr>
          <w:rFonts w:eastAsia="Calibri"/>
        </w:rPr>
        <w:t>The specific sites of testing have yet to be determined.</w:t>
      </w:r>
    </w:p>
    <w:p w14:paraId="2AE0B19D" w14:textId="77777777" w:rsidR="00A018E9" w:rsidRDefault="00A018E9" w:rsidP="00AC14D9">
      <w:pPr>
        <w:widowControl/>
        <w:rPr>
          <w:rFonts w:eastAsia="Calibri"/>
          <w:b/>
        </w:rPr>
      </w:pPr>
    </w:p>
    <w:p w14:paraId="5C16C777" w14:textId="2EDE33F5" w:rsidR="00AC14D9" w:rsidRPr="006710DF" w:rsidRDefault="00AC14D9" w:rsidP="00AC14D9">
      <w:pPr>
        <w:widowControl/>
        <w:rPr>
          <w:rFonts w:eastAsia="Calibri"/>
          <w:b/>
        </w:rPr>
      </w:pPr>
      <w:r w:rsidRPr="006710DF">
        <w:rPr>
          <w:rFonts w:eastAsia="Calibri"/>
          <w:b/>
        </w:rPr>
        <w:t xml:space="preserve">Sample </w:t>
      </w:r>
      <w:r w:rsidR="00A018E9">
        <w:rPr>
          <w:rFonts w:eastAsia="Calibri"/>
          <w:b/>
        </w:rPr>
        <w:t>recruitment</w:t>
      </w:r>
      <w:r w:rsidRPr="006710DF">
        <w:rPr>
          <w:rFonts w:eastAsia="Calibri"/>
          <w:b/>
        </w:rPr>
        <w:t xml:space="preserve">: </w:t>
      </w:r>
    </w:p>
    <w:p w14:paraId="70EF0588" w14:textId="0744507F" w:rsidR="00AC14D9" w:rsidRPr="00B91B21" w:rsidRDefault="00AC14D9" w:rsidP="00AC14D9">
      <w:pPr>
        <w:widowControl/>
        <w:shd w:val="clear" w:color="auto" w:fill="FFFFFF"/>
        <w:autoSpaceDE/>
        <w:autoSpaceDN/>
        <w:adjustRightInd/>
      </w:pPr>
      <w:r w:rsidRPr="00B91B21">
        <w:t>We will contact potential participants, explain the nature of our research, and ask them to participate in our study.  The sample of participants will be those who are able to be contacted and who agree to participate in the study</w:t>
      </w:r>
    </w:p>
    <w:p w14:paraId="1CB4226D" w14:textId="77777777" w:rsidR="00AC14D9" w:rsidRPr="00B91B21" w:rsidRDefault="00AC14D9" w:rsidP="00AC14D9">
      <w:pPr>
        <w:widowControl/>
        <w:shd w:val="clear" w:color="auto" w:fill="FFFFFF"/>
        <w:autoSpaceDE/>
        <w:autoSpaceDN/>
        <w:adjustRightInd/>
      </w:pPr>
    </w:p>
    <w:p w14:paraId="4599785A" w14:textId="57D6AB9B" w:rsidR="00AC14D9" w:rsidRPr="00B91B21" w:rsidRDefault="00AC14D9" w:rsidP="00AC14D9">
      <w:pPr>
        <w:widowControl/>
        <w:shd w:val="clear" w:color="auto" w:fill="FFFFFF"/>
        <w:autoSpaceDE/>
        <w:autoSpaceDN/>
        <w:adjustRightInd/>
      </w:pPr>
      <w:r w:rsidRPr="00B91B21">
        <w:t xml:space="preserve">Participants will be informed that their </w:t>
      </w:r>
      <w:r w:rsidR="00D41693">
        <w:t>participation</w:t>
      </w:r>
      <w:r w:rsidRPr="00B91B21">
        <w:t xml:space="preserve"> is voluntary and that the information they provide is confidential. We will not be providing monetary incentives to participants in this study.  Once interviews are scheduled, researchers will send respondents a confirmation via email, and may conduct</w:t>
      </w:r>
      <w:r w:rsidR="000C79D7">
        <w:t xml:space="preserve"> a</w:t>
      </w:r>
      <w:r w:rsidRPr="00B91B21">
        <w:t xml:space="preserve"> reminder calls a few days before the </w:t>
      </w:r>
      <w:r w:rsidR="00D41693">
        <w:t xml:space="preserve">scheduled </w:t>
      </w:r>
      <w:r w:rsidRPr="00B91B21">
        <w:t xml:space="preserve">meeting. </w:t>
      </w:r>
    </w:p>
    <w:p w14:paraId="2BAAFCD9" w14:textId="77777777" w:rsidR="00AC14D9" w:rsidRPr="00B91B21" w:rsidRDefault="00AC14D9" w:rsidP="00AC14D9"/>
    <w:p w14:paraId="4C8FB4CF" w14:textId="77777777" w:rsidR="00BF297C" w:rsidRDefault="00BF297C" w:rsidP="00AC14D9">
      <w:pPr>
        <w:rPr>
          <w:b/>
        </w:rPr>
      </w:pPr>
    </w:p>
    <w:p w14:paraId="59B2D6BD" w14:textId="2CBC3D7D" w:rsidR="00AC14D9" w:rsidRPr="00B91B21" w:rsidRDefault="00AC14D9" w:rsidP="00AC14D9">
      <w:pPr>
        <w:rPr>
          <w:b/>
        </w:rPr>
      </w:pPr>
      <w:r w:rsidRPr="00B91B21">
        <w:rPr>
          <w:b/>
        </w:rPr>
        <w:t>Timeline:</w:t>
      </w:r>
    </w:p>
    <w:p w14:paraId="3CE4FC8F" w14:textId="5239A33E" w:rsidR="00AC14D9" w:rsidRPr="00B91B21" w:rsidRDefault="00AC14D9" w:rsidP="00AC14D9">
      <w:r w:rsidRPr="00B91B21">
        <w:t xml:space="preserve">Recruiting for these interviews will begin as early as </w:t>
      </w:r>
      <w:r w:rsidR="00E06333">
        <w:t>February</w:t>
      </w:r>
      <w:r w:rsidR="00950A48">
        <w:t xml:space="preserve"> 2020</w:t>
      </w:r>
      <w:r w:rsidRPr="00B91B21">
        <w:t xml:space="preserve">, for interviews that will be </w:t>
      </w:r>
      <w:r w:rsidRPr="009669B9">
        <w:t xml:space="preserve">conducted </w:t>
      </w:r>
      <w:r w:rsidR="002C5B92" w:rsidRPr="009669B9">
        <w:t>during</w:t>
      </w:r>
      <w:r w:rsidR="002C5B92">
        <w:t xml:space="preserve"> </w:t>
      </w:r>
      <w:r w:rsidR="002C5B92" w:rsidRPr="009669B9">
        <w:t>February</w:t>
      </w:r>
      <w:r w:rsidR="00130D1C" w:rsidRPr="009669B9">
        <w:t xml:space="preserve"> 2020</w:t>
      </w:r>
      <w:r w:rsidRPr="009669B9">
        <w:t xml:space="preserve"> </w:t>
      </w:r>
      <w:r w:rsidR="00DA066F" w:rsidRPr="009669B9">
        <w:t xml:space="preserve">through </w:t>
      </w:r>
      <w:r w:rsidR="00E06333">
        <w:t>August</w:t>
      </w:r>
      <w:r w:rsidR="00DA066F" w:rsidRPr="009669B9">
        <w:t xml:space="preserve"> </w:t>
      </w:r>
      <w:r w:rsidRPr="009669B9">
        <w:t>20</w:t>
      </w:r>
      <w:r w:rsidR="00130D1C" w:rsidRPr="009669B9">
        <w:t>20</w:t>
      </w:r>
      <w:r w:rsidRPr="009669B9">
        <w:t>.</w:t>
      </w:r>
      <w:r w:rsidRPr="00B91B21">
        <w:t xml:space="preserve">  </w:t>
      </w:r>
    </w:p>
    <w:p w14:paraId="37B9C301" w14:textId="77777777" w:rsidR="00AC14D9" w:rsidRPr="00B91B21" w:rsidRDefault="00AC14D9" w:rsidP="00AC14D9"/>
    <w:p w14:paraId="63858986" w14:textId="6589B7CD" w:rsidR="008804A7" w:rsidRDefault="00EC7727" w:rsidP="008804A7">
      <w:pPr>
        <w:tabs>
          <w:tab w:val="left" w:pos="0"/>
          <w:tab w:val="left" w:pos="1440"/>
          <w:tab w:val="left" w:pos="2160"/>
          <w:tab w:val="left" w:pos="2880"/>
          <w:tab w:val="left" w:pos="3600"/>
          <w:tab w:val="left" w:pos="4320"/>
          <w:tab w:val="left" w:pos="5040"/>
          <w:tab w:val="left" w:pos="5760"/>
          <w:tab w:val="left" w:pos="6480"/>
          <w:tab w:val="left" w:pos="7200"/>
          <w:tab w:val="left" w:pos="7920"/>
        </w:tabs>
      </w:pPr>
      <w:r>
        <w:rPr>
          <w:color w:val="000000"/>
        </w:rPr>
        <w:t xml:space="preserve">Our goal is to schedule up </w:t>
      </w:r>
      <w:r w:rsidR="00D41693">
        <w:rPr>
          <w:color w:val="000000"/>
        </w:rPr>
        <w:t xml:space="preserve">to </w:t>
      </w:r>
      <w:r w:rsidR="008804A7">
        <w:rPr>
          <w:color w:val="000000"/>
        </w:rPr>
        <w:t>50</w:t>
      </w:r>
      <w:r>
        <w:rPr>
          <w:color w:val="000000"/>
        </w:rPr>
        <w:t xml:space="preserve"> interviews.  </w:t>
      </w:r>
      <w:r w:rsidR="008804A7">
        <w:t>We</w:t>
      </w:r>
      <w:r w:rsidR="008804A7" w:rsidRPr="58A2C2C5">
        <w:t xml:space="preserve"> expect that each interview will</w:t>
      </w:r>
      <w:r w:rsidR="008804A7">
        <w:t xml:space="preserve"> last no more than 60 minutes (5</w:t>
      </w:r>
      <w:r w:rsidR="008804A7" w:rsidRPr="58A2C2C5">
        <w:t xml:space="preserve">0 </w:t>
      </w:r>
      <w:r w:rsidR="008804A7">
        <w:t>cases x 60 minutes per case = 50</w:t>
      </w:r>
      <w:r w:rsidR="008804A7" w:rsidRPr="58A2C2C5">
        <w:t xml:space="preserve"> hours).  Additionally, to recruit respondents we expect to make up to 5 phone contacts per completed case.  The recruiting calls are expected to last on average 3 minutes per call (5 attempted ph</w:t>
      </w:r>
      <w:r w:rsidR="008804A7">
        <w:t>one calls per completed case x 5</w:t>
      </w:r>
      <w:r w:rsidR="008804A7" w:rsidRPr="58A2C2C5">
        <w:t>0 cases x 3 minute per case = 1</w:t>
      </w:r>
      <w:r w:rsidR="008804A7">
        <w:t>2.5</w:t>
      </w:r>
      <w:r w:rsidR="008804A7" w:rsidRPr="58A2C2C5">
        <w:t xml:space="preserve"> hours). Thus, the estimated burden for this porti</w:t>
      </w:r>
      <w:r w:rsidR="008804A7">
        <w:t>on of the project is 62.5 hours (5</w:t>
      </w:r>
      <w:r w:rsidR="008804A7" w:rsidRPr="58A2C2C5">
        <w:t>0 hours for interviews + 1</w:t>
      </w:r>
      <w:r w:rsidR="008804A7">
        <w:t>2.5</w:t>
      </w:r>
      <w:r w:rsidR="008804A7" w:rsidRPr="58A2C2C5">
        <w:t xml:space="preserve"> hours for recruiting).</w:t>
      </w:r>
    </w:p>
    <w:p w14:paraId="03DD07B9" w14:textId="517E04F2" w:rsidR="006710DF" w:rsidRDefault="006710DF" w:rsidP="00AC14D9">
      <w:pPr>
        <w:widowControl/>
        <w:shd w:val="clear" w:color="auto" w:fill="FFFFFF"/>
        <w:autoSpaceDE/>
        <w:autoSpaceDN/>
        <w:adjustRightInd/>
        <w:rPr>
          <w:color w:val="000000"/>
        </w:rPr>
      </w:pPr>
    </w:p>
    <w:p w14:paraId="6A908F5A" w14:textId="3A9ABCD6" w:rsidR="006710DF" w:rsidRPr="006710DF" w:rsidRDefault="006710DF" w:rsidP="00AC14D9">
      <w:pPr>
        <w:widowControl/>
        <w:shd w:val="clear" w:color="auto" w:fill="FFFFFF"/>
        <w:autoSpaceDE/>
        <w:autoSpaceDN/>
        <w:adjustRightInd/>
        <w:rPr>
          <w:b/>
          <w:color w:val="000000"/>
        </w:rPr>
      </w:pPr>
      <w:r w:rsidRPr="006710DF">
        <w:rPr>
          <w:b/>
          <w:color w:val="000000"/>
        </w:rPr>
        <w:t xml:space="preserve">Language: </w:t>
      </w:r>
    </w:p>
    <w:p w14:paraId="5D4B2440" w14:textId="764B0B7E" w:rsidR="006710DF" w:rsidRDefault="006710DF" w:rsidP="00AC14D9">
      <w:pPr>
        <w:widowControl/>
        <w:shd w:val="clear" w:color="auto" w:fill="FFFFFF"/>
        <w:autoSpaceDE/>
        <w:autoSpaceDN/>
        <w:adjustRightInd/>
        <w:rPr>
          <w:color w:val="000000"/>
        </w:rPr>
      </w:pPr>
      <w:r>
        <w:rPr>
          <w:color w:val="000000"/>
        </w:rPr>
        <w:t>Testing will be conducted in English only.</w:t>
      </w:r>
    </w:p>
    <w:p w14:paraId="3804D703" w14:textId="77777777" w:rsidR="000C79D7" w:rsidRPr="00B91B21" w:rsidRDefault="000C79D7" w:rsidP="00AC14D9">
      <w:pPr>
        <w:widowControl/>
        <w:shd w:val="clear" w:color="auto" w:fill="FFFFFF"/>
        <w:autoSpaceDE/>
        <w:autoSpaceDN/>
        <w:adjustRightInd/>
        <w:rPr>
          <w:color w:val="000000"/>
        </w:rPr>
      </w:pPr>
    </w:p>
    <w:p w14:paraId="1D132335" w14:textId="541CF760" w:rsidR="00107637" w:rsidRPr="00B91B21" w:rsidRDefault="000C79D7" w:rsidP="00AC14D9">
      <w:pPr>
        <w:widowControl/>
        <w:shd w:val="clear" w:color="auto" w:fill="FFFFFF"/>
        <w:autoSpaceDE/>
        <w:autoSpaceDN/>
        <w:adjustRightInd/>
        <w:rPr>
          <w:color w:val="000000"/>
        </w:rPr>
      </w:pPr>
      <w:r w:rsidRPr="58A2C2C5">
        <w:t>Below is a list of materials to be used in the current study:</w:t>
      </w:r>
    </w:p>
    <w:p w14:paraId="5DB87F72" w14:textId="16700679" w:rsidR="000C79D7" w:rsidRPr="000C79D7" w:rsidRDefault="000C79D7" w:rsidP="000C79D7">
      <w:pPr>
        <w:widowControl/>
        <w:numPr>
          <w:ilvl w:val="0"/>
          <w:numId w:val="2"/>
        </w:numPr>
        <w:shd w:val="clear" w:color="auto" w:fill="FFFFFF" w:themeFill="background1"/>
        <w:rPr>
          <w:b/>
          <w:color w:val="000000" w:themeColor="text1"/>
        </w:rPr>
      </w:pPr>
      <w:r w:rsidRPr="000C79D7">
        <w:rPr>
          <w:b/>
          <w:color w:val="000000" w:themeColor="text1"/>
        </w:rPr>
        <w:t>Attachment A</w:t>
      </w:r>
      <w:r w:rsidR="00C66243">
        <w:rPr>
          <w:b/>
          <w:color w:val="000000" w:themeColor="text1"/>
        </w:rPr>
        <w:t>1 (existing form) A2 (proposed revisions to</w:t>
      </w:r>
      <w:r w:rsidR="0043450C">
        <w:rPr>
          <w:b/>
          <w:color w:val="000000" w:themeColor="text1"/>
        </w:rPr>
        <w:t xml:space="preserve"> select sections of</w:t>
      </w:r>
      <w:r w:rsidR="00C66243">
        <w:rPr>
          <w:b/>
          <w:color w:val="000000" w:themeColor="text1"/>
        </w:rPr>
        <w:t xml:space="preserve"> the form)</w:t>
      </w:r>
      <w:r w:rsidR="000632E2">
        <w:rPr>
          <w:b/>
          <w:color w:val="000000" w:themeColor="text1"/>
        </w:rPr>
        <w:t xml:space="preserve"> Attachment A3 (online version of the existing form)</w:t>
      </w:r>
      <w:r w:rsidRPr="000C79D7">
        <w:rPr>
          <w:b/>
          <w:color w:val="000000" w:themeColor="text1"/>
        </w:rPr>
        <w:t xml:space="preserve">: </w:t>
      </w:r>
      <w:r>
        <w:t xml:space="preserve"> </w:t>
      </w:r>
      <w:r w:rsidR="000632E2" w:rsidRPr="000632E2">
        <w:rPr>
          <w:u w:val="single"/>
        </w:rPr>
        <w:t>C</w:t>
      </w:r>
      <w:r w:rsidRPr="000632E2">
        <w:rPr>
          <w:u w:val="single"/>
        </w:rPr>
        <w:t>op</w:t>
      </w:r>
      <w:r w:rsidR="000632E2" w:rsidRPr="000632E2">
        <w:rPr>
          <w:u w:val="single"/>
        </w:rPr>
        <w:t>ies</w:t>
      </w:r>
      <w:r w:rsidRPr="000632E2">
        <w:rPr>
          <w:u w:val="single"/>
        </w:rPr>
        <w:t xml:space="preserve"> of the existing </w:t>
      </w:r>
      <w:r w:rsidRPr="000632E2">
        <w:rPr>
          <w:rFonts w:eastAsia="Calibri"/>
          <w:u w:val="single"/>
        </w:rPr>
        <w:t>Hazardous Materials Safety Incident Report</w:t>
      </w:r>
      <w:r>
        <w:rPr>
          <w:rFonts w:eastAsia="Calibri"/>
        </w:rPr>
        <w:t xml:space="preserve"> </w:t>
      </w:r>
      <w:r w:rsidR="00950A48">
        <w:rPr>
          <w:rFonts w:eastAsia="Calibri"/>
        </w:rPr>
        <w:t>with the types of questions being evaluated</w:t>
      </w:r>
      <w:r w:rsidR="00C66243">
        <w:rPr>
          <w:rFonts w:eastAsia="Calibri"/>
        </w:rPr>
        <w:t xml:space="preserve"> and a copy of proposed changes to select sections of the form.</w:t>
      </w:r>
    </w:p>
    <w:p w14:paraId="66F3722E" w14:textId="2CE6E524" w:rsidR="000C79D7" w:rsidRDefault="000C79D7" w:rsidP="000C79D7">
      <w:pPr>
        <w:widowControl/>
        <w:numPr>
          <w:ilvl w:val="0"/>
          <w:numId w:val="2"/>
        </w:numPr>
        <w:shd w:val="clear" w:color="auto" w:fill="FFFFFF" w:themeFill="background1"/>
        <w:autoSpaceDE/>
        <w:autoSpaceDN/>
        <w:adjustRightInd/>
        <w:rPr>
          <w:color w:val="000000" w:themeColor="text1"/>
        </w:rPr>
      </w:pPr>
      <w:r w:rsidRPr="58A2C2C5">
        <w:rPr>
          <w:b/>
          <w:bCs/>
          <w:color w:val="000000" w:themeColor="text1"/>
        </w:rPr>
        <w:t xml:space="preserve">Attachment </w:t>
      </w:r>
      <w:r w:rsidR="00402F65">
        <w:rPr>
          <w:b/>
          <w:bCs/>
          <w:color w:val="000000" w:themeColor="text1"/>
        </w:rPr>
        <w:t>B</w:t>
      </w:r>
      <w:r w:rsidR="00950A48">
        <w:rPr>
          <w:b/>
          <w:bCs/>
          <w:color w:val="000000" w:themeColor="text1"/>
        </w:rPr>
        <w:t xml:space="preserve">_1 </w:t>
      </w:r>
      <w:r w:rsidR="00950A48" w:rsidRPr="002459D1">
        <w:rPr>
          <w:bCs/>
          <w:color w:val="000000" w:themeColor="text1"/>
        </w:rPr>
        <w:t>(</w:t>
      </w:r>
      <w:r w:rsidR="000632E2">
        <w:rPr>
          <w:bCs/>
          <w:color w:val="000000" w:themeColor="text1"/>
        </w:rPr>
        <w:t>Usability</w:t>
      </w:r>
      <w:r w:rsidR="00950A48" w:rsidRPr="002459D1">
        <w:rPr>
          <w:bCs/>
          <w:color w:val="000000" w:themeColor="text1"/>
        </w:rPr>
        <w:t>)</w:t>
      </w:r>
      <w:r w:rsidR="00950A48">
        <w:rPr>
          <w:b/>
          <w:bCs/>
          <w:color w:val="000000" w:themeColor="text1"/>
        </w:rPr>
        <w:t xml:space="preserve"> and Attachment </w:t>
      </w:r>
      <w:r w:rsidR="00402F65">
        <w:rPr>
          <w:b/>
          <w:bCs/>
          <w:color w:val="000000" w:themeColor="text1"/>
        </w:rPr>
        <w:t>B</w:t>
      </w:r>
      <w:r w:rsidR="00950A48">
        <w:rPr>
          <w:b/>
          <w:bCs/>
          <w:color w:val="000000" w:themeColor="text1"/>
        </w:rPr>
        <w:t>_2</w:t>
      </w:r>
      <w:r w:rsidR="00950A48" w:rsidRPr="002459D1">
        <w:rPr>
          <w:bCs/>
          <w:color w:val="000000" w:themeColor="text1"/>
        </w:rPr>
        <w:t xml:space="preserve"> (</w:t>
      </w:r>
      <w:r w:rsidR="000632E2">
        <w:rPr>
          <w:bCs/>
          <w:color w:val="000000" w:themeColor="text1"/>
        </w:rPr>
        <w:t>Cognitive</w:t>
      </w:r>
      <w:r w:rsidR="00950A48" w:rsidRPr="002459D1">
        <w:rPr>
          <w:bCs/>
          <w:color w:val="000000" w:themeColor="text1"/>
        </w:rPr>
        <w:t>)</w:t>
      </w:r>
      <w:r w:rsidRPr="002459D1">
        <w:rPr>
          <w:bCs/>
          <w:color w:val="000000" w:themeColor="text1"/>
        </w:rPr>
        <w:t xml:space="preserve">: </w:t>
      </w:r>
      <w:r w:rsidRPr="00DA7B35">
        <w:rPr>
          <w:color w:val="000000" w:themeColor="text1"/>
          <w:u w:val="single"/>
        </w:rPr>
        <w:t xml:space="preserve">Consent form </w:t>
      </w:r>
      <w:r>
        <w:rPr>
          <w:color w:val="000000" w:themeColor="text1"/>
        </w:rPr>
        <w:t>t</w:t>
      </w:r>
      <w:r w:rsidRPr="58A2C2C5">
        <w:rPr>
          <w:color w:val="000000" w:themeColor="text1"/>
        </w:rPr>
        <w:t xml:space="preserve">o obtain participant consent for participation and </w:t>
      </w:r>
      <w:r w:rsidR="000632E2">
        <w:rPr>
          <w:color w:val="000000" w:themeColor="text1"/>
        </w:rPr>
        <w:t>audio</w:t>
      </w:r>
      <w:r w:rsidR="002C5B92">
        <w:rPr>
          <w:color w:val="000000" w:themeColor="text1"/>
        </w:rPr>
        <w:t>-</w:t>
      </w:r>
      <w:r w:rsidRPr="58A2C2C5">
        <w:rPr>
          <w:color w:val="000000" w:themeColor="text1"/>
        </w:rPr>
        <w:t xml:space="preserve">recording </w:t>
      </w:r>
      <w:r>
        <w:rPr>
          <w:color w:val="000000" w:themeColor="text1"/>
        </w:rPr>
        <w:t>and eye-tracking during the</w:t>
      </w:r>
      <w:r w:rsidR="002459D1">
        <w:rPr>
          <w:color w:val="000000" w:themeColor="text1"/>
        </w:rPr>
        <w:t xml:space="preserve"> usability </w:t>
      </w:r>
      <w:r>
        <w:rPr>
          <w:color w:val="000000" w:themeColor="text1"/>
        </w:rPr>
        <w:t xml:space="preserve"> </w:t>
      </w:r>
      <w:r w:rsidRPr="58A2C2C5">
        <w:rPr>
          <w:color w:val="000000" w:themeColor="text1"/>
        </w:rPr>
        <w:t>session</w:t>
      </w:r>
      <w:r w:rsidR="002459D1">
        <w:rPr>
          <w:color w:val="000000" w:themeColor="text1"/>
        </w:rPr>
        <w:t>s of the online version of the form</w:t>
      </w:r>
      <w:r w:rsidR="00950A48">
        <w:rPr>
          <w:color w:val="000000" w:themeColor="text1"/>
        </w:rPr>
        <w:t xml:space="preserve"> (D_1) and audio recording for cognitive testing</w:t>
      </w:r>
      <w:r w:rsidR="002459D1">
        <w:rPr>
          <w:color w:val="000000" w:themeColor="text1"/>
        </w:rPr>
        <w:t xml:space="preserve"> sessions of the paper form</w:t>
      </w:r>
      <w:r w:rsidR="00950A48">
        <w:rPr>
          <w:color w:val="000000" w:themeColor="text1"/>
        </w:rPr>
        <w:t xml:space="preserve"> (D_2)</w:t>
      </w:r>
    </w:p>
    <w:p w14:paraId="159103CC" w14:textId="1C775AC9" w:rsidR="00402F65" w:rsidRPr="000C79D7" w:rsidRDefault="00402F65" w:rsidP="00402F65">
      <w:pPr>
        <w:widowControl/>
        <w:numPr>
          <w:ilvl w:val="0"/>
          <w:numId w:val="2"/>
        </w:numPr>
        <w:shd w:val="clear" w:color="auto" w:fill="FFFFFF" w:themeFill="background1"/>
        <w:rPr>
          <w:b/>
          <w:color w:val="000000" w:themeColor="text1"/>
        </w:rPr>
      </w:pPr>
      <w:r>
        <w:rPr>
          <w:b/>
          <w:color w:val="000000" w:themeColor="text1"/>
        </w:rPr>
        <w:t xml:space="preserve">Attachment C: </w:t>
      </w:r>
      <w:r>
        <w:rPr>
          <w:color w:val="000000" w:themeColor="text1"/>
        </w:rPr>
        <w:t xml:space="preserve">a copy of the </w:t>
      </w:r>
      <w:r w:rsidRPr="000632E2">
        <w:rPr>
          <w:color w:val="000000" w:themeColor="text1"/>
          <w:u w:val="single"/>
        </w:rPr>
        <w:t>testing protocol</w:t>
      </w:r>
      <w:r>
        <w:rPr>
          <w:color w:val="000000" w:themeColor="text1"/>
        </w:rPr>
        <w:t xml:space="preserve"> that will be used during the interviews</w:t>
      </w:r>
    </w:p>
    <w:p w14:paraId="75ED30EF" w14:textId="5654AF0F" w:rsidR="00402F65" w:rsidRDefault="00402F65" w:rsidP="00402F65">
      <w:pPr>
        <w:widowControl/>
        <w:numPr>
          <w:ilvl w:val="0"/>
          <w:numId w:val="2"/>
        </w:numPr>
        <w:shd w:val="clear" w:color="auto" w:fill="FFFFFF" w:themeFill="background1"/>
        <w:rPr>
          <w:color w:val="000000" w:themeColor="text1"/>
        </w:rPr>
      </w:pPr>
      <w:r w:rsidRPr="58A2C2C5">
        <w:rPr>
          <w:b/>
          <w:bCs/>
          <w:color w:val="000000" w:themeColor="text1"/>
        </w:rPr>
        <w:t xml:space="preserve">Attachment </w:t>
      </w:r>
      <w:r>
        <w:rPr>
          <w:b/>
          <w:bCs/>
          <w:color w:val="000000" w:themeColor="text1"/>
        </w:rPr>
        <w:t>D</w:t>
      </w:r>
      <w:r w:rsidRPr="58A2C2C5">
        <w:rPr>
          <w:b/>
          <w:bCs/>
          <w:color w:val="000000" w:themeColor="text1"/>
        </w:rPr>
        <w:t xml:space="preserve">: </w:t>
      </w:r>
      <w:r w:rsidRPr="00DA7B35">
        <w:rPr>
          <w:color w:val="000000" w:themeColor="text1"/>
          <w:u w:val="single"/>
        </w:rPr>
        <w:t xml:space="preserve">Demographic questionnaire </w:t>
      </w:r>
      <w:r>
        <w:rPr>
          <w:color w:val="000000" w:themeColor="text1"/>
        </w:rPr>
        <w:t>(U</w:t>
      </w:r>
      <w:r w:rsidRPr="58A2C2C5">
        <w:rPr>
          <w:color w:val="000000" w:themeColor="text1"/>
        </w:rPr>
        <w:t>sability study)</w:t>
      </w:r>
      <w:r>
        <w:rPr>
          <w:color w:val="000000" w:themeColor="text1"/>
        </w:rPr>
        <w:t xml:space="preserve"> t</w:t>
      </w:r>
      <w:r w:rsidRPr="58A2C2C5">
        <w:rPr>
          <w:color w:val="000000" w:themeColor="text1"/>
        </w:rPr>
        <w:t>o obt</w:t>
      </w:r>
      <w:r>
        <w:rPr>
          <w:color w:val="000000" w:themeColor="text1"/>
        </w:rPr>
        <w:t>ain participant characteristics</w:t>
      </w:r>
    </w:p>
    <w:p w14:paraId="247032AB" w14:textId="2735AE89" w:rsidR="000C79D7" w:rsidRPr="001E3453" w:rsidRDefault="000C79D7" w:rsidP="000C79D7">
      <w:pPr>
        <w:widowControl/>
        <w:numPr>
          <w:ilvl w:val="0"/>
          <w:numId w:val="2"/>
        </w:numPr>
        <w:shd w:val="clear" w:color="auto" w:fill="FFFFFF" w:themeFill="background1"/>
        <w:autoSpaceDE/>
        <w:autoSpaceDN/>
        <w:adjustRightInd/>
        <w:rPr>
          <w:color w:val="000000" w:themeColor="text1"/>
        </w:rPr>
      </w:pPr>
      <w:r w:rsidRPr="58A2C2C5">
        <w:rPr>
          <w:b/>
          <w:bCs/>
          <w:color w:val="000000" w:themeColor="text1"/>
        </w:rPr>
        <w:lastRenderedPageBreak/>
        <w:t xml:space="preserve">Attachment </w:t>
      </w:r>
      <w:r>
        <w:rPr>
          <w:b/>
          <w:bCs/>
          <w:color w:val="000000" w:themeColor="text1"/>
        </w:rPr>
        <w:t>E</w:t>
      </w:r>
      <w:r w:rsidRPr="58A2C2C5">
        <w:rPr>
          <w:b/>
          <w:bCs/>
          <w:color w:val="000000" w:themeColor="text1"/>
        </w:rPr>
        <w:t xml:space="preserve">: </w:t>
      </w:r>
      <w:r w:rsidRPr="00DA7B35">
        <w:rPr>
          <w:color w:val="000000" w:themeColor="text1"/>
          <w:u w:val="single"/>
        </w:rPr>
        <w:t xml:space="preserve">Computer use and Internet experience questionnaire </w:t>
      </w:r>
      <w:r>
        <w:rPr>
          <w:color w:val="000000" w:themeColor="text1"/>
        </w:rPr>
        <w:t>(U</w:t>
      </w:r>
      <w:r w:rsidRPr="58A2C2C5">
        <w:rPr>
          <w:color w:val="000000" w:themeColor="text1"/>
        </w:rPr>
        <w:t>sability study)</w:t>
      </w:r>
      <w:r>
        <w:rPr>
          <w:color w:val="000000" w:themeColor="text1"/>
        </w:rPr>
        <w:t xml:space="preserve"> </w:t>
      </w:r>
      <w:r w:rsidRPr="58A2C2C5">
        <w:rPr>
          <w:color w:val="000000" w:themeColor="text1"/>
        </w:rPr>
        <w:t>to get an understanding of participants' experience using computers and the internet</w:t>
      </w:r>
    </w:p>
    <w:p w14:paraId="7F54896F" w14:textId="225B5F6C" w:rsidR="000C79D7" w:rsidRDefault="000C79D7" w:rsidP="000C79D7">
      <w:pPr>
        <w:widowControl/>
        <w:numPr>
          <w:ilvl w:val="0"/>
          <w:numId w:val="2"/>
        </w:numPr>
        <w:rPr>
          <w:color w:val="000000" w:themeColor="text1"/>
        </w:rPr>
      </w:pPr>
      <w:r w:rsidRPr="58A2C2C5">
        <w:rPr>
          <w:b/>
          <w:bCs/>
          <w:color w:val="000000" w:themeColor="text1"/>
        </w:rPr>
        <w:t xml:space="preserve">Attachment </w:t>
      </w:r>
      <w:r>
        <w:rPr>
          <w:b/>
          <w:bCs/>
          <w:color w:val="000000" w:themeColor="text1"/>
        </w:rPr>
        <w:t>F</w:t>
      </w:r>
      <w:r w:rsidRPr="58A2C2C5">
        <w:rPr>
          <w:b/>
          <w:bCs/>
          <w:color w:val="000000" w:themeColor="text1"/>
        </w:rPr>
        <w:t>:</w:t>
      </w:r>
      <w:r w:rsidRPr="58A2C2C5">
        <w:rPr>
          <w:color w:val="000000" w:themeColor="text1"/>
        </w:rPr>
        <w:t xml:space="preserve"> </w:t>
      </w:r>
      <w:r w:rsidRPr="00DA7B35">
        <w:rPr>
          <w:color w:val="000000" w:themeColor="text1"/>
          <w:u w:val="single"/>
        </w:rPr>
        <w:t>Satisfaction questionnaire</w:t>
      </w:r>
      <w:r>
        <w:rPr>
          <w:color w:val="000000" w:themeColor="text1"/>
        </w:rPr>
        <w:t xml:space="preserve"> (U</w:t>
      </w:r>
      <w:r w:rsidRPr="58A2C2C5">
        <w:rPr>
          <w:color w:val="000000" w:themeColor="text1"/>
        </w:rPr>
        <w:t>sability study)</w:t>
      </w:r>
      <w:r>
        <w:rPr>
          <w:color w:val="000000" w:themeColor="text1"/>
        </w:rPr>
        <w:t xml:space="preserve"> </w:t>
      </w:r>
      <w:r w:rsidRPr="58A2C2C5">
        <w:t>to allow</w:t>
      </w:r>
      <w:r w:rsidRPr="58A2C2C5">
        <w:rPr>
          <w:color w:val="000000" w:themeColor="text1"/>
        </w:rPr>
        <w:t xml:space="preserve"> for a subjective satisfaction measure to be gathered based on the participants’ experi</w:t>
      </w:r>
      <w:r>
        <w:rPr>
          <w:color w:val="000000" w:themeColor="text1"/>
        </w:rPr>
        <w:t>ence with the online form</w:t>
      </w:r>
      <w:r w:rsidR="00402F65">
        <w:rPr>
          <w:color w:val="000000" w:themeColor="text1"/>
        </w:rPr>
        <w:t xml:space="preserve"> </w:t>
      </w:r>
    </w:p>
    <w:p w14:paraId="1FB089CF" w14:textId="77777777" w:rsidR="000C79D7" w:rsidRPr="00B91B21" w:rsidRDefault="000C79D7" w:rsidP="00AC14D9"/>
    <w:p w14:paraId="5C736B92" w14:textId="77777777" w:rsidR="00AC14D9" w:rsidRPr="00B91B21" w:rsidRDefault="00AC14D9" w:rsidP="00AC14D9"/>
    <w:p w14:paraId="52F296A8" w14:textId="77777777" w:rsidR="00AC14D9" w:rsidRPr="00B91B21" w:rsidRDefault="00AC14D9" w:rsidP="00AC14D9">
      <w:pPr>
        <w:rPr>
          <w:rFonts w:eastAsiaTheme="minorEastAsia"/>
        </w:rPr>
      </w:pPr>
      <w:r w:rsidRPr="00B91B21">
        <w:rPr>
          <w:rFonts w:eastAsiaTheme="minorEastAsia"/>
        </w:rPr>
        <w:t>The contact person for questions regarding data collection and statistical aspects of the design of this research is listed below:</w:t>
      </w:r>
    </w:p>
    <w:p w14:paraId="3F8A83F9" w14:textId="77777777" w:rsidR="00AC14D9" w:rsidRPr="00B91B21" w:rsidRDefault="00AC14D9" w:rsidP="00AC14D9">
      <w:pPr>
        <w:rPr>
          <w:rFonts w:eastAsiaTheme="minorEastAsia"/>
        </w:rPr>
      </w:pPr>
    </w:p>
    <w:p w14:paraId="49DFC5A2" w14:textId="77777777" w:rsidR="00D41693" w:rsidRPr="001E3453" w:rsidRDefault="00D41693" w:rsidP="00D41693">
      <w:pPr>
        <w:tabs>
          <w:tab w:val="left" w:pos="0"/>
          <w:tab w:val="left" w:pos="1440"/>
          <w:tab w:val="left" w:pos="2160"/>
          <w:tab w:val="left" w:pos="2880"/>
          <w:tab w:val="left" w:pos="3600"/>
          <w:tab w:val="left" w:pos="4320"/>
          <w:tab w:val="left" w:pos="5040"/>
          <w:tab w:val="left" w:pos="5760"/>
          <w:tab w:val="left" w:pos="6480"/>
          <w:tab w:val="left" w:pos="7200"/>
          <w:tab w:val="left" w:pos="7920"/>
        </w:tabs>
        <w:rPr>
          <w:color w:val="000000" w:themeColor="text1"/>
        </w:rPr>
      </w:pPr>
      <w:r w:rsidRPr="58A2C2C5">
        <w:rPr>
          <w:color w:val="000000" w:themeColor="text1"/>
        </w:rPr>
        <w:t>Temika Holland</w:t>
      </w:r>
    </w:p>
    <w:p w14:paraId="28ADC5C6" w14:textId="77777777" w:rsidR="00D41693" w:rsidRPr="001E3453" w:rsidRDefault="00D41693" w:rsidP="00D41693">
      <w:r w:rsidRPr="58A2C2C5">
        <w:t>Data Collection Methodology &amp; Research Branch</w:t>
      </w:r>
    </w:p>
    <w:p w14:paraId="2D890251" w14:textId="77777777" w:rsidR="00D41693" w:rsidRPr="001E3453" w:rsidRDefault="00D41693" w:rsidP="00D41693">
      <w:r w:rsidRPr="58A2C2C5">
        <w:t>Economic Statistics and Methodology Division</w:t>
      </w:r>
    </w:p>
    <w:p w14:paraId="7C2A988A" w14:textId="77777777" w:rsidR="00D41693" w:rsidRPr="001E3453" w:rsidRDefault="00D41693" w:rsidP="00D41693">
      <w:r w:rsidRPr="58A2C2C5">
        <w:t xml:space="preserve">U.S. Census Bureau </w:t>
      </w:r>
    </w:p>
    <w:p w14:paraId="092AF267" w14:textId="77777777" w:rsidR="00D41693" w:rsidRPr="001E3453" w:rsidRDefault="00D41693" w:rsidP="00D41693">
      <w:r w:rsidRPr="58A2C2C5">
        <w:t>Washington, D.C. 20233</w:t>
      </w:r>
    </w:p>
    <w:p w14:paraId="4FA20E18" w14:textId="77777777" w:rsidR="00D41693" w:rsidRPr="001E3453" w:rsidRDefault="00D41693" w:rsidP="00D41693">
      <w:r w:rsidRPr="58A2C2C5">
        <w:t>(301) 763-5241</w:t>
      </w:r>
    </w:p>
    <w:p w14:paraId="17037CCC" w14:textId="77777777" w:rsidR="00D41693" w:rsidRPr="001E3453" w:rsidRDefault="00D41693" w:rsidP="00D41693">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58A2C2C5">
        <w:t>Temika.holland@census.gov</w:t>
      </w:r>
    </w:p>
    <w:p w14:paraId="527396F7" w14:textId="77777777" w:rsidR="00AC14D9" w:rsidRPr="00B91B21" w:rsidRDefault="00AC14D9" w:rsidP="00AC14D9">
      <w:pPr>
        <w:ind w:firstLine="288"/>
        <w:rPr>
          <w:rFonts w:eastAsiaTheme="minorEastAsia"/>
        </w:rPr>
      </w:pPr>
    </w:p>
    <w:p w14:paraId="377371C0" w14:textId="77777777" w:rsidR="00AC14D9" w:rsidRPr="00B91B21" w:rsidRDefault="00AC14D9" w:rsidP="00AC14D9">
      <w:pPr>
        <w:ind w:firstLine="288"/>
        <w:rPr>
          <w:rFonts w:eastAsiaTheme="minorEastAsia"/>
        </w:rPr>
      </w:pPr>
    </w:p>
    <w:p w14:paraId="123FAE08" w14:textId="77777777" w:rsidR="00CD624A" w:rsidRDefault="00934730" w:rsidP="00CD624A">
      <w:pPr>
        <w:pStyle w:val="NoSpacing"/>
        <w:rPr>
          <w:rFonts w:eastAsiaTheme="minorEastAsia"/>
        </w:rPr>
      </w:pPr>
      <w:r>
        <w:rPr>
          <w:rFonts w:eastAsiaTheme="minorEastAsia"/>
        </w:rPr>
        <w:br w:type="page"/>
      </w:r>
      <w:r w:rsidR="00AC14D9" w:rsidRPr="00B91B21">
        <w:rPr>
          <w:rFonts w:eastAsiaTheme="minorEastAsia"/>
        </w:rPr>
        <w:t xml:space="preserve">cc:  </w:t>
      </w:r>
      <w:r w:rsidR="00AC14D9" w:rsidRPr="00B91B21">
        <w:rPr>
          <w:rFonts w:eastAsiaTheme="minorEastAsia"/>
        </w:rPr>
        <w:br/>
        <w:t xml:space="preserve">Ron Jarmin          </w:t>
      </w:r>
      <w:r w:rsidR="00AC14D9" w:rsidRPr="00B91B21">
        <w:rPr>
          <w:rFonts w:eastAsiaTheme="minorEastAsia"/>
        </w:rPr>
        <w:tab/>
      </w:r>
      <w:r w:rsidR="00AC14D9" w:rsidRPr="00B91B21">
        <w:rPr>
          <w:rFonts w:eastAsiaTheme="minorEastAsia"/>
        </w:rPr>
        <w:tab/>
        <w:t>(DIR) with enclosures</w:t>
      </w:r>
    </w:p>
    <w:p w14:paraId="375AAC25" w14:textId="79281878" w:rsidR="00AC14D9" w:rsidRPr="00B91B21" w:rsidRDefault="00AC14D9" w:rsidP="00CD624A">
      <w:pPr>
        <w:pStyle w:val="NoSpacing"/>
        <w:rPr>
          <w:rFonts w:eastAsiaTheme="minorEastAsia"/>
        </w:rPr>
      </w:pPr>
      <w:r w:rsidRPr="00B91B21">
        <w:rPr>
          <w:rFonts w:eastAsiaTheme="minorEastAsia"/>
        </w:rPr>
        <w:t>Nick Orsini</w:t>
      </w:r>
      <w:r w:rsidRPr="00B91B21">
        <w:rPr>
          <w:rFonts w:eastAsiaTheme="minorEastAsia"/>
        </w:rPr>
        <w:tab/>
      </w:r>
      <w:r w:rsidRPr="00B91B21">
        <w:rPr>
          <w:rFonts w:eastAsiaTheme="minorEastAsia"/>
        </w:rPr>
        <w:tab/>
      </w:r>
      <w:r w:rsidRPr="00B91B21">
        <w:rPr>
          <w:rFonts w:eastAsiaTheme="minorEastAsia"/>
        </w:rPr>
        <w:tab/>
        <w:t>(DIR)         “          ”</w:t>
      </w:r>
      <w:r w:rsidRPr="00B91B21">
        <w:rPr>
          <w:rFonts w:eastAsiaTheme="minorEastAsia"/>
        </w:rPr>
        <w:br/>
        <w:t xml:space="preserve">Carol Caldwell             </w:t>
      </w:r>
      <w:r w:rsidRPr="00B91B21">
        <w:rPr>
          <w:rFonts w:eastAsiaTheme="minorEastAsia"/>
        </w:rPr>
        <w:tab/>
        <w:t>(ESMD)     “          ”</w:t>
      </w:r>
      <w:r w:rsidRPr="00B91B21">
        <w:rPr>
          <w:rFonts w:eastAsiaTheme="minorEastAsia"/>
        </w:rPr>
        <w:br/>
        <w:t xml:space="preserve">Diane Willimack              </w:t>
      </w:r>
      <w:r w:rsidRPr="00B91B21">
        <w:rPr>
          <w:rFonts w:eastAsiaTheme="minorEastAsia"/>
        </w:rPr>
        <w:tab/>
        <w:t>(ESMD)     “          ”</w:t>
      </w:r>
      <w:r w:rsidRPr="00B91B21">
        <w:rPr>
          <w:rFonts w:eastAsiaTheme="minorEastAsia"/>
        </w:rPr>
        <w:br/>
        <w:t xml:space="preserve">Amy Anderson Riemer  </w:t>
      </w:r>
      <w:r w:rsidRPr="00B91B21">
        <w:rPr>
          <w:rFonts w:eastAsiaTheme="minorEastAsia"/>
        </w:rPr>
        <w:tab/>
        <w:t>(ESMD)     “          ”</w:t>
      </w:r>
    </w:p>
    <w:p w14:paraId="2C8AD179" w14:textId="77777777" w:rsidR="00AC14D9" w:rsidRPr="00B91B21" w:rsidRDefault="00AC14D9" w:rsidP="00CD624A">
      <w:pPr>
        <w:pStyle w:val="NoSpacing"/>
        <w:rPr>
          <w:rFonts w:eastAsiaTheme="minorEastAsia"/>
        </w:rPr>
      </w:pPr>
      <w:r w:rsidRPr="00B91B21">
        <w:rPr>
          <w:rFonts w:eastAsiaTheme="minorEastAsia"/>
        </w:rPr>
        <w:t>Carma Hogue</w:t>
      </w:r>
      <w:r w:rsidRPr="00B91B21">
        <w:rPr>
          <w:rFonts w:eastAsiaTheme="minorEastAsia"/>
        </w:rPr>
        <w:tab/>
        <w:t xml:space="preserve">           </w:t>
      </w:r>
      <w:r w:rsidRPr="00B91B21">
        <w:rPr>
          <w:rFonts w:eastAsiaTheme="minorEastAsia"/>
        </w:rPr>
        <w:tab/>
      </w:r>
      <w:r w:rsidRPr="00B91B21">
        <w:rPr>
          <w:rFonts w:eastAsiaTheme="minorEastAsia"/>
        </w:rPr>
        <w:tab/>
        <w:t>(ESMD)     “          ”</w:t>
      </w:r>
    </w:p>
    <w:p w14:paraId="5512A0DD" w14:textId="77777777" w:rsidR="00530CDA" w:rsidRDefault="00530CDA" w:rsidP="00CD624A">
      <w:pPr>
        <w:pStyle w:val="NoSpacing"/>
        <w:rPr>
          <w:rFonts w:eastAsiaTheme="minorEastAsia"/>
        </w:rPr>
      </w:pPr>
      <w:r>
        <w:rPr>
          <w:rFonts w:eastAsiaTheme="minorEastAsia"/>
        </w:rPr>
        <w:t>Kristin Stettler</w:t>
      </w:r>
      <w:r>
        <w:rPr>
          <w:rFonts w:eastAsiaTheme="minorEastAsia"/>
        </w:rPr>
        <w:tab/>
      </w:r>
      <w:r>
        <w:rPr>
          <w:rFonts w:eastAsiaTheme="minorEastAsia"/>
        </w:rPr>
        <w:tab/>
      </w:r>
      <w:r>
        <w:rPr>
          <w:rFonts w:eastAsiaTheme="minorEastAsia"/>
        </w:rPr>
        <w:tab/>
        <w:t>(ESMD)     “          “</w:t>
      </w:r>
    </w:p>
    <w:p w14:paraId="6492D41D" w14:textId="0894F1F3" w:rsidR="00AC14D9" w:rsidRPr="00B91B21" w:rsidRDefault="00AC14D9" w:rsidP="00CD624A">
      <w:pPr>
        <w:pStyle w:val="NoSpacing"/>
        <w:rPr>
          <w:rFonts w:eastAsiaTheme="minorEastAsia"/>
        </w:rPr>
      </w:pPr>
      <w:r w:rsidRPr="00B91B21">
        <w:rPr>
          <w:rFonts w:eastAsiaTheme="minorEastAsia"/>
        </w:rPr>
        <w:t>Danielle Norman</w:t>
      </w:r>
      <w:r w:rsidRPr="00B91B21">
        <w:rPr>
          <w:rFonts w:eastAsiaTheme="minorEastAsia"/>
        </w:rPr>
        <w:tab/>
      </w:r>
      <w:r w:rsidRPr="00B91B21">
        <w:rPr>
          <w:rFonts w:eastAsiaTheme="minorEastAsia"/>
        </w:rPr>
        <w:tab/>
        <w:t>(PCO)</w:t>
      </w:r>
      <w:r w:rsidRPr="00B91B21">
        <w:rPr>
          <w:rFonts w:eastAsiaTheme="minorEastAsia"/>
        </w:rPr>
        <w:tab/>
        <w:t xml:space="preserve">       “          ”</w:t>
      </w:r>
    </w:p>
    <w:p w14:paraId="6FE04F79" w14:textId="77777777" w:rsidR="00AC14D9" w:rsidRPr="00B91B21" w:rsidRDefault="00AC14D9" w:rsidP="00CD624A">
      <w:pPr>
        <w:pStyle w:val="NoSpacing"/>
        <w:rPr>
          <w:color w:val="000000"/>
        </w:rPr>
      </w:pPr>
      <w:r w:rsidRPr="00B91B21">
        <w:rPr>
          <w:color w:val="000000"/>
        </w:rPr>
        <w:t xml:space="preserve">Mary Lenaiyasa </w:t>
      </w:r>
      <w:r w:rsidRPr="00B91B21">
        <w:rPr>
          <w:color w:val="000000"/>
        </w:rPr>
        <w:tab/>
      </w:r>
      <w:r w:rsidRPr="00B91B21">
        <w:rPr>
          <w:color w:val="000000"/>
        </w:rPr>
        <w:tab/>
        <w:t>(PCO)        “</w:t>
      </w:r>
      <w:r w:rsidRPr="00B91B21">
        <w:rPr>
          <w:color w:val="000000"/>
        </w:rPr>
        <w:tab/>
        <w:t xml:space="preserve">      “</w:t>
      </w:r>
    </w:p>
    <w:p w14:paraId="0B55C73A" w14:textId="77777777" w:rsidR="00AC14D9" w:rsidRPr="00B91B21" w:rsidRDefault="00AC14D9" w:rsidP="00CD624A">
      <w:pPr>
        <w:pStyle w:val="NoSpacing"/>
        <w:rPr>
          <w:color w:val="000000"/>
        </w:rPr>
      </w:pPr>
      <w:r w:rsidRPr="00B91B21">
        <w:rPr>
          <w:color w:val="000000"/>
        </w:rPr>
        <w:t>Jennifer Hunter Childs</w:t>
      </w:r>
      <w:r w:rsidRPr="00B91B21">
        <w:rPr>
          <w:color w:val="000000"/>
        </w:rPr>
        <w:tab/>
        <w:t>(ADRM)    “          “</w:t>
      </w:r>
    </w:p>
    <w:p w14:paraId="74C8AFB1" w14:textId="063E3023" w:rsidR="00934730" w:rsidRDefault="00AC14D9" w:rsidP="00CD624A">
      <w:pPr>
        <w:pStyle w:val="NoSpacing"/>
        <w:rPr>
          <w:color w:val="000000"/>
        </w:rPr>
      </w:pPr>
      <w:r w:rsidRPr="00B91B21">
        <w:rPr>
          <w:color w:val="000000"/>
        </w:rPr>
        <w:t>Jasmine Luck</w:t>
      </w:r>
      <w:r w:rsidRPr="00B91B21">
        <w:rPr>
          <w:color w:val="000000"/>
        </w:rPr>
        <w:tab/>
      </w:r>
      <w:r w:rsidRPr="00B91B21">
        <w:rPr>
          <w:color w:val="000000"/>
        </w:rPr>
        <w:tab/>
      </w:r>
      <w:r w:rsidRPr="00B91B21">
        <w:rPr>
          <w:color w:val="000000"/>
        </w:rPr>
        <w:tab/>
        <w:t>(ADRM)    ”</w:t>
      </w:r>
      <w:r w:rsidRPr="00B91B21">
        <w:rPr>
          <w:color w:val="000000"/>
        </w:rPr>
        <w:tab/>
        <w:t xml:space="preserve">       “</w:t>
      </w:r>
    </w:p>
    <w:p w14:paraId="1AC97048" w14:textId="64515DAE" w:rsidR="000632E2" w:rsidRDefault="000632E2" w:rsidP="00CD624A">
      <w:pPr>
        <w:pStyle w:val="NoSpacing"/>
        <w:rPr>
          <w:rFonts w:eastAsiaTheme="minorEastAsia"/>
        </w:rPr>
      </w:pPr>
      <w:r>
        <w:rPr>
          <w:color w:val="000000"/>
        </w:rPr>
        <w:t>Robert Starrin</w:t>
      </w:r>
      <w:r>
        <w:rPr>
          <w:color w:val="000000"/>
        </w:rPr>
        <w:tab/>
      </w:r>
      <w:r>
        <w:rPr>
          <w:color w:val="000000"/>
        </w:rPr>
        <w:tab/>
      </w:r>
      <w:r>
        <w:rPr>
          <w:color w:val="000000"/>
        </w:rPr>
        <w:tab/>
        <w:t xml:space="preserve">(PHMSA)  </w:t>
      </w:r>
      <w:r w:rsidRPr="00B91B21">
        <w:rPr>
          <w:rFonts w:eastAsiaTheme="minorEastAsia"/>
        </w:rPr>
        <w:t>“          ”</w:t>
      </w:r>
    </w:p>
    <w:p w14:paraId="2083C9D5" w14:textId="7FF71049" w:rsidR="000632E2" w:rsidRDefault="000632E2" w:rsidP="00CD624A">
      <w:pPr>
        <w:pStyle w:val="NoSpacing"/>
        <w:rPr>
          <w:color w:val="000000"/>
        </w:rPr>
      </w:pPr>
      <w:r>
        <w:rPr>
          <w:rFonts w:eastAsiaTheme="minorEastAsia"/>
        </w:rPr>
        <w:t xml:space="preserve">Jonathan Lesko </w:t>
      </w:r>
      <w:r>
        <w:rPr>
          <w:rFonts w:eastAsiaTheme="minorEastAsia"/>
        </w:rPr>
        <w:tab/>
      </w:r>
      <w:r>
        <w:rPr>
          <w:rFonts w:eastAsiaTheme="minorEastAsia"/>
        </w:rPr>
        <w:tab/>
        <w:t xml:space="preserve">(PHMSA) </w:t>
      </w:r>
      <w:r w:rsidRPr="00B91B21">
        <w:rPr>
          <w:rFonts w:eastAsiaTheme="minorEastAsia"/>
        </w:rPr>
        <w:t>“          ”</w:t>
      </w:r>
    </w:p>
    <w:p w14:paraId="3ABA888F" w14:textId="6A86996F" w:rsidR="00A96015" w:rsidRDefault="00A96015" w:rsidP="00A96015">
      <w:pPr>
        <w:rPr>
          <w:rFonts w:eastAsiaTheme="minorEastAsia"/>
        </w:rPr>
      </w:pPr>
    </w:p>
    <w:p w14:paraId="48B9265E" w14:textId="77777777" w:rsidR="00952EBB" w:rsidRDefault="00952EBB" w:rsidP="00A96015">
      <w:pPr>
        <w:rPr>
          <w:rFonts w:eastAsiaTheme="minorEastAsia"/>
        </w:rPr>
      </w:pPr>
    </w:p>
    <w:sectPr w:rsidR="00952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34D5"/>
    <w:multiLevelType w:val="hybridMultilevel"/>
    <w:tmpl w:val="083C525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F0E3863"/>
    <w:multiLevelType w:val="hybridMultilevel"/>
    <w:tmpl w:val="EB081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83"/>
    <w:rsid w:val="00012082"/>
    <w:rsid w:val="00012115"/>
    <w:rsid w:val="00016217"/>
    <w:rsid w:val="00023EDC"/>
    <w:rsid w:val="0004679B"/>
    <w:rsid w:val="00047BB0"/>
    <w:rsid w:val="00047E89"/>
    <w:rsid w:val="00056F56"/>
    <w:rsid w:val="000610E2"/>
    <w:rsid w:val="0006202B"/>
    <w:rsid w:val="000632E2"/>
    <w:rsid w:val="00071838"/>
    <w:rsid w:val="000775F2"/>
    <w:rsid w:val="000807DC"/>
    <w:rsid w:val="000820F5"/>
    <w:rsid w:val="00094579"/>
    <w:rsid w:val="00095D99"/>
    <w:rsid w:val="00096191"/>
    <w:rsid w:val="000A3CAC"/>
    <w:rsid w:val="000A6080"/>
    <w:rsid w:val="000A71B7"/>
    <w:rsid w:val="000B0B71"/>
    <w:rsid w:val="000B3312"/>
    <w:rsid w:val="000C0AB4"/>
    <w:rsid w:val="000C575D"/>
    <w:rsid w:val="000C79D7"/>
    <w:rsid w:val="000D211C"/>
    <w:rsid w:val="000D4D6C"/>
    <w:rsid w:val="000D53DE"/>
    <w:rsid w:val="000E09DD"/>
    <w:rsid w:val="000E2217"/>
    <w:rsid w:val="000E581E"/>
    <w:rsid w:val="000F03D3"/>
    <w:rsid w:val="000F6FED"/>
    <w:rsid w:val="001064D8"/>
    <w:rsid w:val="00106AF3"/>
    <w:rsid w:val="00107637"/>
    <w:rsid w:val="00121D53"/>
    <w:rsid w:val="00122FDF"/>
    <w:rsid w:val="00123A83"/>
    <w:rsid w:val="00130D1C"/>
    <w:rsid w:val="00133C85"/>
    <w:rsid w:val="001415BE"/>
    <w:rsid w:val="00144A28"/>
    <w:rsid w:val="00151611"/>
    <w:rsid w:val="00152A34"/>
    <w:rsid w:val="0015350A"/>
    <w:rsid w:val="00153BF8"/>
    <w:rsid w:val="00154C2C"/>
    <w:rsid w:val="0016098B"/>
    <w:rsid w:val="001613EA"/>
    <w:rsid w:val="00162F46"/>
    <w:rsid w:val="001751D1"/>
    <w:rsid w:val="00185CDC"/>
    <w:rsid w:val="00185E1F"/>
    <w:rsid w:val="00197BE8"/>
    <w:rsid w:val="001A35E9"/>
    <w:rsid w:val="001B61D6"/>
    <w:rsid w:val="001B7CCA"/>
    <w:rsid w:val="001C01D9"/>
    <w:rsid w:val="001C10F3"/>
    <w:rsid w:val="001C1447"/>
    <w:rsid w:val="001D2DAC"/>
    <w:rsid w:val="001E6524"/>
    <w:rsid w:val="001F5D8F"/>
    <w:rsid w:val="00207AF2"/>
    <w:rsid w:val="00211553"/>
    <w:rsid w:val="00230AFC"/>
    <w:rsid w:val="002341F6"/>
    <w:rsid w:val="002459D1"/>
    <w:rsid w:val="00253B5D"/>
    <w:rsid w:val="0028108C"/>
    <w:rsid w:val="0028133C"/>
    <w:rsid w:val="00282734"/>
    <w:rsid w:val="002865FB"/>
    <w:rsid w:val="002974D8"/>
    <w:rsid w:val="002B5340"/>
    <w:rsid w:val="002C386F"/>
    <w:rsid w:val="002C3D2C"/>
    <w:rsid w:val="002C5B92"/>
    <w:rsid w:val="002D43E9"/>
    <w:rsid w:val="002D72A9"/>
    <w:rsid w:val="002E0CAD"/>
    <w:rsid w:val="002E1BEF"/>
    <w:rsid w:val="002E47F8"/>
    <w:rsid w:val="002F3505"/>
    <w:rsid w:val="002F79A3"/>
    <w:rsid w:val="00303784"/>
    <w:rsid w:val="003075FE"/>
    <w:rsid w:val="0031277C"/>
    <w:rsid w:val="003231CF"/>
    <w:rsid w:val="00324C36"/>
    <w:rsid w:val="00324C58"/>
    <w:rsid w:val="0032773B"/>
    <w:rsid w:val="0033100D"/>
    <w:rsid w:val="00336FB1"/>
    <w:rsid w:val="00337A5A"/>
    <w:rsid w:val="00337CD9"/>
    <w:rsid w:val="003427A6"/>
    <w:rsid w:val="0035417C"/>
    <w:rsid w:val="00363807"/>
    <w:rsid w:val="00365B66"/>
    <w:rsid w:val="00385A40"/>
    <w:rsid w:val="00395CD5"/>
    <w:rsid w:val="003A68D3"/>
    <w:rsid w:val="003B3F4E"/>
    <w:rsid w:val="003B5D0C"/>
    <w:rsid w:val="003D3DE7"/>
    <w:rsid w:val="003E2D35"/>
    <w:rsid w:val="003E30F4"/>
    <w:rsid w:val="003E4E94"/>
    <w:rsid w:val="003E6A35"/>
    <w:rsid w:val="003F0DE8"/>
    <w:rsid w:val="003F6389"/>
    <w:rsid w:val="003F6D84"/>
    <w:rsid w:val="00402F65"/>
    <w:rsid w:val="00403C25"/>
    <w:rsid w:val="0041041C"/>
    <w:rsid w:val="00411E35"/>
    <w:rsid w:val="004121F4"/>
    <w:rsid w:val="00412802"/>
    <w:rsid w:val="00415E13"/>
    <w:rsid w:val="0042139C"/>
    <w:rsid w:val="00421443"/>
    <w:rsid w:val="00427A7F"/>
    <w:rsid w:val="00433278"/>
    <w:rsid w:val="0043450C"/>
    <w:rsid w:val="0043523B"/>
    <w:rsid w:val="00435712"/>
    <w:rsid w:val="004438E8"/>
    <w:rsid w:val="0044538F"/>
    <w:rsid w:val="00445FDA"/>
    <w:rsid w:val="004543EA"/>
    <w:rsid w:val="004555D5"/>
    <w:rsid w:val="004570D1"/>
    <w:rsid w:val="0046033A"/>
    <w:rsid w:val="00462A10"/>
    <w:rsid w:val="00463E4F"/>
    <w:rsid w:val="00464505"/>
    <w:rsid w:val="00465A8E"/>
    <w:rsid w:val="004736DF"/>
    <w:rsid w:val="00475118"/>
    <w:rsid w:val="00476AB8"/>
    <w:rsid w:val="00485CE5"/>
    <w:rsid w:val="00493DED"/>
    <w:rsid w:val="004A0A1C"/>
    <w:rsid w:val="004B07E6"/>
    <w:rsid w:val="004C1042"/>
    <w:rsid w:val="004C1043"/>
    <w:rsid w:val="004C1F57"/>
    <w:rsid w:val="004C3189"/>
    <w:rsid w:val="004D53B0"/>
    <w:rsid w:val="004D6612"/>
    <w:rsid w:val="004E2C05"/>
    <w:rsid w:val="004E2E40"/>
    <w:rsid w:val="004F1A13"/>
    <w:rsid w:val="004F22F4"/>
    <w:rsid w:val="00503364"/>
    <w:rsid w:val="005109FC"/>
    <w:rsid w:val="00514AE0"/>
    <w:rsid w:val="00530CDA"/>
    <w:rsid w:val="0053140C"/>
    <w:rsid w:val="0053359E"/>
    <w:rsid w:val="005356DC"/>
    <w:rsid w:val="00535F83"/>
    <w:rsid w:val="0053616F"/>
    <w:rsid w:val="0054029D"/>
    <w:rsid w:val="005445D7"/>
    <w:rsid w:val="00544A9C"/>
    <w:rsid w:val="005503CC"/>
    <w:rsid w:val="00551305"/>
    <w:rsid w:val="0055330F"/>
    <w:rsid w:val="00553D06"/>
    <w:rsid w:val="00554ED6"/>
    <w:rsid w:val="00555809"/>
    <w:rsid w:val="00574FC6"/>
    <w:rsid w:val="005763D8"/>
    <w:rsid w:val="0058297C"/>
    <w:rsid w:val="005936D6"/>
    <w:rsid w:val="00594704"/>
    <w:rsid w:val="005A0DD7"/>
    <w:rsid w:val="005A14DA"/>
    <w:rsid w:val="005D0D06"/>
    <w:rsid w:val="005D5355"/>
    <w:rsid w:val="005F22ED"/>
    <w:rsid w:val="00601987"/>
    <w:rsid w:val="0060741C"/>
    <w:rsid w:val="006130FE"/>
    <w:rsid w:val="00614C76"/>
    <w:rsid w:val="0062160F"/>
    <w:rsid w:val="00623EB8"/>
    <w:rsid w:val="00633F75"/>
    <w:rsid w:val="006434B0"/>
    <w:rsid w:val="0064657B"/>
    <w:rsid w:val="00652191"/>
    <w:rsid w:val="00652689"/>
    <w:rsid w:val="006710DF"/>
    <w:rsid w:val="006739C2"/>
    <w:rsid w:val="006809D3"/>
    <w:rsid w:val="006846AD"/>
    <w:rsid w:val="00685353"/>
    <w:rsid w:val="006926BE"/>
    <w:rsid w:val="006A5B1A"/>
    <w:rsid w:val="006B035F"/>
    <w:rsid w:val="006B055E"/>
    <w:rsid w:val="006B1228"/>
    <w:rsid w:val="006B6E32"/>
    <w:rsid w:val="006C0982"/>
    <w:rsid w:val="006C23FE"/>
    <w:rsid w:val="006C2488"/>
    <w:rsid w:val="006C7A55"/>
    <w:rsid w:val="006C7D39"/>
    <w:rsid w:val="006D2827"/>
    <w:rsid w:val="006D6E5E"/>
    <w:rsid w:val="006E49DF"/>
    <w:rsid w:val="006F0B79"/>
    <w:rsid w:val="006F42CD"/>
    <w:rsid w:val="006F7C44"/>
    <w:rsid w:val="007035C5"/>
    <w:rsid w:val="007037DB"/>
    <w:rsid w:val="0071734C"/>
    <w:rsid w:val="00731231"/>
    <w:rsid w:val="00733E1D"/>
    <w:rsid w:val="007413CD"/>
    <w:rsid w:val="00741619"/>
    <w:rsid w:val="00742A97"/>
    <w:rsid w:val="0074320F"/>
    <w:rsid w:val="00743AA7"/>
    <w:rsid w:val="00745535"/>
    <w:rsid w:val="007472AA"/>
    <w:rsid w:val="00751817"/>
    <w:rsid w:val="00756A1D"/>
    <w:rsid w:val="00757E55"/>
    <w:rsid w:val="00761B5D"/>
    <w:rsid w:val="007653B0"/>
    <w:rsid w:val="00767D3F"/>
    <w:rsid w:val="0077136A"/>
    <w:rsid w:val="0077583D"/>
    <w:rsid w:val="00792FED"/>
    <w:rsid w:val="007A4341"/>
    <w:rsid w:val="007A6F5A"/>
    <w:rsid w:val="007B17D5"/>
    <w:rsid w:val="007B2C34"/>
    <w:rsid w:val="007B7545"/>
    <w:rsid w:val="007D0980"/>
    <w:rsid w:val="007E0962"/>
    <w:rsid w:val="007E47A3"/>
    <w:rsid w:val="007F0974"/>
    <w:rsid w:val="00801B3E"/>
    <w:rsid w:val="0081701A"/>
    <w:rsid w:val="00821956"/>
    <w:rsid w:val="008304C9"/>
    <w:rsid w:val="00837F6A"/>
    <w:rsid w:val="00856DA8"/>
    <w:rsid w:val="00864C1C"/>
    <w:rsid w:val="00864C5F"/>
    <w:rsid w:val="008666A4"/>
    <w:rsid w:val="00866CBF"/>
    <w:rsid w:val="008723B1"/>
    <w:rsid w:val="00872BDF"/>
    <w:rsid w:val="008732C2"/>
    <w:rsid w:val="008804A7"/>
    <w:rsid w:val="00880BED"/>
    <w:rsid w:val="00890699"/>
    <w:rsid w:val="008943D4"/>
    <w:rsid w:val="008C2FA6"/>
    <w:rsid w:val="008C3093"/>
    <w:rsid w:val="008C4E57"/>
    <w:rsid w:val="008D4C23"/>
    <w:rsid w:val="008E09BF"/>
    <w:rsid w:val="008E4A05"/>
    <w:rsid w:val="008E634C"/>
    <w:rsid w:val="008E65E5"/>
    <w:rsid w:val="008F3738"/>
    <w:rsid w:val="009120CC"/>
    <w:rsid w:val="00914A32"/>
    <w:rsid w:val="00916847"/>
    <w:rsid w:val="009220F6"/>
    <w:rsid w:val="00923418"/>
    <w:rsid w:val="00934730"/>
    <w:rsid w:val="00937DDB"/>
    <w:rsid w:val="00940DC1"/>
    <w:rsid w:val="00942410"/>
    <w:rsid w:val="00950A48"/>
    <w:rsid w:val="00952EBB"/>
    <w:rsid w:val="009669B9"/>
    <w:rsid w:val="00971F81"/>
    <w:rsid w:val="00981633"/>
    <w:rsid w:val="0098638E"/>
    <w:rsid w:val="009877B6"/>
    <w:rsid w:val="0099797C"/>
    <w:rsid w:val="009A2C10"/>
    <w:rsid w:val="009A2FB6"/>
    <w:rsid w:val="009B22D4"/>
    <w:rsid w:val="009B670F"/>
    <w:rsid w:val="009C648D"/>
    <w:rsid w:val="009D2C22"/>
    <w:rsid w:val="009D52AC"/>
    <w:rsid w:val="009D5AF9"/>
    <w:rsid w:val="009D7458"/>
    <w:rsid w:val="009E7C37"/>
    <w:rsid w:val="009F106C"/>
    <w:rsid w:val="00A0138C"/>
    <w:rsid w:val="00A018E9"/>
    <w:rsid w:val="00A01EF3"/>
    <w:rsid w:val="00A13DC3"/>
    <w:rsid w:val="00A60010"/>
    <w:rsid w:val="00A82A91"/>
    <w:rsid w:val="00A84762"/>
    <w:rsid w:val="00A87760"/>
    <w:rsid w:val="00A96015"/>
    <w:rsid w:val="00A9635E"/>
    <w:rsid w:val="00AB50BD"/>
    <w:rsid w:val="00AC14D9"/>
    <w:rsid w:val="00AC1D3F"/>
    <w:rsid w:val="00AC205C"/>
    <w:rsid w:val="00AD2C18"/>
    <w:rsid w:val="00AE47E1"/>
    <w:rsid w:val="00AF60CA"/>
    <w:rsid w:val="00B01774"/>
    <w:rsid w:val="00B05C2D"/>
    <w:rsid w:val="00B05DF3"/>
    <w:rsid w:val="00B11508"/>
    <w:rsid w:val="00B143A1"/>
    <w:rsid w:val="00B21F91"/>
    <w:rsid w:val="00B2623B"/>
    <w:rsid w:val="00B30450"/>
    <w:rsid w:val="00B322C2"/>
    <w:rsid w:val="00B36AA8"/>
    <w:rsid w:val="00B3732C"/>
    <w:rsid w:val="00B41B3D"/>
    <w:rsid w:val="00B510E3"/>
    <w:rsid w:val="00B56350"/>
    <w:rsid w:val="00B57B97"/>
    <w:rsid w:val="00B61E00"/>
    <w:rsid w:val="00B64EB0"/>
    <w:rsid w:val="00B67271"/>
    <w:rsid w:val="00B71CFA"/>
    <w:rsid w:val="00B813AE"/>
    <w:rsid w:val="00B83068"/>
    <w:rsid w:val="00B87852"/>
    <w:rsid w:val="00B904D3"/>
    <w:rsid w:val="00BA2624"/>
    <w:rsid w:val="00BA506C"/>
    <w:rsid w:val="00BA5728"/>
    <w:rsid w:val="00BA69F5"/>
    <w:rsid w:val="00BB13D9"/>
    <w:rsid w:val="00BB21BF"/>
    <w:rsid w:val="00BB49C7"/>
    <w:rsid w:val="00BC039E"/>
    <w:rsid w:val="00BC1917"/>
    <w:rsid w:val="00BC2CE0"/>
    <w:rsid w:val="00BE7AA3"/>
    <w:rsid w:val="00BF297C"/>
    <w:rsid w:val="00BF408C"/>
    <w:rsid w:val="00BF7B7D"/>
    <w:rsid w:val="00C238FA"/>
    <w:rsid w:val="00C273FC"/>
    <w:rsid w:val="00C30F41"/>
    <w:rsid w:val="00C35193"/>
    <w:rsid w:val="00C43C86"/>
    <w:rsid w:val="00C5434C"/>
    <w:rsid w:val="00C57B31"/>
    <w:rsid w:val="00C605D7"/>
    <w:rsid w:val="00C6117B"/>
    <w:rsid w:val="00C65936"/>
    <w:rsid w:val="00C66243"/>
    <w:rsid w:val="00C71D01"/>
    <w:rsid w:val="00C725B5"/>
    <w:rsid w:val="00C82F5B"/>
    <w:rsid w:val="00C8613D"/>
    <w:rsid w:val="00C86B27"/>
    <w:rsid w:val="00C87971"/>
    <w:rsid w:val="00C909CE"/>
    <w:rsid w:val="00CA0254"/>
    <w:rsid w:val="00CA2478"/>
    <w:rsid w:val="00CA3752"/>
    <w:rsid w:val="00CB0E2E"/>
    <w:rsid w:val="00CB382A"/>
    <w:rsid w:val="00CC1F30"/>
    <w:rsid w:val="00CC5A7B"/>
    <w:rsid w:val="00CC6702"/>
    <w:rsid w:val="00CC70E1"/>
    <w:rsid w:val="00CD19FC"/>
    <w:rsid w:val="00CD624A"/>
    <w:rsid w:val="00CD7C14"/>
    <w:rsid w:val="00CE03E1"/>
    <w:rsid w:val="00CE4535"/>
    <w:rsid w:val="00CE6622"/>
    <w:rsid w:val="00CE74CA"/>
    <w:rsid w:val="00CF7727"/>
    <w:rsid w:val="00D04A63"/>
    <w:rsid w:val="00D0727B"/>
    <w:rsid w:val="00D112EC"/>
    <w:rsid w:val="00D120F4"/>
    <w:rsid w:val="00D152BC"/>
    <w:rsid w:val="00D16027"/>
    <w:rsid w:val="00D21293"/>
    <w:rsid w:val="00D26426"/>
    <w:rsid w:val="00D27F52"/>
    <w:rsid w:val="00D30F11"/>
    <w:rsid w:val="00D31E76"/>
    <w:rsid w:val="00D3242E"/>
    <w:rsid w:val="00D41693"/>
    <w:rsid w:val="00D42112"/>
    <w:rsid w:val="00D552EA"/>
    <w:rsid w:val="00D56370"/>
    <w:rsid w:val="00D74A3C"/>
    <w:rsid w:val="00D82A94"/>
    <w:rsid w:val="00D82E27"/>
    <w:rsid w:val="00D82E9E"/>
    <w:rsid w:val="00D83A8C"/>
    <w:rsid w:val="00D861E4"/>
    <w:rsid w:val="00D91E71"/>
    <w:rsid w:val="00D9361E"/>
    <w:rsid w:val="00D95D55"/>
    <w:rsid w:val="00DA066F"/>
    <w:rsid w:val="00DA2C04"/>
    <w:rsid w:val="00DB226E"/>
    <w:rsid w:val="00DB672A"/>
    <w:rsid w:val="00DC2F21"/>
    <w:rsid w:val="00DE245C"/>
    <w:rsid w:val="00DE6076"/>
    <w:rsid w:val="00DF4EEC"/>
    <w:rsid w:val="00DF57FA"/>
    <w:rsid w:val="00E04A10"/>
    <w:rsid w:val="00E04FC8"/>
    <w:rsid w:val="00E06333"/>
    <w:rsid w:val="00E1275C"/>
    <w:rsid w:val="00E21036"/>
    <w:rsid w:val="00E22239"/>
    <w:rsid w:val="00E24844"/>
    <w:rsid w:val="00E33A98"/>
    <w:rsid w:val="00E57357"/>
    <w:rsid w:val="00E617EB"/>
    <w:rsid w:val="00E70D78"/>
    <w:rsid w:val="00E75837"/>
    <w:rsid w:val="00E7707B"/>
    <w:rsid w:val="00E821F2"/>
    <w:rsid w:val="00E8277F"/>
    <w:rsid w:val="00E84072"/>
    <w:rsid w:val="00E86690"/>
    <w:rsid w:val="00E90046"/>
    <w:rsid w:val="00EA2C1F"/>
    <w:rsid w:val="00EB00B4"/>
    <w:rsid w:val="00EB0437"/>
    <w:rsid w:val="00EB23A9"/>
    <w:rsid w:val="00EC7727"/>
    <w:rsid w:val="00ED54C7"/>
    <w:rsid w:val="00EF3CC0"/>
    <w:rsid w:val="00F0209E"/>
    <w:rsid w:val="00F05950"/>
    <w:rsid w:val="00F06093"/>
    <w:rsid w:val="00F0619E"/>
    <w:rsid w:val="00F224C1"/>
    <w:rsid w:val="00F262A7"/>
    <w:rsid w:val="00F309DB"/>
    <w:rsid w:val="00F30B8B"/>
    <w:rsid w:val="00F410BC"/>
    <w:rsid w:val="00F4249B"/>
    <w:rsid w:val="00F42D25"/>
    <w:rsid w:val="00F43964"/>
    <w:rsid w:val="00F465D9"/>
    <w:rsid w:val="00F50189"/>
    <w:rsid w:val="00F52656"/>
    <w:rsid w:val="00F571BA"/>
    <w:rsid w:val="00F67837"/>
    <w:rsid w:val="00F7741D"/>
    <w:rsid w:val="00F81907"/>
    <w:rsid w:val="00F840AE"/>
    <w:rsid w:val="00F8774F"/>
    <w:rsid w:val="00F90728"/>
    <w:rsid w:val="00F92B83"/>
    <w:rsid w:val="00F932B2"/>
    <w:rsid w:val="00F965F0"/>
    <w:rsid w:val="00F96611"/>
    <w:rsid w:val="00FB0562"/>
    <w:rsid w:val="00FC4D3D"/>
    <w:rsid w:val="00FC63B6"/>
    <w:rsid w:val="00FC6D98"/>
    <w:rsid w:val="00FE6C14"/>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9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 w:type="paragraph" w:styleId="ListParagraph">
    <w:name w:val="List Paragraph"/>
    <w:basedOn w:val="Normal"/>
    <w:uiPriority w:val="34"/>
    <w:qFormat/>
    <w:rsid w:val="000E581E"/>
    <w:pPr>
      <w:ind w:left="720"/>
      <w:contextualSpacing/>
    </w:pPr>
  </w:style>
  <w:style w:type="paragraph" w:styleId="NoSpacing">
    <w:name w:val="No Spacing"/>
    <w:uiPriority w:val="1"/>
    <w:qFormat/>
    <w:rsid w:val="00CD62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34B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3A8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123A83"/>
    <w:rPr>
      <w:rFonts w:cs="Times New Roman"/>
      <w:color w:val="0000FF"/>
      <w:u w:val="single"/>
    </w:rPr>
  </w:style>
  <w:style w:type="paragraph" w:styleId="BalloonText">
    <w:name w:val="Balloon Text"/>
    <w:basedOn w:val="Normal"/>
    <w:link w:val="BalloonTextChar"/>
    <w:uiPriority w:val="99"/>
    <w:semiHidden/>
    <w:unhideWhenUsed/>
    <w:rsid w:val="00B2623B"/>
    <w:rPr>
      <w:rFonts w:ascii="Tahoma" w:hAnsi="Tahoma" w:cs="Tahoma"/>
      <w:sz w:val="16"/>
      <w:szCs w:val="16"/>
    </w:rPr>
  </w:style>
  <w:style w:type="character" w:customStyle="1" w:styleId="BalloonTextChar">
    <w:name w:val="Balloon Text Char"/>
    <w:basedOn w:val="DefaultParagraphFont"/>
    <w:link w:val="BalloonText"/>
    <w:uiPriority w:val="99"/>
    <w:semiHidden/>
    <w:rsid w:val="00B2623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95D55"/>
    <w:rPr>
      <w:sz w:val="16"/>
      <w:szCs w:val="16"/>
    </w:rPr>
  </w:style>
  <w:style w:type="paragraph" w:styleId="CommentText">
    <w:name w:val="annotation text"/>
    <w:basedOn w:val="Normal"/>
    <w:link w:val="CommentTextChar"/>
    <w:uiPriority w:val="99"/>
    <w:semiHidden/>
    <w:unhideWhenUsed/>
    <w:rsid w:val="00D95D55"/>
    <w:rPr>
      <w:sz w:val="20"/>
      <w:szCs w:val="20"/>
    </w:rPr>
  </w:style>
  <w:style w:type="character" w:customStyle="1" w:styleId="CommentTextChar">
    <w:name w:val="Comment Text Char"/>
    <w:basedOn w:val="DefaultParagraphFont"/>
    <w:link w:val="CommentText"/>
    <w:uiPriority w:val="99"/>
    <w:semiHidden/>
    <w:rsid w:val="00D95D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D55"/>
    <w:rPr>
      <w:b/>
      <w:bCs/>
    </w:rPr>
  </w:style>
  <w:style w:type="character" w:customStyle="1" w:styleId="CommentSubjectChar">
    <w:name w:val="Comment Subject Char"/>
    <w:basedOn w:val="CommentTextChar"/>
    <w:link w:val="CommentSubject"/>
    <w:uiPriority w:val="99"/>
    <w:semiHidden/>
    <w:rsid w:val="00D95D55"/>
    <w:rPr>
      <w:rFonts w:ascii="Times New Roman" w:eastAsia="Times New Roman" w:hAnsi="Times New Roman" w:cs="Times New Roman"/>
      <w:b/>
      <w:bCs/>
      <w:sz w:val="20"/>
      <w:szCs w:val="20"/>
    </w:rPr>
  </w:style>
  <w:style w:type="paragraph" w:styleId="ListParagraph">
    <w:name w:val="List Paragraph"/>
    <w:basedOn w:val="Normal"/>
    <w:uiPriority w:val="34"/>
    <w:qFormat/>
    <w:rsid w:val="000E581E"/>
    <w:pPr>
      <w:ind w:left="720"/>
      <w:contextualSpacing/>
    </w:pPr>
  </w:style>
  <w:style w:type="paragraph" w:styleId="NoSpacing">
    <w:name w:val="No Spacing"/>
    <w:uiPriority w:val="1"/>
    <w:qFormat/>
    <w:rsid w:val="00CD624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34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hmsa.dot.gov/hazmat-program-management-data-and-statistics/data-operations/incident-report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H Blough</dc:creator>
  <cp:lastModifiedBy>SYSTEM</cp:lastModifiedBy>
  <cp:revision>2</cp:revision>
  <dcterms:created xsi:type="dcterms:W3CDTF">2020-01-14T21:29:00Z</dcterms:created>
  <dcterms:modified xsi:type="dcterms:W3CDTF">2020-01-14T21:29:00Z</dcterms:modified>
</cp:coreProperties>
</file>