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2CB" w:rsidP="001C12CB" w:rsidRDefault="001C12CB" w14:paraId="432AD649" w14:textId="77777777">
      <w:pPr>
        <w:jc w:val="center"/>
        <w:rPr>
          <w:b/>
          <w:bCs/>
          <w:color w:val="000000" w:themeColor="text1"/>
          <w:sz w:val="24"/>
          <w:szCs w:val="24"/>
        </w:rPr>
      </w:pPr>
      <w:r>
        <w:rPr>
          <w:b/>
          <w:bCs/>
          <w:color w:val="000000" w:themeColor="text1"/>
          <w:sz w:val="24"/>
          <w:szCs w:val="24"/>
        </w:rPr>
        <w:t xml:space="preserve">Generic Information Collection Request: </w:t>
      </w:r>
    </w:p>
    <w:p w:rsidR="001C12CB" w:rsidP="001C12CB" w:rsidRDefault="00566048" w14:paraId="5D6B91CC" w14:textId="7B0A8368">
      <w:pPr>
        <w:jc w:val="center"/>
        <w:rPr>
          <w:b/>
          <w:bCs/>
          <w:color w:val="000000" w:themeColor="text1"/>
          <w:sz w:val="24"/>
          <w:szCs w:val="24"/>
        </w:rPr>
      </w:pPr>
      <w:r>
        <w:rPr>
          <w:b/>
          <w:bCs/>
          <w:color w:val="000000" w:themeColor="text1"/>
          <w:sz w:val="24"/>
          <w:szCs w:val="24"/>
        </w:rPr>
        <w:t>Pilot Study</w:t>
      </w:r>
      <w:r w:rsidR="001C12CB">
        <w:rPr>
          <w:b/>
          <w:bCs/>
          <w:color w:val="000000" w:themeColor="text1"/>
          <w:sz w:val="24"/>
          <w:szCs w:val="24"/>
        </w:rPr>
        <w:t xml:space="preserve"> </w:t>
      </w:r>
      <w:r w:rsidR="005A6B62">
        <w:rPr>
          <w:b/>
          <w:bCs/>
          <w:color w:val="000000" w:themeColor="text1"/>
          <w:sz w:val="24"/>
          <w:szCs w:val="24"/>
        </w:rPr>
        <w:t xml:space="preserve">and Respondent Debriefings </w:t>
      </w:r>
      <w:r w:rsidR="001C12CB">
        <w:rPr>
          <w:b/>
          <w:bCs/>
          <w:color w:val="000000" w:themeColor="text1"/>
          <w:sz w:val="24"/>
          <w:szCs w:val="24"/>
        </w:rPr>
        <w:t>for the Commodity Flow Survey</w:t>
      </w:r>
    </w:p>
    <w:p w:rsidR="001C12CB" w:rsidP="001C12CB" w:rsidRDefault="001C12CB" w14:paraId="02C532CD" w14:textId="77777777">
      <w:pPr>
        <w:rPr>
          <w:color w:val="000000"/>
          <w:sz w:val="24"/>
          <w:szCs w:val="24"/>
        </w:rPr>
      </w:pPr>
    </w:p>
    <w:p w:rsidRPr="006719F7" w:rsidR="001C12CB" w:rsidP="001C12CB" w:rsidRDefault="001C12CB" w14:paraId="623AA754" w14:textId="347D9298">
      <w:pPr>
        <w:rPr>
          <w:sz w:val="24"/>
          <w:szCs w:val="24"/>
          <w:highlight w:val="cyan"/>
        </w:rPr>
      </w:pPr>
      <w:r>
        <w:rPr>
          <w:b/>
          <w:bCs/>
          <w:color w:val="000000" w:themeColor="text1"/>
          <w:sz w:val="24"/>
          <w:szCs w:val="24"/>
        </w:rPr>
        <w:t>Request</w:t>
      </w:r>
      <w:r>
        <w:rPr>
          <w:color w:val="000000" w:themeColor="text1"/>
          <w:sz w:val="24"/>
          <w:szCs w:val="24"/>
        </w:rPr>
        <w:t xml:space="preserve">: The Census Bureau plans to conduct additional research under the generic clearance for </w:t>
      </w:r>
      <w:r w:rsidRPr="00905FFF">
        <w:rPr>
          <w:color w:val="000000" w:themeColor="text1"/>
          <w:sz w:val="24"/>
          <w:szCs w:val="24"/>
        </w:rPr>
        <w:t>questionnaire pretesting research (OMB number 0607-0725</w:t>
      </w:r>
      <w:r w:rsidRPr="00905FFF">
        <w:rPr>
          <w:sz w:val="24"/>
          <w:szCs w:val="24"/>
        </w:rPr>
        <w:t xml:space="preserve"> for the Commodity Flow Survey (CFS). </w:t>
      </w:r>
      <w:r w:rsidRPr="00905FFF" w:rsidR="00803314">
        <w:rPr>
          <w:sz w:val="24"/>
          <w:szCs w:val="24"/>
        </w:rPr>
        <w:t>S</w:t>
      </w:r>
      <w:r w:rsidRPr="00905FFF" w:rsidR="00645C4F">
        <w:rPr>
          <w:sz w:val="24"/>
          <w:szCs w:val="24"/>
        </w:rPr>
        <w:t>taff from the</w:t>
      </w:r>
      <w:r w:rsidRPr="00905FFF" w:rsidR="006719F7">
        <w:rPr>
          <w:sz w:val="24"/>
          <w:szCs w:val="24"/>
        </w:rPr>
        <w:t xml:space="preserve"> Census Bureau’s</w:t>
      </w:r>
      <w:r w:rsidRPr="00905FFF" w:rsidR="00645C4F">
        <w:rPr>
          <w:sz w:val="24"/>
          <w:szCs w:val="24"/>
        </w:rPr>
        <w:t xml:space="preserve"> </w:t>
      </w:r>
      <w:r w:rsidRPr="00905FFF" w:rsidR="000574D4">
        <w:rPr>
          <w:sz w:val="24"/>
          <w:szCs w:val="24"/>
        </w:rPr>
        <w:t xml:space="preserve">Economic </w:t>
      </w:r>
      <w:r w:rsidRPr="00905FFF" w:rsidR="0039654F">
        <w:rPr>
          <w:sz w:val="24"/>
          <w:szCs w:val="24"/>
        </w:rPr>
        <w:t>Reimbursable</w:t>
      </w:r>
      <w:r w:rsidRPr="00905FFF" w:rsidR="000574D4">
        <w:rPr>
          <w:sz w:val="24"/>
          <w:szCs w:val="24"/>
        </w:rPr>
        <w:t xml:space="preserve"> Surveys Division</w:t>
      </w:r>
      <w:r w:rsidRPr="00905FFF" w:rsidR="006719F7">
        <w:rPr>
          <w:sz w:val="24"/>
          <w:szCs w:val="24"/>
        </w:rPr>
        <w:t xml:space="preserve"> </w:t>
      </w:r>
      <w:r w:rsidR="00D20972">
        <w:rPr>
          <w:sz w:val="24"/>
          <w:szCs w:val="24"/>
        </w:rPr>
        <w:t>(</w:t>
      </w:r>
      <w:r w:rsidRPr="00905FFF" w:rsidR="00D20972">
        <w:rPr>
          <w:sz w:val="24"/>
          <w:szCs w:val="24"/>
        </w:rPr>
        <w:t>ERD</w:t>
      </w:r>
      <w:r w:rsidR="00D20972">
        <w:rPr>
          <w:sz w:val="24"/>
          <w:szCs w:val="24"/>
        </w:rPr>
        <w:t xml:space="preserve">) </w:t>
      </w:r>
      <w:r w:rsidRPr="00905FFF" w:rsidR="00645C4F">
        <w:rPr>
          <w:sz w:val="24"/>
          <w:szCs w:val="24"/>
        </w:rPr>
        <w:t xml:space="preserve">will be working with the </w:t>
      </w:r>
      <w:r w:rsidRPr="00905FFF" w:rsidR="00803314">
        <w:rPr>
          <w:sz w:val="24"/>
          <w:szCs w:val="24"/>
        </w:rPr>
        <w:t>Economic Statistical Methodology</w:t>
      </w:r>
      <w:r w:rsidRPr="00905FFF" w:rsidR="00645C4F">
        <w:rPr>
          <w:sz w:val="24"/>
          <w:szCs w:val="24"/>
        </w:rPr>
        <w:t xml:space="preserve"> Division </w:t>
      </w:r>
      <w:r w:rsidR="00D20972">
        <w:rPr>
          <w:sz w:val="24"/>
          <w:szCs w:val="24"/>
        </w:rPr>
        <w:t xml:space="preserve">(ESMD) </w:t>
      </w:r>
      <w:r w:rsidRPr="00905FFF" w:rsidR="00645C4F">
        <w:rPr>
          <w:sz w:val="24"/>
          <w:szCs w:val="24"/>
        </w:rPr>
        <w:t>to conduct a pilot study and respondent debriefing</w:t>
      </w:r>
      <w:r w:rsidR="00EF4F25">
        <w:rPr>
          <w:sz w:val="24"/>
          <w:szCs w:val="24"/>
        </w:rPr>
        <w:t>s</w:t>
      </w:r>
      <w:r w:rsidRPr="00905FFF" w:rsidR="00645C4F">
        <w:rPr>
          <w:sz w:val="24"/>
          <w:szCs w:val="24"/>
        </w:rPr>
        <w:t xml:space="preserve"> for the </w:t>
      </w:r>
      <w:r w:rsidRPr="00905FFF" w:rsidR="00803314">
        <w:rPr>
          <w:sz w:val="24"/>
          <w:szCs w:val="24"/>
        </w:rPr>
        <w:t>Commodity Flow Survey</w:t>
      </w:r>
      <w:r w:rsidRPr="00905FFF" w:rsidR="00645C4F">
        <w:rPr>
          <w:sz w:val="24"/>
          <w:szCs w:val="24"/>
        </w:rPr>
        <w:t>.</w:t>
      </w:r>
    </w:p>
    <w:p w:rsidR="00803314" w:rsidP="001C12CB" w:rsidRDefault="00803314" w14:paraId="7F323EF2" w14:textId="77777777">
      <w:pPr>
        <w:rPr>
          <w:sz w:val="24"/>
          <w:szCs w:val="24"/>
        </w:rPr>
      </w:pPr>
    </w:p>
    <w:p w:rsidR="001C12CB" w:rsidP="001C12CB" w:rsidRDefault="001C12CB" w14:paraId="45A5BD4E" w14:textId="6D8A1C94">
      <w:pPr>
        <w:rPr>
          <w:sz w:val="24"/>
          <w:szCs w:val="24"/>
        </w:rPr>
      </w:pPr>
      <w:r>
        <w:rPr>
          <w:sz w:val="24"/>
          <w:szCs w:val="24"/>
        </w:rPr>
        <w:t xml:space="preserve">The CFS is administered every 5 years through a partnership between the U.S. Census Bureau and the Bureau of Transportation Statistics (BTS). It provides data on the movement of goods in the United States including commodities shipped, their value, weight, and mode of transportation, as well as the origin and destination of shipments of commodities from manufacturing, mining, wholesale, and selected retail and services establishments. These data are used by policy makers and transportation planners to evaluate the demand for transportation facilities and services, energy use, and safety risk and environmental concerns. Additionally, the data collected from </w:t>
      </w:r>
      <w:r w:rsidR="007917DC">
        <w:rPr>
          <w:sz w:val="24"/>
          <w:szCs w:val="24"/>
        </w:rPr>
        <w:t xml:space="preserve">the </w:t>
      </w:r>
      <w:r>
        <w:rPr>
          <w:sz w:val="24"/>
          <w:szCs w:val="24"/>
        </w:rPr>
        <w:t>CFS are also used to analyze trends in the movement of goods, mapping spatial patterns of commodity and vehicle flows, forecasting demands for the movement of goods, and determining needs for associated infrastructure and equipment.</w:t>
      </w:r>
    </w:p>
    <w:p w:rsidR="001C12CB" w:rsidP="001C12CB" w:rsidRDefault="001C12CB" w14:paraId="025C28B0" w14:textId="77777777">
      <w:pPr>
        <w:rPr>
          <w:sz w:val="24"/>
          <w:szCs w:val="24"/>
        </w:rPr>
      </w:pPr>
    </w:p>
    <w:p w:rsidR="001C12CB" w:rsidP="001C12CB" w:rsidRDefault="001C12CB" w14:paraId="2491A921" w14:textId="6D8887FA">
      <w:pPr>
        <w:rPr>
          <w:sz w:val="24"/>
          <w:szCs w:val="24"/>
        </w:rPr>
      </w:pPr>
      <w:r>
        <w:rPr>
          <w:sz w:val="24"/>
          <w:szCs w:val="24"/>
        </w:rPr>
        <w:t xml:space="preserve">Respondents to the CFS have traditionally been asked to provide a sample of their shipments four separate times during the reporting year, which occurred every 5 years. Some respondents to the CFS reported this process of creating a sample to be burdensome, and expressed interest in altering this method of data collection. Census Bureau staff created a secure depository (i.e., portal) for respondents to upload large amounts of shipment data from their records, thus eliminating the need for respondents to create a quarterly sample. Small scale participation in a trial of this new method of ‘passive data collection’ was found to be successful for some companies, and had promising implications for companies of similar attributes (i.e., size, employee count, resources) </w:t>
      </w:r>
      <w:r w:rsidR="007917DC">
        <w:rPr>
          <w:sz w:val="24"/>
          <w:szCs w:val="24"/>
        </w:rPr>
        <w:t>who could potentially participa</w:t>
      </w:r>
      <w:r>
        <w:rPr>
          <w:sz w:val="24"/>
          <w:szCs w:val="24"/>
        </w:rPr>
        <w:t>t</w:t>
      </w:r>
      <w:r w:rsidR="007917DC">
        <w:rPr>
          <w:sz w:val="24"/>
          <w:szCs w:val="24"/>
        </w:rPr>
        <w:t>e</w:t>
      </w:r>
      <w:r>
        <w:rPr>
          <w:sz w:val="24"/>
          <w:szCs w:val="24"/>
        </w:rPr>
        <w:t xml:space="preserve"> as well. </w:t>
      </w:r>
    </w:p>
    <w:p w:rsidR="001C12CB" w:rsidP="001C12CB" w:rsidRDefault="001C12CB" w14:paraId="03120B85" w14:textId="77777777">
      <w:pPr>
        <w:rPr>
          <w:sz w:val="24"/>
          <w:szCs w:val="24"/>
        </w:rPr>
      </w:pPr>
    </w:p>
    <w:p w:rsidR="00B226F1" w:rsidP="00B226F1" w:rsidRDefault="00B226F1" w14:paraId="66509E18" w14:textId="77777777">
      <w:pPr>
        <w:rPr>
          <w:sz w:val="24"/>
          <w:szCs w:val="24"/>
        </w:rPr>
      </w:pPr>
      <w:r w:rsidRPr="00E7567C">
        <w:rPr>
          <w:sz w:val="24"/>
          <w:szCs w:val="24"/>
        </w:rPr>
        <w:t xml:space="preserve">In 2019, researchers conducted early stage scoping interviews to assess the feasibility of wide scale implementation of this data collection change, </w:t>
      </w:r>
      <w:r>
        <w:rPr>
          <w:sz w:val="24"/>
          <w:szCs w:val="24"/>
        </w:rPr>
        <w:t>as well as</w:t>
      </w:r>
      <w:r w:rsidRPr="00E7567C">
        <w:rPr>
          <w:sz w:val="24"/>
          <w:szCs w:val="24"/>
        </w:rPr>
        <w:t xml:space="preserve"> its potential effects on respondent burden. </w:t>
      </w:r>
      <w:r>
        <w:rPr>
          <w:sz w:val="24"/>
          <w:szCs w:val="24"/>
        </w:rPr>
        <w:t xml:space="preserve">Additionally, usability research </w:t>
      </w:r>
      <w:r w:rsidRPr="00E7567C">
        <w:rPr>
          <w:sz w:val="24"/>
          <w:szCs w:val="24"/>
        </w:rPr>
        <w:t>is currently underway to ensure the functionality of the instrument. Th</w:t>
      </w:r>
      <w:r>
        <w:rPr>
          <w:sz w:val="24"/>
          <w:szCs w:val="24"/>
        </w:rPr>
        <w:t xml:space="preserve">ese qualitative </w:t>
      </w:r>
      <w:r w:rsidRPr="00631C17">
        <w:rPr>
          <w:sz w:val="24"/>
          <w:szCs w:val="24"/>
        </w:rPr>
        <w:t>studies were approved via separate requests under the Census Bureau’s generic clearance, letter</w:t>
      </w:r>
      <w:r>
        <w:rPr>
          <w:sz w:val="24"/>
          <w:szCs w:val="24"/>
        </w:rPr>
        <w:t>s</w:t>
      </w:r>
      <w:r w:rsidRPr="00631C17">
        <w:rPr>
          <w:sz w:val="24"/>
          <w:szCs w:val="24"/>
        </w:rPr>
        <w:t xml:space="preserve"> dated June 21, 2019, and April 13, 2020</w:t>
      </w:r>
      <w:r>
        <w:rPr>
          <w:sz w:val="24"/>
          <w:szCs w:val="24"/>
        </w:rPr>
        <w:t xml:space="preserve"> respectively. </w:t>
      </w:r>
    </w:p>
    <w:p w:rsidRPr="00722943" w:rsidR="00B226F1" w:rsidP="00B226F1" w:rsidRDefault="00B226F1" w14:paraId="3DCDE214" w14:textId="77777777">
      <w:pPr>
        <w:rPr>
          <w:sz w:val="24"/>
          <w:szCs w:val="24"/>
        </w:rPr>
      </w:pPr>
    </w:p>
    <w:p w:rsidR="00B226F1" w:rsidP="00B226F1" w:rsidRDefault="00B226F1" w14:paraId="1E66DE34" w14:textId="4CAFF514">
      <w:pPr>
        <w:rPr>
          <w:sz w:val="24"/>
          <w:szCs w:val="24"/>
        </w:rPr>
      </w:pPr>
      <w:r>
        <w:rPr>
          <w:sz w:val="24"/>
          <w:szCs w:val="24"/>
        </w:rPr>
        <w:t>T</w:t>
      </w:r>
      <w:r w:rsidRPr="00722943">
        <w:rPr>
          <w:sz w:val="24"/>
          <w:szCs w:val="24"/>
        </w:rPr>
        <w:t xml:space="preserve">o further refine the CFS </w:t>
      </w:r>
      <w:r w:rsidR="007917DC">
        <w:rPr>
          <w:sz w:val="24"/>
          <w:szCs w:val="24"/>
        </w:rPr>
        <w:t>instrument</w:t>
      </w:r>
      <w:r w:rsidRPr="00722943">
        <w:rPr>
          <w:sz w:val="24"/>
          <w:szCs w:val="24"/>
        </w:rPr>
        <w:t xml:space="preserve"> and evaluate</w:t>
      </w:r>
      <w:r w:rsidR="00112CBA">
        <w:rPr>
          <w:sz w:val="24"/>
          <w:szCs w:val="24"/>
        </w:rPr>
        <w:t xml:space="preserve"> this new</w:t>
      </w:r>
      <w:r w:rsidRPr="00E7567C" w:rsidR="00112CBA">
        <w:rPr>
          <w:sz w:val="24"/>
          <w:szCs w:val="24"/>
        </w:rPr>
        <w:t xml:space="preserve"> data collection strategy</w:t>
      </w:r>
      <w:r w:rsidRPr="00722943">
        <w:rPr>
          <w:sz w:val="24"/>
          <w:szCs w:val="24"/>
        </w:rPr>
        <w:t xml:space="preserve">, the ERD will be </w:t>
      </w:r>
      <w:r w:rsidR="00112CBA">
        <w:rPr>
          <w:sz w:val="24"/>
          <w:szCs w:val="24"/>
        </w:rPr>
        <w:t>conducting</w:t>
      </w:r>
      <w:r w:rsidRPr="00722943">
        <w:rPr>
          <w:sz w:val="24"/>
          <w:szCs w:val="24"/>
        </w:rPr>
        <w:t xml:space="preserve"> a pilot </w:t>
      </w:r>
      <w:r w:rsidR="005A6B62">
        <w:rPr>
          <w:sz w:val="24"/>
          <w:szCs w:val="24"/>
        </w:rPr>
        <w:t>study</w:t>
      </w:r>
      <w:r w:rsidRPr="00722943" w:rsidR="005A6B62">
        <w:rPr>
          <w:sz w:val="24"/>
          <w:szCs w:val="24"/>
        </w:rPr>
        <w:t xml:space="preserve"> </w:t>
      </w:r>
      <w:r w:rsidRPr="00722943">
        <w:rPr>
          <w:sz w:val="24"/>
          <w:szCs w:val="24"/>
        </w:rPr>
        <w:t>and post-collection data analysis. Following the pilot, respondent debriefings will be conducted by ESMD</w:t>
      </w:r>
      <w:r w:rsidR="007917DC">
        <w:rPr>
          <w:sz w:val="24"/>
          <w:szCs w:val="24"/>
        </w:rPr>
        <w:t xml:space="preserve"> staff</w:t>
      </w:r>
      <w:r w:rsidRPr="00722943">
        <w:rPr>
          <w:sz w:val="24"/>
          <w:szCs w:val="24"/>
        </w:rPr>
        <w:t>.</w:t>
      </w:r>
    </w:p>
    <w:p w:rsidR="00B226F1" w:rsidP="00B226F1" w:rsidRDefault="00B226F1" w14:paraId="6B6728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highlight w:val="cyan"/>
        </w:rPr>
      </w:pPr>
    </w:p>
    <w:p w:rsidR="00B226F1" w:rsidP="00B226F1" w:rsidRDefault="00B226F1" w14:paraId="6F8BF4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7D4F9A">
        <w:rPr>
          <w:sz w:val="24"/>
          <w:szCs w:val="24"/>
        </w:rPr>
        <w:t>The pilot test is designed to focus on the following topics:</w:t>
      </w:r>
    </w:p>
    <w:p w:rsidRPr="007D4F9A" w:rsidR="00B226F1" w:rsidP="00B226F1" w:rsidRDefault="00B226F1" w14:paraId="6732AAB4" w14:textId="77777777">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7D4F9A">
        <w:rPr>
          <w:sz w:val="24"/>
          <w:szCs w:val="24"/>
        </w:rPr>
        <w:t xml:space="preserve">Functionality and usability of the instrument using live data </w:t>
      </w:r>
    </w:p>
    <w:p w:rsidRPr="007D4F9A" w:rsidR="00B226F1" w:rsidP="00B226F1" w:rsidRDefault="00B226F1" w14:paraId="1DCBAC9C" w14:textId="77777777">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7D4F9A">
        <w:rPr>
          <w:sz w:val="24"/>
          <w:szCs w:val="24"/>
        </w:rPr>
        <w:t xml:space="preserve">The impact of a digitally native data submission upload option on data quality </w:t>
      </w:r>
    </w:p>
    <w:p w:rsidRPr="007D4F9A" w:rsidR="00B226F1" w:rsidP="00B226F1" w:rsidRDefault="00B226F1" w14:paraId="29A9A1C2" w14:textId="063FC0FB">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7D4F9A">
        <w:rPr>
          <w:sz w:val="24"/>
          <w:szCs w:val="24"/>
        </w:rPr>
        <w:t>Error fix functionality and respondents</w:t>
      </w:r>
      <w:r w:rsidR="00D20972">
        <w:rPr>
          <w:sz w:val="24"/>
          <w:szCs w:val="24"/>
        </w:rPr>
        <w:t>’</w:t>
      </w:r>
      <w:r w:rsidRPr="007D4F9A">
        <w:rPr>
          <w:sz w:val="24"/>
          <w:szCs w:val="24"/>
        </w:rPr>
        <w:t xml:space="preserve"> level of willingness and ability to correct errors</w:t>
      </w:r>
    </w:p>
    <w:p w:rsidR="00B226F1" w:rsidP="00B226F1" w:rsidRDefault="0097433D" w14:paraId="6BAF5515" w14:textId="16D04117">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Viab</w:t>
      </w:r>
      <w:r w:rsidR="00D20972">
        <w:rPr>
          <w:sz w:val="24"/>
          <w:szCs w:val="24"/>
        </w:rPr>
        <w:t>i</w:t>
      </w:r>
      <w:r>
        <w:rPr>
          <w:sz w:val="24"/>
          <w:szCs w:val="24"/>
        </w:rPr>
        <w:t xml:space="preserve">lity of </w:t>
      </w:r>
      <w:r w:rsidR="00EF4F25">
        <w:rPr>
          <w:sz w:val="24"/>
          <w:szCs w:val="24"/>
        </w:rPr>
        <w:t xml:space="preserve">the </w:t>
      </w:r>
      <w:r>
        <w:rPr>
          <w:sz w:val="24"/>
          <w:szCs w:val="24"/>
        </w:rPr>
        <w:t xml:space="preserve">new process for </w:t>
      </w:r>
      <w:r w:rsidRPr="007D4F9A" w:rsidR="00B226F1">
        <w:rPr>
          <w:sz w:val="24"/>
          <w:szCs w:val="24"/>
        </w:rPr>
        <w:t xml:space="preserve">medium </w:t>
      </w:r>
      <w:r>
        <w:rPr>
          <w:sz w:val="24"/>
          <w:szCs w:val="24"/>
        </w:rPr>
        <w:t>to small companies</w:t>
      </w:r>
      <w:r w:rsidRPr="007D4F9A" w:rsidR="00B226F1">
        <w:rPr>
          <w:sz w:val="24"/>
          <w:szCs w:val="24"/>
        </w:rPr>
        <w:t xml:space="preserve"> </w:t>
      </w:r>
    </w:p>
    <w:p w:rsidRPr="0097433D" w:rsidR="0097433D" w:rsidP="0097433D" w:rsidRDefault="0097433D" w14:paraId="405FFD04" w14:textId="77777777">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lastRenderedPageBreak/>
        <w:t>Title/role of the individual who</w:t>
      </w:r>
      <w:r w:rsidRPr="007D4F9A">
        <w:rPr>
          <w:sz w:val="24"/>
          <w:szCs w:val="24"/>
        </w:rPr>
        <w:t xml:space="preserve"> completes the questionnaire, and what other people/departments are involved in the response process</w:t>
      </w:r>
    </w:p>
    <w:p w:rsidRPr="0097433D" w:rsidR="0097433D" w:rsidP="0097433D" w:rsidRDefault="0097433D" w14:paraId="3D7A5BFE" w14:textId="77777777">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7D4F9A">
        <w:rPr>
          <w:sz w:val="24"/>
          <w:szCs w:val="24"/>
        </w:rPr>
        <w:t>The approximate burden for completing the survey</w:t>
      </w:r>
    </w:p>
    <w:p w:rsidR="00B226F1" w:rsidP="001C12CB" w:rsidRDefault="00B226F1" w14:paraId="0AE5BB34" w14:textId="77777777">
      <w:pPr>
        <w:rPr>
          <w:sz w:val="24"/>
          <w:szCs w:val="24"/>
        </w:rPr>
      </w:pPr>
    </w:p>
    <w:p w:rsidR="005A6B62" w:rsidP="001C12CB" w:rsidRDefault="001C12CB" w14:paraId="4FB66EF5" w14:textId="453F48AE">
      <w:pPr>
        <w:rPr>
          <w:sz w:val="24"/>
          <w:szCs w:val="24"/>
        </w:rPr>
      </w:pPr>
      <w:r>
        <w:rPr>
          <w:sz w:val="24"/>
          <w:szCs w:val="24"/>
        </w:rPr>
        <w:t xml:space="preserve">Further information regarding the Commodity Flow Survey can be found at this website: </w:t>
      </w:r>
      <w:hyperlink w:history="1" r:id="rId7">
        <w:r>
          <w:rPr>
            <w:rStyle w:val="Hyperlink"/>
            <w:sz w:val="24"/>
            <w:szCs w:val="24"/>
          </w:rPr>
          <w:t>https://www.census.gov/econ/cfs/</w:t>
        </w:r>
      </w:hyperlink>
      <w:r>
        <w:rPr>
          <w:sz w:val="24"/>
          <w:szCs w:val="24"/>
        </w:rPr>
        <w:t xml:space="preserve"> .</w:t>
      </w:r>
    </w:p>
    <w:p w:rsidR="001C12CB" w:rsidP="001C12CB" w:rsidRDefault="001C12CB" w14:paraId="47CB6ED0" w14:textId="77777777">
      <w:pPr>
        <w:rPr>
          <w:sz w:val="24"/>
        </w:rPr>
      </w:pPr>
    </w:p>
    <w:p w:rsidR="004A35FE" w:rsidP="001C12CB" w:rsidRDefault="001C12CB" w14:paraId="6266FAF3" w14:textId="18ACAD67">
      <w:pPr>
        <w:rPr>
          <w:sz w:val="24"/>
          <w:szCs w:val="24"/>
        </w:rPr>
      </w:pPr>
      <w:r>
        <w:rPr>
          <w:b/>
          <w:bCs/>
          <w:sz w:val="24"/>
          <w:szCs w:val="24"/>
        </w:rPr>
        <w:t>Purpose</w:t>
      </w:r>
      <w:r w:rsidRPr="00532D36">
        <w:rPr>
          <w:sz w:val="24"/>
          <w:szCs w:val="24"/>
        </w:rPr>
        <w:t xml:space="preserve">: </w:t>
      </w:r>
      <w:r w:rsidRPr="00532D36" w:rsidR="004A35FE">
        <w:rPr>
          <w:sz w:val="24"/>
          <w:szCs w:val="24"/>
        </w:rPr>
        <w:t>The purpose of this pilot test is to determine the level</w:t>
      </w:r>
      <w:r w:rsidR="005A6B62">
        <w:rPr>
          <w:sz w:val="24"/>
          <w:szCs w:val="24"/>
        </w:rPr>
        <w:t xml:space="preserve"> of</w:t>
      </w:r>
      <w:r w:rsidRPr="00532D36" w:rsidR="00182E28">
        <w:rPr>
          <w:sz w:val="24"/>
          <w:szCs w:val="24"/>
        </w:rPr>
        <w:t xml:space="preserve"> effort in submitting data </w:t>
      </w:r>
      <w:r w:rsidRPr="00532D36" w:rsidR="000B7283">
        <w:rPr>
          <w:sz w:val="24"/>
          <w:szCs w:val="24"/>
        </w:rPr>
        <w:t xml:space="preserve">to the Commodity Flow Survey </w:t>
      </w:r>
      <w:r w:rsidRPr="00532D36" w:rsidR="00182E28">
        <w:rPr>
          <w:sz w:val="24"/>
          <w:szCs w:val="24"/>
        </w:rPr>
        <w:t>via</w:t>
      </w:r>
      <w:r w:rsidR="00182E28">
        <w:rPr>
          <w:sz w:val="24"/>
          <w:szCs w:val="24"/>
        </w:rPr>
        <w:t xml:space="preserve"> this new method, and furthermore</w:t>
      </w:r>
      <w:r w:rsidR="000B7283">
        <w:rPr>
          <w:sz w:val="24"/>
          <w:szCs w:val="24"/>
        </w:rPr>
        <w:t xml:space="preserve"> to determine</w:t>
      </w:r>
      <w:r w:rsidR="00182E28">
        <w:rPr>
          <w:sz w:val="24"/>
          <w:szCs w:val="24"/>
        </w:rPr>
        <w:t xml:space="preserve"> whether this new method was easier compared to the </w:t>
      </w:r>
      <w:r w:rsidR="000B7283">
        <w:rPr>
          <w:sz w:val="24"/>
          <w:szCs w:val="24"/>
        </w:rPr>
        <w:t>original response</w:t>
      </w:r>
      <w:r w:rsidR="00182E28">
        <w:rPr>
          <w:sz w:val="24"/>
          <w:szCs w:val="24"/>
        </w:rPr>
        <w:t xml:space="preserve"> process.</w:t>
      </w:r>
      <w:r w:rsidR="000B7283">
        <w:rPr>
          <w:sz w:val="24"/>
          <w:szCs w:val="24"/>
        </w:rPr>
        <w:t xml:space="preserve"> Debriefing interviews will illuminate generally who is tasked with filling out the questionnaire and what departments need involvement. </w:t>
      </w:r>
      <w:r w:rsidR="00182E28">
        <w:rPr>
          <w:sz w:val="24"/>
          <w:szCs w:val="24"/>
        </w:rPr>
        <w:t>Post hoc analysis will determine the quality of data submitted compared to previous submissions</w:t>
      </w:r>
      <w:r w:rsidR="000B7283">
        <w:rPr>
          <w:sz w:val="24"/>
          <w:szCs w:val="24"/>
        </w:rPr>
        <w:t xml:space="preserve"> in 2017</w:t>
      </w:r>
      <w:r w:rsidR="00182E28">
        <w:rPr>
          <w:sz w:val="24"/>
          <w:szCs w:val="24"/>
        </w:rPr>
        <w:t xml:space="preserve">. </w:t>
      </w:r>
    </w:p>
    <w:p w:rsidR="00D20972" w:rsidP="001C12CB" w:rsidRDefault="00D20972" w14:paraId="0FD2DF92" w14:textId="77777777">
      <w:pPr>
        <w:rPr>
          <w:sz w:val="24"/>
          <w:szCs w:val="24"/>
        </w:rPr>
      </w:pPr>
    </w:p>
    <w:p w:rsidR="001C12CB" w:rsidP="001C12CB" w:rsidRDefault="0039654F" w14:paraId="23B630DE" w14:textId="27D7A3E1">
      <w:pPr>
        <w:rPr>
          <w:sz w:val="24"/>
          <w:szCs w:val="24"/>
        </w:rPr>
      </w:pPr>
      <w:r>
        <w:rPr>
          <w:sz w:val="24"/>
          <w:szCs w:val="24"/>
        </w:rPr>
        <w:t>R</w:t>
      </w:r>
      <w:r w:rsidR="00DC19AF">
        <w:rPr>
          <w:sz w:val="24"/>
          <w:szCs w:val="24"/>
        </w:rPr>
        <w:t>esults from the pilot will likely be summa</w:t>
      </w:r>
      <w:r>
        <w:rPr>
          <w:sz w:val="24"/>
          <w:szCs w:val="24"/>
        </w:rPr>
        <w:t>rized in a working paper. Following debriefing interviews</w:t>
      </w:r>
      <w:r w:rsidR="00D20972">
        <w:rPr>
          <w:sz w:val="24"/>
          <w:szCs w:val="24"/>
        </w:rPr>
        <w:t>,</w:t>
      </w:r>
      <w:r>
        <w:rPr>
          <w:sz w:val="24"/>
          <w:szCs w:val="24"/>
        </w:rPr>
        <w:t xml:space="preserve"> a report and supporting presentation will be developed</w:t>
      </w:r>
      <w:r w:rsidRPr="0039654F">
        <w:rPr>
          <w:sz w:val="24"/>
          <w:szCs w:val="24"/>
        </w:rPr>
        <w:t xml:space="preserve"> </w:t>
      </w:r>
      <w:r>
        <w:rPr>
          <w:sz w:val="24"/>
          <w:szCs w:val="24"/>
        </w:rPr>
        <w:t>that outlines the findings and recommendations for improvement.</w:t>
      </w:r>
    </w:p>
    <w:p w:rsidR="001C12CB" w:rsidP="001C12CB" w:rsidRDefault="001C12CB" w14:paraId="2CB3BB66" w14:textId="77777777">
      <w:pPr>
        <w:rPr>
          <w:sz w:val="24"/>
        </w:rPr>
      </w:pPr>
    </w:p>
    <w:p w:rsidR="001C12CB" w:rsidP="001C12CB" w:rsidRDefault="001C12CB" w14:paraId="0628F294" w14:textId="77777777">
      <w:pPr>
        <w:shd w:val="clear" w:color="auto" w:fill="FFFFFF" w:themeFill="background1"/>
        <w:autoSpaceDE/>
        <w:adjustRightInd/>
        <w:rPr>
          <w:sz w:val="24"/>
          <w:szCs w:val="24"/>
        </w:rPr>
      </w:pPr>
      <w:r>
        <w:rPr>
          <w:b/>
          <w:bCs/>
          <w:sz w:val="24"/>
          <w:szCs w:val="24"/>
        </w:rPr>
        <w:t>Population of Interest</w:t>
      </w:r>
      <w:r>
        <w:rPr>
          <w:sz w:val="24"/>
          <w:szCs w:val="24"/>
        </w:rPr>
        <w:t xml:space="preserve">: U.S. companies that ship goods, across a variety of sizes, industries, and locations.  </w:t>
      </w:r>
    </w:p>
    <w:p w:rsidR="001C12CB" w:rsidP="001C12CB" w:rsidRDefault="001C12CB" w14:paraId="6BEEC5EB" w14:textId="77777777">
      <w:pPr>
        <w:rPr>
          <w:sz w:val="24"/>
        </w:rPr>
      </w:pPr>
    </w:p>
    <w:p w:rsidR="001C12CB" w:rsidP="001C12CB" w:rsidRDefault="001C12CB" w14:paraId="422BC461" w14:textId="72CAC3C5">
      <w:pPr>
        <w:shd w:val="clear" w:color="auto" w:fill="FFFFFF" w:themeFill="background1"/>
        <w:autoSpaceDE/>
        <w:adjustRightInd/>
        <w:rPr>
          <w:color w:val="000000" w:themeColor="text1"/>
          <w:sz w:val="24"/>
          <w:szCs w:val="24"/>
        </w:rPr>
      </w:pPr>
      <w:r>
        <w:rPr>
          <w:b/>
          <w:bCs/>
          <w:color w:val="000000" w:themeColor="text1"/>
          <w:sz w:val="24"/>
          <w:szCs w:val="24"/>
        </w:rPr>
        <w:t>Timeline</w:t>
      </w:r>
      <w:r>
        <w:rPr>
          <w:color w:val="000000" w:themeColor="text1"/>
          <w:sz w:val="24"/>
          <w:szCs w:val="24"/>
        </w:rPr>
        <w:t xml:space="preserve">: </w:t>
      </w:r>
      <w:r w:rsidRPr="004E5CB4">
        <w:rPr>
          <w:color w:val="000000" w:themeColor="text1"/>
          <w:sz w:val="24"/>
          <w:szCs w:val="24"/>
        </w:rPr>
        <w:t xml:space="preserve">The </w:t>
      </w:r>
      <w:r w:rsidR="004E5CB4">
        <w:rPr>
          <w:color w:val="000000" w:themeColor="text1"/>
          <w:sz w:val="24"/>
          <w:szCs w:val="24"/>
        </w:rPr>
        <w:t>pilot test</w:t>
      </w:r>
      <w:r w:rsidRPr="004E5CB4">
        <w:rPr>
          <w:color w:val="000000" w:themeColor="text1"/>
          <w:sz w:val="24"/>
          <w:szCs w:val="24"/>
        </w:rPr>
        <w:t xml:space="preserve"> will be conducted in </w:t>
      </w:r>
      <w:r w:rsidR="004E5CB4">
        <w:rPr>
          <w:color w:val="000000" w:themeColor="text1"/>
          <w:sz w:val="24"/>
          <w:szCs w:val="24"/>
        </w:rPr>
        <w:t>October</w:t>
      </w:r>
      <w:r w:rsidR="007917DC">
        <w:rPr>
          <w:color w:val="000000" w:themeColor="text1"/>
          <w:sz w:val="24"/>
          <w:szCs w:val="24"/>
        </w:rPr>
        <w:t>-November</w:t>
      </w:r>
      <w:r w:rsidR="004E5CB4">
        <w:rPr>
          <w:color w:val="000000" w:themeColor="text1"/>
          <w:sz w:val="24"/>
          <w:szCs w:val="24"/>
        </w:rPr>
        <w:t>, 2020</w:t>
      </w:r>
      <w:r w:rsidRPr="004E5CB4">
        <w:rPr>
          <w:color w:val="000000" w:themeColor="text1"/>
          <w:sz w:val="24"/>
          <w:szCs w:val="24"/>
        </w:rPr>
        <w:t xml:space="preserve">. </w:t>
      </w:r>
      <w:r w:rsidR="00B25B30">
        <w:rPr>
          <w:color w:val="000000" w:themeColor="text1"/>
          <w:sz w:val="24"/>
          <w:szCs w:val="24"/>
        </w:rPr>
        <w:t>Debriefing i</w:t>
      </w:r>
      <w:r w:rsidRPr="004E5CB4" w:rsidR="004E5CB4">
        <w:rPr>
          <w:color w:val="000000" w:themeColor="text1"/>
          <w:sz w:val="24"/>
          <w:szCs w:val="24"/>
        </w:rPr>
        <w:t xml:space="preserve">nterviews are expected to take place in </w:t>
      </w:r>
      <w:r w:rsidR="004E5CB4">
        <w:rPr>
          <w:color w:val="000000" w:themeColor="text1"/>
          <w:sz w:val="24"/>
          <w:szCs w:val="24"/>
        </w:rPr>
        <w:t>December</w:t>
      </w:r>
      <w:r w:rsidR="00D20972">
        <w:rPr>
          <w:color w:val="000000" w:themeColor="text1"/>
          <w:sz w:val="24"/>
          <w:szCs w:val="24"/>
        </w:rPr>
        <w:t>,</w:t>
      </w:r>
      <w:r w:rsidRPr="004E5CB4">
        <w:rPr>
          <w:color w:val="000000" w:themeColor="text1"/>
          <w:sz w:val="24"/>
          <w:szCs w:val="24"/>
        </w:rPr>
        <w:t xml:space="preserve"> 20</w:t>
      </w:r>
      <w:r w:rsidRPr="004E5CB4" w:rsidR="004E5CB4">
        <w:rPr>
          <w:color w:val="000000" w:themeColor="text1"/>
          <w:sz w:val="24"/>
          <w:szCs w:val="24"/>
        </w:rPr>
        <w:t>20</w:t>
      </w:r>
      <w:r w:rsidRPr="004E5CB4">
        <w:rPr>
          <w:color w:val="000000" w:themeColor="text1"/>
          <w:sz w:val="24"/>
          <w:szCs w:val="24"/>
        </w:rPr>
        <w:t>.</w:t>
      </w:r>
      <w:r>
        <w:rPr>
          <w:color w:val="000000" w:themeColor="text1"/>
          <w:sz w:val="24"/>
          <w:szCs w:val="24"/>
        </w:rPr>
        <w:t xml:space="preserve">    </w:t>
      </w:r>
    </w:p>
    <w:p w:rsidR="001C12CB" w:rsidP="001C12CB" w:rsidRDefault="001C12CB" w14:paraId="24198865" w14:textId="77777777">
      <w:pPr>
        <w:shd w:val="clear" w:color="auto" w:fill="FFFFFF"/>
        <w:autoSpaceDE/>
        <w:adjustRightInd/>
        <w:rPr>
          <w:color w:val="000000"/>
          <w:sz w:val="24"/>
          <w:szCs w:val="24"/>
        </w:rPr>
      </w:pPr>
    </w:p>
    <w:p w:rsidR="001C12CB" w:rsidP="001C12CB" w:rsidRDefault="001C12CB" w14:paraId="0292454A" w14:textId="77777777">
      <w:pPr>
        <w:shd w:val="clear" w:color="auto" w:fill="FFFFFF" w:themeFill="background1"/>
        <w:autoSpaceDE/>
        <w:adjustRightInd/>
        <w:rPr>
          <w:sz w:val="24"/>
          <w:szCs w:val="24"/>
        </w:rPr>
      </w:pPr>
      <w:r>
        <w:rPr>
          <w:b/>
          <w:bCs/>
          <w:color w:val="000000" w:themeColor="text1"/>
          <w:sz w:val="24"/>
          <w:szCs w:val="24"/>
        </w:rPr>
        <w:t>Language</w:t>
      </w:r>
      <w:r>
        <w:rPr>
          <w:color w:val="000000" w:themeColor="text1"/>
          <w:sz w:val="24"/>
          <w:szCs w:val="24"/>
        </w:rPr>
        <w:t xml:space="preserve">: Testing will be conducted in English only.  </w:t>
      </w:r>
    </w:p>
    <w:p w:rsidR="001C12CB" w:rsidP="001C12CB" w:rsidRDefault="001C12CB" w14:paraId="4078DD02" w14:textId="77777777">
      <w:pPr>
        <w:shd w:val="clear" w:color="auto" w:fill="FFFFFF"/>
        <w:autoSpaceDE/>
        <w:adjustRightInd/>
        <w:rPr>
          <w:color w:val="000000"/>
          <w:sz w:val="24"/>
          <w:szCs w:val="24"/>
        </w:rPr>
      </w:pPr>
    </w:p>
    <w:p w:rsidR="00623F41" w:rsidP="00623F41" w:rsidRDefault="001C12CB" w14:paraId="77C3673F" w14:textId="67C552BA">
      <w:pPr>
        <w:shd w:val="clear" w:color="auto" w:fill="FFFFFF" w:themeFill="background1"/>
        <w:autoSpaceDE/>
        <w:adjustRightInd/>
        <w:rPr>
          <w:color w:val="000000" w:themeColor="text1"/>
          <w:sz w:val="24"/>
          <w:szCs w:val="24"/>
        </w:rPr>
      </w:pPr>
      <w:r>
        <w:rPr>
          <w:b/>
          <w:bCs/>
          <w:color w:val="000000" w:themeColor="text1"/>
          <w:sz w:val="24"/>
          <w:szCs w:val="24"/>
        </w:rPr>
        <w:t>Method</w:t>
      </w:r>
      <w:r>
        <w:rPr>
          <w:color w:val="000000" w:themeColor="text1"/>
          <w:sz w:val="24"/>
          <w:szCs w:val="24"/>
        </w:rPr>
        <w:t xml:space="preserve">: </w:t>
      </w:r>
      <w:r w:rsidR="00623F41">
        <w:rPr>
          <w:color w:val="000000" w:themeColor="text1"/>
          <w:sz w:val="24"/>
          <w:szCs w:val="24"/>
        </w:rPr>
        <w:t xml:space="preserve">Approximately </w:t>
      </w:r>
      <w:r w:rsidR="00FD5237">
        <w:rPr>
          <w:color w:val="000000" w:themeColor="text1"/>
          <w:sz w:val="24"/>
          <w:szCs w:val="24"/>
        </w:rPr>
        <w:t>1</w:t>
      </w:r>
      <w:r w:rsidR="00623F41">
        <w:rPr>
          <w:color w:val="000000" w:themeColor="text1"/>
          <w:sz w:val="24"/>
          <w:szCs w:val="24"/>
        </w:rPr>
        <w:t xml:space="preserve">00 CFS respondents will </w:t>
      </w:r>
      <w:r w:rsidR="00FD5237">
        <w:rPr>
          <w:color w:val="000000" w:themeColor="text1"/>
          <w:sz w:val="24"/>
          <w:szCs w:val="24"/>
        </w:rPr>
        <w:t xml:space="preserve">be recruited for </w:t>
      </w:r>
      <w:r w:rsidR="00554EE4">
        <w:rPr>
          <w:color w:val="000000" w:themeColor="text1"/>
          <w:sz w:val="24"/>
          <w:szCs w:val="24"/>
        </w:rPr>
        <w:t xml:space="preserve">the pilot primarily via email and phone calls. The utilization of paper mail is still to be determined as </w:t>
      </w:r>
      <w:r w:rsidRPr="00532D36" w:rsidR="00554EE4">
        <w:rPr>
          <w:color w:val="000000" w:themeColor="text1"/>
          <w:sz w:val="24"/>
          <w:szCs w:val="24"/>
        </w:rPr>
        <w:t xml:space="preserve">the </w:t>
      </w:r>
      <w:r w:rsidR="00D20972">
        <w:rPr>
          <w:color w:val="000000" w:themeColor="text1"/>
          <w:sz w:val="24"/>
          <w:szCs w:val="24"/>
        </w:rPr>
        <w:t>Coronavirus</w:t>
      </w:r>
      <w:r w:rsidR="00532D36">
        <w:rPr>
          <w:color w:val="000000" w:themeColor="text1"/>
          <w:sz w:val="24"/>
          <w:szCs w:val="24"/>
        </w:rPr>
        <w:t xml:space="preserve"> </w:t>
      </w:r>
      <w:r w:rsidR="00554EE4">
        <w:rPr>
          <w:color w:val="000000" w:themeColor="text1"/>
          <w:sz w:val="24"/>
          <w:szCs w:val="24"/>
        </w:rPr>
        <w:t xml:space="preserve">pandemic means </w:t>
      </w:r>
      <w:r w:rsidR="005A6B62">
        <w:rPr>
          <w:color w:val="000000" w:themeColor="text1"/>
          <w:sz w:val="24"/>
          <w:szCs w:val="24"/>
        </w:rPr>
        <w:t xml:space="preserve">fewer </w:t>
      </w:r>
      <w:r w:rsidR="00554EE4">
        <w:rPr>
          <w:color w:val="000000" w:themeColor="text1"/>
          <w:sz w:val="24"/>
          <w:szCs w:val="24"/>
        </w:rPr>
        <w:t>people will be in their place</w:t>
      </w:r>
      <w:r w:rsidR="007917DC">
        <w:rPr>
          <w:color w:val="000000" w:themeColor="text1"/>
          <w:sz w:val="24"/>
          <w:szCs w:val="24"/>
        </w:rPr>
        <w:t>s</w:t>
      </w:r>
      <w:r w:rsidR="00554EE4">
        <w:rPr>
          <w:color w:val="000000" w:themeColor="text1"/>
          <w:sz w:val="24"/>
          <w:szCs w:val="24"/>
        </w:rPr>
        <w:t xml:space="preserve"> of business to receive it. </w:t>
      </w:r>
    </w:p>
    <w:p w:rsidR="00044D70" w:rsidP="00623F41" w:rsidRDefault="00044D70" w14:paraId="677DA5A9" w14:textId="5A493203">
      <w:pPr>
        <w:shd w:val="clear" w:color="auto" w:fill="FFFFFF" w:themeFill="background1"/>
        <w:autoSpaceDE/>
        <w:adjustRightInd/>
        <w:rPr>
          <w:color w:val="000000" w:themeColor="text1"/>
          <w:sz w:val="24"/>
          <w:szCs w:val="24"/>
        </w:rPr>
      </w:pPr>
    </w:p>
    <w:p w:rsidR="004A0BA6" w:rsidP="00623F41" w:rsidRDefault="004268AF" w14:paraId="3ADFA62D" w14:textId="3F03E34A">
      <w:pPr>
        <w:shd w:val="clear" w:color="auto" w:fill="FFFFFF" w:themeFill="background1"/>
        <w:autoSpaceDE/>
        <w:adjustRightInd/>
        <w:rPr>
          <w:color w:val="000000" w:themeColor="text1"/>
          <w:sz w:val="24"/>
          <w:szCs w:val="24"/>
        </w:rPr>
      </w:pPr>
      <w:r>
        <w:rPr>
          <w:color w:val="000000" w:themeColor="text1"/>
          <w:sz w:val="24"/>
          <w:szCs w:val="24"/>
        </w:rPr>
        <w:t>Pilot participants will be asked to provide data</w:t>
      </w:r>
      <w:r w:rsidR="001F14D5">
        <w:rPr>
          <w:color w:val="000000" w:themeColor="text1"/>
          <w:sz w:val="24"/>
          <w:szCs w:val="24"/>
        </w:rPr>
        <w:t xml:space="preserve"> regarding the shipment and movement of goods from their establishment. The primary change in this reporting method from </w:t>
      </w:r>
      <w:r w:rsidR="007917DC">
        <w:rPr>
          <w:color w:val="000000" w:themeColor="text1"/>
          <w:sz w:val="24"/>
          <w:szCs w:val="24"/>
        </w:rPr>
        <w:t>the original reporting method is</w:t>
      </w:r>
      <w:r w:rsidR="00980888">
        <w:rPr>
          <w:color w:val="000000" w:themeColor="text1"/>
          <w:sz w:val="24"/>
          <w:szCs w:val="24"/>
        </w:rPr>
        <w:t xml:space="preserve"> that respondents will no longer need to upl</w:t>
      </w:r>
      <w:r w:rsidR="004B6E1A">
        <w:rPr>
          <w:color w:val="000000" w:themeColor="text1"/>
          <w:sz w:val="24"/>
          <w:szCs w:val="24"/>
        </w:rPr>
        <w:t>oad a sample of their shipments, and can instead upload all of their shipment records wi</w:t>
      </w:r>
      <w:r w:rsidR="002A6AE4">
        <w:rPr>
          <w:color w:val="000000" w:themeColor="text1"/>
          <w:sz w:val="24"/>
          <w:szCs w:val="24"/>
        </w:rPr>
        <w:t>thout needing to pare them down</w:t>
      </w:r>
      <w:r w:rsidR="00C62EB5">
        <w:rPr>
          <w:color w:val="000000" w:themeColor="text1"/>
          <w:sz w:val="24"/>
          <w:szCs w:val="24"/>
        </w:rPr>
        <w:t xml:space="preserve">. </w:t>
      </w:r>
      <w:r w:rsidRPr="00BC271B" w:rsidR="00587782">
        <w:rPr>
          <w:color w:val="000000" w:themeColor="text1"/>
          <w:sz w:val="24"/>
          <w:szCs w:val="24"/>
        </w:rPr>
        <w:t>Additionally</w:t>
      </w:r>
      <w:r w:rsidR="00587782">
        <w:rPr>
          <w:color w:val="000000" w:themeColor="text1"/>
          <w:sz w:val="24"/>
          <w:szCs w:val="24"/>
        </w:rPr>
        <w:t>, previous reporting required respondents to look up Census Bureau specific product codes, (i.e., SCTG codes) for each shipment record</w:t>
      </w:r>
      <w:r w:rsidR="007917DC">
        <w:rPr>
          <w:color w:val="000000" w:themeColor="text1"/>
          <w:sz w:val="24"/>
          <w:szCs w:val="24"/>
        </w:rPr>
        <w:t>,</w:t>
      </w:r>
      <w:r w:rsidR="00587782">
        <w:rPr>
          <w:color w:val="000000" w:themeColor="text1"/>
          <w:sz w:val="24"/>
          <w:szCs w:val="24"/>
        </w:rPr>
        <w:t xml:space="preserve"> which was a time consuming part of previous CFS completion. Now, machine learning will be implemented to apply product codes based on respondents’ product text</w:t>
      </w:r>
      <w:r w:rsidRPr="00C62EB5" w:rsidR="00587782">
        <w:rPr>
          <w:color w:val="000000" w:themeColor="text1"/>
          <w:sz w:val="24"/>
          <w:szCs w:val="24"/>
        </w:rPr>
        <w:t xml:space="preserve"> </w:t>
      </w:r>
      <w:r w:rsidR="00587782">
        <w:rPr>
          <w:color w:val="000000" w:themeColor="text1"/>
          <w:sz w:val="24"/>
          <w:szCs w:val="24"/>
        </w:rPr>
        <w:t>descriptions.</w:t>
      </w:r>
    </w:p>
    <w:p w:rsidR="00A4654F" w:rsidP="001C12CB" w:rsidRDefault="00A4654F" w14:paraId="1E5CE4B5" w14:textId="77777777">
      <w:pPr>
        <w:shd w:val="clear" w:color="auto" w:fill="FFFFFF" w:themeFill="background1"/>
        <w:autoSpaceDE/>
        <w:adjustRightInd/>
        <w:rPr>
          <w:sz w:val="24"/>
          <w:szCs w:val="24"/>
        </w:rPr>
      </w:pPr>
    </w:p>
    <w:p w:rsidR="005F12E6" w:rsidP="00BE3693" w:rsidRDefault="005F12E6" w14:paraId="05FED0A6" w14:textId="369271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F12E6">
        <w:rPr>
          <w:sz w:val="24"/>
          <w:szCs w:val="24"/>
        </w:rPr>
        <w:t>ERD staff will employ different methods to evaluate the data that are returned from the pilot test. We are particularly interested to learn what discrepancies arise lever</w:t>
      </w:r>
      <w:r>
        <w:rPr>
          <w:sz w:val="24"/>
          <w:szCs w:val="24"/>
        </w:rPr>
        <w:t>aging this mode of collection,</w:t>
      </w:r>
      <w:r w:rsidRPr="005F12E6">
        <w:rPr>
          <w:sz w:val="24"/>
          <w:szCs w:val="24"/>
        </w:rPr>
        <w:t xml:space="preserve"> more akin to a "data dump" than previous collection modes</w:t>
      </w:r>
      <w:r>
        <w:rPr>
          <w:sz w:val="24"/>
          <w:szCs w:val="24"/>
        </w:rPr>
        <w:t>,</w:t>
      </w:r>
      <w:r w:rsidRPr="005F12E6">
        <w:rPr>
          <w:sz w:val="24"/>
          <w:szCs w:val="24"/>
        </w:rPr>
        <w:t xml:space="preserve"> and what opportunities and challenges present themselves. As a check for new/increased coverage, analysts will simulate the sampling process that existed during 2017 data collection, by taking a sample of the shipment data provided via the new upload method. Secondly, the number of shipment records submitted to the new instrument will be compared to those submitted in 2017. In addition, staff </w:t>
      </w:r>
      <w:r w:rsidRPr="005F12E6">
        <w:rPr>
          <w:sz w:val="24"/>
          <w:szCs w:val="24"/>
        </w:rPr>
        <w:lastRenderedPageBreak/>
        <w:t xml:space="preserve">will check data quality along a number of dimensions: </w:t>
      </w:r>
      <w:r w:rsidR="00CF0963">
        <w:rPr>
          <w:sz w:val="24"/>
          <w:szCs w:val="24"/>
        </w:rPr>
        <w:t xml:space="preserve">(a) </w:t>
      </w:r>
      <w:r w:rsidRPr="005F12E6">
        <w:rPr>
          <w:sz w:val="24"/>
          <w:szCs w:val="24"/>
        </w:rPr>
        <w:t xml:space="preserve">comparing the percentages of shipment records that fail the survey's rule-based edit checks to 2017 responses, </w:t>
      </w:r>
      <w:r w:rsidR="00CF0963">
        <w:rPr>
          <w:sz w:val="24"/>
          <w:szCs w:val="24"/>
        </w:rPr>
        <w:t xml:space="preserve">(b) </w:t>
      </w:r>
      <w:r w:rsidRPr="005F12E6">
        <w:rPr>
          <w:sz w:val="24"/>
          <w:szCs w:val="24"/>
        </w:rPr>
        <w:t xml:space="preserve">comparing the differences in outlier and other substantively incorrect values, </w:t>
      </w:r>
      <w:r w:rsidR="002C70E3">
        <w:rPr>
          <w:sz w:val="24"/>
          <w:szCs w:val="24"/>
        </w:rPr>
        <w:t xml:space="preserve">(c) </w:t>
      </w:r>
      <w:r w:rsidRPr="005F12E6">
        <w:rPr>
          <w:sz w:val="24"/>
          <w:szCs w:val="24"/>
        </w:rPr>
        <w:t xml:space="preserve">evaluating our ability to automatically code free-text product descriptions that respondents submit via this mode, and </w:t>
      </w:r>
      <w:r w:rsidR="002C70E3">
        <w:rPr>
          <w:sz w:val="24"/>
          <w:szCs w:val="24"/>
        </w:rPr>
        <w:t xml:space="preserve">(d) </w:t>
      </w:r>
      <w:r w:rsidRPr="005F12E6">
        <w:rPr>
          <w:sz w:val="24"/>
          <w:szCs w:val="24"/>
        </w:rPr>
        <w:t>evaluating the amount of correction and data cleaning required to use the response data provided in estimates. Finally, the pilot will also involve a small number of follow-up respondent debriefing telephone interviews for select cases that ERD staff may want to probe further regarding the response process.</w:t>
      </w:r>
    </w:p>
    <w:p w:rsidR="001C12CB" w:rsidP="001C12CB" w:rsidRDefault="001C12CB" w14:paraId="168CA28A" w14:textId="77777777">
      <w:pPr>
        <w:shd w:val="clear" w:color="auto" w:fill="FFFFFF" w:themeFill="background1"/>
        <w:autoSpaceDE/>
        <w:adjustRightInd/>
        <w:rPr>
          <w:color w:val="000000"/>
          <w:sz w:val="24"/>
          <w:szCs w:val="24"/>
        </w:rPr>
      </w:pPr>
    </w:p>
    <w:p w:rsidR="00AD0FE2" w:rsidP="00AD0FE2" w:rsidRDefault="001C12CB" w14:paraId="2C444966" w14:textId="0373E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b/>
          <w:bCs/>
          <w:color w:val="000000" w:themeColor="text1"/>
          <w:sz w:val="24"/>
          <w:szCs w:val="24"/>
        </w:rPr>
        <w:t>Sample</w:t>
      </w:r>
      <w:r>
        <w:rPr>
          <w:color w:val="000000" w:themeColor="text1"/>
          <w:sz w:val="24"/>
          <w:szCs w:val="24"/>
        </w:rPr>
        <w:t xml:space="preserve">: </w:t>
      </w:r>
      <w:r w:rsidRPr="00790C13" w:rsidR="00623F41">
        <w:rPr>
          <w:sz w:val="24"/>
          <w:szCs w:val="24"/>
        </w:rPr>
        <w:t xml:space="preserve">The pilot study will involve </w:t>
      </w:r>
      <w:r w:rsidR="00FD5237">
        <w:rPr>
          <w:sz w:val="24"/>
          <w:szCs w:val="24"/>
        </w:rPr>
        <w:t xml:space="preserve">recruiting </w:t>
      </w:r>
      <w:r w:rsidR="00F33176">
        <w:rPr>
          <w:sz w:val="24"/>
          <w:szCs w:val="24"/>
        </w:rPr>
        <w:t xml:space="preserve">mainly </w:t>
      </w:r>
      <w:r w:rsidRPr="00B44332" w:rsidR="00B44332">
        <w:rPr>
          <w:sz w:val="24"/>
          <w:szCs w:val="24"/>
        </w:rPr>
        <w:t xml:space="preserve">larger </w:t>
      </w:r>
      <w:r w:rsidR="00AD0FE2">
        <w:rPr>
          <w:sz w:val="24"/>
          <w:szCs w:val="24"/>
        </w:rPr>
        <w:t>establishments, which</w:t>
      </w:r>
      <w:r w:rsidRPr="00B44332" w:rsidR="00B44332">
        <w:rPr>
          <w:sz w:val="24"/>
          <w:szCs w:val="24"/>
        </w:rPr>
        <w:t xml:space="preserve"> will be most likely to use the new method, followed by a smaller sample of medium and small sized establishments. (</w:t>
      </w:r>
      <w:r w:rsidRPr="00B44332" w:rsidR="007D4F9A">
        <w:rPr>
          <w:sz w:val="24"/>
          <w:szCs w:val="24"/>
        </w:rPr>
        <w:t xml:space="preserve">Measure of size of company </w:t>
      </w:r>
      <w:r w:rsidRPr="00B44332" w:rsidR="00B44332">
        <w:rPr>
          <w:sz w:val="24"/>
          <w:szCs w:val="24"/>
        </w:rPr>
        <w:t>is determined by annual revenue</w:t>
      </w:r>
      <w:r w:rsidR="00893C0F">
        <w:rPr>
          <w:sz w:val="24"/>
          <w:szCs w:val="24"/>
        </w:rPr>
        <w:t>.</w:t>
      </w:r>
      <w:r w:rsidRPr="00B44332" w:rsidR="007D4F9A">
        <w:rPr>
          <w:sz w:val="24"/>
          <w:szCs w:val="24"/>
        </w:rPr>
        <w:t>)</w:t>
      </w:r>
      <w:r w:rsidRPr="00AD0FE2" w:rsidR="00AD0FE2">
        <w:rPr>
          <w:sz w:val="24"/>
          <w:szCs w:val="24"/>
        </w:rPr>
        <w:t xml:space="preserve"> </w:t>
      </w:r>
      <w:r w:rsidRPr="00B44332" w:rsidR="00AD0FE2">
        <w:rPr>
          <w:sz w:val="24"/>
          <w:szCs w:val="24"/>
        </w:rPr>
        <w:t>This sample will yield a suitable, broad representation of U.S. businesses for the pilot test</w:t>
      </w:r>
      <w:r w:rsidR="00AD0FE2">
        <w:rPr>
          <w:sz w:val="24"/>
          <w:szCs w:val="24"/>
        </w:rPr>
        <w:t>.</w:t>
      </w:r>
      <w:r w:rsidR="001A39FC">
        <w:rPr>
          <w:sz w:val="24"/>
          <w:szCs w:val="24"/>
        </w:rPr>
        <w:t xml:space="preserve"> All respondents to the pilot test will be instructed to upload a sample of their shipment data. </w:t>
      </w:r>
    </w:p>
    <w:p w:rsidR="00D20972" w:rsidP="00AD0FE2" w:rsidRDefault="00D20972" w14:paraId="7D154C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AD0FE2" w:rsidP="00AD0FE2" w:rsidRDefault="00AD0FE2" w14:paraId="52C089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The sampling frame for these interviews comes from a list of companies that were sampled to participate in the 2017 CFS.  Participating companies will most likely have submitted responses to the CFS survey, but not necessarily. </w:t>
      </w:r>
      <w:r w:rsidRPr="00B44332">
        <w:rPr>
          <w:sz w:val="24"/>
          <w:szCs w:val="24"/>
        </w:rPr>
        <w:t xml:space="preserve">Participants will be informed that the Commodity Flow Survey pilot test is voluntary, as are the telephone debriefing interviews.  </w:t>
      </w:r>
    </w:p>
    <w:p w:rsidRPr="00AD0FE2" w:rsidR="00B44332" w:rsidP="00AD0FE2" w:rsidRDefault="007D4F9A" w14:paraId="3F69A23E" w14:textId="77777777">
      <w:pPr>
        <w:shd w:val="clear" w:color="auto" w:fill="FFFFFF" w:themeFill="background1"/>
        <w:autoSpaceDE/>
        <w:adjustRightInd/>
        <w:rPr>
          <w:sz w:val="24"/>
          <w:szCs w:val="24"/>
          <w:highlight w:val="cyan"/>
        </w:rPr>
      </w:pPr>
      <w:r w:rsidRPr="00B44332">
        <w:rPr>
          <w:sz w:val="24"/>
          <w:szCs w:val="24"/>
        </w:rPr>
        <w:t xml:space="preserve"> </w:t>
      </w:r>
    </w:p>
    <w:p w:rsidR="00AD0FE2" w:rsidP="00AD0FE2" w:rsidRDefault="00AD0FE2" w14:paraId="5281EAF5" w14:textId="2CE1F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F</w:t>
      </w:r>
      <w:r w:rsidRPr="004E5CB4">
        <w:rPr>
          <w:sz w:val="24"/>
          <w:szCs w:val="24"/>
        </w:rPr>
        <w:t>ollow-up telephone debriefing interviews</w:t>
      </w:r>
      <w:r>
        <w:rPr>
          <w:sz w:val="24"/>
          <w:szCs w:val="24"/>
        </w:rPr>
        <w:t xml:space="preserve"> will be conducted</w:t>
      </w:r>
      <w:r w:rsidRPr="004E5CB4">
        <w:rPr>
          <w:sz w:val="24"/>
          <w:szCs w:val="24"/>
        </w:rPr>
        <w:t xml:space="preserve"> with approximately 30 respondents</w:t>
      </w:r>
      <w:r>
        <w:rPr>
          <w:sz w:val="24"/>
          <w:szCs w:val="24"/>
        </w:rPr>
        <w:t xml:space="preserve">. </w:t>
      </w:r>
      <w:r w:rsidR="00B44332">
        <w:rPr>
          <w:color w:val="000000" w:themeColor="text1"/>
          <w:sz w:val="24"/>
          <w:szCs w:val="24"/>
        </w:rPr>
        <w:t xml:space="preserve">The sample size necessary for this test was determined by qualitative research experience. </w:t>
      </w:r>
      <w:r w:rsidR="00B44332">
        <w:rPr>
          <w:sz w:val="24"/>
          <w:szCs w:val="24"/>
        </w:rPr>
        <w:t>We plan to conduct interviews with a variety of sizes and types (i.e., industries) of business establishments</w:t>
      </w:r>
      <w:r w:rsidR="00884966">
        <w:rPr>
          <w:sz w:val="24"/>
          <w:szCs w:val="24"/>
        </w:rPr>
        <w:t xml:space="preserve">, </w:t>
      </w:r>
      <w:r w:rsidRPr="00587782" w:rsidR="00587782">
        <w:rPr>
          <w:sz w:val="24"/>
          <w:szCs w:val="24"/>
        </w:rPr>
        <w:t>with an emphasis</w:t>
      </w:r>
      <w:r w:rsidR="00587782">
        <w:rPr>
          <w:sz w:val="24"/>
          <w:szCs w:val="24"/>
        </w:rPr>
        <w:t xml:space="preserve"> on large and medium companies (measure of size determined by revenue)</w:t>
      </w:r>
      <w:r w:rsidR="00FA01D0">
        <w:rPr>
          <w:sz w:val="24"/>
          <w:szCs w:val="24"/>
        </w:rPr>
        <w:t>. This is because in production</w:t>
      </w:r>
      <w:r w:rsidR="005F7E91">
        <w:rPr>
          <w:sz w:val="24"/>
          <w:szCs w:val="24"/>
        </w:rPr>
        <w:t>,</w:t>
      </w:r>
      <w:r w:rsidR="00FA01D0">
        <w:rPr>
          <w:sz w:val="24"/>
          <w:szCs w:val="24"/>
        </w:rPr>
        <w:t xml:space="preserve"> the largest companies </w:t>
      </w:r>
      <w:r w:rsidR="00587782">
        <w:rPr>
          <w:sz w:val="24"/>
          <w:szCs w:val="24"/>
        </w:rPr>
        <w:t>will be the most likely establishments to utilize the new reporting method</w:t>
      </w:r>
      <w:r w:rsidR="00FA01D0">
        <w:rPr>
          <w:sz w:val="24"/>
          <w:szCs w:val="24"/>
        </w:rPr>
        <w:t>.</w:t>
      </w:r>
    </w:p>
    <w:p w:rsidR="001C12CB" w:rsidP="001C12CB" w:rsidRDefault="001C12CB" w14:paraId="5D1F88F3" w14:textId="77777777">
      <w:pPr>
        <w:pStyle w:val="NormalWeb"/>
        <w:shd w:val="clear" w:color="auto" w:fill="FFFFFF"/>
        <w:spacing w:before="0" w:beforeAutospacing="0" w:after="0" w:afterAutospacing="0"/>
        <w:rPr>
          <w:color w:val="000000"/>
        </w:rPr>
      </w:pPr>
    </w:p>
    <w:p w:rsidR="001C12CB" w:rsidP="001C12CB" w:rsidRDefault="001C12CB" w14:paraId="1DD5CB37" w14:textId="77777777">
      <w:pPr>
        <w:pStyle w:val="NormalWeb"/>
        <w:shd w:val="clear" w:color="auto" w:fill="FFFFFF" w:themeFill="background1"/>
        <w:spacing w:before="0" w:beforeAutospacing="0" w:after="0" w:afterAutospacing="0"/>
        <w:rPr>
          <w:color w:val="000000" w:themeColor="text1"/>
        </w:rPr>
      </w:pPr>
      <w:r>
        <w:rPr>
          <w:b/>
          <w:bCs/>
          <w:color w:val="000000" w:themeColor="text1"/>
        </w:rPr>
        <w:t>Recruitment</w:t>
      </w:r>
      <w:r>
        <w:rPr>
          <w:color w:val="000000" w:themeColor="text1"/>
        </w:rPr>
        <w:t xml:space="preserve">: </w:t>
      </w:r>
      <w:r>
        <w:t xml:space="preserve">Respondents will be recruited via email and phone.  Respondents will be informed that their participation is voluntary.  </w:t>
      </w:r>
    </w:p>
    <w:p w:rsidR="001C12CB" w:rsidP="001C12CB" w:rsidRDefault="001C12CB" w14:paraId="2DE1B6E7" w14:textId="77777777">
      <w:pPr>
        <w:pStyle w:val="NormalWeb"/>
        <w:shd w:val="clear" w:color="auto" w:fill="FFFFFF"/>
        <w:spacing w:before="0" w:beforeAutospacing="0" w:after="0" w:afterAutospacing="0"/>
        <w:rPr>
          <w:color w:val="000000"/>
        </w:rPr>
      </w:pPr>
    </w:p>
    <w:p w:rsidR="001C12CB" w:rsidP="001C12CB" w:rsidRDefault="001C12CB" w14:paraId="47327F0E" w14:textId="0296D2E3">
      <w:pPr>
        <w:shd w:val="clear" w:color="auto" w:fill="FFFFFF" w:themeFill="background1"/>
        <w:autoSpaceDE/>
        <w:adjustRightInd/>
        <w:rPr>
          <w:color w:val="000000" w:themeColor="text1"/>
          <w:sz w:val="24"/>
          <w:szCs w:val="24"/>
        </w:rPr>
      </w:pPr>
      <w:r>
        <w:rPr>
          <w:b/>
          <w:bCs/>
          <w:color w:val="000000" w:themeColor="text1"/>
          <w:sz w:val="24"/>
          <w:szCs w:val="24"/>
        </w:rPr>
        <w:t>Protocol</w:t>
      </w:r>
      <w:r>
        <w:rPr>
          <w:color w:val="000000" w:themeColor="text1"/>
          <w:sz w:val="24"/>
          <w:szCs w:val="24"/>
        </w:rPr>
        <w:t xml:space="preserve">: The protocol for the </w:t>
      </w:r>
      <w:r w:rsidR="00625389">
        <w:rPr>
          <w:color w:val="000000" w:themeColor="text1"/>
          <w:sz w:val="24"/>
          <w:szCs w:val="24"/>
        </w:rPr>
        <w:t xml:space="preserve">respondent debriefing portion of the </w:t>
      </w:r>
      <w:r>
        <w:rPr>
          <w:color w:val="000000" w:themeColor="text1"/>
          <w:sz w:val="24"/>
          <w:szCs w:val="24"/>
        </w:rPr>
        <w:t xml:space="preserve">study is enclosed (see Attachment A). We anticipate that each interview will </w:t>
      </w:r>
      <w:r w:rsidRPr="00884966">
        <w:rPr>
          <w:color w:val="000000" w:themeColor="text1"/>
          <w:sz w:val="24"/>
          <w:szCs w:val="24"/>
        </w:rPr>
        <w:t xml:space="preserve">take </w:t>
      </w:r>
      <w:r w:rsidRPr="00884966" w:rsidR="00884966">
        <w:rPr>
          <w:color w:val="000000" w:themeColor="text1"/>
          <w:sz w:val="24"/>
          <w:szCs w:val="24"/>
        </w:rPr>
        <w:t>45</w:t>
      </w:r>
      <w:r w:rsidRPr="00884966">
        <w:rPr>
          <w:color w:val="000000" w:themeColor="text1"/>
          <w:sz w:val="24"/>
          <w:szCs w:val="24"/>
        </w:rPr>
        <w:t xml:space="preserve"> minutes to</w:t>
      </w:r>
      <w:r>
        <w:rPr>
          <w:color w:val="000000" w:themeColor="text1"/>
          <w:sz w:val="24"/>
          <w:szCs w:val="24"/>
        </w:rPr>
        <w:t xml:space="preserve"> complete. </w:t>
      </w:r>
    </w:p>
    <w:p w:rsidR="001C12CB" w:rsidP="001C12CB" w:rsidRDefault="001C12CB" w14:paraId="77410C55" w14:textId="77777777">
      <w:pPr>
        <w:shd w:val="clear" w:color="auto" w:fill="FFFFFF"/>
        <w:autoSpaceDE/>
        <w:adjustRightInd/>
        <w:rPr>
          <w:color w:val="000000"/>
          <w:sz w:val="24"/>
          <w:szCs w:val="24"/>
        </w:rPr>
      </w:pPr>
    </w:p>
    <w:p w:rsidR="001C12CB" w:rsidP="001C12CB" w:rsidRDefault="001C12CB" w14:paraId="15830753" w14:textId="77777777">
      <w:pPr>
        <w:pStyle w:val="NormalWeb"/>
        <w:shd w:val="clear" w:color="auto" w:fill="FFFFFF" w:themeFill="background1"/>
        <w:spacing w:before="0" w:beforeAutospacing="0" w:after="0" w:afterAutospacing="0"/>
        <w:rPr>
          <w:color w:val="000000" w:themeColor="text1"/>
        </w:rPr>
      </w:pPr>
      <w:r>
        <w:rPr>
          <w:b/>
          <w:bCs/>
          <w:color w:val="000000" w:themeColor="text1"/>
        </w:rPr>
        <w:t>Use of Incentive</w:t>
      </w:r>
      <w:r>
        <w:rPr>
          <w:color w:val="000000" w:themeColor="text1"/>
        </w:rPr>
        <w:t xml:space="preserve">: </w:t>
      </w:r>
      <w:r>
        <w:t>Monetary incentives for participation will not be offered.</w:t>
      </w:r>
    </w:p>
    <w:p w:rsidR="001C12CB" w:rsidP="001C12CB" w:rsidRDefault="001C12CB" w14:paraId="5EBCCB19" w14:textId="77777777">
      <w:pPr>
        <w:shd w:val="clear" w:color="auto" w:fill="FFFFFF"/>
        <w:autoSpaceDE/>
        <w:adjustRightInd/>
        <w:rPr>
          <w:color w:val="000000"/>
          <w:sz w:val="24"/>
          <w:szCs w:val="24"/>
        </w:rPr>
      </w:pPr>
    </w:p>
    <w:p w:rsidR="001C12CB" w:rsidP="001C12CB" w:rsidRDefault="001C12CB" w14:paraId="0BC87705" w14:textId="77777777">
      <w:pPr>
        <w:rPr>
          <w:sz w:val="24"/>
          <w:szCs w:val="24"/>
        </w:rPr>
      </w:pPr>
      <w:r>
        <w:rPr>
          <w:sz w:val="24"/>
          <w:szCs w:val="24"/>
        </w:rPr>
        <w:t xml:space="preserve">Below is a list of materials to be used in the current study: </w:t>
      </w:r>
    </w:p>
    <w:p w:rsidR="001C12CB" w:rsidP="001C12CB" w:rsidRDefault="001C12CB" w14:paraId="248AB4BD" w14:textId="77777777">
      <w:pPr>
        <w:shd w:val="clear" w:color="auto" w:fill="FFFFFF"/>
        <w:autoSpaceDE/>
        <w:adjustRightInd/>
        <w:rPr>
          <w:color w:val="000000"/>
          <w:sz w:val="24"/>
          <w:szCs w:val="24"/>
        </w:rPr>
      </w:pPr>
    </w:p>
    <w:p w:rsidR="001C12CB" w:rsidP="001C12CB" w:rsidRDefault="001C12CB" w14:paraId="784479CB" w14:textId="48EED3A2">
      <w:pPr>
        <w:numPr>
          <w:ilvl w:val="0"/>
          <w:numId w:val="2"/>
        </w:numPr>
        <w:shd w:val="clear" w:color="auto" w:fill="FFFFFF" w:themeFill="background1"/>
        <w:rPr>
          <w:color w:val="000000" w:themeColor="text1"/>
          <w:sz w:val="24"/>
          <w:szCs w:val="24"/>
        </w:rPr>
      </w:pPr>
      <w:r>
        <w:rPr>
          <w:b/>
          <w:bCs/>
          <w:color w:val="000000" w:themeColor="text1"/>
          <w:sz w:val="24"/>
          <w:szCs w:val="24"/>
        </w:rPr>
        <w:t xml:space="preserve">Attachment A: </w:t>
      </w:r>
      <w:r>
        <w:rPr>
          <w:color w:val="000000" w:themeColor="text1"/>
          <w:sz w:val="24"/>
          <w:szCs w:val="24"/>
          <w:u w:val="single"/>
        </w:rPr>
        <w:t>Protocol</w:t>
      </w:r>
      <w:r>
        <w:rPr>
          <w:color w:val="000000" w:themeColor="text1"/>
          <w:sz w:val="24"/>
          <w:szCs w:val="24"/>
        </w:rPr>
        <w:t xml:space="preserve"> used to outline how the r</w:t>
      </w:r>
      <w:r w:rsidR="00625389">
        <w:rPr>
          <w:color w:val="000000" w:themeColor="text1"/>
          <w:sz w:val="24"/>
          <w:szCs w:val="24"/>
        </w:rPr>
        <w:t>espondent debriefing portion of the r</w:t>
      </w:r>
      <w:r>
        <w:rPr>
          <w:color w:val="000000" w:themeColor="text1"/>
          <w:sz w:val="24"/>
          <w:szCs w:val="24"/>
        </w:rPr>
        <w:t>esearch study will be conducted</w:t>
      </w:r>
    </w:p>
    <w:p w:rsidR="001C12CB" w:rsidP="001C12CB" w:rsidRDefault="001C12CB" w14:paraId="7601575B" w14:textId="08CAEEF0">
      <w:pPr>
        <w:numPr>
          <w:ilvl w:val="0"/>
          <w:numId w:val="2"/>
        </w:numPr>
        <w:shd w:val="clear" w:color="auto" w:fill="FFFFFF" w:themeFill="background1"/>
        <w:autoSpaceDE/>
        <w:adjustRightInd/>
        <w:rPr>
          <w:color w:val="000000" w:themeColor="text1"/>
          <w:sz w:val="24"/>
          <w:szCs w:val="24"/>
        </w:rPr>
      </w:pPr>
      <w:r>
        <w:rPr>
          <w:b/>
          <w:bCs/>
          <w:color w:val="000000" w:themeColor="text1"/>
          <w:sz w:val="24"/>
          <w:szCs w:val="24"/>
        </w:rPr>
        <w:t xml:space="preserve">Attachment B: </w:t>
      </w:r>
      <w:r>
        <w:rPr>
          <w:color w:val="000000" w:themeColor="text1"/>
          <w:sz w:val="24"/>
          <w:szCs w:val="24"/>
          <w:u w:val="single"/>
        </w:rPr>
        <w:t xml:space="preserve">Consent form </w:t>
      </w:r>
      <w:r>
        <w:rPr>
          <w:color w:val="000000" w:themeColor="text1"/>
          <w:sz w:val="24"/>
          <w:szCs w:val="24"/>
        </w:rPr>
        <w:t xml:space="preserve">to obtain participant consent for participation and recording of the </w:t>
      </w:r>
      <w:r w:rsidR="00625389">
        <w:rPr>
          <w:color w:val="000000" w:themeColor="text1"/>
          <w:sz w:val="24"/>
          <w:szCs w:val="24"/>
        </w:rPr>
        <w:t xml:space="preserve">respondent debriefing </w:t>
      </w:r>
      <w:r>
        <w:rPr>
          <w:color w:val="000000" w:themeColor="text1"/>
          <w:sz w:val="24"/>
          <w:szCs w:val="24"/>
        </w:rPr>
        <w:t>session</w:t>
      </w:r>
    </w:p>
    <w:p w:rsidRPr="00F6275C" w:rsidR="00BA3C17" w:rsidP="00BA3C17" w:rsidRDefault="00BA3C17" w14:paraId="14DD2B4A" w14:textId="72C80348">
      <w:pPr>
        <w:numPr>
          <w:ilvl w:val="0"/>
          <w:numId w:val="2"/>
        </w:numPr>
        <w:shd w:val="clear" w:color="auto" w:fill="FFFFFF" w:themeFill="background1"/>
        <w:autoSpaceDE/>
        <w:adjustRightInd/>
        <w:rPr>
          <w:color w:val="000000" w:themeColor="text1"/>
          <w:sz w:val="24"/>
          <w:szCs w:val="24"/>
        </w:rPr>
      </w:pPr>
      <w:r>
        <w:rPr>
          <w:b/>
          <w:bCs/>
          <w:color w:val="000000" w:themeColor="text1"/>
          <w:sz w:val="24"/>
          <w:szCs w:val="24"/>
        </w:rPr>
        <w:t>Attachment C:</w:t>
      </w:r>
      <w:r>
        <w:rPr>
          <w:bCs/>
          <w:color w:val="000000" w:themeColor="text1"/>
          <w:sz w:val="24"/>
          <w:szCs w:val="24"/>
        </w:rPr>
        <w:t xml:space="preserve"> </w:t>
      </w:r>
      <w:r w:rsidR="00587782">
        <w:rPr>
          <w:bCs/>
          <w:color w:val="000000" w:themeColor="text1"/>
          <w:sz w:val="24"/>
          <w:szCs w:val="24"/>
          <w:u w:val="single"/>
        </w:rPr>
        <w:t xml:space="preserve">Screenshots </w:t>
      </w:r>
      <w:r w:rsidRPr="00BA3C17" w:rsidR="00587782">
        <w:rPr>
          <w:bCs/>
          <w:color w:val="000000" w:themeColor="text1"/>
          <w:sz w:val="24"/>
          <w:szCs w:val="24"/>
        </w:rPr>
        <w:t>of the pilot instrument</w:t>
      </w:r>
    </w:p>
    <w:p w:rsidR="001C12CB" w:rsidP="001C12CB" w:rsidRDefault="001C12CB" w14:paraId="2C812C94" w14:textId="78C2C9D6">
      <w:pPr>
        <w:numPr>
          <w:ilvl w:val="0"/>
          <w:numId w:val="2"/>
        </w:numPr>
        <w:rPr>
          <w:color w:val="000000" w:themeColor="text1"/>
          <w:sz w:val="24"/>
          <w:szCs w:val="24"/>
        </w:rPr>
      </w:pPr>
      <w:r>
        <w:rPr>
          <w:b/>
          <w:bCs/>
          <w:color w:val="000000" w:themeColor="text1"/>
          <w:sz w:val="24"/>
          <w:szCs w:val="24"/>
        </w:rPr>
        <w:t xml:space="preserve">Attachment </w:t>
      </w:r>
      <w:r w:rsidR="00642D4B">
        <w:rPr>
          <w:b/>
          <w:bCs/>
          <w:color w:val="000000" w:themeColor="text1"/>
          <w:sz w:val="24"/>
          <w:szCs w:val="24"/>
        </w:rPr>
        <w:t>D</w:t>
      </w:r>
      <w:r>
        <w:rPr>
          <w:b/>
          <w:bCs/>
          <w:color w:val="000000" w:themeColor="text1"/>
          <w:sz w:val="24"/>
          <w:szCs w:val="24"/>
        </w:rPr>
        <w:t xml:space="preserve">: </w:t>
      </w:r>
      <w:r>
        <w:rPr>
          <w:bCs/>
          <w:color w:val="000000" w:themeColor="text1"/>
          <w:sz w:val="24"/>
          <w:szCs w:val="24"/>
          <w:u w:val="single"/>
        </w:rPr>
        <w:t xml:space="preserve">2017 CFS survey </w:t>
      </w:r>
      <w:r>
        <w:rPr>
          <w:bCs/>
          <w:color w:val="000000" w:themeColor="text1"/>
          <w:sz w:val="24"/>
          <w:szCs w:val="24"/>
        </w:rPr>
        <w:t xml:space="preserve">to illustrate the survey being evaluated </w:t>
      </w:r>
    </w:p>
    <w:p w:rsidR="001C12CB" w:rsidP="001C12CB" w:rsidRDefault="001C12CB" w14:paraId="7298009B" w14:textId="77777777">
      <w:pPr>
        <w:ind w:left="360" w:hanging="360"/>
        <w:rPr>
          <w:color w:val="000000" w:themeColor="text1"/>
          <w:sz w:val="24"/>
          <w:szCs w:val="24"/>
        </w:rPr>
      </w:pPr>
    </w:p>
    <w:p w:rsidR="00625389" w:rsidP="00625389" w:rsidRDefault="001C12CB" w14:paraId="224106B8" w14:textId="75CBAB76">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b/>
          <w:bCs/>
          <w:color w:val="000000" w:themeColor="text1"/>
          <w:sz w:val="24"/>
          <w:szCs w:val="24"/>
        </w:rPr>
        <w:t>Length of interview</w:t>
      </w:r>
      <w:r w:rsidR="000E4FAF">
        <w:rPr>
          <w:color w:val="000000" w:themeColor="text1"/>
          <w:sz w:val="24"/>
          <w:szCs w:val="24"/>
        </w:rPr>
        <w:t xml:space="preserve">: </w:t>
      </w:r>
      <w:r w:rsidRPr="00CE743C" w:rsidR="00625389">
        <w:rPr>
          <w:color w:val="000000" w:themeColor="text1"/>
          <w:sz w:val="24"/>
          <w:szCs w:val="24"/>
        </w:rPr>
        <w:t xml:space="preserve">For the </w:t>
      </w:r>
      <w:r w:rsidR="00625389">
        <w:rPr>
          <w:color w:val="000000" w:themeColor="text1"/>
          <w:sz w:val="24"/>
          <w:szCs w:val="24"/>
        </w:rPr>
        <w:t>pilot</w:t>
      </w:r>
      <w:r w:rsidRPr="00CE743C" w:rsidR="00625389">
        <w:rPr>
          <w:color w:val="000000" w:themeColor="text1"/>
          <w:sz w:val="24"/>
          <w:szCs w:val="24"/>
        </w:rPr>
        <w:t xml:space="preserve">, we expect that each </w:t>
      </w:r>
      <w:r w:rsidR="00625389">
        <w:rPr>
          <w:sz w:val="24"/>
          <w:szCs w:val="24"/>
        </w:rPr>
        <w:t>response</w:t>
      </w:r>
      <w:r w:rsidRPr="00CE743C" w:rsidR="00625389">
        <w:rPr>
          <w:sz w:val="24"/>
          <w:szCs w:val="24"/>
        </w:rPr>
        <w:t xml:space="preserve"> will </w:t>
      </w:r>
      <w:r w:rsidR="00625389">
        <w:rPr>
          <w:sz w:val="24"/>
          <w:szCs w:val="24"/>
        </w:rPr>
        <w:t>take no more than 60 minutes (</w:t>
      </w:r>
      <w:r w:rsidR="005D16A6">
        <w:rPr>
          <w:sz w:val="24"/>
          <w:szCs w:val="24"/>
        </w:rPr>
        <w:t>1</w:t>
      </w:r>
      <w:r w:rsidR="00625389">
        <w:rPr>
          <w:sz w:val="24"/>
          <w:szCs w:val="24"/>
        </w:rPr>
        <w:t>0</w:t>
      </w:r>
      <w:r w:rsidRPr="00CE743C" w:rsidR="00625389">
        <w:rPr>
          <w:sz w:val="24"/>
          <w:szCs w:val="24"/>
        </w:rPr>
        <w:t>0</w:t>
      </w:r>
      <w:r w:rsidR="00625389">
        <w:rPr>
          <w:sz w:val="24"/>
          <w:szCs w:val="24"/>
        </w:rPr>
        <w:t xml:space="preserve"> cases x 60 minutes per case = </w:t>
      </w:r>
      <w:r w:rsidR="005D16A6">
        <w:rPr>
          <w:sz w:val="24"/>
          <w:szCs w:val="24"/>
        </w:rPr>
        <w:t>100</w:t>
      </w:r>
      <w:r w:rsidRPr="00CE743C" w:rsidR="00625389">
        <w:rPr>
          <w:sz w:val="24"/>
          <w:szCs w:val="24"/>
        </w:rPr>
        <w:t xml:space="preserve"> hours).  Additionally, to recruit </w:t>
      </w:r>
      <w:r w:rsidR="00625389">
        <w:rPr>
          <w:sz w:val="24"/>
          <w:szCs w:val="24"/>
        </w:rPr>
        <w:t xml:space="preserve">pilot </w:t>
      </w:r>
      <w:r w:rsidR="00625389">
        <w:rPr>
          <w:sz w:val="24"/>
          <w:szCs w:val="24"/>
        </w:rPr>
        <w:lastRenderedPageBreak/>
        <w:t>participants,</w:t>
      </w:r>
      <w:r w:rsidRPr="00CE743C" w:rsidR="00625389">
        <w:rPr>
          <w:sz w:val="24"/>
          <w:szCs w:val="24"/>
        </w:rPr>
        <w:t xml:space="preserve"> we expect to make up to 5 phone </w:t>
      </w:r>
      <w:r w:rsidR="006D22AD">
        <w:rPr>
          <w:sz w:val="24"/>
          <w:szCs w:val="24"/>
        </w:rPr>
        <w:t>calls</w:t>
      </w:r>
      <w:r w:rsidRPr="00CE743C" w:rsidR="00625389">
        <w:rPr>
          <w:sz w:val="24"/>
          <w:szCs w:val="24"/>
        </w:rPr>
        <w:t xml:space="preserve"> per completed case.  The recruiting calls are expected to last on average 3 minutes per call (5 attempted ph</w:t>
      </w:r>
      <w:r w:rsidR="00625389">
        <w:rPr>
          <w:sz w:val="24"/>
          <w:szCs w:val="24"/>
        </w:rPr>
        <w:t xml:space="preserve">one calls per completed case x </w:t>
      </w:r>
      <w:r w:rsidR="005D16A6">
        <w:rPr>
          <w:sz w:val="24"/>
          <w:szCs w:val="24"/>
        </w:rPr>
        <w:t>1</w:t>
      </w:r>
      <w:r w:rsidR="00625389">
        <w:rPr>
          <w:sz w:val="24"/>
          <w:szCs w:val="24"/>
        </w:rPr>
        <w:t>0</w:t>
      </w:r>
      <w:r w:rsidRPr="00CE743C" w:rsidR="00625389">
        <w:rPr>
          <w:sz w:val="24"/>
          <w:szCs w:val="24"/>
        </w:rPr>
        <w:t xml:space="preserve">0 cases x 3 minute per case = </w:t>
      </w:r>
      <w:r w:rsidR="004268AF">
        <w:rPr>
          <w:sz w:val="24"/>
          <w:szCs w:val="24"/>
        </w:rPr>
        <w:t>2</w:t>
      </w:r>
      <w:r w:rsidRPr="00CE743C" w:rsidR="00625389">
        <w:rPr>
          <w:sz w:val="24"/>
          <w:szCs w:val="24"/>
        </w:rPr>
        <w:t>5 hours). Thus, the estimated burden for t</w:t>
      </w:r>
      <w:r w:rsidR="00625389">
        <w:rPr>
          <w:sz w:val="24"/>
          <w:szCs w:val="24"/>
        </w:rPr>
        <w:t xml:space="preserve">he </w:t>
      </w:r>
      <w:r w:rsidR="00893C0F">
        <w:rPr>
          <w:sz w:val="24"/>
          <w:szCs w:val="24"/>
        </w:rPr>
        <w:t>pilot</w:t>
      </w:r>
      <w:r w:rsidR="00625389">
        <w:rPr>
          <w:sz w:val="24"/>
          <w:szCs w:val="24"/>
        </w:rPr>
        <w:t xml:space="preserve"> </w:t>
      </w:r>
      <w:r w:rsidR="004268AF">
        <w:rPr>
          <w:sz w:val="24"/>
          <w:szCs w:val="24"/>
        </w:rPr>
        <w:t xml:space="preserve">is </w:t>
      </w:r>
      <w:r w:rsidR="005D16A6">
        <w:rPr>
          <w:sz w:val="24"/>
          <w:szCs w:val="24"/>
        </w:rPr>
        <w:t>1</w:t>
      </w:r>
      <w:r w:rsidR="004268AF">
        <w:rPr>
          <w:sz w:val="24"/>
          <w:szCs w:val="24"/>
        </w:rPr>
        <w:t>25 hours (</w:t>
      </w:r>
      <w:r w:rsidR="005D16A6">
        <w:rPr>
          <w:sz w:val="24"/>
          <w:szCs w:val="24"/>
        </w:rPr>
        <w:t>1</w:t>
      </w:r>
      <w:r w:rsidR="004268AF">
        <w:rPr>
          <w:sz w:val="24"/>
          <w:szCs w:val="24"/>
        </w:rPr>
        <w:t>0</w:t>
      </w:r>
      <w:r w:rsidRPr="00CE743C" w:rsidR="00625389">
        <w:rPr>
          <w:sz w:val="24"/>
          <w:szCs w:val="24"/>
        </w:rPr>
        <w:t xml:space="preserve">0 hours for </w:t>
      </w:r>
      <w:r w:rsidR="004268AF">
        <w:rPr>
          <w:sz w:val="24"/>
          <w:szCs w:val="24"/>
        </w:rPr>
        <w:t>response + 25</w:t>
      </w:r>
      <w:r w:rsidRPr="00CE743C" w:rsidR="00625389">
        <w:rPr>
          <w:sz w:val="24"/>
          <w:szCs w:val="24"/>
        </w:rPr>
        <w:t xml:space="preserve"> hours for recruiting).</w:t>
      </w:r>
    </w:p>
    <w:p w:rsidR="004268AF" w:rsidP="00B001A5" w:rsidRDefault="004268AF" w14:paraId="6E2AFE5D" w14:textId="3D84C60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p>
    <w:p w:rsidR="000E4FAF" w:rsidP="000E4FAF" w:rsidRDefault="000E4FAF" w14:paraId="7656040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CE743C">
        <w:rPr>
          <w:color w:val="000000" w:themeColor="text1"/>
          <w:sz w:val="24"/>
          <w:szCs w:val="24"/>
        </w:rPr>
        <w:t xml:space="preserve">For the debriefing interviews, we expect that each </w:t>
      </w:r>
      <w:r w:rsidRPr="00CE743C">
        <w:rPr>
          <w:sz w:val="24"/>
          <w:szCs w:val="24"/>
        </w:rPr>
        <w:t xml:space="preserve">interview will last no more </w:t>
      </w:r>
      <w:r w:rsidRPr="00EF7501">
        <w:rPr>
          <w:sz w:val="24"/>
          <w:szCs w:val="24"/>
        </w:rPr>
        <w:t>than 45 minutes (30 cases x 45 minutes per case = 22.5 hours).  Additionally, to recruit respondents we expect to make up to 5 phone contacts per completed case.  The recruiting calls are expected to last on average 3 minutes per call (5 attempted phone calls per completed case x 30 cases x 3 minute per case = 7.5 hours). Thus, the estimated burden for the respondent debriefing i</w:t>
      </w:r>
      <w:r>
        <w:rPr>
          <w:sz w:val="24"/>
          <w:szCs w:val="24"/>
        </w:rPr>
        <w:t xml:space="preserve">nterviews </w:t>
      </w:r>
      <w:r w:rsidRPr="00CE743C">
        <w:rPr>
          <w:sz w:val="24"/>
          <w:szCs w:val="24"/>
        </w:rPr>
        <w:t xml:space="preserve">is </w:t>
      </w:r>
      <w:r>
        <w:rPr>
          <w:sz w:val="24"/>
          <w:szCs w:val="24"/>
        </w:rPr>
        <w:t>30</w:t>
      </w:r>
      <w:r w:rsidRPr="00CE743C">
        <w:rPr>
          <w:sz w:val="24"/>
          <w:szCs w:val="24"/>
        </w:rPr>
        <w:t xml:space="preserve"> hours (</w:t>
      </w:r>
      <w:r>
        <w:rPr>
          <w:sz w:val="24"/>
          <w:szCs w:val="24"/>
        </w:rPr>
        <w:t>22.5</w:t>
      </w:r>
      <w:r w:rsidRPr="00CE743C">
        <w:rPr>
          <w:sz w:val="24"/>
          <w:szCs w:val="24"/>
        </w:rPr>
        <w:t xml:space="preserve"> hours for interviews + 7.5 hours for recruiting).</w:t>
      </w:r>
    </w:p>
    <w:p w:rsidR="001C12CB" w:rsidP="001C12CB" w:rsidRDefault="001C12CB" w14:paraId="1BB54BA7" w14:textId="026D1F4A">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4268AF" w:rsidP="001C12CB" w:rsidRDefault="004268AF" w14:paraId="2F5603C5" w14:textId="1B82D52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Thus, the total burden for the pilot test and the respondent debriefings is expected to be </w:t>
      </w:r>
      <w:r w:rsidR="00FD5237">
        <w:rPr>
          <w:color w:val="000000"/>
          <w:sz w:val="24"/>
          <w:szCs w:val="24"/>
        </w:rPr>
        <w:t>1</w:t>
      </w:r>
      <w:r>
        <w:rPr>
          <w:color w:val="000000"/>
          <w:sz w:val="24"/>
          <w:szCs w:val="24"/>
        </w:rPr>
        <w:t>5</w:t>
      </w:r>
      <w:r w:rsidR="00884966">
        <w:rPr>
          <w:color w:val="000000"/>
          <w:sz w:val="24"/>
          <w:szCs w:val="24"/>
        </w:rPr>
        <w:t>5</w:t>
      </w:r>
      <w:r>
        <w:rPr>
          <w:color w:val="000000"/>
          <w:sz w:val="24"/>
          <w:szCs w:val="24"/>
        </w:rPr>
        <w:t xml:space="preserve"> hours.</w:t>
      </w:r>
    </w:p>
    <w:p w:rsidR="004268AF" w:rsidP="001C12CB" w:rsidRDefault="004268AF" w14:paraId="64158FE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1C12CB" w:rsidP="001C12CB" w:rsidRDefault="001C12CB" w14:paraId="1523FAF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Pr>
          <w:color w:val="000000" w:themeColor="text1"/>
          <w:sz w:val="24"/>
          <w:szCs w:val="24"/>
        </w:rPr>
        <w:t>The contact person for questions regarding data collection and statistical aspects of the design of this research is listed below:</w:t>
      </w:r>
    </w:p>
    <w:p w:rsidR="001C12CB" w:rsidP="001C12CB" w:rsidRDefault="001C12CB" w14:paraId="205ECF0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1C12CB" w:rsidP="001C12CB" w:rsidRDefault="001C12CB" w14:paraId="7038694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Pr>
          <w:color w:val="000000" w:themeColor="text1"/>
          <w:sz w:val="24"/>
          <w:szCs w:val="24"/>
        </w:rPr>
        <w:t>Rebecca Keegan</w:t>
      </w:r>
    </w:p>
    <w:p w:rsidR="001C12CB" w:rsidP="001C12CB" w:rsidRDefault="001C12CB" w14:paraId="3F2C8631" w14:textId="77777777">
      <w:pPr>
        <w:rPr>
          <w:sz w:val="24"/>
          <w:szCs w:val="24"/>
        </w:rPr>
      </w:pPr>
      <w:r>
        <w:rPr>
          <w:sz w:val="24"/>
          <w:szCs w:val="24"/>
        </w:rPr>
        <w:t>Data Collection Methodology &amp; Research Branch</w:t>
      </w:r>
    </w:p>
    <w:p w:rsidR="001C12CB" w:rsidP="001C12CB" w:rsidRDefault="001C12CB" w14:paraId="2A24C9C3" w14:textId="77777777">
      <w:pPr>
        <w:rPr>
          <w:sz w:val="24"/>
          <w:szCs w:val="24"/>
        </w:rPr>
      </w:pPr>
      <w:r>
        <w:rPr>
          <w:sz w:val="24"/>
          <w:szCs w:val="24"/>
        </w:rPr>
        <w:t>Economic Statistics and Methodology Division</w:t>
      </w:r>
    </w:p>
    <w:p w:rsidR="001C12CB" w:rsidP="001C12CB" w:rsidRDefault="001C12CB" w14:paraId="605D0E03" w14:textId="77777777">
      <w:pPr>
        <w:rPr>
          <w:sz w:val="24"/>
          <w:szCs w:val="24"/>
        </w:rPr>
      </w:pPr>
      <w:r>
        <w:rPr>
          <w:sz w:val="24"/>
          <w:szCs w:val="24"/>
        </w:rPr>
        <w:t xml:space="preserve">U.S. Census Bureau </w:t>
      </w:r>
    </w:p>
    <w:p w:rsidR="001C12CB" w:rsidP="001C12CB" w:rsidRDefault="001C12CB" w14:paraId="6CEF7090" w14:textId="77777777">
      <w:pPr>
        <w:rPr>
          <w:sz w:val="24"/>
          <w:szCs w:val="24"/>
        </w:rPr>
      </w:pPr>
      <w:r>
        <w:rPr>
          <w:sz w:val="24"/>
          <w:szCs w:val="24"/>
        </w:rPr>
        <w:t>Washington, D.C. 20233</w:t>
      </w:r>
    </w:p>
    <w:p w:rsidR="001C12CB" w:rsidP="001C12CB" w:rsidRDefault="001C12CB" w14:paraId="38BE3E99" w14:textId="77777777">
      <w:pPr>
        <w:rPr>
          <w:sz w:val="24"/>
          <w:szCs w:val="24"/>
        </w:rPr>
      </w:pPr>
      <w:r>
        <w:rPr>
          <w:sz w:val="24"/>
          <w:szCs w:val="24"/>
        </w:rPr>
        <w:t>(301) 763-6003</w:t>
      </w:r>
    </w:p>
    <w:p w:rsidRPr="00301216" w:rsidR="001C12CB" w:rsidP="00301216" w:rsidRDefault="001C12CB" w14:paraId="068F1F28" w14:textId="3A2360C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Rebecca.Keegan@census.gov</w:t>
      </w:r>
    </w:p>
    <w:p w:rsidR="001C12CB" w:rsidP="001C12CB" w:rsidRDefault="001C12CB" w14:paraId="3BAAF24F"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C12CB" w:rsidP="001C12CB" w:rsidRDefault="001C12CB" w14:paraId="281EA40E"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Cc:  </w:t>
      </w:r>
    </w:p>
    <w:p w:rsidR="001C12CB" w:rsidP="001C12CB" w:rsidRDefault="001C12CB" w14:paraId="3A888162"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Nick Orsini</w:t>
      </w:r>
      <w:r>
        <w:rPr>
          <w:sz w:val="24"/>
          <w:szCs w:val="24"/>
        </w:rPr>
        <w:tab/>
      </w:r>
      <w:r>
        <w:rPr>
          <w:sz w:val="24"/>
          <w:szCs w:val="24"/>
        </w:rPr>
        <w:tab/>
      </w:r>
      <w:r>
        <w:rPr>
          <w:sz w:val="24"/>
          <w:szCs w:val="24"/>
        </w:rPr>
        <w:tab/>
        <w:t>(ADEP) with enclosure</w:t>
      </w:r>
    </w:p>
    <w:p w:rsidR="001C12CB" w:rsidP="001C12CB" w:rsidRDefault="001C12CB" w14:paraId="21D84D57"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Carol Caldwell</w:t>
      </w:r>
      <w:r>
        <w:rPr>
          <w:sz w:val="24"/>
          <w:szCs w:val="24"/>
        </w:rPr>
        <w:tab/>
      </w:r>
      <w:r>
        <w:rPr>
          <w:sz w:val="24"/>
          <w:szCs w:val="24"/>
        </w:rPr>
        <w:tab/>
        <w:t>(ESMD) with enclosure</w:t>
      </w:r>
    </w:p>
    <w:p w:rsidR="002A66D1" w:rsidP="001C12CB" w:rsidRDefault="001C12CB" w14:paraId="674DA9FC"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Diane Willimack </w:t>
      </w:r>
      <w:r>
        <w:rPr>
          <w:sz w:val="24"/>
          <w:szCs w:val="24"/>
        </w:rPr>
        <w:tab/>
      </w:r>
      <w:r>
        <w:rPr>
          <w:sz w:val="24"/>
          <w:szCs w:val="24"/>
        </w:rPr>
        <w:tab/>
        <w:t>(ESMD) with enclosure</w:t>
      </w:r>
    </w:p>
    <w:p w:rsidR="001C12CB" w:rsidP="001C12CB" w:rsidRDefault="001C12CB" w14:paraId="0188D73A" w14:textId="57154D9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Amy Anderson Riemer</w:t>
      </w:r>
      <w:r>
        <w:rPr>
          <w:sz w:val="24"/>
          <w:szCs w:val="24"/>
        </w:rPr>
        <w:tab/>
        <w:t>(ESMD) with enclosure</w:t>
      </w:r>
    </w:p>
    <w:p w:rsidR="001C12CB" w:rsidP="001C12CB" w:rsidRDefault="001C12CB" w14:paraId="79B58FE1"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Rebecca Keegan  </w:t>
      </w:r>
      <w:r>
        <w:rPr>
          <w:sz w:val="24"/>
          <w:szCs w:val="24"/>
        </w:rPr>
        <w:tab/>
      </w:r>
      <w:r>
        <w:rPr>
          <w:sz w:val="24"/>
          <w:szCs w:val="24"/>
        </w:rPr>
        <w:tab/>
        <w:t>(ESMD) with enclosure</w:t>
      </w:r>
    </w:p>
    <w:p w:rsidR="001C12CB" w:rsidP="001C12CB" w:rsidRDefault="001C12CB" w14:paraId="455DAA56"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color w:val="000000"/>
          <w:sz w:val="24"/>
          <w:szCs w:val="24"/>
        </w:rPr>
      </w:pPr>
      <w:r>
        <w:rPr>
          <w:color w:val="000000"/>
          <w:sz w:val="24"/>
          <w:szCs w:val="24"/>
        </w:rPr>
        <w:t xml:space="preserve">Kristin Stettler </w:t>
      </w:r>
      <w:r>
        <w:rPr>
          <w:color w:val="000000"/>
          <w:sz w:val="24"/>
          <w:szCs w:val="24"/>
        </w:rPr>
        <w:tab/>
      </w:r>
      <w:r>
        <w:rPr>
          <w:color w:val="000000"/>
          <w:sz w:val="24"/>
          <w:szCs w:val="24"/>
        </w:rPr>
        <w:tab/>
        <w:t>(ESMD) with enclosure</w:t>
      </w:r>
    </w:p>
    <w:p w:rsidR="001C12CB" w:rsidP="001C12CB" w:rsidRDefault="001C12CB" w14:paraId="355C78CA"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Demetria Hanna</w:t>
      </w:r>
      <w:r>
        <w:rPr>
          <w:sz w:val="24"/>
          <w:szCs w:val="24"/>
        </w:rPr>
        <w:tab/>
      </w:r>
      <w:r>
        <w:rPr>
          <w:sz w:val="24"/>
          <w:szCs w:val="24"/>
        </w:rPr>
        <w:tab/>
        <w:t>(ESMD) with enclosure</w:t>
      </w:r>
    </w:p>
    <w:p w:rsidR="00A66C42" w:rsidP="001C12CB" w:rsidRDefault="00750661" w14:paraId="0B3C8B1B" w14:textId="1E322D0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Christian Moscardi</w:t>
      </w:r>
      <w:r w:rsidR="00A66C42">
        <w:rPr>
          <w:sz w:val="24"/>
          <w:szCs w:val="24"/>
        </w:rPr>
        <w:tab/>
      </w:r>
      <w:r w:rsidR="00A66C42">
        <w:rPr>
          <w:sz w:val="24"/>
          <w:szCs w:val="24"/>
        </w:rPr>
        <w:tab/>
        <w:t>(ERD) with enclosure</w:t>
      </w:r>
    </w:p>
    <w:p w:rsidR="00A66C42" w:rsidP="00A66C42" w:rsidRDefault="00A66C42" w14:paraId="2CB14900" w14:textId="315692BF">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Kevin D</w:t>
      </w:r>
      <w:r w:rsidRPr="00EF6978">
        <w:rPr>
          <w:sz w:val="24"/>
          <w:szCs w:val="24"/>
        </w:rPr>
        <w:t>eardorff</w:t>
      </w:r>
      <w:r>
        <w:rPr>
          <w:sz w:val="24"/>
          <w:szCs w:val="24"/>
        </w:rPr>
        <w:tab/>
      </w:r>
      <w:r>
        <w:rPr>
          <w:sz w:val="24"/>
          <w:szCs w:val="24"/>
        </w:rPr>
        <w:tab/>
        <w:t>(ERD) with enclosure</w:t>
      </w:r>
    </w:p>
    <w:p w:rsidR="00591D50" w:rsidP="00A66C42" w:rsidRDefault="00591D50" w14:paraId="614870A4" w14:textId="79807C8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Carla M</w:t>
      </w:r>
      <w:r w:rsidRPr="00591D50">
        <w:rPr>
          <w:sz w:val="24"/>
          <w:szCs w:val="24"/>
        </w:rPr>
        <w:t>edalia</w:t>
      </w:r>
      <w:r>
        <w:rPr>
          <w:sz w:val="24"/>
          <w:szCs w:val="24"/>
        </w:rPr>
        <w:tab/>
      </w:r>
      <w:r>
        <w:rPr>
          <w:sz w:val="24"/>
          <w:szCs w:val="24"/>
        </w:rPr>
        <w:tab/>
      </w:r>
      <w:r>
        <w:rPr>
          <w:sz w:val="24"/>
          <w:szCs w:val="24"/>
        </w:rPr>
        <w:tab/>
        <w:t>(ERD) with enclosure</w:t>
      </w:r>
    </w:p>
    <w:p w:rsidR="001C12CB" w:rsidP="002A66D1" w:rsidRDefault="00A66C42" w14:paraId="3792A52A" w14:textId="0D344BF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J</w:t>
      </w:r>
      <w:r w:rsidRPr="0066490E">
        <w:rPr>
          <w:sz w:val="24"/>
          <w:szCs w:val="24"/>
        </w:rPr>
        <w:t>enn</w:t>
      </w:r>
      <w:r>
        <w:rPr>
          <w:sz w:val="24"/>
          <w:szCs w:val="24"/>
        </w:rPr>
        <w:t>ifer W</w:t>
      </w:r>
      <w:r w:rsidRPr="0066490E">
        <w:rPr>
          <w:sz w:val="24"/>
          <w:szCs w:val="24"/>
        </w:rPr>
        <w:t>hitaker</w:t>
      </w:r>
      <w:r>
        <w:rPr>
          <w:sz w:val="24"/>
          <w:szCs w:val="24"/>
        </w:rPr>
        <w:tab/>
      </w:r>
      <w:r>
        <w:rPr>
          <w:sz w:val="24"/>
          <w:szCs w:val="24"/>
        </w:rPr>
        <w:tab/>
        <w:t>(ERD) with enclosure</w:t>
      </w:r>
    </w:p>
    <w:p w:rsidR="00EF6978" w:rsidP="001C12CB" w:rsidRDefault="00EF6978" w14:paraId="22D696A2" w14:textId="58C8167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Berin Linfors</w:t>
      </w:r>
      <w:r w:rsidR="00A66C42">
        <w:rPr>
          <w:sz w:val="24"/>
          <w:szCs w:val="24"/>
        </w:rPr>
        <w:tab/>
      </w:r>
      <w:r w:rsidR="00A66C42">
        <w:rPr>
          <w:sz w:val="24"/>
          <w:szCs w:val="24"/>
        </w:rPr>
        <w:tab/>
      </w:r>
      <w:r w:rsidR="00A66C42">
        <w:rPr>
          <w:sz w:val="24"/>
          <w:szCs w:val="24"/>
        </w:rPr>
        <w:tab/>
        <w:t>(ERD) with enclosure</w:t>
      </w:r>
    </w:p>
    <w:p w:rsidR="001C12CB" w:rsidP="001C12CB" w:rsidRDefault="001C12CB" w14:paraId="0FD7168D"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Julie Parker</w:t>
      </w:r>
      <w:r>
        <w:rPr>
          <w:sz w:val="24"/>
          <w:szCs w:val="24"/>
        </w:rPr>
        <w:tab/>
      </w:r>
      <w:r>
        <w:rPr>
          <w:sz w:val="24"/>
          <w:szCs w:val="24"/>
        </w:rPr>
        <w:tab/>
      </w:r>
      <w:r>
        <w:rPr>
          <w:sz w:val="24"/>
          <w:szCs w:val="24"/>
        </w:rPr>
        <w:tab/>
        <w:t>(BTS) with enclosure</w:t>
      </w:r>
    </w:p>
    <w:p w:rsidR="001C12CB" w:rsidP="001C12CB" w:rsidRDefault="001C12CB" w14:paraId="4988CDFA"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Jennifer Hunter Childs</w:t>
      </w:r>
      <w:r>
        <w:rPr>
          <w:sz w:val="24"/>
          <w:szCs w:val="24"/>
        </w:rPr>
        <w:tab/>
        <w:t>(ADRM) with enclosure</w:t>
      </w:r>
    </w:p>
    <w:p w:rsidR="001C12CB" w:rsidP="001C12CB" w:rsidRDefault="001C12CB" w14:paraId="2052D6D9"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Jasmine Luck</w:t>
      </w:r>
      <w:r>
        <w:rPr>
          <w:sz w:val="24"/>
          <w:szCs w:val="24"/>
        </w:rPr>
        <w:tab/>
      </w:r>
      <w:r>
        <w:rPr>
          <w:sz w:val="24"/>
          <w:szCs w:val="24"/>
        </w:rPr>
        <w:tab/>
      </w:r>
      <w:r>
        <w:rPr>
          <w:sz w:val="24"/>
          <w:szCs w:val="24"/>
        </w:rPr>
        <w:tab/>
        <w:t>(ADRM) with enclosure</w:t>
      </w:r>
    </w:p>
    <w:p w:rsidR="001C12CB" w:rsidP="001C12CB" w:rsidRDefault="001C12CB" w14:paraId="2509134F"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Danielle Norman</w:t>
      </w:r>
      <w:r>
        <w:rPr>
          <w:sz w:val="24"/>
          <w:szCs w:val="24"/>
        </w:rPr>
        <w:tab/>
      </w:r>
      <w:r>
        <w:rPr>
          <w:sz w:val="24"/>
          <w:szCs w:val="24"/>
        </w:rPr>
        <w:tab/>
        <w:t>(PCO) with enclosure</w:t>
      </w:r>
    </w:p>
    <w:p w:rsidR="001C12CB" w:rsidP="001C12CB" w:rsidRDefault="001C12CB" w14:paraId="68367452" w14:textId="77777777">
      <w:pPr>
        <w:rPr>
          <w:sz w:val="24"/>
          <w:szCs w:val="24"/>
        </w:rPr>
      </w:pPr>
      <w:r>
        <w:rPr>
          <w:sz w:val="24"/>
          <w:szCs w:val="24"/>
        </w:rPr>
        <w:t>Mary Lenaiyasa</w:t>
      </w:r>
      <w:r>
        <w:rPr>
          <w:sz w:val="24"/>
          <w:szCs w:val="24"/>
        </w:rPr>
        <w:tab/>
      </w:r>
      <w:r>
        <w:rPr>
          <w:sz w:val="24"/>
          <w:szCs w:val="24"/>
        </w:rPr>
        <w:tab/>
        <w:t>(PCO) with enclosure</w:t>
      </w:r>
    </w:p>
    <w:p w:rsidR="001C12CB" w:rsidP="001C12CB" w:rsidRDefault="001C12CB" w14:paraId="0C195797" w14:textId="77777777"/>
    <w:p w:rsidRPr="002C70E3" w:rsidR="00DA2BBF" w:rsidRDefault="001C12CB" w14:paraId="26D324F0" w14:textId="29FDA5FE">
      <w:pPr>
        <w:rPr>
          <w:sz w:val="24"/>
          <w:szCs w:val="24"/>
          <w:lang w:val="en-CA"/>
        </w:rPr>
      </w:pPr>
      <w:r>
        <w:rPr>
          <w:sz w:val="24"/>
          <w:szCs w:val="24"/>
          <w:lang w:val="en-CA"/>
        </w:rPr>
        <w:br/>
      </w:r>
      <w:bookmarkStart w:name="_GoBack" w:id="0"/>
      <w:bookmarkEnd w:id="0"/>
    </w:p>
    <w:sectPr w:rsidRPr="002C70E3" w:rsidR="00DA2BBF" w:rsidSect="0035629B">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A005F" w14:textId="77777777" w:rsidR="002F3ACC" w:rsidRDefault="002F3ACC" w:rsidP="001C12CB">
      <w:r>
        <w:separator/>
      </w:r>
    </w:p>
  </w:endnote>
  <w:endnote w:type="continuationSeparator" w:id="0">
    <w:p w14:paraId="26C90BFF" w14:textId="77777777" w:rsidR="002F3ACC" w:rsidRDefault="002F3ACC" w:rsidP="001C1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5ED6B" w14:textId="77777777" w:rsidR="002F3ACC" w:rsidRDefault="002F3ACC" w:rsidP="001C12CB">
      <w:r>
        <w:separator/>
      </w:r>
    </w:p>
  </w:footnote>
  <w:footnote w:type="continuationSeparator" w:id="0">
    <w:p w14:paraId="270E5775" w14:textId="77777777" w:rsidR="002F3ACC" w:rsidRDefault="002F3ACC" w:rsidP="001C1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34D5"/>
    <w:multiLevelType w:val="hybridMultilevel"/>
    <w:tmpl w:val="083C525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F4313DB"/>
    <w:multiLevelType w:val="hybridMultilevel"/>
    <w:tmpl w:val="6D442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2CB"/>
    <w:rsid w:val="0003458A"/>
    <w:rsid w:val="00044D70"/>
    <w:rsid w:val="00047C84"/>
    <w:rsid w:val="000574D4"/>
    <w:rsid w:val="000A721E"/>
    <w:rsid w:val="000B7283"/>
    <w:rsid w:val="000E4FAF"/>
    <w:rsid w:val="00112CBA"/>
    <w:rsid w:val="00142B1D"/>
    <w:rsid w:val="0018160E"/>
    <w:rsid w:val="00182E28"/>
    <w:rsid w:val="001A0A22"/>
    <w:rsid w:val="001A39FC"/>
    <w:rsid w:val="001C12CB"/>
    <w:rsid w:val="001D03C6"/>
    <w:rsid w:val="001E170B"/>
    <w:rsid w:val="001F14D5"/>
    <w:rsid w:val="001F3924"/>
    <w:rsid w:val="00206354"/>
    <w:rsid w:val="002A66D1"/>
    <w:rsid w:val="002A6AE4"/>
    <w:rsid w:val="002C70E3"/>
    <w:rsid w:val="002F3ACC"/>
    <w:rsid w:val="00301216"/>
    <w:rsid w:val="00307ED2"/>
    <w:rsid w:val="0039654F"/>
    <w:rsid w:val="004268AF"/>
    <w:rsid w:val="00434AC4"/>
    <w:rsid w:val="00496A17"/>
    <w:rsid w:val="004A0BA6"/>
    <w:rsid w:val="004A16D3"/>
    <w:rsid w:val="004A35FE"/>
    <w:rsid w:val="004B6E1A"/>
    <w:rsid w:val="004E5CB4"/>
    <w:rsid w:val="00516A41"/>
    <w:rsid w:val="00532D36"/>
    <w:rsid w:val="00554EE4"/>
    <w:rsid w:val="0055621C"/>
    <w:rsid w:val="00566048"/>
    <w:rsid w:val="00587782"/>
    <w:rsid w:val="00591D50"/>
    <w:rsid w:val="005A162F"/>
    <w:rsid w:val="005A6B62"/>
    <w:rsid w:val="005B55B0"/>
    <w:rsid w:val="005D16A6"/>
    <w:rsid w:val="005F12E6"/>
    <w:rsid w:val="005F7E91"/>
    <w:rsid w:val="00623F41"/>
    <w:rsid w:val="00625389"/>
    <w:rsid w:val="00626047"/>
    <w:rsid w:val="00631C17"/>
    <w:rsid w:val="00642D4B"/>
    <w:rsid w:val="00645C4F"/>
    <w:rsid w:val="006520E4"/>
    <w:rsid w:val="00656552"/>
    <w:rsid w:val="0066490E"/>
    <w:rsid w:val="006719F7"/>
    <w:rsid w:val="006D22AD"/>
    <w:rsid w:val="006F20D9"/>
    <w:rsid w:val="00722943"/>
    <w:rsid w:val="00750661"/>
    <w:rsid w:val="00757E5B"/>
    <w:rsid w:val="00790C13"/>
    <w:rsid w:val="007917DC"/>
    <w:rsid w:val="007B1303"/>
    <w:rsid w:val="007D4F9A"/>
    <w:rsid w:val="007F5B7F"/>
    <w:rsid w:val="00803314"/>
    <w:rsid w:val="008112C6"/>
    <w:rsid w:val="00884966"/>
    <w:rsid w:val="00893C0F"/>
    <w:rsid w:val="008D7EF0"/>
    <w:rsid w:val="00905FFF"/>
    <w:rsid w:val="00906B47"/>
    <w:rsid w:val="0097433D"/>
    <w:rsid w:val="00980888"/>
    <w:rsid w:val="009F5B00"/>
    <w:rsid w:val="00A010A9"/>
    <w:rsid w:val="00A3116F"/>
    <w:rsid w:val="00A4654F"/>
    <w:rsid w:val="00A47A74"/>
    <w:rsid w:val="00A66C42"/>
    <w:rsid w:val="00AD0FE2"/>
    <w:rsid w:val="00AD6784"/>
    <w:rsid w:val="00AE0B8F"/>
    <w:rsid w:val="00B001A5"/>
    <w:rsid w:val="00B226F1"/>
    <w:rsid w:val="00B25B30"/>
    <w:rsid w:val="00B44332"/>
    <w:rsid w:val="00B551EF"/>
    <w:rsid w:val="00B61D6B"/>
    <w:rsid w:val="00BA3C17"/>
    <w:rsid w:val="00BB2E28"/>
    <w:rsid w:val="00BB6BB2"/>
    <w:rsid w:val="00BC271B"/>
    <w:rsid w:val="00BE3693"/>
    <w:rsid w:val="00C62EB5"/>
    <w:rsid w:val="00C83684"/>
    <w:rsid w:val="00C92431"/>
    <w:rsid w:val="00C962EF"/>
    <w:rsid w:val="00CA341A"/>
    <w:rsid w:val="00CB2790"/>
    <w:rsid w:val="00CF07FE"/>
    <w:rsid w:val="00CF0963"/>
    <w:rsid w:val="00D20972"/>
    <w:rsid w:val="00DA2BBF"/>
    <w:rsid w:val="00DA63F0"/>
    <w:rsid w:val="00DC19AF"/>
    <w:rsid w:val="00E13ECC"/>
    <w:rsid w:val="00E14D49"/>
    <w:rsid w:val="00E24959"/>
    <w:rsid w:val="00E37F9C"/>
    <w:rsid w:val="00E7567C"/>
    <w:rsid w:val="00EF4F25"/>
    <w:rsid w:val="00EF6978"/>
    <w:rsid w:val="00F33176"/>
    <w:rsid w:val="00F6275C"/>
    <w:rsid w:val="00F7693E"/>
    <w:rsid w:val="00F96CC8"/>
    <w:rsid w:val="00FA01D0"/>
    <w:rsid w:val="00FA5FB9"/>
    <w:rsid w:val="00FD5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6D542"/>
  <w15:chartTrackingRefBased/>
  <w15:docId w15:val="{A72B356D-1F7B-4B9F-B137-CD49F37E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2CB"/>
    <w:pPr>
      <w:autoSpaceDE w:val="0"/>
      <w:autoSpaceDN w:val="0"/>
      <w:adjustRightInd w:val="0"/>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2CB"/>
    <w:pPr>
      <w:ind w:left="720"/>
      <w:contextualSpacing/>
    </w:pPr>
  </w:style>
  <w:style w:type="character" w:styleId="Hyperlink">
    <w:name w:val="Hyperlink"/>
    <w:basedOn w:val="DefaultParagraphFont"/>
    <w:uiPriority w:val="99"/>
    <w:semiHidden/>
    <w:unhideWhenUsed/>
    <w:rsid w:val="001C12CB"/>
    <w:rPr>
      <w:color w:val="0563C1" w:themeColor="hyperlink"/>
      <w:u w:val="single"/>
    </w:rPr>
  </w:style>
  <w:style w:type="paragraph" w:styleId="NormalWeb">
    <w:name w:val="Normal (Web)"/>
    <w:basedOn w:val="Normal"/>
    <w:uiPriority w:val="99"/>
    <w:semiHidden/>
    <w:unhideWhenUsed/>
    <w:rsid w:val="001C12CB"/>
    <w:pPr>
      <w:autoSpaceDE/>
      <w:autoSpaceDN/>
      <w:adjustRightInd/>
      <w:spacing w:before="100" w:beforeAutospacing="1" w:after="100" w:afterAutospacing="1"/>
    </w:pPr>
    <w:rPr>
      <w:rFonts w:eastAsia="Times New Roman"/>
      <w:sz w:val="24"/>
      <w:szCs w:val="24"/>
    </w:rPr>
  </w:style>
  <w:style w:type="paragraph" w:styleId="FootnoteText">
    <w:name w:val="footnote text"/>
    <w:basedOn w:val="Normal"/>
    <w:link w:val="FootnoteTextChar"/>
    <w:uiPriority w:val="99"/>
    <w:semiHidden/>
    <w:unhideWhenUsed/>
    <w:rsid w:val="001C12CB"/>
    <w:rPr>
      <w:rFonts w:eastAsia="Times New Roman"/>
    </w:rPr>
  </w:style>
  <w:style w:type="character" w:customStyle="1" w:styleId="FootnoteTextChar">
    <w:name w:val="Footnote Text Char"/>
    <w:basedOn w:val="DefaultParagraphFont"/>
    <w:link w:val="FootnoteText"/>
    <w:uiPriority w:val="99"/>
    <w:semiHidden/>
    <w:rsid w:val="001C12C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C12CB"/>
    <w:rPr>
      <w:vertAlign w:val="superscript"/>
    </w:rPr>
  </w:style>
  <w:style w:type="character" w:styleId="CommentReference">
    <w:name w:val="annotation reference"/>
    <w:basedOn w:val="DefaultParagraphFont"/>
    <w:uiPriority w:val="99"/>
    <w:semiHidden/>
    <w:unhideWhenUsed/>
    <w:rsid w:val="00656552"/>
    <w:rPr>
      <w:sz w:val="16"/>
      <w:szCs w:val="16"/>
    </w:rPr>
  </w:style>
  <w:style w:type="paragraph" w:styleId="CommentText">
    <w:name w:val="annotation text"/>
    <w:basedOn w:val="Normal"/>
    <w:link w:val="CommentTextChar"/>
    <w:uiPriority w:val="99"/>
    <w:semiHidden/>
    <w:unhideWhenUsed/>
    <w:rsid w:val="00656552"/>
  </w:style>
  <w:style w:type="character" w:customStyle="1" w:styleId="CommentTextChar">
    <w:name w:val="Comment Text Char"/>
    <w:basedOn w:val="DefaultParagraphFont"/>
    <w:link w:val="CommentText"/>
    <w:uiPriority w:val="99"/>
    <w:semiHidden/>
    <w:rsid w:val="0065655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6552"/>
    <w:rPr>
      <w:b/>
      <w:bCs/>
    </w:rPr>
  </w:style>
  <w:style w:type="character" w:customStyle="1" w:styleId="CommentSubjectChar">
    <w:name w:val="Comment Subject Char"/>
    <w:basedOn w:val="CommentTextChar"/>
    <w:link w:val="CommentSubject"/>
    <w:uiPriority w:val="99"/>
    <w:semiHidden/>
    <w:rsid w:val="00656552"/>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6565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552"/>
    <w:rPr>
      <w:rFonts w:ascii="Segoe UI" w:eastAsia="Calibri" w:hAnsi="Segoe UI" w:cs="Segoe UI"/>
      <w:sz w:val="18"/>
      <w:szCs w:val="18"/>
    </w:rPr>
  </w:style>
  <w:style w:type="paragraph" w:styleId="Revision">
    <w:name w:val="Revision"/>
    <w:hidden/>
    <w:uiPriority w:val="99"/>
    <w:semiHidden/>
    <w:rsid w:val="00B551EF"/>
    <w:pPr>
      <w:spacing w:after="0" w:line="240" w:lineRule="auto"/>
    </w:pPr>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33797">
      <w:bodyDiv w:val="1"/>
      <w:marLeft w:val="0"/>
      <w:marRight w:val="0"/>
      <w:marTop w:val="0"/>
      <w:marBottom w:val="0"/>
      <w:divBdr>
        <w:top w:val="none" w:sz="0" w:space="0" w:color="auto"/>
        <w:left w:val="none" w:sz="0" w:space="0" w:color="auto"/>
        <w:bottom w:val="none" w:sz="0" w:space="0" w:color="auto"/>
        <w:right w:val="none" w:sz="0" w:space="0" w:color="auto"/>
      </w:divBdr>
    </w:div>
    <w:div w:id="281956486">
      <w:bodyDiv w:val="1"/>
      <w:marLeft w:val="0"/>
      <w:marRight w:val="0"/>
      <w:marTop w:val="0"/>
      <w:marBottom w:val="0"/>
      <w:divBdr>
        <w:top w:val="none" w:sz="0" w:space="0" w:color="auto"/>
        <w:left w:val="none" w:sz="0" w:space="0" w:color="auto"/>
        <w:bottom w:val="none" w:sz="0" w:space="0" w:color="auto"/>
        <w:right w:val="none" w:sz="0" w:space="0" w:color="auto"/>
      </w:divBdr>
    </w:div>
    <w:div w:id="210137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ensus.gov/econ/cf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4</Pages>
  <Words>1689</Words>
  <Characters>9630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Keegan (CENSUS/ESMD FED)</dc:creator>
  <cp:keywords/>
  <dc:description/>
  <cp:lastModifiedBy>Rebecca Keegan (CENSUS/ESMD FED)</cp:lastModifiedBy>
  <cp:revision>7</cp:revision>
  <dcterms:created xsi:type="dcterms:W3CDTF">2020-10-02T14:37:00Z</dcterms:created>
  <dcterms:modified xsi:type="dcterms:W3CDTF">2020-10-13T14:08:00Z</dcterms:modified>
</cp:coreProperties>
</file>