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2C1B" w:rsidR="00463BFC" w:rsidP="003E003B" w:rsidRDefault="00463BFC" w14:paraId="18BA8F96" w14:textId="7A0C9C28">
      <w:pPr>
        <w:tabs>
          <w:tab w:val="center" w:pos="4680"/>
          <w:tab w:val="right" w:pos="9360"/>
        </w:tabs>
        <w:ind w:firstLine="360"/>
        <w:rPr>
          <w:rFonts w:ascii="Times New Roman" w:hAnsi="Times New Roman"/>
          <w:b/>
          <w:szCs w:val="24"/>
        </w:rPr>
      </w:pPr>
      <w:r w:rsidRPr="00B52C1B">
        <w:rPr>
          <w:rFonts w:ascii="Times New Roman" w:hAnsi="Times New Roman"/>
          <w:szCs w:val="24"/>
        </w:rPr>
        <w:tab/>
      </w:r>
      <w:bookmarkStart w:name="_Hlk19792264" w:id="0"/>
      <w:r w:rsidRPr="00B52C1B">
        <w:rPr>
          <w:rFonts w:ascii="Times New Roman" w:hAnsi="Times New Roman"/>
          <w:b/>
          <w:szCs w:val="24"/>
        </w:rPr>
        <w:t>20</w:t>
      </w:r>
      <w:r w:rsidR="00BA3A40">
        <w:rPr>
          <w:rFonts w:ascii="Times New Roman" w:hAnsi="Times New Roman"/>
          <w:b/>
          <w:szCs w:val="24"/>
        </w:rPr>
        <w:t>20</w:t>
      </w:r>
      <w:r w:rsidRPr="00B52C1B">
        <w:rPr>
          <w:rFonts w:ascii="Times New Roman" w:hAnsi="Times New Roman"/>
          <w:b/>
          <w:szCs w:val="24"/>
        </w:rPr>
        <w:t xml:space="preserve"> SUPPORTING STATEMENT </w:t>
      </w:r>
      <w:r w:rsidRPr="00B52C1B">
        <w:rPr>
          <w:rFonts w:ascii="Times New Roman" w:hAnsi="Times New Roman"/>
          <w:b/>
          <w:szCs w:val="24"/>
        </w:rPr>
        <w:tab/>
      </w:r>
    </w:p>
    <w:p w:rsidRPr="00B52C1B" w:rsidR="00463BFC" w:rsidP="003E003B" w:rsidRDefault="00463BFC" w14:paraId="48231FB2" w14:textId="77777777">
      <w:pPr>
        <w:tabs>
          <w:tab w:val="center" w:pos="4680"/>
        </w:tabs>
        <w:ind w:firstLine="360"/>
        <w:rPr>
          <w:rFonts w:ascii="Times New Roman" w:hAnsi="Times New Roman"/>
          <w:b/>
          <w:szCs w:val="24"/>
        </w:rPr>
      </w:pPr>
      <w:r w:rsidRPr="00B52C1B">
        <w:rPr>
          <w:rFonts w:ascii="Times New Roman" w:hAnsi="Times New Roman"/>
          <w:b/>
          <w:szCs w:val="24"/>
        </w:rPr>
        <w:tab/>
      </w:r>
      <w:r w:rsidRPr="00B52C1B" w:rsidR="000B3B86">
        <w:rPr>
          <w:rFonts w:ascii="Times New Roman" w:hAnsi="Times New Roman"/>
          <w:b/>
          <w:szCs w:val="24"/>
        </w:rPr>
        <w:t>National Organic Program</w:t>
      </w:r>
      <w:r w:rsidRPr="00B52C1B" w:rsidR="003E0C0E">
        <w:rPr>
          <w:rFonts w:ascii="Times New Roman" w:hAnsi="Times New Roman"/>
          <w:b/>
          <w:szCs w:val="24"/>
        </w:rPr>
        <w:t>:</w:t>
      </w:r>
      <w:r w:rsidRPr="00B52C1B" w:rsidR="004350DA">
        <w:rPr>
          <w:rFonts w:ascii="Times New Roman" w:hAnsi="Times New Roman"/>
          <w:b/>
          <w:szCs w:val="24"/>
        </w:rPr>
        <w:t xml:space="preserve"> </w:t>
      </w:r>
      <w:r w:rsidRPr="00B52C1B" w:rsidR="00531D4B">
        <w:rPr>
          <w:rFonts w:ascii="Times New Roman" w:hAnsi="Times New Roman"/>
          <w:b/>
          <w:szCs w:val="24"/>
        </w:rPr>
        <w:t xml:space="preserve">Strengthening Organic Enforcement (SOE) </w:t>
      </w:r>
    </w:p>
    <w:p w:rsidRPr="00B52C1B" w:rsidR="00463BFC" w:rsidP="003E003B" w:rsidRDefault="00463BFC" w14:paraId="0683BDF8" w14:textId="77777777">
      <w:pPr>
        <w:tabs>
          <w:tab w:val="center" w:pos="4680"/>
        </w:tabs>
        <w:ind w:firstLine="360"/>
        <w:rPr>
          <w:rFonts w:ascii="Times New Roman" w:hAnsi="Times New Roman"/>
          <w:b/>
          <w:szCs w:val="24"/>
        </w:rPr>
      </w:pPr>
      <w:r w:rsidRPr="00B52C1B">
        <w:rPr>
          <w:rFonts w:ascii="Times New Roman" w:hAnsi="Times New Roman"/>
          <w:b/>
          <w:szCs w:val="24"/>
        </w:rPr>
        <w:tab/>
        <w:t>OMB NO. 0581-</w:t>
      </w:r>
      <w:r w:rsidRPr="00B52C1B" w:rsidR="00994F85">
        <w:rPr>
          <w:rFonts w:ascii="Times New Roman" w:hAnsi="Times New Roman"/>
          <w:b/>
          <w:szCs w:val="24"/>
        </w:rPr>
        <w:t>NEW</w:t>
      </w:r>
    </w:p>
    <w:p w:rsidRPr="00B52C1B" w:rsidR="00AC6C1F" w:rsidP="00B37163" w:rsidRDefault="00AC6C1F" w14:paraId="44F54CFF" w14:textId="77777777">
      <w:pPr>
        <w:tabs>
          <w:tab w:val="center" w:pos="4680"/>
        </w:tabs>
        <w:jc w:val="center"/>
        <w:rPr>
          <w:rFonts w:ascii="Times New Roman" w:hAnsi="Times New Roman"/>
          <w:b/>
          <w:szCs w:val="24"/>
        </w:rPr>
      </w:pPr>
      <w:r w:rsidRPr="00B52C1B">
        <w:rPr>
          <w:rFonts w:ascii="Times New Roman" w:hAnsi="Times New Roman"/>
          <w:b/>
          <w:szCs w:val="24"/>
        </w:rPr>
        <w:t>(</w:t>
      </w:r>
      <w:r w:rsidRPr="00B52C1B" w:rsidR="007B74D3">
        <w:rPr>
          <w:rFonts w:ascii="Times New Roman" w:hAnsi="Times New Roman"/>
          <w:b/>
          <w:szCs w:val="24"/>
        </w:rPr>
        <w:t>Proposed Rule</w:t>
      </w:r>
      <w:r w:rsidRPr="00B52C1B">
        <w:rPr>
          <w:rFonts w:ascii="Times New Roman" w:hAnsi="Times New Roman"/>
          <w:b/>
          <w:szCs w:val="24"/>
        </w:rPr>
        <w:t>)</w:t>
      </w:r>
    </w:p>
    <w:bookmarkEnd w:id="0"/>
    <w:p w:rsidR="00E17286" w:rsidP="003E003B" w:rsidRDefault="00E17286" w14:paraId="3152645B" w14:textId="77777777">
      <w:pPr>
        <w:ind w:firstLine="360"/>
        <w:rPr>
          <w:rFonts w:ascii="Times New Roman" w:hAnsi="Times New Roman"/>
          <w:b/>
          <w:szCs w:val="24"/>
        </w:rPr>
      </w:pPr>
    </w:p>
    <w:p w:rsidRPr="00B52C1B" w:rsidR="00463BFC" w:rsidP="00B37163" w:rsidRDefault="00E44EBA" w14:paraId="03DD2931" w14:textId="2348D298">
      <w:pPr>
        <w:rPr>
          <w:rFonts w:ascii="Times New Roman" w:hAnsi="Times New Roman"/>
          <w:b/>
          <w:szCs w:val="24"/>
        </w:rPr>
      </w:pPr>
      <w:r w:rsidRPr="00B52C1B">
        <w:rPr>
          <w:rFonts w:ascii="Times New Roman" w:hAnsi="Times New Roman"/>
          <w:b/>
          <w:szCs w:val="24"/>
        </w:rPr>
        <w:t xml:space="preserve">NOTE:  </w:t>
      </w:r>
      <w:r w:rsidRPr="00B52C1B">
        <w:rPr>
          <w:rFonts w:ascii="Times New Roman" w:hAnsi="Times New Roman"/>
          <w:szCs w:val="24"/>
        </w:rPr>
        <w:t xml:space="preserve">Upon OMB’s approval of this new information collection for National Organic Program; </w:t>
      </w:r>
      <w:r w:rsidRPr="00B52C1B" w:rsidR="00531D4B">
        <w:rPr>
          <w:rFonts w:ascii="Times New Roman" w:hAnsi="Times New Roman"/>
          <w:szCs w:val="24"/>
        </w:rPr>
        <w:t>Strengthening Organic</w:t>
      </w:r>
      <w:r w:rsidRPr="00B52C1B" w:rsidR="00883744">
        <w:rPr>
          <w:rFonts w:ascii="Times New Roman" w:hAnsi="Times New Roman"/>
          <w:szCs w:val="24"/>
        </w:rPr>
        <w:t xml:space="preserve"> </w:t>
      </w:r>
      <w:r w:rsidR="0023308C">
        <w:rPr>
          <w:rFonts w:ascii="Times New Roman" w:hAnsi="Times New Roman"/>
          <w:szCs w:val="24"/>
        </w:rPr>
        <w:t>Enforcement (SOE)</w:t>
      </w:r>
      <w:r w:rsidRPr="00B52C1B">
        <w:rPr>
          <w:rFonts w:ascii="Times New Roman" w:hAnsi="Times New Roman"/>
          <w:szCs w:val="24"/>
        </w:rPr>
        <w:t xml:space="preserve">, we will request to merge this collection into currently approved OMB Control Number 0581-0191 National Organic Program Reporting and Recordkeeping Requirements. </w:t>
      </w:r>
    </w:p>
    <w:p w:rsidRPr="00B52C1B" w:rsidR="00463BFC" w:rsidP="003E003B" w:rsidRDefault="00463BFC" w14:paraId="5681FDD6" w14:textId="77777777">
      <w:pPr>
        <w:ind w:firstLine="360"/>
        <w:rPr>
          <w:rFonts w:ascii="Times New Roman" w:hAnsi="Times New Roman"/>
          <w:b/>
          <w:szCs w:val="24"/>
        </w:rPr>
      </w:pPr>
    </w:p>
    <w:p w:rsidRPr="00B52C1B" w:rsidR="00463BFC" w:rsidP="00B37163" w:rsidRDefault="00463BFC" w14:paraId="53F3EE0E" w14:textId="77777777">
      <w:pPr>
        <w:rPr>
          <w:rFonts w:ascii="Times New Roman" w:hAnsi="Times New Roman"/>
          <w:b/>
          <w:szCs w:val="24"/>
        </w:rPr>
      </w:pPr>
      <w:r w:rsidRPr="00B52C1B">
        <w:rPr>
          <w:rFonts w:ascii="Times New Roman" w:hAnsi="Times New Roman"/>
          <w:b/>
          <w:szCs w:val="24"/>
        </w:rPr>
        <w:t xml:space="preserve">A.  </w:t>
      </w:r>
      <w:r w:rsidRPr="00B52C1B">
        <w:rPr>
          <w:rFonts w:ascii="Times New Roman" w:hAnsi="Times New Roman"/>
          <w:b/>
          <w:szCs w:val="24"/>
          <w:u w:val="single"/>
        </w:rPr>
        <w:t>Justification</w:t>
      </w:r>
      <w:r w:rsidRPr="00B52C1B">
        <w:rPr>
          <w:rFonts w:ascii="Times New Roman" w:hAnsi="Times New Roman"/>
          <w:b/>
          <w:szCs w:val="24"/>
        </w:rPr>
        <w:t>.</w:t>
      </w:r>
    </w:p>
    <w:p w:rsidRPr="00B52C1B" w:rsidR="00463BFC" w:rsidP="003E003B" w:rsidRDefault="00463BFC" w14:paraId="50007DD4" w14:textId="77777777">
      <w:pPr>
        <w:ind w:firstLine="360"/>
        <w:rPr>
          <w:rFonts w:ascii="Times New Roman" w:hAnsi="Times New Roman"/>
          <w:b/>
          <w:szCs w:val="24"/>
        </w:rPr>
      </w:pPr>
    </w:p>
    <w:p w:rsidR="00463BFC" w:rsidP="00447C23" w:rsidRDefault="00463BFC" w14:paraId="3DE819B0" w14:textId="341EECFE">
      <w:pPr>
        <w:numPr>
          <w:ilvl w:val="0"/>
          <w:numId w:val="9"/>
        </w:numPr>
        <w:tabs>
          <w:tab w:val="left" w:pos="-1440"/>
        </w:tabs>
        <w:ind w:left="0" w:firstLine="0"/>
        <w:rPr>
          <w:rFonts w:ascii="Times New Roman" w:hAnsi="Times New Roman"/>
          <w:b/>
          <w:szCs w:val="24"/>
        </w:rPr>
      </w:pPr>
      <w:r w:rsidRPr="00B52C1B">
        <w:rPr>
          <w:rFonts w:ascii="Times New Roman" w:hAnsi="Times New Roman"/>
          <w:b/>
          <w:szCs w:val="24"/>
        </w:rPr>
        <w:t xml:space="preserve">EXPLAIN THE CIRCUMSTANCES THAT MAKE THE COLLECTION OF INFORMATION NECESSARY.  IDENTIFY ANY LEGAL OR ADMINISTRATIVE REQUIREMENTS THAT NECESSITATE THE COLLECTION. </w:t>
      </w:r>
    </w:p>
    <w:p w:rsidRPr="00B52C1B" w:rsidR="003E003B" w:rsidP="00B37163" w:rsidRDefault="003E003B" w14:paraId="2176904F" w14:textId="77777777">
      <w:pPr>
        <w:tabs>
          <w:tab w:val="left" w:pos="-1440"/>
        </w:tabs>
        <w:ind w:left="360"/>
        <w:rPr>
          <w:rFonts w:ascii="Times New Roman" w:hAnsi="Times New Roman"/>
          <w:b/>
          <w:szCs w:val="24"/>
        </w:rPr>
      </w:pPr>
    </w:p>
    <w:p w:rsidR="00D27EB8" w:rsidP="003E003B" w:rsidRDefault="007B74D3" w14:paraId="1217D41F" w14:textId="25EDB2E5">
      <w:pPr>
        <w:ind w:firstLine="360"/>
        <w:rPr>
          <w:rFonts w:ascii="Times New Roman" w:hAnsi="Times New Roman"/>
          <w:szCs w:val="24"/>
        </w:rPr>
      </w:pPr>
      <w:r w:rsidRPr="00B52C1B">
        <w:rPr>
          <w:rFonts w:ascii="Times New Roman" w:hAnsi="Times New Roman"/>
          <w:szCs w:val="24"/>
        </w:rPr>
        <w:t xml:space="preserve">The National Organic Program (NOP) is authorized by the Organic Foods Production Act of 1990 (OFPA), as amended, (7 U.S.C. § 6501 </w:t>
      </w:r>
      <w:r w:rsidRPr="00B52C1B">
        <w:rPr>
          <w:rFonts w:ascii="Times New Roman" w:hAnsi="Times New Roman"/>
          <w:szCs w:val="24"/>
          <w:u w:val="single"/>
        </w:rPr>
        <w:t>et.</w:t>
      </w:r>
      <w:r w:rsidRPr="00B52C1B">
        <w:rPr>
          <w:rFonts w:ascii="Times New Roman" w:hAnsi="Times New Roman"/>
          <w:szCs w:val="24"/>
        </w:rPr>
        <w:t xml:space="preserve"> </w:t>
      </w:r>
      <w:r w:rsidRPr="00B52C1B">
        <w:rPr>
          <w:rFonts w:ascii="Times New Roman" w:hAnsi="Times New Roman"/>
          <w:szCs w:val="24"/>
          <w:u w:val="single"/>
        </w:rPr>
        <w:t>seq.</w:t>
      </w:r>
      <w:r w:rsidRPr="00B52C1B">
        <w:rPr>
          <w:rFonts w:ascii="Times New Roman" w:hAnsi="Times New Roman"/>
          <w:szCs w:val="24"/>
        </w:rPr>
        <w:t xml:space="preserve">).  The Agricultural Marketing Service (AMS) administers the NOP.  Under the NOP, AMS oversees national standards for the production and handling of organically produced agricultural products.  </w:t>
      </w:r>
      <w:r w:rsidRPr="00B52C1B" w:rsidR="00764D72">
        <w:rPr>
          <w:rFonts w:ascii="Times New Roman" w:hAnsi="Times New Roman"/>
          <w:szCs w:val="24"/>
        </w:rPr>
        <w:t>The NOP is issuing a proposed rule to amend</w:t>
      </w:r>
      <w:r w:rsidRPr="00B52C1B">
        <w:rPr>
          <w:rFonts w:ascii="Times New Roman" w:hAnsi="Times New Roman"/>
          <w:szCs w:val="24"/>
        </w:rPr>
        <w:t xml:space="preserve"> its regulations</w:t>
      </w:r>
      <w:r w:rsidRPr="00B52C1B" w:rsidR="00136B32">
        <w:rPr>
          <w:rFonts w:ascii="Times New Roman" w:hAnsi="Times New Roman"/>
          <w:szCs w:val="24"/>
        </w:rPr>
        <w:t>.</w:t>
      </w:r>
      <w:r w:rsidRPr="00B52C1B" w:rsidR="001C30BA">
        <w:rPr>
          <w:rFonts w:ascii="Times New Roman" w:hAnsi="Times New Roman"/>
          <w:szCs w:val="24"/>
        </w:rPr>
        <w:t xml:space="preserve"> </w:t>
      </w:r>
    </w:p>
    <w:p w:rsidR="00C11EF5" w:rsidP="003E003B" w:rsidRDefault="00C11EF5" w14:paraId="2AF4BABB" w14:textId="77777777">
      <w:pPr>
        <w:ind w:firstLine="360"/>
        <w:rPr>
          <w:rFonts w:ascii="Times New Roman" w:hAnsi="Times New Roman"/>
          <w:szCs w:val="24"/>
        </w:rPr>
      </w:pPr>
    </w:p>
    <w:p w:rsidR="00C11EF5" w:rsidP="00C11EF5" w:rsidRDefault="00C11EF5" w14:paraId="37C38888" w14:textId="6AF3CC8E">
      <w:pPr>
        <w:ind w:firstLine="360"/>
        <w:rPr>
          <w:rFonts w:ascii="Times New Roman" w:hAnsi="Times New Roman"/>
          <w:szCs w:val="24"/>
        </w:rPr>
      </w:pPr>
      <w:r w:rsidRPr="00B52C1B">
        <w:rPr>
          <w:rFonts w:ascii="Times New Roman" w:hAnsi="Times New Roman"/>
          <w:szCs w:val="24"/>
        </w:rPr>
        <w:t>The OFPA authorizes the improvement and strengthening of organic production and handling production standards (7 U.S.C. 6513(c)) to strengthen oversight and enforcement of the production, handling, and sale of organic agricultural products.</w:t>
      </w:r>
      <w:r>
        <w:rPr>
          <w:rFonts w:ascii="Times New Roman" w:hAnsi="Times New Roman"/>
          <w:szCs w:val="24"/>
        </w:rPr>
        <w:t xml:space="preserve"> </w:t>
      </w:r>
      <w:r w:rsidRPr="00B52C1B">
        <w:rPr>
          <w:rFonts w:ascii="Times New Roman" w:hAnsi="Times New Roman"/>
          <w:szCs w:val="24"/>
        </w:rPr>
        <w:t>The NOP identified the need for many of the proposed amendments as part of its direct experience in administering this program, particularly via complaint investigation</w:t>
      </w:r>
      <w:r>
        <w:rPr>
          <w:rFonts w:ascii="Times New Roman" w:hAnsi="Times New Roman"/>
          <w:szCs w:val="24"/>
        </w:rPr>
        <w:t>s</w:t>
      </w:r>
      <w:r w:rsidRPr="00B52C1B">
        <w:rPr>
          <w:rFonts w:ascii="Times New Roman" w:hAnsi="Times New Roman"/>
          <w:szCs w:val="24"/>
        </w:rPr>
        <w:t xml:space="preserve"> and audits of certifying agents. Other proposed amendments are based on recent amendments to the OFPA included in the Agriculture Improvement Act of 2018;</w:t>
      </w:r>
      <w:r w:rsidRPr="00B52C1B">
        <w:rPr>
          <w:rFonts w:ascii="Times New Roman" w:hAnsi="Times New Roman"/>
          <w:szCs w:val="24"/>
          <w:vertAlign w:val="superscript"/>
        </w:rPr>
        <w:footnoteReference w:id="1"/>
      </w:r>
      <w:r w:rsidRPr="00B52C1B">
        <w:rPr>
          <w:rFonts w:ascii="Times New Roman" w:hAnsi="Times New Roman"/>
          <w:szCs w:val="24"/>
        </w:rPr>
        <w:t xml:space="preserve"> the recommendations of a 2017 Office of Inspector General audit;</w:t>
      </w:r>
      <w:r w:rsidRPr="00B83FFF">
        <w:rPr>
          <w:rStyle w:val="FootnoteReference"/>
          <w:rFonts w:ascii="Times New Roman" w:hAnsi="Times New Roman"/>
          <w:szCs w:val="24"/>
          <w:vertAlign w:val="superscript"/>
        </w:rPr>
        <w:footnoteReference w:id="2"/>
      </w:r>
      <w:r w:rsidRPr="00B52C1B">
        <w:rPr>
          <w:rFonts w:ascii="Times New Roman" w:hAnsi="Times New Roman"/>
          <w:szCs w:val="24"/>
        </w:rPr>
        <w:t xml:space="preserve"> </w:t>
      </w:r>
      <w:r>
        <w:rPr>
          <w:rFonts w:ascii="Times New Roman" w:hAnsi="Times New Roman"/>
          <w:szCs w:val="24"/>
        </w:rPr>
        <w:t xml:space="preserve">multiple </w:t>
      </w:r>
      <w:r w:rsidRPr="00B52C1B">
        <w:rPr>
          <w:rFonts w:ascii="Times New Roman" w:hAnsi="Times New Roman"/>
          <w:szCs w:val="24"/>
        </w:rPr>
        <w:t>recommendations</w:t>
      </w:r>
      <w:r>
        <w:rPr>
          <w:rFonts w:ascii="Times New Roman" w:hAnsi="Times New Roman"/>
          <w:szCs w:val="24"/>
        </w:rPr>
        <w:t xml:space="preserve"> </w:t>
      </w:r>
      <w:r w:rsidRPr="00B52C1B">
        <w:rPr>
          <w:rFonts w:ascii="Times New Roman" w:hAnsi="Times New Roman"/>
          <w:szCs w:val="24"/>
        </w:rPr>
        <w:t>of the federal advisory committee to the NOP, the National Organic Standards Board (NOSB)</w:t>
      </w:r>
      <w:r>
        <w:rPr>
          <w:rFonts w:ascii="Times New Roman" w:hAnsi="Times New Roman"/>
          <w:szCs w:val="24"/>
        </w:rPr>
        <w:t>, from 2002 to 2018</w:t>
      </w:r>
      <w:r w:rsidRPr="00B52C1B">
        <w:rPr>
          <w:rFonts w:ascii="Times New Roman" w:hAnsi="Times New Roman"/>
          <w:szCs w:val="24"/>
        </w:rPr>
        <w:t>;</w:t>
      </w:r>
      <w:r w:rsidRPr="00F442B2">
        <w:rPr>
          <w:rStyle w:val="FootnoteReference"/>
          <w:rFonts w:ascii="Times New Roman" w:hAnsi="Times New Roman"/>
          <w:szCs w:val="24"/>
          <w:vertAlign w:val="superscript"/>
        </w:rPr>
        <w:footnoteReference w:id="3"/>
      </w:r>
      <w:r w:rsidRPr="00F442B2">
        <w:rPr>
          <w:rFonts w:ascii="Times New Roman" w:hAnsi="Times New Roman"/>
          <w:szCs w:val="24"/>
          <w:vertAlign w:val="superscript"/>
        </w:rPr>
        <w:t xml:space="preserve"> </w:t>
      </w:r>
      <w:r w:rsidRPr="00B52C1B">
        <w:rPr>
          <w:rFonts w:ascii="Times New Roman" w:hAnsi="Times New Roman"/>
          <w:szCs w:val="24"/>
        </w:rPr>
        <w:t>and industry stakeholder feedback</w:t>
      </w:r>
      <w:r w:rsidR="0023308C">
        <w:rPr>
          <w:rFonts w:ascii="Times New Roman" w:hAnsi="Times New Roman"/>
          <w:szCs w:val="24"/>
        </w:rPr>
        <w:t xml:space="preserve"> at NOSB meetings and during an interactive webinar held in July 2018 on the issues addressed in this proposed rule</w:t>
      </w:r>
      <w:r w:rsidRPr="00B52C1B">
        <w:rPr>
          <w:rFonts w:ascii="Times New Roman" w:hAnsi="Times New Roman"/>
          <w:szCs w:val="24"/>
        </w:rPr>
        <w:t xml:space="preserve">. </w:t>
      </w:r>
      <w:bookmarkStart w:name="_Hlk6825135" w:id="1"/>
    </w:p>
    <w:p w:rsidR="00C11EF5" w:rsidP="00C11EF5" w:rsidRDefault="00C11EF5" w14:paraId="026527B7" w14:textId="77777777">
      <w:pPr>
        <w:ind w:firstLine="360"/>
        <w:rPr>
          <w:rFonts w:ascii="Times New Roman" w:hAnsi="Times New Roman"/>
          <w:szCs w:val="24"/>
        </w:rPr>
      </w:pPr>
    </w:p>
    <w:p w:rsidR="00D27EB8" w:rsidP="00B37163" w:rsidRDefault="00C11EF5" w14:paraId="4A726CAD" w14:textId="5D3AD8F9">
      <w:pPr>
        <w:ind w:firstLine="360"/>
        <w:rPr>
          <w:rFonts w:ascii="Times New Roman" w:hAnsi="Times New Roman"/>
          <w:szCs w:val="24"/>
        </w:rPr>
      </w:pPr>
      <w:r w:rsidRPr="00B52C1B">
        <w:rPr>
          <w:rFonts w:ascii="Times New Roman" w:hAnsi="Times New Roman"/>
          <w:szCs w:val="24"/>
        </w:rPr>
        <w:t xml:space="preserve">This proposed rule will strengthen enforcement with amendments </w:t>
      </w:r>
      <w:r w:rsidR="007B4C76">
        <w:rPr>
          <w:rFonts w:ascii="Times New Roman" w:hAnsi="Times New Roman"/>
          <w:szCs w:val="24"/>
        </w:rPr>
        <w:t xml:space="preserve">and new requirements </w:t>
      </w:r>
      <w:r w:rsidRPr="00B52C1B">
        <w:rPr>
          <w:rFonts w:ascii="Times New Roman" w:hAnsi="Times New Roman"/>
          <w:szCs w:val="24"/>
        </w:rPr>
        <w:t>to the USDA organic regulations.</w:t>
      </w:r>
      <w:r>
        <w:rPr>
          <w:rFonts w:ascii="Times New Roman" w:hAnsi="Times New Roman"/>
          <w:szCs w:val="24"/>
        </w:rPr>
        <w:t xml:space="preserve"> </w:t>
      </w:r>
      <w:bookmarkEnd w:id="1"/>
      <w:r w:rsidRPr="009B495C" w:rsidR="009B495C">
        <w:rPr>
          <w:rFonts w:ascii="Times New Roman" w:hAnsi="Times New Roman"/>
          <w:szCs w:val="24"/>
        </w:rPr>
        <w:t>The amendments in this proposed rule are intended to: (1) strengthen organic control systems; (2) improve organic import oversight; (3) clarify organic certification standards; and (4) enhance supply chain traceability.</w:t>
      </w:r>
      <w:r w:rsidR="00D27EB8">
        <w:rPr>
          <w:rFonts w:ascii="Times New Roman" w:hAnsi="Times New Roman"/>
          <w:szCs w:val="24"/>
        </w:rPr>
        <w:t xml:space="preserve"> Specific p</w:t>
      </w:r>
      <w:r w:rsidRPr="00B52C1B" w:rsidR="00136B32">
        <w:rPr>
          <w:rFonts w:ascii="Times New Roman" w:hAnsi="Times New Roman"/>
          <w:szCs w:val="24"/>
        </w:rPr>
        <w:t xml:space="preserve">rovisions </w:t>
      </w:r>
      <w:r w:rsidR="007B4C76">
        <w:rPr>
          <w:rFonts w:ascii="Times New Roman" w:hAnsi="Times New Roman"/>
          <w:szCs w:val="24"/>
        </w:rPr>
        <w:t>require:  a new group of handlers, brokers and traders, to become certified as organic in order to trade or broker certified organic products</w:t>
      </w:r>
      <w:r w:rsidRPr="00B52C1B" w:rsidR="00136B32">
        <w:rPr>
          <w:rFonts w:ascii="Times New Roman" w:hAnsi="Times New Roman"/>
          <w:szCs w:val="24"/>
        </w:rPr>
        <w:t xml:space="preserve">; </w:t>
      </w:r>
      <w:r w:rsidR="007B4C76">
        <w:rPr>
          <w:rFonts w:ascii="Times New Roman" w:hAnsi="Times New Roman"/>
          <w:szCs w:val="24"/>
        </w:rPr>
        <w:t xml:space="preserve">additional information on </w:t>
      </w:r>
      <w:r w:rsidRPr="00B52C1B" w:rsidR="00387FCF">
        <w:rPr>
          <w:rFonts w:ascii="Times New Roman" w:hAnsi="Times New Roman"/>
          <w:szCs w:val="24"/>
        </w:rPr>
        <w:t>nonretail label</w:t>
      </w:r>
      <w:r w:rsidR="007B4C76">
        <w:rPr>
          <w:rFonts w:ascii="Times New Roman" w:hAnsi="Times New Roman"/>
          <w:szCs w:val="24"/>
        </w:rPr>
        <w:t>s</w:t>
      </w:r>
      <w:r w:rsidRPr="00B52C1B" w:rsidR="00387FCF">
        <w:rPr>
          <w:rFonts w:ascii="Times New Roman" w:hAnsi="Times New Roman"/>
          <w:szCs w:val="24"/>
        </w:rPr>
        <w:t xml:space="preserve">; </w:t>
      </w:r>
      <w:r w:rsidR="007B4C76">
        <w:rPr>
          <w:rFonts w:ascii="Times New Roman" w:hAnsi="Times New Roman"/>
          <w:szCs w:val="24"/>
        </w:rPr>
        <w:t xml:space="preserve">new procedures to </w:t>
      </w:r>
      <w:r w:rsidR="007B4C76">
        <w:rPr>
          <w:rFonts w:ascii="Times New Roman" w:hAnsi="Times New Roman"/>
          <w:szCs w:val="24"/>
        </w:rPr>
        <w:lastRenderedPageBreak/>
        <w:t xml:space="preserve">strengthen </w:t>
      </w:r>
      <w:r w:rsidRPr="00B52C1B" w:rsidR="00136B32">
        <w:rPr>
          <w:rFonts w:ascii="Times New Roman" w:hAnsi="Times New Roman"/>
          <w:szCs w:val="24"/>
        </w:rPr>
        <w:t xml:space="preserve">traceability; </w:t>
      </w:r>
      <w:r w:rsidR="007B4C76">
        <w:rPr>
          <w:rFonts w:ascii="Times New Roman" w:hAnsi="Times New Roman"/>
          <w:szCs w:val="24"/>
        </w:rPr>
        <w:t xml:space="preserve">the use of federated </w:t>
      </w:r>
      <w:r w:rsidRPr="00B52C1B" w:rsidR="00136B32">
        <w:rPr>
          <w:rFonts w:ascii="Times New Roman" w:hAnsi="Times New Roman"/>
          <w:szCs w:val="24"/>
        </w:rPr>
        <w:t xml:space="preserve">organic certificates; </w:t>
      </w:r>
      <w:r w:rsidR="007B4C76">
        <w:rPr>
          <w:rFonts w:ascii="Times New Roman" w:hAnsi="Times New Roman"/>
          <w:szCs w:val="24"/>
        </w:rPr>
        <w:t xml:space="preserve">unannounced </w:t>
      </w:r>
      <w:r w:rsidRPr="00B52C1B" w:rsidR="00850673">
        <w:rPr>
          <w:rFonts w:ascii="Times New Roman" w:hAnsi="Times New Roman"/>
          <w:szCs w:val="24"/>
        </w:rPr>
        <w:t xml:space="preserve">on-site inspections; </w:t>
      </w:r>
      <w:r w:rsidRPr="00B52C1B" w:rsidR="00136B32">
        <w:rPr>
          <w:rFonts w:ascii="Times New Roman" w:hAnsi="Times New Roman"/>
          <w:szCs w:val="24"/>
        </w:rPr>
        <w:t>import certificates</w:t>
      </w:r>
      <w:r w:rsidR="007B4C76">
        <w:rPr>
          <w:rFonts w:ascii="Times New Roman" w:hAnsi="Times New Roman"/>
          <w:szCs w:val="24"/>
        </w:rPr>
        <w:t xml:space="preserve"> on all imported product</w:t>
      </w:r>
      <w:r w:rsidRPr="00B52C1B" w:rsidR="00136B32">
        <w:rPr>
          <w:rFonts w:ascii="Times New Roman" w:hAnsi="Times New Roman"/>
          <w:szCs w:val="24"/>
        </w:rPr>
        <w:t xml:space="preserve">; </w:t>
      </w:r>
      <w:r w:rsidR="007171E5">
        <w:rPr>
          <w:rFonts w:ascii="Times New Roman" w:hAnsi="Times New Roman"/>
          <w:szCs w:val="24"/>
        </w:rPr>
        <w:t xml:space="preserve">additional </w:t>
      </w:r>
      <w:r w:rsidRPr="00B52C1B" w:rsidR="00136B32">
        <w:rPr>
          <w:rFonts w:ascii="Times New Roman" w:hAnsi="Times New Roman"/>
          <w:szCs w:val="24"/>
        </w:rPr>
        <w:t xml:space="preserve">inspector </w:t>
      </w:r>
      <w:r w:rsidR="007B4C76">
        <w:rPr>
          <w:rFonts w:ascii="Times New Roman" w:hAnsi="Times New Roman"/>
          <w:szCs w:val="24"/>
        </w:rPr>
        <w:t xml:space="preserve">training and </w:t>
      </w:r>
      <w:r w:rsidRPr="00B52C1B" w:rsidR="00136B32">
        <w:rPr>
          <w:rFonts w:ascii="Times New Roman" w:hAnsi="Times New Roman"/>
          <w:szCs w:val="24"/>
        </w:rPr>
        <w:t xml:space="preserve">qualifications; </w:t>
      </w:r>
      <w:r w:rsidR="007B4C76">
        <w:rPr>
          <w:rFonts w:ascii="Times New Roman" w:hAnsi="Times New Roman"/>
          <w:szCs w:val="24"/>
        </w:rPr>
        <w:t xml:space="preserve">more review of </w:t>
      </w:r>
      <w:r w:rsidRPr="00B52C1B" w:rsidR="00136B32">
        <w:rPr>
          <w:rFonts w:ascii="Times New Roman" w:hAnsi="Times New Roman"/>
          <w:szCs w:val="24"/>
        </w:rPr>
        <w:t xml:space="preserve">foreign conformity systems; </w:t>
      </w:r>
      <w:r w:rsidR="007B4C76">
        <w:rPr>
          <w:rFonts w:ascii="Times New Roman" w:hAnsi="Times New Roman"/>
          <w:szCs w:val="24"/>
        </w:rPr>
        <w:t xml:space="preserve">and </w:t>
      </w:r>
      <w:r w:rsidRPr="00B52C1B" w:rsidR="007B4C76">
        <w:rPr>
          <w:rFonts w:ascii="Times New Roman" w:hAnsi="Times New Roman"/>
          <w:szCs w:val="24"/>
        </w:rPr>
        <w:t>the development and expansion of electronic data and document management systems</w:t>
      </w:r>
      <w:r w:rsidR="007B4C76">
        <w:rPr>
          <w:rFonts w:ascii="Times New Roman" w:hAnsi="Times New Roman"/>
          <w:szCs w:val="24"/>
        </w:rPr>
        <w:t xml:space="preserve"> governing organic certification of operations and traceability </w:t>
      </w:r>
      <w:r w:rsidR="00C1782A">
        <w:rPr>
          <w:rFonts w:ascii="Times New Roman" w:hAnsi="Times New Roman"/>
          <w:szCs w:val="24"/>
        </w:rPr>
        <w:t>through transactions and trade, and clarified</w:t>
      </w:r>
      <w:r w:rsidRPr="00B52C1B" w:rsidR="007B4C76">
        <w:rPr>
          <w:rFonts w:ascii="Times New Roman" w:hAnsi="Times New Roman"/>
          <w:szCs w:val="24"/>
        </w:rPr>
        <w:t xml:space="preserve"> </w:t>
      </w:r>
      <w:r w:rsidRPr="00B52C1B" w:rsidR="00136B32">
        <w:rPr>
          <w:rFonts w:ascii="Times New Roman" w:hAnsi="Times New Roman"/>
          <w:szCs w:val="24"/>
        </w:rPr>
        <w:t>compliance and appeals processes</w:t>
      </w:r>
      <w:r w:rsidR="00C1782A">
        <w:rPr>
          <w:rFonts w:ascii="Times New Roman" w:hAnsi="Times New Roman"/>
          <w:szCs w:val="24"/>
        </w:rPr>
        <w:t xml:space="preserve"> for certifying agents and organic operations</w:t>
      </w:r>
      <w:r w:rsidRPr="00B52C1B" w:rsidR="00136B32">
        <w:rPr>
          <w:rFonts w:ascii="Times New Roman" w:hAnsi="Times New Roman"/>
          <w:szCs w:val="24"/>
        </w:rPr>
        <w:t xml:space="preserve">. </w:t>
      </w:r>
    </w:p>
    <w:p w:rsidR="00C11EF5" w:rsidP="00B37163" w:rsidRDefault="00C11EF5" w14:paraId="0C9B64C3" w14:textId="376122CC">
      <w:pPr>
        <w:ind w:firstLine="360"/>
        <w:rPr>
          <w:rFonts w:ascii="Times New Roman" w:hAnsi="Times New Roman"/>
          <w:szCs w:val="24"/>
        </w:rPr>
      </w:pPr>
    </w:p>
    <w:p w:rsidRPr="00B52C1B" w:rsidR="00463BFC" w:rsidP="00B37163" w:rsidRDefault="009B495C" w14:paraId="67AAD8CC" w14:textId="6C8297FE">
      <w:pPr>
        <w:ind w:firstLine="360"/>
        <w:rPr>
          <w:rFonts w:ascii="Times New Roman" w:hAnsi="Times New Roman"/>
          <w:szCs w:val="24"/>
        </w:rPr>
      </w:pPr>
      <w:r w:rsidRPr="009B495C">
        <w:rPr>
          <w:rFonts w:ascii="Times New Roman" w:hAnsi="Times New Roman"/>
          <w:szCs w:val="24"/>
        </w:rPr>
        <w:t xml:space="preserve">The proposed amendments will close gaps in the current regulations to build consistent certification practices to deter and detect organic </w:t>
      </w:r>
      <w:r w:rsidRPr="009B495C" w:rsidR="00D27EB8">
        <w:rPr>
          <w:rFonts w:ascii="Times New Roman" w:hAnsi="Times New Roman"/>
          <w:szCs w:val="24"/>
        </w:rPr>
        <w:t>fraud and</w:t>
      </w:r>
      <w:r w:rsidRPr="009B495C">
        <w:rPr>
          <w:rFonts w:ascii="Times New Roman" w:hAnsi="Times New Roman"/>
          <w:szCs w:val="24"/>
        </w:rPr>
        <w:t xml:space="preserve"> improve transparency and product traceability. In addition, the proposed amendments will assure consumers that organic products meet a robust, consistent standard and reinforce the value of the organic label.</w:t>
      </w:r>
      <w:r>
        <w:rPr>
          <w:rFonts w:ascii="Times New Roman" w:hAnsi="Times New Roman"/>
          <w:szCs w:val="24"/>
        </w:rPr>
        <w:t xml:space="preserve"> </w:t>
      </w:r>
      <w:r w:rsidRPr="00B52C1B" w:rsidR="005570C5">
        <w:rPr>
          <w:rFonts w:ascii="Times New Roman" w:hAnsi="Times New Roman"/>
          <w:szCs w:val="24"/>
        </w:rPr>
        <w:t xml:space="preserve">This action and its associated information collection </w:t>
      </w:r>
      <w:r w:rsidR="004C59D6">
        <w:rPr>
          <w:rFonts w:ascii="Times New Roman" w:hAnsi="Times New Roman"/>
          <w:szCs w:val="24"/>
        </w:rPr>
        <w:t xml:space="preserve">described in this Supporting Statement </w:t>
      </w:r>
      <w:r w:rsidRPr="00B52C1B" w:rsidR="005570C5">
        <w:rPr>
          <w:rFonts w:ascii="Times New Roman" w:hAnsi="Times New Roman"/>
          <w:szCs w:val="24"/>
        </w:rPr>
        <w:t>will promulgate changes to the NOP regulations consistent with the OFPA</w:t>
      </w:r>
      <w:r w:rsidR="00F26042">
        <w:rPr>
          <w:rFonts w:ascii="Times New Roman" w:hAnsi="Times New Roman"/>
          <w:szCs w:val="24"/>
        </w:rPr>
        <w:t xml:space="preserve">. </w:t>
      </w:r>
    </w:p>
    <w:p w:rsidRPr="00B52C1B" w:rsidR="007B74D3" w:rsidP="00B37163" w:rsidRDefault="007B74D3" w14:paraId="204C0B23" w14:textId="77777777">
      <w:pPr>
        <w:tabs>
          <w:tab w:val="left" w:pos="-1440"/>
        </w:tabs>
        <w:ind w:firstLine="360"/>
        <w:rPr>
          <w:rFonts w:ascii="Times New Roman" w:hAnsi="Times New Roman"/>
          <w:b/>
          <w:szCs w:val="24"/>
        </w:rPr>
      </w:pPr>
    </w:p>
    <w:p w:rsidR="00463BFC" w:rsidP="00B37163" w:rsidRDefault="00463BFC" w14:paraId="20540F50" w14:textId="5C8AFDD7">
      <w:pPr>
        <w:tabs>
          <w:tab w:val="left" w:pos="-1440"/>
        </w:tabs>
        <w:rPr>
          <w:rFonts w:ascii="Times New Roman" w:hAnsi="Times New Roman"/>
          <w:b/>
          <w:szCs w:val="24"/>
        </w:rPr>
      </w:pPr>
      <w:r w:rsidRPr="00B52C1B">
        <w:rPr>
          <w:rFonts w:ascii="Times New Roman" w:hAnsi="Times New Roman"/>
          <w:b/>
          <w:szCs w:val="24"/>
        </w:rPr>
        <w:t>2.</w:t>
      </w:r>
      <w:r w:rsidRPr="00B52C1B">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Pr="00B52C1B" w:rsidR="003E003B" w:rsidP="00B37163" w:rsidRDefault="003E003B" w14:paraId="5B390476" w14:textId="77777777">
      <w:pPr>
        <w:tabs>
          <w:tab w:val="left" w:pos="-1440"/>
        </w:tabs>
        <w:ind w:firstLine="360"/>
        <w:rPr>
          <w:rFonts w:ascii="Times New Roman" w:hAnsi="Times New Roman"/>
          <w:b/>
          <w:szCs w:val="24"/>
        </w:rPr>
      </w:pPr>
    </w:p>
    <w:p w:rsidR="00230879" w:rsidP="00230879" w:rsidRDefault="00230879" w14:paraId="7E9047AB" w14:textId="4D2BEF2B">
      <w:pPr>
        <w:ind w:firstLine="360"/>
        <w:rPr>
          <w:rFonts w:ascii="Times New Roman" w:hAnsi="Times New Roman"/>
          <w:szCs w:val="24"/>
        </w:rPr>
      </w:pPr>
      <w:r w:rsidRPr="00230879">
        <w:rPr>
          <w:rFonts w:ascii="Times New Roman" w:hAnsi="Times New Roman"/>
          <w:szCs w:val="24"/>
        </w:rPr>
        <w:t>Reporting and recordkeeping are essential to the integrity of the organic certification system.  They create a</w:t>
      </w:r>
      <w:r w:rsidR="00AB266C">
        <w:rPr>
          <w:rFonts w:ascii="Times New Roman" w:hAnsi="Times New Roman"/>
          <w:szCs w:val="24"/>
        </w:rPr>
        <w:t xml:space="preserve">n audit trail </w:t>
      </w:r>
      <w:r w:rsidRPr="00230879">
        <w:rPr>
          <w:rFonts w:ascii="Times New Roman" w:hAnsi="Times New Roman"/>
          <w:szCs w:val="24"/>
        </w:rPr>
        <w:t>that is a critical element in carrying out the mandate of OFPA and NOP.  They serve the AMS mission, program objectives, and management needs by providing information on the efficiency and effectiveness of the program.  The information affects decisions because it is the basis for evaluating compliance with OFPA and NOP, for administering the program, for management decisions and planning, and for establishing the cost of the program.  It supports administrative and regulatory actions in response to noncompliance with OFPA and NOP.</w:t>
      </w:r>
    </w:p>
    <w:p w:rsidRPr="00230879" w:rsidR="00230879" w:rsidP="00230879" w:rsidRDefault="00230879" w14:paraId="3FC54295" w14:textId="77777777">
      <w:pPr>
        <w:ind w:firstLine="360"/>
        <w:rPr>
          <w:rFonts w:ascii="Times New Roman" w:hAnsi="Times New Roman"/>
          <w:szCs w:val="24"/>
        </w:rPr>
      </w:pPr>
    </w:p>
    <w:p w:rsidR="000D2742" w:rsidP="000D2742" w:rsidRDefault="000D2742" w14:paraId="6759F43F" w14:textId="234BDA1D">
      <w:pPr>
        <w:ind w:firstLine="360"/>
        <w:rPr>
          <w:rFonts w:ascii="Times New Roman" w:hAnsi="Times New Roman"/>
          <w:szCs w:val="24"/>
        </w:rPr>
      </w:pPr>
      <w:r w:rsidRPr="00B52C1B">
        <w:rPr>
          <w:rFonts w:ascii="Times New Roman" w:hAnsi="Times New Roman" w:eastAsia="Calibri"/>
          <w:szCs w:val="24"/>
        </w:rPr>
        <w:t>Under the USDA organic regulations each operation is required to maintain and make available upon request, for 5 years, such records as are necessary to verify compliance (§ 205.103).</w:t>
      </w:r>
      <w:r w:rsidRPr="00B52C1B">
        <w:rPr>
          <w:rFonts w:ascii="Times New Roman" w:hAnsi="Times New Roman"/>
          <w:szCs w:val="24"/>
        </w:rPr>
        <w:t xml:space="preserve"> Certifying agents are required to maintain records for 5 to 10 years, depending on the type of record (§ 205.510(b)) and to make these records available for inspection upon request (§ 205.501(a)(9)). Inspectors conduct on-site inspections of certified operations and operations applying for certification</w:t>
      </w:r>
      <w:r w:rsidR="00AB266C">
        <w:rPr>
          <w:rFonts w:ascii="Times New Roman" w:hAnsi="Times New Roman"/>
          <w:szCs w:val="24"/>
        </w:rPr>
        <w:t>,</w:t>
      </w:r>
      <w:r w:rsidRPr="00B52C1B">
        <w:rPr>
          <w:rFonts w:ascii="Times New Roman" w:hAnsi="Times New Roman"/>
          <w:szCs w:val="24"/>
        </w:rPr>
        <w:t xml:space="preserve"> and report the</w:t>
      </w:r>
      <w:r w:rsidR="00AB266C">
        <w:rPr>
          <w:rFonts w:ascii="Times New Roman" w:hAnsi="Times New Roman"/>
          <w:szCs w:val="24"/>
        </w:rPr>
        <w:t>ir</w:t>
      </w:r>
      <w:r w:rsidRPr="00B52C1B">
        <w:rPr>
          <w:rFonts w:ascii="Times New Roman" w:hAnsi="Times New Roman"/>
          <w:szCs w:val="24"/>
        </w:rPr>
        <w:t xml:space="preserve"> findings to the certifying agent. Inspectors may be the agents themselves, employees of the agents, or individual contractors.  Certified operations </w:t>
      </w:r>
      <w:r>
        <w:rPr>
          <w:rFonts w:ascii="Times New Roman" w:hAnsi="Times New Roman"/>
          <w:szCs w:val="24"/>
        </w:rPr>
        <w:t xml:space="preserve">are </w:t>
      </w:r>
      <w:r w:rsidRPr="00B52C1B">
        <w:rPr>
          <w:rFonts w:ascii="Times New Roman" w:hAnsi="Times New Roman"/>
          <w:szCs w:val="24"/>
        </w:rPr>
        <w:t>inspected annually; a certifying agent may call for additional inspections or unannounced inspections on an as needed basis (§ 205.403(a)). Inspectors will need to provide an inspection report to the certifying agent for each operation inspected</w:t>
      </w:r>
      <w:r>
        <w:rPr>
          <w:rFonts w:ascii="Times New Roman" w:hAnsi="Times New Roman"/>
          <w:szCs w:val="24"/>
        </w:rPr>
        <w:t xml:space="preserve"> but are not required to retain the inspection reports</w:t>
      </w:r>
      <w:r w:rsidRPr="00B52C1B">
        <w:rPr>
          <w:rFonts w:ascii="Times New Roman" w:hAnsi="Times New Roman"/>
          <w:szCs w:val="24"/>
        </w:rPr>
        <w:t xml:space="preserve"> (§ 205.403(e)). </w:t>
      </w:r>
    </w:p>
    <w:p w:rsidR="000D2742" w:rsidP="00230879" w:rsidRDefault="000D2742" w14:paraId="2E1B4605" w14:textId="77777777">
      <w:pPr>
        <w:ind w:firstLine="360"/>
        <w:rPr>
          <w:rFonts w:ascii="Times New Roman" w:hAnsi="Times New Roman"/>
          <w:szCs w:val="24"/>
        </w:rPr>
      </w:pPr>
    </w:p>
    <w:p w:rsidR="000D2742" w:rsidP="000D2742" w:rsidRDefault="000D2742" w14:paraId="30C64D16" w14:textId="5C8397BA">
      <w:pPr>
        <w:tabs>
          <w:tab w:val="left" w:pos="-720"/>
        </w:tabs>
        <w:suppressAutoHyphens/>
        <w:rPr>
          <w:rFonts w:ascii="Times New Roman" w:hAnsi="Times New Roman"/>
        </w:rPr>
      </w:pPr>
      <w:r>
        <w:rPr>
          <w:rFonts w:ascii="Times New Roman" w:hAnsi="Times New Roman"/>
        </w:rPr>
        <w:tab/>
      </w:r>
      <w:r w:rsidRPr="000D2742">
        <w:rPr>
          <w:rFonts w:ascii="Times New Roman" w:hAnsi="Times New Roman"/>
        </w:rPr>
        <w:t xml:space="preserve">Producers and handlers submit applications to their certifying agent.  Handlers </w:t>
      </w:r>
      <w:r w:rsidR="00E86A94">
        <w:rPr>
          <w:rFonts w:ascii="Times New Roman" w:hAnsi="Times New Roman"/>
        </w:rPr>
        <w:t>must</w:t>
      </w:r>
      <w:r w:rsidRPr="000D2742">
        <w:rPr>
          <w:rFonts w:ascii="Times New Roman" w:hAnsi="Times New Roman"/>
        </w:rPr>
        <w:t xml:space="preserve"> determine the percent of organic ingredients in their products and design the appropriate label.  Inspectors who perform on</w:t>
      </w:r>
      <w:r>
        <w:rPr>
          <w:rFonts w:ascii="Times New Roman" w:hAnsi="Times New Roman"/>
        </w:rPr>
        <w:t>-</w:t>
      </w:r>
      <w:r w:rsidRPr="000D2742">
        <w:rPr>
          <w:rFonts w:ascii="Times New Roman" w:hAnsi="Times New Roman"/>
        </w:rPr>
        <w:t xml:space="preserve">site inspections of farms, handling facilities and processing plants report to the certifying agent.  The certifying agent will then inform the applicant and the </w:t>
      </w:r>
      <w:r w:rsidRPr="000D2742">
        <w:rPr>
          <w:rFonts w:ascii="Times New Roman" w:hAnsi="Times New Roman"/>
        </w:rPr>
        <w:lastRenderedPageBreak/>
        <w:t>inspector of the certification decision and issue a certification certificate.  After the initial certification, operators annually submit updates to their certifying agent.</w:t>
      </w:r>
    </w:p>
    <w:p w:rsidRPr="000D2742" w:rsidR="004C59D6" w:rsidP="000D2742" w:rsidRDefault="004C59D6" w14:paraId="39CBFC40" w14:textId="77777777">
      <w:pPr>
        <w:tabs>
          <w:tab w:val="left" w:pos="-720"/>
        </w:tabs>
        <w:suppressAutoHyphens/>
        <w:rPr>
          <w:rFonts w:ascii="Times New Roman" w:hAnsi="Times New Roman"/>
        </w:rPr>
      </w:pPr>
    </w:p>
    <w:p w:rsidR="00AB266C" w:rsidP="000D2742" w:rsidRDefault="000D2742" w14:paraId="5200B90D" w14:textId="2E1AD2D1">
      <w:pPr>
        <w:tabs>
          <w:tab w:val="left" w:pos="-720"/>
        </w:tabs>
        <w:suppressAutoHyphens/>
        <w:rPr>
          <w:rFonts w:ascii="Times New Roman" w:hAnsi="Times New Roman"/>
        </w:rPr>
      </w:pPr>
      <w:r w:rsidRPr="000D2742">
        <w:rPr>
          <w:rFonts w:ascii="Times New Roman" w:hAnsi="Times New Roman"/>
        </w:rPr>
        <w:tab/>
        <w:t>Certifying agents</w:t>
      </w:r>
      <w:r w:rsidR="00E86A94">
        <w:rPr>
          <w:rFonts w:ascii="Times New Roman" w:hAnsi="Times New Roman"/>
        </w:rPr>
        <w:t xml:space="preserve"> must</w:t>
      </w:r>
      <w:r w:rsidRPr="000D2742">
        <w:rPr>
          <w:rFonts w:ascii="Times New Roman" w:hAnsi="Times New Roman"/>
        </w:rPr>
        <w:t xml:space="preserve"> submit</w:t>
      </w:r>
      <w:r w:rsidR="00E86A94">
        <w:rPr>
          <w:rFonts w:ascii="Times New Roman" w:hAnsi="Times New Roman"/>
        </w:rPr>
        <w:t xml:space="preserve"> </w:t>
      </w:r>
      <w:r w:rsidRPr="00B634C4" w:rsidR="00E86A94">
        <w:rPr>
          <w:rFonts w:ascii="Times New Roman" w:hAnsi="Times New Roman"/>
        </w:rPr>
        <w:t>Form TM-10CG</w:t>
      </w:r>
      <w:r w:rsidR="00B634C4">
        <w:rPr>
          <w:rFonts w:ascii="Times New Roman" w:hAnsi="Times New Roman"/>
        </w:rPr>
        <w:t xml:space="preserve"> (</w:t>
      </w:r>
      <w:r w:rsidR="009F29C9">
        <w:rPr>
          <w:rFonts w:ascii="Times New Roman" w:hAnsi="Times New Roman"/>
        </w:rPr>
        <w:t>Application for Accreditation</w:t>
      </w:r>
      <w:r w:rsidR="00B634C4">
        <w:rPr>
          <w:rFonts w:ascii="Times New Roman" w:hAnsi="Times New Roman"/>
        </w:rPr>
        <w:t>)</w:t>
      </w:r>
      <w:r w:rsidR="00E86A94">
        <w:rPr>
          <w:rFonts w:ascii="Times New Roman" w:hAnsi="Times New Roman"/>
        </w:rPr>
        <w:t xml:space="preserve"> to</w:t>
      </w:r>
      <w:r w:rsidRPr="000D2742">
        <w:rPr>
          <w:rFonts w:ascii="Times New Roman" w:hAnsi="Times New Roman"/>
        </w:rPr>
        <w:t xml:space="preserve"> </w:t>
      </w:r>
      <w:r w:rsidR="00E86A94">
        <w:rPr>
          <w:rFonts w:ascii="Times New Roman" w:hAnsi="Times New Roman"/>
        </w:rPr>
        <w:t>become</w:t>
      </w:r>
      <w:r w:rsidRPr="000D2742" w:rsidR="00E86A94">
        <w:rPr>
          <w:rFonts w:ascii="Times New Roman" w:hAnsi="Times New Roman"/>
        </w:rPr>
        <w:t xml:space="preserve"> accredited by USDA to certify organic production and handling operations</w:t>
      </w:r>
      <w:r w:rsidRPr="000D2742">
        <w:rPr>
          <w:rFonts w:ascii="Times New Roman" w:hAnsi="Times New Roman"/>
        </w:rPr>
        <w:t xml:space="preserve">.  </w:t>
      </w:r>
      <w:r w:rsidR="009F29C9">
        <w:rPr>
          <w:rFonts w:ascii="Times New Roman" w:hAnsi="Times New Roman"/>
        </w:rPr>
        <w:t xml:space="preserve">This proposed rule would add additional </w:t>
      </w:r>
      <w:r w:rsidR="00B54600">
        <w:rPr>
          <w:rFonts w:ascii="Times New Roman" w:hAnsi="Times New Roman"/>
        </w:rPr>
        <w:t xml:space="preserve">recordkeeping and reporting </w:t>
      </w:r>
      <w:r w:rsidR="009F29C9">
        <w:rPr>
          <w:rFonts w:ascii="Times New Roman" w:hAnsi="Times New Roman"/>
        </w:rPr>
        <w:t>burden hours to Form TM-10CG; the currently obligated PRA burden for Form TM-10CG is 80 hours</w:t>
      </w:r>
      <w:r w:rsidR="00B54600">
        <w:rPr>
          <w:rFonts w:ascii="Times New Roman" w:hAnsi="Times New Roman"/>
        </w:rPr>
        <w:t xml:space="preserve"> (0581-0191)</w:t>
      </w:r>
      <w:r w:rsidR="009F29C9">
        <w:rPr>
          <w:rFonts w:ascii="Times New Roman" w:hAnsi="Times New Roman"/>
        </w:rPr>
        <w:t xml:space="preserve">. The proposed rule includes new reporting requirements for information that applicants for accreditation must provide to USDA to support an application for accreditation. </w:t>
      </w:r>
      <w:r w:rsidRPr="000D2742">
        <w:rPr>
          <w:rFonts w:ascii="Times New Roman" w:hAnsi="Times New Roman"/>
        </w:rPr>
        <w:t xml:space="preserve">USDA auditors review the application, perform a site evaluation, and </w:t>
      </w:r>
      <w:r>
        <w:rPr>
          <w:rFonts w:ascii="Times New Roman" w:hAnsi="Times New Roman"/>
        </w:rPr>
        <w:t>create and maintain</w:t>
      </w:r>
      <w:r w:rsidR="00E86A94">
        <w:rPr>
          <w:rFonts w:ascii="Times New Roman" w:hAnsi="Times New Roman"/>
        </w:rPr>
        <w:t xml:space="preserve"> </w:t>
      </w:r>
      <w:r w:rsidRPr="000D2742">
        <w:rPr>
          <w:rFonts w:ascii="Times New Roman" w:hAnsi="Times New Roman"/>
        </w:rPr>
        <w:t>reports.  The USDA</w:t>
      </w:r>
      <w:r>
        <w:rPr>
          <w:rFonts w:ascii="Times New Roman" w:hAnsi="Times New Roman"/>
        </w:rPr>
        <w:t xml:space="preserve"> </w:t>
      </w:r>
      <w:r w:rsidRPr="000D2742">
        <w:rPr>
          <w:rFonts w:ascii="Times New Roman" w:hAnsi="Times New Roman"/>
        </w:rPr>
        <w:t>make</w:t>
      </w:r>
      <w:r>
        <w:rPr>
          <w:rFonts w:ascii="Times New Roman" w:hAnsi="Times New Roman"/>
        </w:rPr>
        <w:t>s</w:t>
      </w:r>
      <w:r w:rsidRPr="000D2742">
        <w:rPr>
          <w:rFonts w:ascii="Times New Roman" w:hAnsi="Times New Roman"/>
        </w:rPr>
        <w:t xml:space="preserve"> </w:t>
      </w:r>
      <w:r>
        <w:rPr>
          <w:rFonts w:ascii="Times New Roman" w:hAnsi="Times New Roman"/>
        </w:rPr>
        <w:t>the</w:t>
      </w:r>
      <w:r w:rsidRPr="000D2742">
        <w:rPr>
          <w:rFonts w:ascii="Times New Roman" w:hAnsi="Times New Roman"/>
        </w:rPr>
        <w:t xml:space="preserve"> decision to grant or deny accreditation.  Annually, accredited agents submit an update of their certified operations to USDA.  </w:t>
      </w:r>
      <w:r w:rsidR="00AB266C">
        <w:rPr>
          <w:rFonts w:ascii="Times New Roman" w:hAnsi="Times New Roman"/>
        </w:rPr>
        <w:t xml:space="preserve">USDA audits and inspects certifying agents every five years. This includes a mid-term review at two and a half years. </w:t>
      </w:r>
    </w:p>
    <w:p w:rsidR="00AB266C" w:rsidP="000D2742" w:rsidRDefault="00AB266C" w14:paraId="168E84DB" w14:textId="77777777">
      <w:pPr>
        <w:tabs>
          <w:tab w:val="left" w:pos="-720"/>
        </w:tabs>
        <w:suppressAutoHyphens/>
        <w:rPr>
          <w:rFonts w:ascii="Times New Roman" w:hAnsi="Times New Roman"/>
        </w:rPr>
      </w:pPr>
    </w:p>
    <w:p w:rsidRPr="000D2742" w:rsidR="000D2742" w:rsidP="000D2742" w:rsidRDefault="00594386" w14:paraId="72647766" w14:textId="74231E1B">
      <w:pPr>
        <w:tabs>
          <w:tab w:val="left" w:pos="-720"/>
        </w:tabs>
        <w:suppressAutoHyphens/>
        <w:rPr>
          <w:rFonts w:ascii="Times New Roman" w:hAnsi="Times New Roman"/>
        </w:rPr>
      </w:pPr>
      <w:r>
        <w:rPr>
          <w:rFonts w:ascii="Times New Roman" w:hAnsi="Times New Roman"/>
        </w:rPr>
        <w:tab/>
      </w:r>
      <w:r w:rsidRPr="000D2742" w:rsidR="000D2742">
        <w:rPr>
          <w:rFonts w:ascii="Times New Roman" w:hAnsi="Times New Roman"/>
        </w:rPr>
        <w:t>Agents are also to notify certified operations, USDA or State officials when they observe noncompliance to the regulations.</w:t>
      </w:r>
      <w:r w:rsidR="00AB266C">
        <w:rPr>
          <w:rFonts w:ascii="Times New Roman" w:hAnsi="Times New Roman"/>
        </w:rPr>
        <w:t xml:space="preserve"> </w:t>
      </w:r>
      <w:r w:rsidRPr="000D2742" w:rsidR="000D2742">
        <w:rPr>
          <w:rFonts w:ascii="Times New Roman" w:hAnsi="Times New Roman"/>
        </w:rPr>
        <w:t>Producers, handlers, and certifying agents whose operations are not approved</w:t>
      </w:r>
      <w:r w:rsidR="000D2742">
        <w:rPr>
          <w:rFonts w:ascii="Times New Roman" w:hAnsi="Times New Roman"/>
        </w:rPr>
        <w:t xml:space="preserve"> or are proposed as suspended</w:t>
      </w:r>
      <w:r w:rsidRPr="000D2742" w:rsidR="000D2742">
        <w:rPr>
          <w:rFonts w:ascii="Times New Roman" w:hAnsi="Times New Roman"/>
        </w:rPr>
        <w:t xml:space="preserve"> have the right to mediation and appeal of the decision.  This also requires paperwork. Finally, the producers and handlers store their certification records for 5 years, and certifying agents store records they create for operators’ certification for 10 years, records received from operators for 5 years, and accreditation records for 3 years.</w:t>
      </w:r>
    </w:p>
    <w:p w:rsidRPr="000D2742" w:rsidR="000D2742" w:rsidP="000D2742" w:rsidRDefault="000D2742" w14:paraId="13458B74" w14:textId="77777777">
      <w:pPr>
        <w:tabs>
          <w:tab w:val="left" w:pos="-720"/>
        </w:tabs>
        <w:suppressAutoHyphens/>
        <w:rPr>
          <w:rFonts w:ascii="Times New Roman" w:hAnsi="Times New Roman"/>
        </w:rPr>
      </w:pPr>
    </w:p>
    <w:p w:rsidR="000D2742" w:rsidP="000D2742" w:rsidRDefault="000D2742" w14:paraId="6E039D4E" w14:textId="58A8CAAF">
      <w:pPr>
        <w:tabs>
          <w:tab w:val="left" w:pos="-720"/>
        </w:tabs>
        <w:suppressAutoHyphens/>
        <w:rPr>
          <w:rFonts w:ascii="Times New Roman" w:hAnsi="Times New Roman"/>
          <w:iCs/>
          <w:szCs w:val="24"/>
        </w:rPr>
      </w:pPr>
      <w:r w:rsidRPr="000D2742">
        <w:rPr>
          <w:rFonts w:ascii="Times New Roman" w:hAnsi="Times New Roman"/>
        </w:rPr>
        <w:tab/>
        <w:t xml:space="preserve">State governments wishing to establish State Organic Programs submit the program for approval by USDA.  Persons seeking to add or remove a substance from the National List will have to submit a petition to USDA.  </w:t>
      </w:r>
      <w:r w:rsidRPr="000D2742">
        <w:rPr>
          <w:rFonts w:ascii="Times New Roman" w:hAnsi="Times New Roman"/>
          <w:iCs/>
          <w:szCs w:val="24"/>
        </w:rPr>
        <w:tab/>
      </w:r>
    </w:p>
    <w:p w:rsidR="000D2742" w:rsidP="000D2742" w:rsidRDefault="000D2742" w14:paraId="5E748153" w14:textId="3692409E">
      <w:pPr>
        <w:tabs>
          <w:tab w:val="left" w:pos="-720"/>
        </w:tabs>
        <w:suppressAutoHyphens/>
        <w:rPr>
          <w:rFonts w:ascii="Times New Roman" w:hAnsi="Times New Roman"/>
          <w:iCs/>
          <w:szCs w:val="24"/>
        </w:rPr>
      </w:pPr>
    </w:p>
    <w:p w:rsidR="000D2742" w:rsidP="000D2742" w:rsidRDefault="000D2742" w14:paraId="74F226E8" w14:textId="1BDADA8B">
      <w:pPr>
        <w:ind w:firstLine="360"/>
        <w:rPr>
          <w:rFonts w:ascii="Times New Roman" w:hAnsi="Times New Roman"/>
          <w:szCs w:val="24"/>
        </w:rPr>
      </w:pPr>
      <w:r w:rsidRPr="00230879">
        <w:rPr>
          <w:rFonts w:ascii="Times New Roman" w:hAnsi="Times New Roman"/>
          <w:szCs w:val="24"/>
        </w:rPr>
        <w:t xml:space="preserve">In general, the information collected is used by USDA, State program governing officials, and certifying agents.  It is created and submitted by State and foreign program officials, accredited certifying agents, organic inspectors, certified organic producers and handlers, those seeking accreditation or certification, and parties interested in changing the National List.  Additionally, it necessitates that these entities have procedures and space for recordkeeping.  </w:t>
      </w:r>
      <w:r w:rsidRPr="00230879">
        <w:rPr>
          <w:rFonts w:ascii="Times New Roman" w:hAnsi="Times New Roman"/>
          <w:szCs w:val="24"/>
        </w:rPr>
        <w:tab/>
      </w:r>
    </w:p>
    <w:p w:rsidRPr="00230879" w:rsidR="0023308C" w:rsidP="00230879" w:rsidRDefault="0023308C" w14:paraId="1A41CB3C" w14:textId="77777777">
      <w:pPr>
        <w:ind w:firstLine="360"/>
        <w:rPr>
          <w:rFonts w:ascii="Times New Roman" w:hAnsi="Times New Roman"/>
          <w:szCs w:val="24"/>
        </w:rPr>
      </w:pPr>
    </w:p>
    <w:p w:rsidR="00C11EF5" w:rsidP="00B37163" w:rsidRDefault="00107ED3" w14:paraId="534A2B3A" w14:textId="65368B0C">
      <w:pPr>
        <w:ind w:firstLine="360"/>
        <w:rPr>
          <w:rFonts w:ascii="Times New Roman" w:hAnsi="Times New Roman"/>
          <w:szCs w:val="24"/>
        </w:rPr>
      </w:pPr>
      <w:r w:rsidRPr="00B52C1B">
        <w:rPr>
          <w:rFonts w:ascii="Times New Roman" w:hAnsi="Times New Roman"/>
          <w:szCs w:val="24"/>
        </w:rPr>
        <w:t>Th</w:t>
      </w:r>
      <w:r w:rsidR="00135891">
        <w:rPr>
          <w:rFonts w:ascii="Times New Roman" w:hAnsi="Times New Roman"/>
          <w:szCs w:val="24"/>
        </w:rPr>
        <w:t>is</w:t>
      </w:r>
      <w:r w:rsidRPr="00B52C1B">
        <w:rPr>
          <w:rFonts w:ascii="Times New Roman" w:hAnsi="Times New Roman"/>
          <w:szCs w:val="24"/>
        </w:rPr>
        <w:t xml:space="preserve"> proposed rule </w:t>
      </w:r>
      <w:r w:rsidR="00135891">
        <w:rPr>
          <w:rFonts w:ascii="Times New Roman" w:hAnsi="Times New Roman"/>
          <w:szCs w:val="24"/>
        </w:rPr>
        <w:t xml:space="preserve">and new collection </w:t>
      </w:r>
      <w:r w:rsidRPr="00B52C1B">
        <w:rPr>
          <w:rFonts w:ascii="Times New Roman" w:hAnsi="Times New Roman"/>
          <w:szCs w:val="24"/>
        </w:rPr>
        <w:t xml:space="preserve">would amend several sections of the USDA organic regulations, 7 CFR Part 205, to strengthen the National Organic Program’s (NOP) ability to oversee and enforce the production, handling, marketing, and sale of organic agricultural products as established by the OFPA. </w:t>
      </w:r>
      <w:r w:rsidR="00D27EB8">
        <w:rPr>
          <w:rFonts w:ascii="Times New Roman" w:hAnsi="Times New Roman"/>
          <w:szCs w:val="24"/>
        </w:rPr>
        <w:t xml:space="preserve">In order </w:t>
      </w:r>
      <w:r w:rsidRPr="00B52C1B" w:rsidR="00D27EB8">
        <w:rPr>
          <w:rFonts w:ascii="Times New Roman" w:hAnsi="Times New Roman"/>
          <w:szCs w:val="24"/>
        </w:rPr>
        <w:t>to protect organic product integrity and build consumer and industry trust in the USDA organic label</w:t>
      </w:r>
      <w:r w:rsidR="00D27EB8">
        <w:rPr>
          <w:rFonts w:ascii="Times New Roman" w:hAnsi="Times New Roman"/>
          <w:szCs w:val="24"/>
        </w:rPr>
        <w:t>, the i</w:t>
      </w:r>
      <w:r w:rsidRPr="00B52C1B" w:rsidR="00662C65">
        <w:rPr>
          <w:rFonts w:ascii="Times New Roman" w:hAnsi="Times New Roman"/>
          <w:szCs w:val="24"/>
        </w:rPr>
        <w:t xml:space="preserve">nformation collection and recordkeeping </w:t>
      </w:r>
      <w:r w:rsidR="00D27EB8">
        <w:rPr>
          <w:rFonts w:ascii="Times New Roman" w:hAnsi="Times New Roman"/>
          <w:szCs w:val="24"/>
        </w:rPr>
        <w:t xml:space="preserve">inherent </w:t>
      </w:r>
      <w:r w:rsidRPr="00B52C1B" w:rsidR="00662C65">
        <w:rPr>
          <w:rFonts w:ascii="Times New Roman" w:hAnsi="Times New Roman"/>
          <w:szCs w:val="24"/>
        </w:rPr>
        <w:t xml:space="preserve">to </w:t>
      </w:r>
      <w:r w:rsidR="00D27EB8">
        <w:rPr>
          <w:rFonts w:ascii="Times New Roman" w:hAnsi="Times New Roman"/>
          <w:szCs w:val="24"/>
        </w:rPr>
        <w:t>the</w:t>
      </w:r>
      <w:r w:rsidRPr="00B52C1B" w:rsidR="00662C65">
        <w:rPr>
          <w:rFonts w:ascii="Times New Roman" w:hAnsi="Times New Roman"/>
          <w:szCs w:val="24"/>
        </w:rPr>
        <w:t xml:space="preserve"> amendments to §§ 205.2, 205.100, 205.101, 205.103, 205.201, 205.273 205.300–205.302, 205.307, 205.310, 205.400, 205.403–</w:t>
      </w:r>
      <w:r w:rsidR="004B547E">
        <w:rPr>
          <w:rFonts w:ascii="Times New Roman" w:hAnsi="Times New Roman"/>
          <w:szCs w:val="24"/>
        </w:rPr>
        <w:t xml:space="preserve">404; </w:t>
      </w:r>
      <w:r w:rsidRPr="00B52C1B" w:rsidR="00662C65">
        <w:rPr>
          <w:rFonts w:ascii="Times New Roman" w:hAnsi="Times New Roman"/>
          <w:szCs w:val="24"/>
        </w:rPr>
        <w:t xml:space="preserve">205.406, 205.500, 205.501, 205.504, 205.511, 205.660–205.663, </w:t>
      </w:r>
      <w:r w:rsidR="004B547E">
        <w:rPr>
          <w:rFonts w:ascii="Times New Roman" w:hAnsi="Times New Roman"/>
          <w:szCs w:val="24"/>
        </w:rPr>
        <w:t xml:space="preserve">205.665, </w:t>
      </w:r>
      <w:r w:rsidRPr="00B52C1B" w:rsidR="00662C65">
        <w:rPr>
          <w:rFonts w:ascii="Times New Roman" w:hAnsi="Times New Roman"/>
          <w:szCs w:val="24"/>
        </w:rPr>
        <w:t xml:space="preserve">205.680, and 205.681 of the USDA organic regulations </w:t>
      </w:r>
      <w:r w:rsidR="00D27EB8">
        <w:rPr>
          <w:rFonts w:ascii="Times New Roman" w:hAnsi="Times New Roman"/>
          <w:szCs w:val="24"/>
        </w:rPr>
        <w:t xml:space="preserve">are necessary. </w:t>
      </w:r>
      <w:r w:rsidRPr="00B52C1B" w:rsidR="00662C65">
        <w:rPr>
          <w:rFonts w:ascii="Times New Roman" w:hAnsi="Times New Roman"/>
          <w:szCs w:val="24"/>
        </w:rPr>
        <w:t xml:space="preserve">  </w:t>
      </w:r>
    </w:p>
    <w:p w:rsidR="00C11EF5" w:rsidP="00B37163" w:rsidRDefault="00C11EF5" w14:paraId="62738A8E" w14:textId="77777777">
      <w:pPr>
        <w:ind w:firstLine="360"/>
        <w:rPr>
          <w:rFonts w:ascii="Times New Roman" w:hAnsi="Times New Roman"/>
          <w:szCs w:val="24"/>
        </w:rPr>
      </w:pPr>
    </w:p>
    <w:p w:rsidR="00DA7A51" w:rsidP="00C360AE" w:rsidRDefault="00107ED3" w14:paraId="2DCEE39F" w14:textId="77777777">
      <w:pPr>
        <w:ind w:firstLine="360"/>
        <w:rPr>
          <w:rFonts w:ascii="Times New Roman" w:hAnsi="Times New Roman"/>
          <w:szCs w:val="24"/>
        </w:rPr>
      </w:pPr>
      <w:r>
        <w:rPr>
          <w:rFonts w:ascii="Times New Roman" w:hAnsi="Times New Roman"/>
          <w:szCs w:val="24"/>
        </w:rPr>
        <w:t>These proposed amendments will s</w:t>
      </w:r>
      <w:r w:rsidRPr="00B52C1B" w:rsidR="00662C65">
        <w:rPr>
          <w:rFonts w:ascii="Times New Roman" w:hAnsi="Times New Roman"/>
          <w:szCs w:val="24"/>
        </w:rPr>
        <w:t>trengthen organic control systems</w:t>
      </w:r>
      <w:r>
        <w:rPr>
          <w:rFonts w:ascii="Times New Roman" w:hAnsi="Times New Roman"/>
          <w:szCs w:val="24"/>
        </w:rPr>
        <w:t xml:space="preserve"> and integrity throughout the organic supply chain</w:t>
      </w:r>
      <w:r w:rsidRPr="00B52C1B" w:rsidR="00662C65">
        <w:rPr>
          <w:rFonts w:ascii="Times New Roman" w:hAnsi="Times New Roman"/>
          <w:szCs w:val="24"/>
        </w:rPr>
        <w:t>, improv</w:t>
      </w:r>
      <w:r>
        <w:rPr>
          <w:rFonts w:ascii="Times New Roman" w:hAnsi="Times New Roman"/>
          <w:szCs w:val="24"/>
        </w:rPr>
        <w:t>e</w:t>
      </w:r>
      <w:r w:rsidRPr="00B52C1B" w:rsidR="00662C65">
        <w:rPr>
          <w:rFonts w:ascii="Times New Roman" w:hAnsi="Times New Roman"/>
          <w:szCs w:val="24"/>
        </w:rPr>
        <w:t xml:space="preserve"> farm to market </w:t>
      </w:r>
      <w:r>
        <w:rPr>
          <w:rFonts w:ascii="Times New Roman" w:hAnsi="Times New Roman"/>
          <w:szCs w:val="24"/>
        </w:rPr>
        <w:t xml:space="preserve">transparency and </w:t>
      </w:r>
      <w:r w:rsidRPr="00B52C1B" w:rsidR="00662C65">
        <w:rPr>
          <w:rFonts w:ascii="Times New Roman" w:hAnsi="Times New Roman"/>
          <w:szCs w:val="24"/>
        </w:rPr>
        <w:t xml:space="preserve">traceability, </w:t>
      </w:r>
      <w:r w:rsidRPr="00B52C1B">
        <w:rPr>
          <w:rFonts w:ascii="Times New Roman" w:hAnsi="Times New Roman"/>
          <w:szCs w:val="24"/>
        </w:rPr>
        <w:t xml:space="preserve">close </w:t>
      </w:r>
      <w:r w:rsidRPr="00B52C1B">
        <w:rPr>
          <w:rFonts w:ascii="Times New Roman" w:hAnsi="Times New Roman"/>
          <w:szCs w:val="24"/>
        </w:rPr>
        <w:lastRenderedPageBreak/>
        <w:t>gaps in the current regulations to build consistent certification practices, deter organic fraud</w:t>
      </w:r>
      <w:r>
        <w:rPr>
          <w:rFonts w:ascii="Times New Roman" w:hAnsi="Times New Roman"/>
          <w:szCs w:val="24"/>
        </w:rPr>
        <w:t xml:space="preserve">, </w:t>
      </w:r>
      <w:r w:rsidRPr="00B52C1B" w:rsidR="00662C65">
        <w:rPr>
          <w:rFonts w:ascii="Times New Roman" w:hAnsi="Times New Roman"/>
          <w:szCs w:val="24"/>
        </w:rPr>
        <w:t xml:space="preserve"> provid</w:t>
      </w:r>
      <w:r>
        <w:rPr>
          <w:rFonts w:ascii="Times New Roman" w:hAnsi="Times New Roman"/>
          <w:szCs w:val="24"/>
        </w:rPr>
        <w:t>e</w:t>
      </w:r>
      <w:r w:rsidRPr="00B52C1B" w:rsidR="00662C65">
        <w:rPr>
          <w:rFonts w:ascii="Times New Roman" w:hAnsi="Times New Roman"/>
          <w:szCs w:val="24"/>
        </w:rPr>
        <w:t xml:space="preserve"> robust enforcement of the USDA organic regulations through a risk-based approach to oversight that </w:t>
      </w:r>
      <w:r>
        <w:rPr>
          <w:rFonts w:ascii="Times New Roman" w:hAnsi="Times New Roman"/>
          <w:szCs w:val="24"/>
        </w:rPr>
        <w:t xml:space="preserve">will </w:t>
      </w:r>
      <w:r w:rsidRPr="00B52C1B">
        <w:rPr>
          <w:rFonts w:ascii="Times New Roman" w:hAnsi="Times New Roman"/>
          <w:szCs w:val="24"/>
        </w:rPr>
        <w:t xml:space="preserve">benefit stakeholders at all levels of the organic industry </w:t>
      </w:r>
      <w:r>
        <w:rPr>
          <w:rFonts w:ascii="Times New Roman" w:hAnsi="Times New Roman"/>
          <w:szCs w:val="24"/>
        </w:rPr>
        <w:t xml:space="preserve">and </w:t>
      </w:r>
      <w:r w:rsidRPr="00B52C1B" w:rsidR="00662C65">
        <w:rPr>
          <w:rFonts w:ascii="Times New Roman" w:hAnsi="Times New Roman"/>
          <w:szCs w:val="24"/>
        </w:rPr>
        <w:t xml:space="preserve">assure consumers that organically produced products meet a consistent standard. </w:t>
      </w:r>
    </w:p>
    <w:p w:rsidRPr="00B52C1B" w:rsidR="00EA6BA5" w:rsidP="00C360AE" w:rsidRDefault="00C360AE" w14:paraId="78BAEE94" w14:textId="74FF20ED">
      <w:pPr>
        <w:ind w:firstLine="360"/>
        <w:rPr>
          <w:rFonts w:ascii="Times New Roman" w:hAnsi="Times New Roman"/>
          <w:szCs w:val="24"/>
        </w:rPr>
      </w:pPr>
      <w:r>
        <w:rPr>
          <w:rFonts w:ascii="Times New Roman" w:hAnsi="Times New Roman"/>
          <w:szCs w:val="24"/>
        </w:rPr>
        <w:t>The specific respondents impacted by the proposed rule are:  Producers and Handlers (also called Operations), Accredited Certifying Agents, Inspectors, and Foreign Governments. Proposed amendments are described below, organized by type of respondents impacted</w:t>
      </w:r>
      <w:r w:rsidR="004C59D6">
        <w:rPr>
          <w:rFonts w:ascii="Times New Roman" w:hAnsi="Times New Roman"/>
          <w:szCs w:val="24"/>
        </w:rPr>
        <w:t>. Headings correlate with the AMS 71 Grid (supplementary document).</w:t>
      </w:r>
      <w:r>
        <w:rPr>
          <w:rFonts w:ascii="Times New Roman" w:hAnsi="Times New Roman"/>
          <w:szCs w:val="24"/>
        </w:rPr>
        <w:t xml:space="preserve"> </w:t>
      </w:r>
    </w:p>
    <w:p w:rsidR="003275F1" w:rsidP="00C360AE" w:rsidRDefault="003275F1" w14:paraId="578A58ED" w14:textId="77777777">
      <w:pPr>
        <w:pStyle w:val="ListParagraph"/>
        <w:spacing w:after="0" w:line="240" w:lineRule="auto"/>
        <w:ind w:left="0"/>
        <w:rPr>
          <w:rFonts w:ascii="Times New Roman" w:hAnsi="Times New Roman"/>
          <w:b/>
          <w:smallCaps/>
          <w:sz w:val="24"/>
          <w:szCs w:val="24"/>
        </w:rPr>
      </w:pPr>
    </w:p>
    <w:p w:rsidRPr="00D616CE" w:rsidR="00D616CE" w:rsidP="00C360AE" w:rsidRDefault="00D616CE" w14:paraId="520CCF4E" w14:textId="76EC050A">
      <w:pPr>
        <w:pStyle w:val="ListParagraph"/>
        <w:spacing w:after="0" w:line="240" w:lineRule="auto"/>
        <w:ind w:left="0"/>
        <w:rPr>
          <w:rFonts w:ascii="Times New Roman" w:hAnsi="Times New Roman"/>
          <w:b/>
          <w:smallCaps/>
          <w:sz w:val="24"/>
          <w:szCs w:val="24"/>
        </w:rPr>
      </w:pPr>
      <w:r w:rsidRPr="00D616CE">
        <w:rPr>
          <w:rFonts w:ascii="Times New Roman" w:hAnsi="Times New Roman"/>
          <w:b/>
          <w:smallCaps/>
          <w:sz w:val="24"/>
          <w:szCs w:val="24"/>
        </w:rPr>
        <w:t>Producers and Handlers (Operations)</w:t>
      </w:r>
    </w:p>
    <w:p w:rsidR="00D616CE" w:rsidP="00C360AE" w:rsidRDefault="00D616CE" w14:paraId="685B6487" w14:textId="77777777">
      <w:pPr>
        <w:pStyle w:val="ListParagraph"/>
        <w:spacing w:after="0" w:line="240" w:lineRule="auto"/>
        <w:ind w:left="0"/>
        <w:rPr>
          <w:rFonts w:ascii="Times New Roman" w:hAnsi="Times New Roman"/>
          <w:b/>
          <w:sz w:val="24"/>
          <w:szCs w:val="24"/>
        </w:rPr>
      </w:pPr>
    </w:p>
    <w:p w:rsidR="004C59D6" w:rsidP="00C360AE" w:rsidRDefault="00C360AE" w14:paraId="33002D77" w14:textId="5079B681">
      <w:pPr>
        <w:pStyle w:val="ListParagraph"/>
        <w:spacing w:after="0" w:line="240" w:lineRule="auto"/>
        <w:ind w:left="0"/>
        <w:rPr>
          <w:rFonts w:ascii="Times New Roman" w:hAnsi="Times New Roman"/>
          <w:b/>
          <w:sz w:val="24"/>
          <w:szCs w:val="24"/>
        </w:rPr>
      </w:pPr>
      <w:r w:rsidRPr="00C360AE">
        <w:rPr>
          <w:rFonts w:ascii="Times New Roman" w:hAnsi="Times New Roman"/>
          <w:b/>
          <w:sz w:val="24"/>
          <w:szCs w:val="24"/>
        </w:rPr>
        <w:t xml:space="preserve">Producers and Handlers: </w:t>
      </w:r>
      <w:r w:rsidR="00F53356">
        <w:rPr>
          <w:rFonts w:ascii="Times New Roman" w:hAnsi="Times New Roman"/>
          <w:b/>
          <w:sz w:val="24"/>
          <w:szCs w:val="24"/>
        </w:rPr>
        <w:t xml:space="preserve">Subpart B – Applicability </w:t>
      </w:r>
    </w:p>
    <w:p w:rsidR="00C360AE" w:rsidP="00C360AE" w:rsidRDefault="00C360AE" w14:paraId="10D8C266" w14:textId="0F773B75">
      <w:pPr>
        <w:pStyle w:val="ListParagraph"/>
        <w:spacing w:after="0" w:line="240" w:lineRule="auto"/>
        <w:ind w:left="0"/>
        <w:rPr>
          <w:rFonts w:ascii="Times New Roman" w:hAnsi="Times New Roman"/>
          <w:b/>
          <w:sz w:val="24"/>
          <w:szCs w:val="24"/>
        </w:rPr>
      </w:pPr>
    </w:p>
    <w:p w:rsidRPr="00D3578F" w:rsidR="004C59D6" w:rsidP="00C360AE" w:rsidRDefault="004C59D6" w14:paraId="6C30A761" w14:textId="7E210EF2">
      <w:pPr>
        <w:pStyle w:val="ListParagraph"/>
        <w:spacing w:after="0" w:line="240" w:lineRule="auto"/>
        <w:ind w:left="0"/>
        <w:rPr>
          <w:rFonts w:ascii="Times New Roman" w:hAnsi="Times New Roman"/>
          <w:sz w:val="24"/>
          <w:szCs w:val="24"/>
        </w:rPr>
      </w:pPr>
      <w:r>
        <w:rPr>
          <w:rFonts w:ascii="Times New Roman" w:hAnsi="Times New Roman"/>
          <w:b/>
          <w:sz w:val="24"/>
          <w:szCs w:val="24"/>
        </w:rPr>
        <w:tab/>
      </w:r>
      <w:r w:rsidRPr="00D3578F">
        <w:rPr>
          <w:rFonts w:ascii="Times New Roman" w:hAnsi="Times New Roman"/>
          <w:sz w:val="24"/>
          <w:szCs w:val="24"/>
        </w:rPr>
        <w:t xml:space="preserve">The first line in the AMS 71 Grid refers to the additional modest recordkeeping storage </w:t>
      </w:r>
      <w:r w:rsidR="00D616CE">
        <w:rPr>
          <w:rFonts w:ascii="Times New Roman" w:hAnsi="Times New Roman"/>
          <w:sz w:val="24"/>
          <w:szCs w:val="24"/>
        </w:rPr>
        <w:t xml:space="preserve">time of 15 minutes </w:t>
      </w:r>
      <w:r w:rsidRPr="00D3578F">
        <w:rPr>
          <w:rFonts w:ascii="Times New Roman" w:hAnsi="Times New Roman"/>
          <w:sz w:val="24"/>
          <w:szCs w:val="24"/>
        </w:rPr>
        <w:t xml:space="preserve">associated with the new procedures </w:t>
      </w:r>
      <w:r w:rsidR="00D616CE">
        <w:rPr>
          <w:rFonts w:ascii="Times New Roman" w:hAnsi="Times New Roman"/>
          <w:sz w:val="24"/>
          <w:szCs w:val="24"/>
        </w:rPr>
        <w:t>proposed for</w:t>
      </w:r>
      <w:r w:rsidRPr="00D3578F">
        <w:rPr>
          <w:rFonts w:ascii="Times New Roman" w:hAnsi="Times New Roman"/>
          <w:sz w:val="24"/>
          <w:szCs w:val="24"/>
        </w:rPr>
        <w:t xml:space="preserve"> all organic operations whether applying for organic certification </w:t>
      </w:r>
      <w:r w:rsidR="00DA7A51">
        <w:rPr>
          <w:rFonts w:ascii="Times New Roman" w:hAnsi="Times New Roman"/>
          <w:sz w:val="24"/>
          <w:szCs w:val="24"/>
        </w:rPr>
        <w:t xml:space="preserve">for the first time </w:t>
      </w:r>
      <w:r w:rsidR="004345DF">
        <w:rPr>
          <w:rFonts w:ascii="Times New Roman" w:hAnsi="Times New Roman"/>
          <w:sz w:val="24"/>
          <w:szCs w:val="24"/>
        </w:rPr>
        <w:t>or already certified</w:t>
      </w:r>
      <w:r w:rsidR="00D616CE">
        <w:rPr>
          <w:rFonts w:ascii="Times New Roman" w:hAnsi="Times New Roman"/>
          <w:sz w:val="24"/>
          <w:szCs w:val="24"/>
        </w:rPr>
        <w:t>. (</w:t>
      </w:r>
      <w:r w:rsidRPr="00C25056" w:rsidR="00D616CE">
        <w:rPr>
          <w:rFonts w:ascii="Times New Roman" w:hAnsi="Times New Roman"/>
          <w:sz w:val="24"/>
          <w:szCs w:val="24"/>
        </w:rPr>
        <w:t>§205.103</w:t>
      </w:r>
      <w:r w:rsidR="00D616CE">
        <w:rPr>
          <w:rFonts w:ascii="Times New Roman" w:hAnsi="Times New Roman"/>
          <w:sz w:val="24"/>
          <w:szCs w:val="24"/>
        </w:rPr>
        <w:t>)</w:t>
      </w:r>
    </w:p>
    <w:p w:rsidR="00D3578F" w:rsidP="004C59D6" w:rsidRDefault="00D3578F" w14:paraId="30D2F3AC" w14:textId="77777777">
      <w:pPr>
        <w:pStyle w:val="ListParagraph"/>
        <w:spacing w:after="0" w:line="240" w:lineRule="auto"/>
        <w:ind w:left="0"/>
        <w:rPr>
          <w:rFonts w:ascii="Times New Roman" w:hAnsi="Times New Roman"/>
          <w:b/>
          <w:sz w:val="24"/>
          <w:szCs w:val="24"/>
        </w:rPr>
      </w:pPr>
      <w:bookmarkStart w:name="_Hlk15468649" w:id="2"/>
    </w:p>
    <w:p w:rsidR="004C59D6" w:rsidP="004C59D6" w:rsidRDefault="004C59D6" w14:paraId="530F5D32" w14:textId="3FD0301F">
      <w:pPr>
        <w:pStyle w:val="ListParagraph"/>
        <w:spacing w:after="0" w:line="240" w:lineRule="auto"/>
        <w:ind w:left="0"/>
        <w:rPr>
          <w:rFonts w:ascii="Times New Roman" w:hAnsi="Times New Roman"/>
          <w:b/>
          <w:sz w:val="24"/>
          <w:szCs w:val="24"/>
        </w:rPr>
      </w:pPr>
      <w:r w:rsidRPr="00C360AE">
        <w:rPr>
          <w:rFonts w:ascii="Times New Roman" w:hAnsi="Times New Roman"/>
          <w:b/>
          <w:sz w:val="24"/>
          <w:szCs w:val="24"/>
        </w:rPr>
        <w:t xml:space="preserve">Producers and Handlers: </w:t>
      </w:r>
      <w:r>
        <w:rPr>
          <w:rFonts w:ascii="Times New Roman" w:hAnsi="Times New Roman"/>
          <w:b/>
          <w:sz w:val="24"/>
          <w:szCs w:val="24"/>
        </w:rPr>
        <w:t>Subpart E – Certification</w:t>
      </w:r>
    </w:p>
    <w:bookmarkEnd w:id="2"/>
    <w:p w:rsidRPr="00C360AE" w:rsidR="004C59D6" w:rsidP="00491D2C" w:rsidRDefault="004C59D6" w14:paraId="6AA0C52A" w14:textId="77777777">
      <w:pPr>
        <w:pStyle w:val="ListParagraph"/>
        <w:spacing w:after="0" w:line="240" w:lineRule="auto"/>
        <w:ind w:left="0"/>
        <w:rPr>
          <w:rFonts w:ascii="Times New Roman" w:hAnsi="Times New Roman"/>
          <w:b/>
          <w:sz w:val="24"/>
          <w:szCs w:val="24"/>
        </w:rPr>
      </w:pPr>
    </w:p>
    <w:p w:rsidR="00AB266C" w:rsidP="00491D2C" w:rsidRDefault="00040928" w14:paraId="0A7BBCC0" w14:textId="77777777">
      <w:pPr>
        <w:pStyle w:val="ListParagraph"/>
        <w:numPr>
          <w:ilvl w:val="0"/>
          <w:numId w:val="32"/>
        </w:numPr>
        <w:spacing w:after="0" w:line="240" w:lineRule="auto"/>
        <w:ind w:left="0" w:firstLine="360"/>
        <w:rPr>
          <w:rFonts w:ascii="Times New Roman" w:hAnsi="Times New Roman"/>
          <w:sz w:val="24"/>
          <w:szCs w:val="24"/>
        </w:rPr>
      </w:pPr>
      <w:r w:rsidRPr="00040928">
        <w:rPr>
          <w:rFonts w:ascii="Times New Roman" w:hAnsi="Times New Roman"/>
          <w:b/>
          <w:sz w:val="24"/>
          <w:szCs w:val="24"/>
        </w:rPr>
        <w:t xml:space="preserve">New Group of Handlers. </w:t>
      </w:r>
      <w:r w:rsidRPr="00040928">
        <w:rPr>
          <w:rFonts w:ascii="Times New Roman" w:hAnsi="Times New Roman"/>
          <w:sz w:val="24"/>
          <w:szCs w:val="24"/>
        </w:rPr>
        <w:t>Traders and brokers of organic products that facilitate the trade of</w:t>
      </w:r>
      <w:r w:rsidR="00DA7A51">
        <w:rPr>
          <w:rFonts w:ascii="Times New Roman" w:hAnsi="Times New Roman"/>
          <w:sz w:val="24"/>
          <w:szCs w:val="24"/>
        </w:rPr>
        <w:t>,</w:t>
      </w:r>
      <w:r w:rsidRPr="00040928">
        <w:rPr>
          <w:rFonts w:ascii="Times New Roman" w:hAnsi="Times New Roman"/>
          <w:sz w:val="24"/>
          <w:szCs w:val="24"/>
        </w:rPr>
        <w:t xml:space="preserve"> but do not directly produce, process, </w:t>
      </w:r>
      <w:r w:rsidR="005A6E64">
        <w:rPr>
          <w:rFonts w:ascii="Times New Roman" w:hAnsi="Times New Roman"/>
          <w:sz w:val="24"/>
          <w:szCs w:val="24"/>
        </w:rPr>
        <w:t xml:space="preserve">or </w:t>
      </w:r>
      <w:r w:rsidRPr="00040928">
        <w:rPr>
          <w:rFonts w:ascii="Times New Roman" w:hAnsi="Times New Roman"/>
          <w:sz w:val="24"/>
          <w:szCs w:val="24"/>
        </w:rPr>
        <w:t>manufacture</w:t>
      </w:r>
      <w:r w:rsidR="00DA7A51">
        <w:rPr>
          <w:rFonts w:ascii="Times New Roman" w:hAnsi="Times New Roman"/>
          <w:sz w:val="24"/>
          <w:szCs w:val="24"/>
        </w:rPr>
        <w:t>,</w:t>
      </w:r>
      <w:r w:rsidR="005A6E64">
        <w:rPr>
          <w:rFonts w:ascii="Times New Roman" w:hAnsi="Times New Roman"/>
          <w:sz w:val="24"/>
          <w:szCs w:val="24"/>
        </w:rPr>
        <w:t xml:space="preserve"> </w:t>
      </w:r>
      <w:r w:rsidRPr="00040928">
        <w:rPr>
          <w:rFonts w:ascii="Times New Roman" w:hAnsi="Times New Roman"/>
          <w:sz w:val="24"/>
          <w:szCs w:val="24"/>
        </w:rPr>
        <w:t>agricultural products</w:t>
      </w:r>
      <w:r w:rsidR="00DA7A51">
        <w:rPr>
          <w:rFonts w:ascii="Times New Roman" w:hAnsi="Times New Roman"/>
          <w:sz w:val="24"/>
          <w:szCs w:val="24"/>
        </w:rPr>
        <w:t>,</w:t>
      </w:r>
      <w:r w:rsidRPr="00040928">
        <w:rPr>
          <w:rFonts w:ascii="Times New Roman" w:hAnsi="Times New Roman"/>
          <w:sz w:val="24"/>
          <w:szCs w:val="24"/>
        </w:rPr>
        <w:t xml:space="preserve"> that were previously excluded as Handling Operators from certification</w:t>
      </w:r>
      <w:r w:rsidR="00DA7A51">
        <w:rPr>
          <w:rFonts w:ascii="Times New Roman" w:hAnsi="Times New Roman"/>
          <w:sz w:val="24"/>
          <w:szCs w:val="24"/>
        </w:rPr>
        <w:t>,</w:t>
      </w:r>
      <w:r w:rsidRPr="00040928">
        <w:rPr>
          <w:rFonts w:ascii="Times New Roman" w:hAnsi="Times New Roman"/>
          <w:sz w:val="24"/>
          <w:szCs w:val="24"/>
        </w:rPr>
        <w:t xml:space="preserve"> must now become certified as organic and must submit initial Organic System Plan (OSP).  This reduces the types of uncertified handling operations in the organic supply chain that operate without USDA oversight. </w:t>
      </w:r>
    </w:p>
    <w:p w:rsidR="00AB266C" w:rsidP="00AB266C" w:rsidRDefault="00AB266C" w14:paraId="7CF2E1C7" w14:textId="77777777">
      <w:pPr>
        <w:pStyle w:val="ListParagraph"/>
        <w:spacing w:after="0" w:line="240" w:lineRule="auto"/>
        <w:ind w:left="360"/>
        <w:rPr>
          <w:rFonts w:ascii="Times New Roman" w:hAnsi="Times New Roman"/>
          <w:szCs w:val="24"/>
        </w:rPr>
      </w:pPr>
    </w:p>
    <w:p w:rsidRPr="009C4ECF" w:rsidR="009C4ECF" w:rsidP="009C4ECF" w:rsidRDefault="00040928" w14:paraId="3B7AD93D" w14:textId="3D5EFD82">
      <w:pPr>
        <w:pStyle w:val="CommentText"/>
        <w:rPr>
          <w:rFonts w:ascii="Times New Roman" w:hAnsi="Times New Roman"/>
          <w:sz w:val="24"/>
          <w:szCs w:val="24"/>
        </w:rPr>
      </w:pPr>
      <w:r w:rsidRPr="00FE7F47">
        <w:rPr>
          <w:rFonts w:ascii="Times New Roman" w:hAnsi="Times New Roman"/>
          <w:sz w:val="24"/>
          <w:szCs w:val="24"/>
        </w:rPr>
        <w:t xml:space="preserve">The proposed amendments would require certification of operations that facilitate the sale or trade of organic products, including but not limited to brokers, importers, traders, processers, those who store organic products, and distributors of organic products. These handlers were previously not required to be certified as organic to trade or broker organic products will now be required to obtain organic certification by developing </w:t>
      </w:r>
      <w:r w:rsidR="006B012A">
        <w:rPr>
          <w:rFonts w:ascii="Times New Roman" w:hAnsi="Times New Roman"/>
          <w:sz w:val="24"/>
          <w:szCs w:val="24"/>
        </w:rPr>
        <w:t xml:space="preserve">an </w:t>
      </w:r>
      <w:r w:rsidRPr="00FE7F47">
        <w:rPr>
          <w:rFonts w:ascii="Times New Roman" w:hAnsi="Times New Roman"/>
          <w:sz w:val="24"/>
          <w:szCs w:val="24"/>
        </w:rPr>
        <w:t xml:space="preserve">OSP describing the </w:t>
      </w:r>
      <w:r w:rsidRPr="009C4ECF">
        <w:rPr>
          <w:rFonts w:ascii="Times New Roman" w:hAnsi="Times New Roman"/>
          <w:sz w:val="24"/>
          <w:szCs w:val="24"/>
        </w:rPr>
        <w:t xml:space="preserve">practices and procedures of their operations. The OSP for traders and brokers will be less comprehensive than those required of more complex operations, such as producers and manufacturers. </w:t>
      </w:r>
      <w:r w:rsidRPr="000720E3" w:rsidR="009C4ECF">
        <w:rPr>
          <w:rFonts w:ascii="Times New Roman" w:hAnsi="Times New Roman"/>
          <w:sz w:val="24"/>
          <w:szCs w:val="24"/>
        </w:rPr>
        <w:t>This is not a “lower” level of certification. These businesses are not farming or manufacturing, so some significant parts of the standards are not applicable to their operations</w:t>
      </w:r>
    </w:p>
    <w:p w:rsidRPr="00FE7F47" w:rsidR="00AB266C" w:rsidP="00AB266C" w:rsidRDefault="00AB266C" w14:paraId="4D0F74F6" w14:textId="768BB209">
      <w:pPr>
        <w:pStyle w:val="ListParagraph"/>
        <w:spacing w:after="0" w:line="240" w:lineRule="auto"/>
        <w:ind w:left="0" w:firstLine="360"/>
        <w:rPr>
          <w:rFonts w:ascii="Times New Roman" w:hAnsi="Times New Roman"/>
          <w:sz w:val="24"/>
          <w:szCs w:val="24"/>
        </w:rPr>
      </w:pPr>
    </w:p>
    <w:p w:rsidRPr="00FE7F47" w:rsidR="00040928" w:rsidP="00AB266C" w:rsidRDefault="00040928" w14:paraId="3CC3E0D6" w14:textId="6506E9C7">
      <w:pPr>
        <w:pStyle w:val="ListParagraph"/>
        <w:spacing w:after="0" w:line="240" w:lineRule="auto"/>
        <w:ind w:left="0" w:firstLine="360"/>
        <w:rPr>
          <w:rFonts w:ascii="Times New Roman" w:hAnsi="Times New Roman"/>
          <w:sz w:val="24"/>
          <w:szCs w:val="24"/>
        </w:rPr>
      </w:pPr>
      <w:r w:rsidRPr="00FE7F47">
        <w:rPr>
          <w:rFonts w:ascii="Times New Roman" w:hAnsi="Times New Roman"/>
          <w:sz w:val="24"/>
          <w:szCs w:val="24"/>
        </w:rPr>
        <w:t xml:space="preserve">Reporting impacts are estimated at 40 hours for each </w:t>
      </w:r>
      <w:r w:rsidRPr="00FE7F47" w:rsidR="00DA7A51">
        <w:rPr>
          <w:rFonts w:ascii="Times New Roman" w:hAnsi="Times New Roman"/>
          <w:sz w:val="24"/>
          <w:szCs w:val="24"/>
        </w:rPr>
        <w:t xml:space="preserve">currently </w:t>
      </w:r>
      <w:r w:rsidRPr="00FE7F47">
        <w:rPr>
          <w:rFonts w:ascii="Times New Roman" w:hAnsi="Times New Roman"/>
          <w:sz w:val="24"/>
          <w:szCs w:val="24"/>
        </w:rPr>
        <w:t>uncertified handling operation to prepare their initial OSP. AMS estimates a recordkeeping burden of 10 hours annually.   The estimated annual reporting burden for each entity to update its OSP in future years is 20 hours (§§ 202.2, 205.100, 205. 101, and 205.103).</w:t>
      </w:r>
    </w:p>
    <w:p w:rsidRPr="00040928" w:rsidR="00040928" w:rsidP="00491D2C" w:rsidRDefault="00040928" w14:paraId="419552A0" w14:textId="77777777">
      <w:pPr>
        <w:pStyle w:val="ListParagraph"/>
        <w:spacing w:after="0" w:line="240" w:lineRule="auto"/>
        <w:ind w:left="0" w:firstLine="360"/>
        <w:rPr>
          <w:rFonts w:ascii="Times New Roman" w:hAnsi="Times New Roman"/>
          <w:b/>
          <w:sz w:val="24"/>
          <w:szCs w:val="24"/>
        </w:rPr>
      </w:pPr>
    </w:p>
    <w:p w:rsidR="00AB266C" w:rsidP="00491D2C" w:rsidRDefault="00F53356" w14:paraId="5D97A620" w14:textId="77777777">
      <w:pPr>
        <w:pStyle w:val="ListParagraph"/>
        <w:numPr>
          <w:ilvl w:val="0"/>
          <w:numId w:val="32"/>
        </w:numPr>
        <w:spacing w:after="0" w:line="240" w:lineRule="auto"/>
        <w:ind w:left="0" w:firstLine="360"/>
        <w:rPr>
          <w:rFonts w:ascii="Times New Roman" w:hAnsi="Times New Roman"/>
          <w:sz w:val="24"/>
          <w:szCs w:val="24"/>
        </w:rPr>
      </w:pPr>
      <w:r w:rsidRPr="00183867">
        <w:rPr>
          <w:rFonts w:ascii="Times New Roman" w:hAnsi="Times New Roman"/>
          <w:b/>
          <w:sz w:val="24"/>
          <w:szCs w:val="24"/>
        </w:rPr>
        <w:t xml:space="preserve">New operations </w:t>
      </w:r>
      <w:r w:rsidR="00DA7A51">
        <w:rPr>
          <w:rFonts w:ascii="Times New Roman" w:hAnsi="Times New Roman"/>
          <w:b/>
          <w:sz w:val="24"/>
          <w:szCs w:val="24"/>
        </w:rPr>
        <w:t xml:space="preserve">seeking certification under current rules </w:t>
      </w:r>
      <w:r w:rsidRPr="00183867" w:rsidR="00DA7A51">
        <w:rPr>
          <w:rFonts w:ascii="Times New Roman" w:hAnsi="Times New Roman"/>
          <w:b/>
          <w:sz w:val="24"/>
          <w:szCs w:val="24"/>
        </w:rPr>
        <w:t>submit</w:t>
      </w:r>
      <w:r w:rsidR="00DA7A51">
        <w:rPr>
          <w:rFonts w:ascii="Times New Roman" w:hAnsi="Times New Roman"/>
          <w:b/>
          <w:sz w:val="24"/>
          <w:szCs w:val="24"/>
        </w:rPr>
        <w:t>ting</w:t>
      </w:r>
      <w:r w:rsidRPr="00183867" w:rsidR="00DA7A51">
        <w:rPr>
          <w:rFonts w:ascii="Times New Roman" w:hAnsi="Times New Roman"/>
          <w:b/>
          <w:sz w:val="24"/>
          <w:szCs w:val="24"/>
        </w:rPr>
        <w:t xml:space="preserve"> their initial organic </w:t>
      </w:r>
      <w:r w:rsidR="00DA7A51">
        <w:rPr>
          <w:rFonts w:ascii="Times New Roman" w:hAnsi="Times New Roman"/>
          <w:b/>
          <w:sz w:val="24"/>
          <w:szCs w:val="24"/>
        </w:rPr>
        <w:t xml:space="preserve">system </w:t>
      </w:r>
      <w:r w:rsidRPr="00183867" w:rsidR="00DA7A51">
        <w:rPr>
          <w:rFonts w:ascii="Times New Roman" w:hAnsi="Times New Roman"/>
          <w:b/>
          <w:sz w:val="24"/>
          <w:szCs w:val="24"/>
        </w:rPr>
        <w:t>plan</w:t>
      </w:r>
      <w:r w:rsidR="00DA7A51">
        <w:rPr>
          <w:rFonts w:ascii="Times New Roman" w:hAnsi="Times New Roman"/>
          <w:b/>
          <w:sz w:val="24"/>
          <w:szCs w:val="24"/>
        </w:rPr>
        <w:t xml:space="preserve">, </w:t>
      </w:r>
      <w:r w:rsidR="0032050D">
        <w:rPr>
          <w:rFonts w:ascii="Times New Roman" w:hAnsi="Times New Roman"/>
          <w:b/>
          <w:sz w:val="24"/>
          <w:szCs w:val="24"/>
        </w:rPr>
        <w:t xml:space="preserve">and </w:t>
      </w:r>
      <w:r w:rsidRPr="00183867" w:rsidR="0032050D">
        <w:rPr>
          <w:rFonts w:ascii="Times New Roman" w:hAnsi="Times New Roman"/>
          <w:b/>
          <w:sz w:val="24"/>
          <w:szCs w:val="24"/>
        </w:rPr>
        <w:t>current certified organic operations (farmers and handlers)</w:t>
      </w:r>
      <w:r w:rsidR="0032050D">
        <w:rPr>
          <w:rFonts w:ascii="Times New Roman" w:hAnsi="Times New Roman"/>
          <w:b/>
          <w:sz w:val="24"/>
          <w:szCs w:val="24"/>
        </w:rPr>
        <w:t xml:space="preserve"> </w:t>
      </w:r>
      <w:r w:rsidR="00562B41">
        <w:rPr>
          <w:rFonts w:ascii="Times New Roman" w:hAnsi="Times New Roman"/>
          <w:b/>
          <w:sz w:val="24"/>
          <w:szCs w:val="24"/>
        </w:rPr>
        <w:t xml:space="preserve">(OSP) </w:t>
      </w:r>
      <w:r w:rsidR="00DA7A51">
        <w:rPr>
          <w:rFonts w:ascii="Times New Roman" w:hAnsi="Times New Roman"/>
          <w:b/>
          <w:sz w:val="24"/>
          <w:szCs w:val="24"/>
        </w:rPr>
        <w:t xml:space="preserve">updating </w:t>
      </w:r>
      <w:r w:rsidRPr="00183867">
        <w:rPr>
          <w:rFonts w:ascii="Times New Roman" w:hAnsi="Times New Roman"/>
          <w:b/>
          <w:sz w:val="24"/>
          <w:szCs w:val="24"/>
        </w:rPr>
        <w:t xml:space="preserve">their </w:t>
      </w:r>
      <w:r w:rsidR="00DA7A51">
        <w:rPr>
          <w:rFonts w:ascii="Times New Roman" w:hAnsi="Times New Roman"/>
          <w:b/>
          <w:sz w:val="24"/>
          <w:szCs w:val="24"/>
        </w:rPr>
        <w:t xml:space="preserve">current </w:t>
      </w:r>
      <w:r w:rsidR="00562B41">
        <w:rPr>
          <w:rFonts w:ascii="Times New Roman" w:hAnsi="Times New Roman"/>
          <w:b/>
          <w:sz w:val="24"/>
          <w:szCs w:val="24"/>
        </w:rPr>
        <w:t>OSP</w:t>
      </w:r>
      <w:r>
        <w:rPr>
          <w:rFonts w:ascii="Times New Roman" w:hAnsi="Times New Roman"/>
          <w:sz w:val="24"/>
          <w:szCs w:val="24"/>
        </w:rPr>
        <w:t xml:space="preserve"> must </w:t>
      </w:r>
      <w:r w:rsidR="00C1782A">
        <w:rPr>
          <w:rFonts w:ascii="Times New Roman" w:hAnsi="Times New Roman"/>
          <w:sz w:val="24"/>
          <w:szCs w:val="24"/>
        </w:rPr>
        <w:t xml:space="preserve">now also </w:t>
      </w:r>
      <w:r w:rsidRPr="00C25056" w:rsidR="00C360AE">
        <w:rPr>
          <w:rFonts w:ascii="Times New Roman" w:hAnsi="Times New Roman"/>
          <w:sz w:val="24"/>
          <w:szCs w:val="24"/>
        </w:rPr>
        <w:t xml:space="preserve">describe their monitoring procedures for </w:t>
      </w:r>
      <w:r w:rsidRPr="00C25056" w:rsidR="00C360AE">
        <w:rPr>
          <w:rFonts w:ascii="Times New Roman" w:hAnsi="Times New Roman"/>
          <w:sz w:val="24"/>
          <w:szCs w:val="24"/>
        </w:rPr>
        <w:lastRenderedPageBreak/>
        <w:t>verifying and demonstrating the organic status of their suppliers and the products received to prevent organic fraud. This</w:t>
      </w:r>
      <w:r w:rsidR="00C1782A">
        <w:rPr>
          <w:rFonts w:ascii="Times New Roman" w:hAnsi="Times New Roman"/>
          <w:sz w:val="24"/>
          <w:szCs w:val="24"/>
        </w:rPr>
        <w:t xml:space="preserve"> new</w:t>
      </w:r>
      <w:r w:rsidRPr="00C25056" w:rsidR="00C360AE">
        <w:rPr>
          <w:rFonts w:ascii="Times New Roman" w:hAnsi="Times New Roman"/>
          <w:sz w:val="24"/>
          <w:szCs w:val="24"/>
        </w:rPr>
        <w:t xml:space="preserve"> </w:t>
      </w:r>
      <w:r w:rsidR="00C1782A">
        <w:rPr>
          <w:rFonts w:ascii="Times New Roman" w:hAnsi="Times New Roman"/>
          <w:sz w:val="24"/>
          <w:szCs w:val="24"/>
        </w:rPr>
        <w:t>procedure</w:t>
      </w:r>
      <w:r w:rsidRPr="00C25056" w:rsidR="00C360AE">
        <w:rPr>
          <w:rFonts w:ascii="Times New Roman" w:hAnsi="Times New Roman"/>
          <w:sz w:val="24"/>
          <w:szCs w:val="24"/>
        </w:rPr>
        <w:t xml:space="preserve"> will be part of the OSP</w:t>
      </w:r>
      <w:r w:rsidR="00C1782A">
        <w:rPr>
          <w:rFonts w:ascii="Times New Roman" w:hAnsi="Times New Roman"/>
          <w:sz w:val="24"/>
          <w:szCs w:val="24"/>
        </w:rPr>
        <w:t xml:space="preserve"> going forward</w:t>
      </w:r>
      <w:r w:rsidRPr="00C25056" w:rsidR="00C360AE">
        <w:rPr>
          <w:rFonts w:ascii="Times New Roman" w:hAnsi="Times New Roman"/>
          <w:sz w:val="24"/>
          <w:szCs w:val="24"/>
        </w:rPr>
        <w:t xml:space="preserve">. </w:t>
      </w:r>
    </w:p>
    <w:p w:rsidR="00AB266C" w:rsidP="00AB266C" w:rsidRDefault="00AB266C" w14:paraId="5F173AB0" w14:textId="77777777">
      <w:pPr>
        <w:pStyle w:val="ListParagraph"/>
        <w:spacing w:after="0" w:line="240" w:lineRule="auto"/>
        <w:ind w:left="0" w:firstLine="360"/>
        <w:rPr>
          <w:rFonts w:ascii="Times New Roman" w:hAnsi="Times New Roman"/>
          <w:sz w:val="24"/>
          <w:szCs w:val="24"/>
        </w:rPr>
      </w:pPr>
    </w:p>
    <w:p w:rsidR="00C360AE" w:rsidP="00AB266C" w:rsidRDefault="00C360AE" w14:paraId="43E36E40" w14:textId="00303C46">
      <w:pPr>
        <w:pStyle w:val="ListParagraph"/>
        <w:spacing w:after="0" w:line="240" w:lineRule="auto"/>
        <w:ind w:left="0" w:firstLine="360"/>
        <w:rPr>
          <w:rFonts w:ascii="Times New Roman" w:hAnsi="Times New Roman"/>
          <w:sz w:val="24"/>
          <w:szCs w:val="24"/>
        </w:rPr>
      </w:pPr>
      <w:r w:rsidRPr="00C25056">
        <w:rPr>
          <w:rFonts w:ascii="Times New Roman" w:hAnsi="Times New Roman"/>
          <w:sz w:val="24"/>
          <w:szCs w:val="24"/>
        </w:rPr>
        <w:t xml:space="preserve">AMS estimates that each </w:t>
      </w:r>
      <w:r w:rsidR="00DA7A51">
        <w:rPr>
          <w:rFonts w:ascii="Times New Roman" w:hAnsi="Times New Roman"/>
          <w:sz w:val="24"/>
          <w:szCs w:val="24"/>
        </w:rPr>
        <w:t xml:space="preserve">new </w:t>
      </w:r>
      <w:r w:rsidRPr="00C25056">
        <w:rPr>
          <w:rFonts w:ascii="Times New Roman" w:hAnsi="Times New Roman"/>
          <w:sz w:val="24"/>
          <w:szCs w:val="24"/>
        </w:rPr>
        <w:t xml:space="preserve">applicant seeking certification </w:t>
      </w:r>
      <w:r w:rsidR="00DA7A51">
        <w:rPr>
          <w:rFonts w:ascii="Times New Roman" w:hAnsi="Times New Roman"/>
          <w:sz w:val="24"/>
          <w:szCs w:val="24"/>
        </w:rPr>
        <w:t xml:space="preserve">under current rules and </w:t>
      </w:r>
      <w:r w:rsidRPr="00C25056" w:rsidR="00DA7A51">
        <w:rPr>
          <w:rFonts w:ascii="Times New Roman" w:hAnsi="Times New Roman"/>
          <w:sz w:val="24"/>
          <w:szCs w:val="24"/>
        </w:rPr>
        <w:t xml:space="preserve">currently certified operation </w:t>
      </w:r>
      <w:r w:rsidRPr="00C25056">
        <w:rPr>
          <w:rFonts w:ascii="Times New Roman" w:hAnsi="Times New Roman"/>
          <w:sz w:val="24"/>
          <w:szCs w:val="24"/>
        </w:rPr>
        <w:t>will need 30 minutes to describe the supply chain verification procedures and monitoring practices proposed by this regulation</w:t>
      </w:r>
      <w:r w:rsidR="00C1782A">
        <w:rPr>
          <w:rFonts w:ascii="Times New Roman" w:hAnsi="Times New Roman"/>
          <w:sz w:val="24"/>
          <w:szCs w:val="24"/>
        </w:rPr>
        <w:t xml:space="preserve"> over and above the current requirements</w:t>
      </w:r>
      <w:r>
        <w:rPr>
          <w:rFonts w:ascii="Times New Roman" w:hAnsi="Times New Roman"/>
          <w:sz w:val="24"/>
          <w:szCs w:val="24"/>
        </w:rPr>
        <w:t xml:space="preserve"> </w:t>
      </w:r>
      <w:r w:rsidRPr="00C25056">
        <w:rPr>
          <w:rFonts w:ascii="Times New Roman" w:hAnsi="Times New Roman"/>
          <w:sz w:val="24"/>
          <w:szCs w:val="24"/>
        </w:rPr>
        <w:t>(§§ and 205.201).</w:t>
      </w:r>
    </w:p>
    <w:p w:rsidRPr="00C25056" w:rsidR="009C4ECF" w:rsidP="00AB266C" w:rsidRDefault="009C4ECF" w14:paraId="5584E6F3" w14:textId="77777777">
      <w:pPr>
        <w:pStyle w:val="ListParagraph"/>
        <w:spacing w:after="0" w:line="240" w:lineRule="auto"/>
        <w:ind w:left="0" w:firstLine="360"/>
        <w:rPr>
          <w:rFonts w:ascii="Times New Roman" w:hAnsi="Times New Roman"/>
          <w:sz w:val="24"/>
          <w:szCs w:val="24"/>
        </w:rPr>
      </w:pPr>
    </w:p>
    <w:p w:rsidRPr="00F53356" w:rsidR="00F53356" w:rsidP="00F53356" w:rsidRDefault="00F53356" w14:paraId="1992E779" w14:textId="1B178EE9">
      <w:pPr>
        <w:rPr>
          <w:rFonts w:ascii="Times New Roman" w:hAnsi="Times New Roman"/>
          <w:b/>
          <w:szCs w:val="24"/>
        </w:rPr>
      </w:pPr>
      <w:r w:rsidRPr="00F53356">
        <w:rPr>
          <w:rFonts w:ascii="Times New Roman" w:hAnsi="Times New Roman"/>
          <w:b/>
          <w:szCs w:val="24"/>
        </w:rPr>
        <w:t xml:space="preserve">Producers and Handlers: Subpart </w:t>
      </w:r>
      <w:r>
        <w:rPr>
          <w:rFonts w:ascii="Times New Roman" w:hAnsi="Times New Roman"/>
          <w:b/>
          <w:szCs w:val="24"/>
        </w:rPr>
        <w:t>D</w:t>
      </w:r>
      <w:r w:rsidRPr="00F53356">
        <w:rPr>
          <w:rFonts w:ascii="Times New Roman" w:hAnsi="Times New Roman"/>
          <w:b/>
          <w:szCs w:val="24"/>
        </w:rPr>
        <w:t xml:space="preserve"> – </w:t>
      </w:r>
      <w:r>
        <w:rPr>
          <w:rFonts w:ascii="Times New Roman" w:hAnsi="Times New Roman"/>
          <w:b/>
          <w:szCs w:val="24"/>
        </w:rPr>
        <w:t>Labels</w:t>
      </w:r>
      <w:r w:rsidR="00BB675E">
        <w:rPr>
          <w:rFonts w:ascii="Times New Roman" w:hAnsi="Times New Roman"/>
          <w:b/>
          <w:szCs w:val="24"/>
        </w:rPr>
        <w:t xml:space="preserve">, </w:t>
      </w:r>
      <w:r>
        <w:rPr>
          <w:rFonts w:ascii="Times New Roman" w:hAnsi="Times New Roman"/>
          <w:b/>
          <w:szCs w:val="24"/>
        </w:rPr>
        <w:t>Labeling</w:t>
      </w:r>
      <w:r w:rsidR="00BB675E">
        <w:rPr>
          <w:rFonts w:ascii="Times New Roman" w:hAnsi="Times New Roman"/>
          <w:b/>
          <w:szCs w:val="24"/>
        </w:rPr>
        <w:t xml:space="preserve"> and </w:t>
      </w:r>
      <w:r w:rsidR="00DD79EA">
        <w:rPr>
          <w:rFonts w:ascii="Times New Roman" w:hAnsi="Times New Roman"/>
          <w:b/>
          <w:szCs w:val="24"/>
        </w:rPr>
        <w:t>Market Information</w:t>
      </w:r>
    </w:p>
    <w:p w:rsidRPr="00C25056" w:rsidR="00C360AE" w:rsidP="00C360AE" w:rsidRDefault="00C360AE" w14:paraId="02861604" w14:textId="77777777">
      <w:pPr>
        <w:pStyle w:val="ListParagraph"/>
        <w:spacing w:after="0" w:line="240" w:lineRule="auto"/>
        <w:ind w:left="360"/>
        <w:rPr>
          <w:rFonts w:ascii="Times New Roman" w:hAnsi="Times New Roman"/>
          <w:sz w:val="24"/>
          <w:szCs w:val="24"/>
        </w:rPr>
      </w:pPr>
    </w:p>
    <w:p w:rsidR="00E65F09" w:rsidP="00C360AE" w:rsidRDefault="00BB675E" w14:paraId="68142CAD" w14:textId="77777777">
      <w:pPr>
        <w:pStyle w:val="ListParagraph"/>
        <w:numPr>
          <w:ilvl w:val="0"/>
          <w:numId w:val="32"/>
        </w:numPr>
        <w:spacing w:after="0" w:line="240" w:lineRule="auto"/>
        <w:ind w:left="0" w:firstLine="360"/>
        <w:rPr>
          <w:rFonts w:ascii="Times New Roman" w:hAnsi="Times New Roman"/>
          <w:sz w:val="24"/>
          <w:szCs w:val="24"/>
        </w:rPr>
      </w:pPr>
      <w:r w:rsidRPr="00BB675E">
        <w:rPr>
          <w:rFonts w:ascii="Times New Roman" w:hAnsi="Times New Roman"/>
          <w:b/>
          <w:sz w:val="24"/>
          <w:szCs w:val="24"/>
        </w:rPr>
        <w:t>NOP Import Certificates</w:t>
      </w:r>
      <w:r w:rsidR="004B24A2">
        <w:rPr>
          <w:rFonts w:ascii="Times New Roman" w:hAnsi="Times New Roman"/>
          <w:b/>
          <w:sz w:val="24"/>
          <w:szCs w:val="24"/>
        </w:rPr>
        <w:t xml:space="preserve"> </w:t>
      </w:r>
      <w:r w:rsidRPr="004B24A2" w:rsidR="004B24A2">
        <w:rPr>
          <w:rFonts w:ascii="Times New Roman" w:hAnsi="Times New Roman"/>
          <w:sz w:val="24"/>
          <w:szCs w:val="24"/>
        </w:rPr>
        <w:t>(Form NOP 2110-1</w:t>
      </w:r>
      <w:r w:rsidRPr="0032050D" w:rsidR="0032050D">
        <w:rPr>
          <w:rStyle w:val="FootnoteReference"/>
          <w:rFonts w:ascii="Times New Roman" w:hAnsi="Times New Roman"/>
          <w:sz w:val="24"/>
          <w:szCs w:val="24"/>
          <w:vertAlign w:val="superscript"/>
        </w:rPr>
        <w:footnoteReference w:id="4"/>
      </w:r>
      <w:r w:rsidRPr="004B24A2" w:rsidR="004B24A2">
        <w:rPr>
          <w:rFonts w:ascii="Times New Roman" w:hAnsi="Times New Roman"/>
          <w:sz w:val="24"/>
          <w:szCs w:val="24"/>
        </w:rPr>
        <w:t xml:space="preserve"> </w:t>
      </w:r>
      <w:r w:rsidR="0032050D">
        <w:rPr>
          <w:rFonts w:ascii="Times New Roman" w:hAnsi="Times New Roman"/>
          <w:sz w:val="24"/>
          <w:szCs w:val="24"/>
        </w:rPr>
        <w:t>a</w:t>
      </w:r>
      <w:r w:rsidRPr="004B24A2" w:rsidR="004B24A2">
        <w:rPr>
          <w:rFonts w:ascii="Times New Roman" w:hAnsi="Times New Roman"/>
          <w:sz w:val="24"/>
          <w:szCs w:val="24"/>
        </w:rPr>
        <w:t>pproved under 0581-0191)</w:t>
      </w:r>
      <w:r>
        <w:rPr>
          <w:rFonts w:ascii="Times New Roman" w:hAnsi="Times New Roman"/>
          <w:sz w:val="24"/>
          <w:szCs w:val="24"/>
        </w:rPr>
        <w:t xml:space="preserve">: </w:t>
      </w:r>
      <w:r w:rsidRPr="00C25056" w:rsidR="00B83FFF">
        <w:rPr>
          <w:rFonts w:ascii="Times New Roman" w:hAnsi="Times New Roman"/>
          <w:sz w:val="24"/>
          <w:szCs w:val="24"/>
        </w:rPr>
        <w:t>Requires that organic products imported into the United States must be declared as organic at U.S. Ports of Entry and be associated with a NOP Import Certificate (NOP 2110-1) or an equivalent data source.</w:t>
      </w:r>
      <w:r w:rsidRPr="00C25056" w:rsidR="00B83FFF">
        <w:rPr>
          <w:rFonts w:ascii="Times New Roman" w:hAnsi="Times New Roman"/>
          <w:sz w:val="24"/>
          <w:szCs w:val="24"/>
          <w:vertAlign w:val="superscript"/>
        </w:rPr>
        <w:footnoteReference w:id="5"/>
      </w:r>
      <w:r w:rsidRPr="00C25056" w:rsidR="00B83FFF">
        <w:rPr>
          <w:rFonts w:ascii="Times New Roman" w:hAnsi="Times New Roman"/>
          <w:sz w:val="24"/>
          <w:szCs w:val="24"/>
        </w:rPr>
        <w:t xml:space="preserve"> The NOP Import Certificate contains specific information about the quantity and source of a specific physical shipment of imported organic products. NOP Import Certificates are currently used for organic products imported from countries with which the NOP holds equivalency arrangements. This proposed rule would expand and make compulsory the use of NOP Import Certificates, regardless of an imported product’s country of origin. </w:t>
      </w:r>
    </w:p>
    <w:p w:rsidR="00E65F09" w:rsidP="00E65F09" w:rsidRDefault="00E65F09" w14:paraId="756A3726" w14:textId="77777777">
      <w:pPr>
        <w:pStyle w:val="ListParagraph"/>
        <w:spacing w:after="0" w:line="240" w:lineRule="auto"/>
        <w:ind w:left="360"/>
        <w:rPr>
          <w:rFonts w:ascii="Times New Roman" w:hAnsi="Times New Roman"/>
          <w:szCs w:val="24"/>
        </w:rPr>
      </w:pPr>
    </w:p>
    <w:p w:rsidRPr="0032648E" w:rsidR="00B83FFF" w:rsidP="00E65F09" w:rsidRDefault="00B83FFF" w14:paraId="3E5D7EF8" w14:textId="53A4FAE9">
      <w:pPr>
        <w:pStyle w:val="ListParagraph"/>
        <w:spacing w:after="0" w:line="240" w:lineRule="auto"/>
        <w:ind w:left="0" w:firstLine="360"/>
        <w:rPr>
          <w:rFonts w:ascii="Times New Roman" w:hAnsi="Times New Roman"/>
          <w:sz w:val="24"/>
          <w:szCs w:val="24"/>
        </w:rPr>
      </w:pPr>
      <w:r w:rsidRPr="0032648E">
        <w:rPr>
          <w:rFonts w:ascii="Times New Roman" w:hAnsi="Times New Roman"/>
          <w:sz w:val="24"/>
          <w:szCs w:val="24"/>
        </w:rPr>
        <w:t xml:space="preserve">AMS estimates that exporters will need 30 minutes to report mandatory </w:t>
      </w:r>
      <w:r w:rsidRPr="00B634C4">
        <w:rPr>
          <w:rFonts w:ascii="Times New Roman" w:hAnsi="Times New Roman"/>
          <w:sz w:val="24"/>
          <w:szCs w:val="24"/>
        </w:rPr>
        <w:t>data</w:t>
      </w:r>
      <w:r w:rsidRPr="000720E3" w:rsidR="0032648E">
        <w:rPr>
          <w:rFonts w:ascii="Times New Roman" w:hAnsi="Times New Roman"/>
          <w:sz w:val="24"/>
          <w:szCs w:val="24"/>
        </w:rPr>
        <w:t xml:space="preserve"> and work with their certifying agent to prepare the </w:t>
      </w:r>
      <w:r w:rsidRPr="000720E3">
        <w:rPr>
          <w:rFonts w:ascii="Times New Roman" w:hAnsi="Times New Roman"/>
          <w:sz w:val="24"/>
          <w:szCs w:val="24"/>
        </w:rPr>
        <w:t xml:space="preserve">NOP Import Certificate. AMS estimates that importers will need </w:t>
      </w:r>
      <w:r w:rsidRPr="000720E3" w:rsidR="00F7193A">
        <w:rPr>
          <w:rFonts w:ascii="Times New Roman" w:hAnsi="Times New Roman"/>
          <w:sz w:val="24"/>
          <w:szCs w:val="24"/>
        </w:rPr>
        <w:t>6</w:t>
      </w:r>
      <w:r w:rsidRPr="000720E3">
        <w:rPr>
          <w:rFonts w:ascii="Times New Roman" w:hAnsi="Times New Roman"/>
          <w:sz w:val="24"/>
          <w:szCs w:val="24"/>
        </w:rPr>
        <w:t xml:space="preserve"> minutes to</w:t>
      </w:r>
      <w:r w:rsidRPr="000720E3" w:rsidR="0032648E">
        <w:rPr>
          <w:rFonts w:ascii="Times New Roman" w:hAnsi="Times New Roman"/>
          <w:sz w:val="24"/>
          <w:szCs w:val="24"/>
        </w:rPr>
        <w:t xml:space="preserve"> compare the shipping manifest with the NOP Import Certificate to verify the accuracy and organic compliance of each shipment</w:t>
      </w:r>
      <w:r w:rsidRPr="00B634C4" w:rsidR="0032648E">
        <w:rPr>
          <w:rFonts w:ascii="Times New Roman" w:hAnsi="Times New Roman"/>
          <w:sz w:val="24"/>
          <w:szCs w:val="24"/>
        </w:rPr>
        <w:t xml:space="preserve"> </w:t>
      </w:r>
      <w:r w:rsidRPr="00B634C4">
        <w:rPr>
          <w:rFonts w:ascii="Times New Roman" w:hAnsi="Times New Roman"/>
          <w:sz w:val="24"/>
          <w:szCs w:val="24"/>
        </w:rPr>
        <w:t>(§§ 205.273 and 205.300)</w:t>
      </w:r>
      <w:r w:rsidRPr="00B634C4" w:rsidR="00C360AE">
        <w:rPr>
          <w:rFonts w:ascii="Times New Roman" w:hAnsi="Times New Roman"/>
          <w:sz w:val="24"/>
          <w:szCs w:val="24"/>
        </w:rPr>
        <w:t xml:space="preserve"> (</w:t>
      </w:r>
      <w:r w:rsidRPr="0032648E" w:rsidR="00C360AE">
        <w:rPr>
          <w:rFonts w:ascii="Times New Roman" w:hAnsi="Times New Roman"/>
          <w:sz w:val="24"/>
          <w:szCs w:val="24"/>
        </w:rPr>
        <w:t>See certifying agent impact below</w:t>
      </w:r>
      <w:r w:rsidRPr="0032648E" w:rsidR="0032050D">
        <w:rPr>
          <w:rFonts w:ascii="Times New Roman" w:hAnsi="Times New Roman"/>
          <w:sz w:val="24"/>
          <w:szCs w:val="24"/>
        </w:rPr>
        <w:t xml:space="preserve"> also</w:t>
      </w:r>
      <w:r w:rsidRPr="0032648E" w:rsidR="00F53356">
        <w:rPr>
          <w:rFonts w:ascii="Times New Roman" w:hAnsi="Times New Roman"/>
          <w:sz w:val="24"/>
          <w:szCs w:val="24"/>
        </w:rPr>
        <w:t>).</w:t>
      </w:r>
    </w:p>
    <w:p w:rsidR="00D616CE" w:rsidP="00D616CE" w:rsidRDefault="00D616CE" w14:paraId="4AB6BE90" w14:textId="77777777">
      <w:pPr>
        <w:pStyle w:val="ListParagraph"/>
        <w:spacing w:after="0" w:line="240" w:lineRule="auto"/>
        <w:ind w:left="360"/>
        <w:rPr>
          <w:rFonts w:ascii="Times New Roman" w:hAnsi="Times New Roman"/>
          <w:sz w:val="24"/>
          <w:szCs w:val="24"/>
        </w:rPr>
      </w:pPr>
    </w:p>
    <w:p w:rsidR="00E65F09" w:rsidP="00C360AE" w:rsidRDefault="00BB675E" w14:paraId="21326089" w14:textId="77777777">
      <w:pPr>
        <w:pStyle w:val="ListParagraph"/>
        <w:numPr>
          <w:ilvl w:val="0"/>
          <w:numId w:val="32"/>
        </w:numPr>
        <w:spacing w:after="0" w:line="240" w:lineRule="auto"/>
        <w:ind w:left="0" w:firstLine="360"/>
        <w:rPr>
          <w:rFonts w:ascii="Times New Roman" w:hAnsi="Times New Roman"/>
          <w:sz w:val="24"/>
          <w:szCs w:val="24"/>
        </w:rPr>
      </w:pPr>
      <w:r w:rsidRPr="00BB675E">
        <w:rPr>
          <w:rFonts w:ascii="Times New Roman" w:hAnsi="Times New Roman"/>
          <w:b/>
          <w:sz w:val="24"/>
          <w:szCs w:val="24"/>
        </w:rPr>
        <w:t>Labeling of bulk nonretail containers</w:t>
      </w:r>
      <w:r>
        <w:rPr>
          <w:rFonts w:ascii="Times New Roman" w:hAnsi="Times New Roman"/>
          <w:sz w:val="24"/>
          <w:szCs w:val="24"/>
        </w:rPr>
        <w:t xml:space="preserve"> (domestic and international) </w:t>
      </w:r>
      <w:r w:rsidRPr="00C25056" w:rsidR="00B83FFF">
        <w:rPr>
          <w:rFonts w:ascii="Times New Roman" w:hAnsi="Times New Roman"/>
          <w:sz w:val="24"/>
          <w:szCs w:val="24"/>
        </w:rPr>
        <w:t xml:space="preserve">Clarifies the information that must be provided on nonretail container labels used to ship or store organic products. Along with the production lot number that is already required, nonretail labels will need: (1) a statement identifying the product as organic; and (2) the name of the certifying agent that certified the product. These changes will help maintain the integrity of organic products by reducing misidentification and mishandling, facilitating traceability through the supply chain, reducing organic fraud, and allowing accurate identification of organic product by customs officials and transportation agents. </w:t>
      </w:r>
    </w:p>
    <w:p w:rsidR="00E65F09" w:rsidP="00E65F09" w:rsidRDefault="00E65F09" w14:paraId="2092A515" w14:textId="77777777">
      <w:pPr>
        <w:pStyle w:val="ListParagraph"/>
        <w:spacing w:after="0" w:line="240" w:lineRule="auto"/>
        <w:ind w:left="360"/>
        <w:rPr>
          <w:rFonts w:ascii="Times New Roman" w:hAnsi="Times New Roman"/>
          <w:szCs w:val="24"/>
        </w:rPr>
      </w:pPr>
    </w:p>
    <w:p w:rsidRPr="009C4ECF" w:rsidR="00B83FFF" w:rsidP="00E65F09" w:rsidRDefault="00741AD9" w14:paraId="23DCBB66" w14:textId="4347479A">
      <w:pPr>
        <w:pStyle w:val="ListParagraph"/>
        <w:spacing w:after="0" w:line="240" w:lineRule="auto"/>
        <w:ind w:left="0" w:firstLine="360"/>
        <w:rPr>
          <w:rFonts w:ascii="Times New Roman" w:hAnsi="Times New Roman"/>
          <w:sz w:val="24"/>
          <w:szCs w:val="24"/>
        </w:rPr>
      </w:pPr>
      <w:r w:rsidRPr="009C4ECF">
        <w:rPr>
          <w:rFonts w:ascii="Times New Roman" w:hAnsi="Times New Roman"/>
          <w:sz w:val="24"/>
          <w:szCs w:val="24"/>
        </w:rPr>
        <w:t xml:space="preserve">AMS estimates that producers and/or processers would need one-tenth (0.1) of an hour or 6 minutes to document the information that must be displayed on the nonretail containers </w:t>
      </w:r>
      <w:r w:rsidRPr="009C4ECF" w:rsidR="00B83FFF">
        <w:rPr>
          <w:rFonts w:ascii="Times New Roman" w:hAnsi="Times New Roman"/>
          <w:sz w:val="24"/>
          <w:szCs w:val="24"/>
        </w:rPr>
        <w:t>(§ 205.307).</w:t>
      </w:r>
    </w:p>
    <w:p w:rsidRPr="00C25056" w:rsidR="00B83FFF" w:rsidP="00B37163" w:rsidRDefault="00B83FFF" w14:paraId="240ED6D6" w14:textId="77777777">
      <w:pPr>
        <w:pStyle w:val="ListParagraph"/>
        <w:spacing w:after="0" w:line="240" w:lineRule="auto"/>
        <w:ind w:left="0" w:firstLine="360"/>
        <w:rPr>
          <w:rFonts w:ascii="Times New Roman" w:hAnsi="Times New Roman"/>
          <w:sz w:val="24"/>
          <w:szCs w:val="24"/>
        </w:rPr>
      </w:pPr>
    </w:p>
    <w:p w:rsidRPr="00D616CE" w:rsidR="00F53356" w:rsidP="00F53356" w:rsidRDefault="00F53356" w14:paraId="4451337D" w14:textId="535DBED2">
      <w:pPr>
        <w:pStyle w:val="ListParagraph"/>
        <w:spacing w:after="0" w:line="240" w:lineRule="auto"/>
        <w:ind w:left="0"/>
        <w:rPr>
          <w:rFonts w:ascii="Times New Roman" w:hAnsi="Times New Roman"/>
          <w:b/>
          <w:smallCaps/>
          <w:sz w:val="24"/>
          <w:szCs w:val="24"/>
        </w:rPr>
      </w:pPr>
      <w:r w:rsidRPr="00D616CE">
        <w:rPr>
          <w:rFonts w:ascii="Times New Roman" w:hAnsi="Times New Roman"/>
          <w:b/>
          <w:smallCaps/>
          <w:sz w:val="24"/>
          <w:szCs w:val="24"/>
        </w:rPr>
        <w:t xml:space="preserve">Accredited Certifying Agents </w:t>
      </w:r>
      <w:r w:rsidR="00D616CE">
        <w:rPr>
          <w:rFonts w:ascii="Times New Roman" w:hAnsi="Times New Roman"/>
          <w:b/>
          <w:smallCaps/>
          <w:sz w:val="24"/>
          <w:szCs w:val="24"/>
        </w:rPr>
        <w:t>(Certifying Agents)</w:t>
      </w:r>
    </w:p>
    <w:p w:rsidR="00F53356" w:rsidP="00F53356" w:rsidRDefault="00F53356" w14:paraId="484F3DD8" w14:textId="3D40EC23">
      <w:pPr>
        <w:pStyle w:val="ListParagraph"/>
        <w:spacing w:after="0" w:line="240" w:lineRule="auto"/>
        <w:ind w:left="0" w:firstLine="360"/>
        <w:rPr>
          <w:rFonts w:ascii="Times New Roman" w:hAnsi="Times New Roman"/>
          <w:sz w:val="24"/>
          <w:szCs w:val="24"/>
        </w:rPr>
      </w:pPr>
    </w:p>
    <w:p w:rsidR="0009415A" w:rsidP="0009415A" w:rsidRDefault="0009415A" w14:paraId="388BB381" w14:textId="0128680A">
      <w:pPr>
        <w:pStyle w:val="ListParagraph"/>
        <w:spacing w:after="0" w:line="240" w:lineRule="auto"/>
        <w:ind w:left="0"/>
        <w:rPr>
          <w:rFonts w:ascii="Times New Roman" w:hAnsi="Times New Roman"/>
          <w:b/>
          <w:sz w:val="24"/>
          <w:szCs w:val="24"/>
        </w:rPr>
      </w:pPr>
      <w:r>
        <w:rPr>
          <w:rFonts w:ascii="Times New Roman" w:hAnsi="Times New Roman"/>
          <w:b/>
          <w:sz w:val="24"/>
          <w:szCs w:val="24"/>
        </w:rPr>
        <w:t>Certifying Agents</w:t>
      </w:r>
      <w:r w:rsidRPr="00C360AE">
        <w:rPr>
          <w:rFonts w:ascii="Times New Roman" w:hAnsi="Times New Roman"/>
          <w:b/>
          <w:sz w:val="24"/>
          <w:szCs w:val="24"/>
        </w:rPr>
        <w:t xml:space="preserve">: </w:t>
      </w:r>
      <w:r>
        <w:rPr>
          <w:rFonts w:ascii="Times New Roman" w:hAnsi="Times New Roman"/>
          <w:b/>
          <w:sz w:val="24"/>
          <w:szCs w:val="24"/>
        </w:rPr>
        <w:t>Subpart E – Review of Application</w:t>
      </w:r>
    </w:p>
    <w:p w:rsidR="0009415A" w:rsidP="0009415A" w:rsidRDefault="0009415A" w14:paraId="062BEF6C" w14:textId="77777777">
      <w:pPr>
        <w:pStyle w:val="ListParagraph"/>
        <w:spacing w:after="0" w:line="240" w:lineRule="auto"/>
        <w:ind w:left="0"/>
        <w:rPr>
          <w:rFonts w:ascii="Times New Roman" w:hAnsi="Times New Roman"/>
          <w:b/>
          <w:sz w:val="24"/>
          <w:szCs w:val="24"/>
        </w:rPr>
      </w:pPr>
    </w:p>
    <w:p w:rsidR="00851BB7" w:rsidP="0009415A" w:rsidRDefault="00E35E3A" w14:paraId="0DB2BC4A" w14:textId="309DEC57">
      <w:pPr>
        <w:pStyle w:val="ListParagraph"/>
        <w:numPr>
          <w:ilvl w:val="0"/>
          <w:numId w:val="32"/>
        </w:numPr>
        <w:spacing w:after="0" w:line="240" w:lineRule="auto"/>
        <w:ind w:left="0" w:firstLine="360"/>
        <w:rPr>
          <w:rFonts w:ascii="Times New Roman" w:hAnsi="Times New Roman"/>
          <w:sz w:val="24"/>
          <w:szCs w:val="24"/>
        </w:rPr>
      </w:pPr>
      <w:r w:rsidRPr="00E35E3A">
        <w:rPr>
          <w:rFonts w:ascii="Times New Roman" w:hAnsi="Times New Roman"/>
          <w:b/>
          <w:sz w:val="24"/>
          <w:szCs w:val="24"/>
        </w:rPr>
        <w:t xml:space="preserve">Agents upload all data for each operation into </w:t>
      </w:r>
      <w:r w:rsidR="008B7BF0">
        <w:rPr>
          <w:rFonts w:ascii="Times New Roman" w:hAnsi="Times New Roman"/>
          <w:b/>
          <w:sz w:val="24"/>
          <w:szCs w:val="24"/>
        </w:rPr>
        <w:t xml:space="preserve">the </w:t>
      </w:r>
      <w:r w:rsidRPr="00E35E3A">
        <w:rPr>
          <w:rFonts w:ascii="Times New Roman" w:hAnsi="Times New Roman"/>
          <w:b/>
          <w:sz w:val="24"/>
          <w:szCs w:val="24"/>
        </w:rPr>
        <w:t>Organic Integrity Database and issue certificates of organic operation using federated organic certificate template for the first time.</w:t>
      </w:r>
      <w:r w:rsidRPr="00E35E3A">
        <w:rPr>
          <w:rFonts w:ascii="Times New Roman" w:hAnsi="Times New Roman"/>
          <w:sz w:val="24"/>
          <w:szCs w:val="24"/>
        </w:rPr>
        <w:t xml:space="preserve"> </w:t>
      </w:r>
      <w:r w:rsidRPr="00C25056" w:rsidR="0009415A">
        <w:rPr>
          <w:rFonts w:ascii="Times New Roman" w:hAnsi="Times New Roman"/>
          <w:sz w:val="24"/>
          <w:szCs w:val="24"/>
        </w:rPr>
        <w:t>Requires certifying agents to issue standardized certificates of organic operation generated from the USDA’s publicly available Organic Integrity Database (INTEGRITY). This would require an initial upload of mandatory data for each operation, and maintenance, at least annually, to ensure that data in INTEGRITY is current and accurate.</w:t>
      </w:r>
      <w:r w:rsidRPr="00C25056" w:rsidR="0009415A">
        <w:rPr>
          <w:rFonts w:ascii="Times New Roman" w:hAnsi="Times New Roman"/>
          <w:sz w:val="24"/>
          <w:szCs w:val="24"/>
          <w:vertAlign w:val="superscript"/>
        </w:rPr>
        <w:footnoteReference w:id="6"/>
      </w:r>
      <w:r w:rsidRPr="00C25056" w:rsidR="0009415A">
        <w:rPr>
          <w:rFonts w:ascii="Times New Roman" w:hAnsi="Times New Roman"/>
          <w:sz w:val="24"/>
          <w:szCs w:val="24"/>
        </w:rPr>
        <w:t xml:space="preserve"> Currently, </w:t>
      </w:r>
      <w:r w:rsidR="00F83A34">
        <w:rPr>
          <w:rFonts w:ascii="Times New Roman" w:hAnsi="Times New Roman"/>
          <w:sz w:val="24"/>
          <w:szCs w:val="24"/>
        </w:rPr>
        <w:t xml:space="preserve">100% of </w:t>
      </w:r>
      <w:r w:rsidRPr="00C25056" w:rsidR="0009415A">
        <w:rPr>
          <w:rFonts w:ascii="Times New Roman" w:hAnsi="Times New Roman"/>
          <w:sz w:val="24"/>
          <w:szCs w:val="24"/>
        </w:rPr>
        <w:t>certifying agents have voluntarily uploaded and maintain 50% or more data on all certified operations per the recommendations found in the NOP’s Data Quality Best Practices</w:t>
      </w:r>
      <w:r w:rsidR="00B634C4">
        <w:rPr>
          <w:rFonts w:ascii="Times New Roman" w:hAnsi="Times New Roman"/>
          <w:sz w:val="24"/>
          <w:szCs w:val="24"/>
        </w:rPr>
        <w:t xml:space="preserve"> at </w:t>
      </w:r>
      <w:hyperlink w:history="1" r:id="rId8">
        <w:r w:rsidRPr="003F01B4" w:rsidR="000720E3">
          <w:rPr>
            <w:rStyle w:val="Hyperlink"/>
            <w:rFonts w:ascii="Times New Roman" w:hAnsi="Times New Roman"/>
            <w:sz w:val="24"/>
            <w:szCs w:val="24"/>
          </w:rPr>
          <w:t>https://www.ams.usda.gov/sites/default/files/media/INTEGRITY%20Data%20Quality.pdf</w:t>
        </w:r>
      </w:hyperlink>
      <w:r w:rsidRPr="000720E3" w:rsidR="00B634C4">
        <w:fldChar w:fldCharType="begin"/>
      </w:r>
      <w:r w:rsidRPr="000720E3" w:rsidR="00B634C4">
        <w:rPr>
          <w:rFonts w:ascii="Times New Roman" w:hAnsi="Times New Roman"/>
          <w:sz w:val="24"/>
          <w:szCs w:val="24"/>
        </w:rPr>
        <w:instrText xml:space="preserve"> https://www.ams.usda.gov/sites/default/files/media/INTEGRITY%20Data%20Quality.pdf" </w:instrText>
      </w:r>
      <w:r w:rsidRPr="000720E3" w:rsidR="00B634C4">
        <w:fldChar w:fldCharType="separate"/>
      </w:r>
      <w:r w:rsidRPr="000720E3" w:rsidR="00B634C4">
        <w:rPr>
          <w:rStyle w:val="Hyperlink"/>
          <w:rFonts w:ascii="Times New Roman" w:hAnsi="Times New Roman"/>
          <w:sz w:val="24"/>
          <w:szCs w:val="24"/>
        </w:rPr>
        <w:t>https://www.ams.usda.gov/sites/default/files/media/INTEGRITY%20Data%20Quality.pdf</w:t>
      </w:r>
      <w:r w:rsidRPr="000720E3" w:rsidR="00B634C4">
        <w:rPr>
          <w:rStyle w:val="Hyperlink"/>
          <w:rFonts w:ascii="Times New Roman" w:hAnsi="Times New Roman"/>
          <w:sz w:val="24"/>
          <w:szCs w:val="24"/>
        </w:rPr>
        <w:fldChar w:fldCharType="end"/>
      </w:r>
      <w:r w:rsidRPr="00B634C4" w:rsidR="0009415A">
        <w:rPr>
          <w:rFonts w:ascii="Times New Roman" w:hAnsi="Times New Roman"/>
          <w:sz w:val="24"/>
          <w:szCs w:val="24"/>
        </w:rPr>
        <w:t>.</w:t>
      </w:r>
      <w:r w:rsidRPr="00C25056" w:rsidR="0009415A">
        <w:rPr>
          <w:rFonts w:ascii="Times New Roman" w:hAnsi="Times New Roman"/>
          <w:sz w:val="24"/>
          <w:szCs w:val="24"/>
        </w:rPr>
        <w:t xml:space="preserve"> </w:t>
      </w:r>
    </w:p>
    <w:p w:rsidR="00851BB7" w:rsidP="00851BB7" w:rsidRDefault="00851BB7" w14:paraId="009A629F" w14:textId="77777777">
      <w:pPr>
        <w:rPr>
          <w:rFonts w:ascii="Times New Roman" w:hAnsi="Times New Roman"/>
          <w:szCs w:val="24"/>
        </w:rPr>
      </w:pPr>
    </w:p>
    <w:p w:rsidRPr="00E119A4" w:rsidR="0009415A" w:rsidP="000720E3" w:rsidRDefault="0009415A" w14:paraId="7C06040B" w14:textId="1AC88F84">
      <w:pPr>
        <w:pStyle w:val="FootnoteText"/>
        <w:rPr>
          <w:szCs w:val="24"/>
        </w:rPr>
      </w:pPr>
      <w:r w:rsidRPr="000720E3">
        <w:rPr>
          <w:sz w:val="24"/>
          <w:szCs w:val="24"/>
        </w:rPr>
        <w:t>The proposed amendments will require a new, one-time burden of reporting hours for certifying agents to upload remaining data pertaining to currently certified operations into INTEGRITY for the first time.  It is estimated that uploading this data into INTEGRITY will require 30 minutes for each operation and will be performed by administrative support personnel who have a lower wage rate than review and compliance staff (§ 205.404).</w:t>
      </w:r>
      <w:r w:rsidRPr="000720E3" w:rsidR="006B012A">
        <w:rPr>
          <w:sz w:val="24"/>
          <w:szCs w:val="24"/>
        </w:rPr>
        <w:t xml:space="preserve"> See Organic Integrity Database (OID</w:t>
      </w:r>
      <w:r w:rsidRPr="000720E3" w:rsidR="00B634C4">
        <w:rPr>
          <w:sz w:val="24"/>
          <w:szCs w:val="24"/>
        </w:rPr>
        <w:t>)</w:t>
      </w:r>
      <w:r w:rsidRPr="000720E3" w:rsidR="006B012A">
        <w:rPr>
          <w:sz w:val="24"/>
          <w:szCs w:val="24"/>
        </w:rPr>
        <w:t xml:space="preserve"> for details about OID account creation and use</w:t>
      </w:r>
      <w:r w:rsidRPr="000720E3" w:rsidR="000720E3">
        <w:rPr>
          <w:sz w:val="24"/>
          <w:szCs w:val="24"/>
        </w:rPr>
        <w:t xml:space="preserve">: </w:t>
      </w:r>
      <w:hyperlink w:history="1" r:id="rId9">
        <w:r w:rsidRPr="000720E3" w:rsidR="000720E3">
          <w:rPr>
            <w:rStyle w:val="Hyperlink"/>
            <w:sz w:val="24"/>
            <w:szCs w:val="24"/>
          </w:rPr>
          <w:t>https://organic.ams.usda.gov/integrity/</w:t>
        </w:r>
      </w:hyperlink>
      <w:r w:rsidR="000720E3">
        <w:rPr>
          <w:sz w:val="24"/>
          <w:szCs w:val="24"/>
        </w:rPr>
        <w:t>.</w:t>
      </w:r>
      <w:r w:rsidRPr="000720E3" w:rsidR="006B012A">
        <w:rPr>
          <w:sz w:val="24"/>
          <w:szCs w:val="24"/>
        </w:rPr>
        <w:t xml:space="preserve"> </w:t>
      </w:r>
    </w:p>
    <w:p w:rsidR="009730B0" w:rsidP="00851BB7" w:rsidRDefault="009730B0" w14:paraId="621A6424" w14:textId="77777777">
      <w:pPr>
        <w:ind w:firstLine="360"/>
        <w:rPr>
          <w:rFonts w:ascii="Times New Roman" w:hAnsi="Times New Roman"/>
          <w:szCs w:val="24"/>
        </w:rPr>
      </w:pPr>
    </w:p>
    <w:p w:rsidR="009730B0" w:rsidP="009730B0" w:rsidRDefault="00F83A34" w14:paraId="0B4D8A2C" w14:textId="5A44B1C9">
      <w:pPr>
        <w:pStyle w:val="ListParagraph"/>
        <w:numPr>
          <w:ilvl w:val="0"/>
          <w:numId w:val="32"/>
        </w:numPr>
        <w:spacing w:line="240" w:lineRule="auto"/>
        <w:ind w:left="0" w:firstLine="360"/>
        <w:rPr>
          <w:rFonts w:ascii="Times New Roman" w:hAnsi="Times New Roman"/>
          <w:sz w:val="24"/>
          <w:szCs w:val="24"/>
        </w:rPr>
      </w:pPr>
      <w:r>
        <w:rPr>
          <w:rFonts w:ascii="Times New Roman" w:hAnsi="Times New Roman"/>
          <w:sz w:val="24"/>
          <w:szCs w:val="24"/>
        </w:rPr>
        <w:t>In addition, t</w:t>
      </w:r>
      <w:r w:rsidRPr="00C25056" w:rsidR="009730B0">
        <w:rPr>
          <w:rFonts w:ascii="Times New Roman" w:hAnsi="Times New Roman"/>
          <w:sz w:val="24"/>
          <w:szCs w:val="24"/>
        </w:rPr>
        <w:t>he proposed amendments will simultaneously eliminate the requirement to physically mail the Administrator or State Organic Program paper copies of: (1) the list of operations certified annually; or (2) notifications of proposed or executions of adverse actions, approvals, or denials of corrective actions regarding certified operations or operations applyin for certification (§§ 205.403, 205.404, and 205.501)</w:t>
      </w:r>
      <w:r w:rsidR="009730B0">
        <w:rPr>
          <w:rFonts w:ascii="Times New Roman" w:hAnsi="Times New Roman"/>
          <w:sz w:val="24"/>
          <w:szCs w:val="24"/>
        </w:rPr>
        <w:t>. W</w:t>
      </w:r>
      <w:r w:rsidRPr="00C25056" w:rsidR="009730B0">
        <w:rPr>
          <w:rFonts w:ascii="Times New Roman" w:hAnsi="Times New Roman"/>
          <w:sz w:val="24"/>
          <w:szCs w:val="24"/>
        </w:rPr>
        <w:t>e are not showing reductions in hours.</w:t>
      </w:r>
    </w:p>
    <w:p w:rsidRPr="00562B41" w:rsidR="00F0255A" w:rsidP="00E65F09" w:rsidRDefault="00F0255A" w14:paraId="2080ABD2" w14:textId="77777777">
      <w:pPr>
        <w:pStyle w:val="ListParagraph"/>
        <w:spacing w:line="240" w:lineRule="auto"/>
        <w:ind w:left="360"/>
        <w:rPr>
          <w:rFonts w:ascii="Times New Roman" w:hAnsi="Times New Roman"/>
          <w:sz w:val="24"/>
          <w:szCs w:val="24"/>
        </w:rPr>
      </w:pPr>
    </w:p>
    <w:p w:rsidR="006711F1" w:rsidP="009D7D3E" w:rsidRDefault="006711F1" w14:paraId="1C13890A" w14:textId="5F2FC425">
      <w:pPr>
        <w:pStyle w:val="ListParagraph"/>
        <w:spacing w:after="0" w:line="240" w:lineRule="auto"/>
        <w:ind w:left="0"/>
        <w:rPr>
          <w:rFonts w:ascii="Times New Roman" w:hAnsi="Times New Roman"/>
          <w:b/>
          <w:sz w:val="24"/>
          <w:szCs w:val="24"/>
        </w:rPr>
      </w:pPr>
      <w:bookmarkStart w:name="_Hlk19792168" w:id="3"/>
      <w:r>
        <w:rPr>
          <w:rFonts w:ascii="Times New Roman" w:hAnsi="Times New Roman"/>
          <w:b/>
          <w:sz w:val="24"/>
          <w:szCs w:val="24"/>
        </w:rPr>
        <w:t>Certifying Agents</w:t>
      </w:r>
      <w:r w:rsidRPr="00C360AE">
        <w:rPr>
          <w:rFonts w:ascii="Times New Roman" w:hAnsi="Times New Roman"/>
          <w:b/>
          <w:sz w:val="24"/>
          <w:szCs w:val="24"/>
        </w:rPr>
        <w:t xml:space="preserve">: </w:t>
      </w:r>
      <w:r>
        <w:rPr>
          <w:rFonts w:ascii="Times New Roman" w:hAnsi="Times New Roman"/>
          <w:b/>
          <w:sz w:val="24"/>
          <w:szCs w:val="24"/>
        </w:rPr>
        <w:t xml:space="preserve">Subpart F – Accreditation </w:t>
      </w:r>
      <w:bookmarkEnd w:id="3"/>
      <w:r>
        <w:rPr>
          <w:rFonts w:ascii="Times New Roman" w:hAnsi="Times New Roman"/>
          <w:b/>
          <w:sz w:val="24"/>
          <w:szCs w:val="24"/>
        </w:rPr>
        <w:t>of Certifying Agents – Form TM-10CG</w:t>
      </w:r>
    </w:p>
    <w:p w:rsidR="006711F1" w:rsidP="006711F1" w:rsidRDefault="006711F1" w14:paraId="142F881A" w14:textId="548B8272">
      <w:pPr>
        <w:pStyle w:val="ListParagraph"/>
        <w:spacing w:after="0" w:line="240" w:lineRule="auto"/>
        <w:ind w:left="0" w:hanging="90"/>
        <w:rPr>
          <w:rFonts w:ascii="Times New Roman" w:hAnsi="Times New Roman"/>
          <w:sz w:val="24"/>
          <w:szCs w:val="24"/>
        </w:rPr>
      </w:pPr>
    </w:p>
    <w:p w:rsidR="006C74B6" w:rsidP="006C74B6" w:rsidRDefault="006C74B6" w14:paraId="45E43C5A" w14:textId="784426ED">
      <w:pPr>
        <w:ind w:firstLine="360"/>
        <w:rPr>
          <w:rFonts w:ascii="Times New Roman" w:hAnsi="Times New Roman"/>
          <w:szCs w:val="24"/>
        </w:rPr>
      </w:pPr>
      <w:r w:rsidRPr="00B52C1B">
        <w:rPr>
          <w:rFonts w:ascii="Times New Roman" w:hAnsi="Times New Roman"/>
          <w:szCs w:val="24"/>
        </w:rPr>
        <w:t xml:space="preserve">Each certifier seeking to continue USDA accreditation will need </w:t>
      </w:r>
      <w:r>
        <w:rPr>
          <w:rFonts w:ascii="Times New Roman" w:hAnsi="Times New Roman"/>
          <w:szCs w:val="24"/>
        </w:rPr>
        <w:t xml:space="preserve">develop new </w:t>
      </w:r>
      <w:r w:rsidRPr="00B52C1B">
        <w:rPr>
          <w:rFonts w:ascii="Times New Roman" w:hAnsi="Times New Roman"/>
          <w:szCs w:val="24"/>
        </w:rPr>
        <w:t>certification, enforcement</w:t>
      </w:r>
      <w:r w:rsidR="0063792F">
        <w:rPr>
          <w:rFonts w:ascii="Times New Roman" w:hAnsi="Times New Roman"/>
          <w:szCs w:val="24"/>
        </w:rPr>
        <w:t xml:space="preserve">, </w:t>
      </w:r>
      <w:r w:rsidRPr="00B52C1B">
        <w:rPr>
          <w:rFonts w:ascii="Times New Roman" w:hAnsi="Times New Roman"/>
          <w:szCs w:val="24"/>
        </w:rPr>
        <w:t>recordkeeping and personnel qualifications</w:t>
      </w:r>
      <w:r>
        <w:rPr>
          <w:rFonts w:ascii="Times New Roman" w:hAnsi="Times New Roman"/>
          <w:szCs w:val="24"/>
        </w:rPr>
        <w:t xml:space="preserve"> procedures </w:t>
      </w:r>
      <w:r w:rsidR="007A3368">
        <w:rPr>
          <w:rFonts w:ascii="Times New Roman" w:hAnsi="Times New Roman"/>
          <w:szCs w:val="24"/>
        </w:rPr>
        <w:t>described in more detail</w:t>
      </w:r>
      <w:r>
        <w:rPr>
          <w:rFonts w:ascii="Times New Roman" w:hAnsi="Times New Roman"/>
          <w:szCs w:val="24"/>
        </w:rPr>
        <w:t xml:space="preserve"> below </w:t>
      </w:r>
      <w:r w:rsidR="007A3368">
        <w:rPr>
          <w:rFonts w:ascii="Times New Roman" w:hAnsi="Times New Roman"/>
          <w:szCs w:val="24"/>
        </w:rPr>
        <w:t xml:space="preserve">to </w:t>
      </w:r>
      <w:r w:rsidRPr="00B52C1B">
        <w:rPr>
          <w:rFonts w:ascii="Times New Roman" w:hAnsi="Times New Roman"/>
          <w:szCs w:val="24"/>
        </w:rPr>
        <w:t>documen</w:t>
      </w:r>
      <w:r>
        <w:rPr>
          <w:rFonts w:ascii="Times New Roman" w:hAnsi="Times New Roman"/>
          <w:szCs w:val="24"/>
        </w:rPr>
        <w:t>t</w:t>
      </w:r>
      <w:r w:rsidRPr="00B52C1B">
        <w:rPr>
          <w:rFonts w:ascii="Times New Roman" w:hAnsi="Times New Roman"/>
          <w:szCs w:val="24"/>
        </w:rPr>
        <w:t xml:space="preserve"> </w:t>
      </w:r>
      <w:r>
        <w:rPr>
          <w:rFonts w:ascii="Times New Roman" w:hAnsi="Times New Roman"/>
          <w:szCs w:val="24"/>
        </w:rPr>
        <w:t>their</w:t>
      </w:r>
      <w:r w:rsidRPr="00B52C1B">
        <w:rPr>
          <w:rFonts w:ascii="Times New Roman" w:hAnsi="Times New Roman"/>
          <w:szCs w:val="24"/>
        </w:rPr>
        <w:t xml:space="preserve"> business practices (§ 205.504). Certifying agents will </w:t>
      </w:r>
      <w:r>
        <w:rPr>
          <w:rFonts w:ascii="Times New Roman" w:hAnsi="Times New Roman"/>
          <w:szCs w:val="24"/>
        </w:rPr>
        <w:t xml:space="preserve">provide </w:t>
      </w:r>
      <w:r w:rsidR="007A3368">
        <w:rPr>
          <w:rFonts w:ascii="Times New Roman" w:hAnsi="Times New Roman"/>
          <w:szCs w:val="24"/>
        </w:rPr>
        <w:t>the</w:t>
      </w:r>
      <w:r w:rsidRPr="00B52C1B">
        <w:rPr>
          <w:rFonts w:ascii="Times New Roman" w:hAnsi="Times New Roman"/>
          <w:szCs w:val="24"/>
        </w:rPr>
        <w:t xml:space="preserve"> results of personnel performance evaluations and the internal review of its certification activities</w:t>
      </w:r>
      <w:r w:rsidR="007A3368">
        <w:rPr>
          <w:rFonts w:ascii="Times New Roman" w:hAnsi="Times New Roman"/>
          <w:szCs w:val="24"/>
        </w:rPr>
        <w:t xml:space="preserve"> as a part of their annual update</w:t>
      </w:r>
      <w:r w:rsidRPr="00B52C1B">
        <w:rPr>
          <w:rFonts w:ascii="Times New Roman" w:hAnsi="Times New Roman"/>
          <w:szCs w:val="24"/>
        </w:rPr>
        <w:t xml:space="preserve"> (§ 205.510). AMS will review that information during its next scheduled on-site assessment to determine sufficiency.</w:t>
      </w:r>
      <w:r>
        <w:rPr>
          <w:rFonts w:ascii="Times New Roman" w:hAnsi="Times New Roman"/>
          <w:szCs w:val="24"/>
        </w:rPr>
        <w:t xml:space="preserve"> </w:t>
      </w:r>
      <w:r w:rsidR="008B7BF0">
        <w:rPr>
          <w:rFonts w:ascii="Times New Roman" w:hAnsi="Times New Roman"/>
          <w:szCs w:val="24"/>
        </w:rPr>
        <w:t xml:space="preserve">All new proposed reporting requirements in the proposed rule will add </w:t>
      </w:r>
      <w:r w:rsidR="0063792F">
        <w:rPr>
          <w:rFonts w:ascii="Times New Roman" w:hAnsi="Times New Roman"/>
          <w:szCs w:val="24"/>
        </w:rPr>
        <w:t>time for</w:t>
      </w:r>
      <w:r w:rsidR="008B7BF0">
        <w:rPr>
          <w:rFonts w:ascii="Times New Roman" w:hAnsi="Times New Roman"/>
          <w:szCs w:val="24"/>
        </w:rPr>
        <w:t xml:space="preserve"> recordkeeping </w:t>
      </w:r>
      <w:r w:rsidR="0063792F">
        <w:rPr>
          <w:rFonts w:ascii="Times New Roman" w:hAnsi="Times New Roman"/>
          <w:szCs w:val="24"/>
        </w:rPr>
        <w:t xml:space="preserve">specified below </w:t>
      </w:r>
      <w:r w:rsidR="008B7BF0">
        <w:rPr>
          <w:rFonts w:ascii="Times New Roman" w:hAnsi="Times New Roman"/>
          <w:szCs w:val="24"/>
        </w:rPr>
        <w:t>for each USDA accredited certifying agent.</w:t>
      </w:r>
    </w:p>
    <w:p w:rsidR="006C74B6" w:rsidP="006C74B6" w:rsidRDefault="006C74B6" w14:paraId="001B3D46" w14:textId="77777777">
      <w:pPr>
        <w:ind w:firstLine="360"/>
        <w:rPr>
          <w:rFonts w:ascii="Times New Roman" w:hAnsi="Times New Roman"/>
          <w:szCs w:val="24"/>
        </w:rPr>
      </w:pPr>
    </w:p>
    <w:p w:rsidRPr="006C39DB" w:rsidR="006C39DB" w:rsidP="0009415A" w:rsidRDefault="00B83FFF" w14:paraId="00C51B6B" w14:textId="605C5B9C">
      <w:pPr>
        <w:pStyle w:val="ListParagraph"/>
        <w:numPr>
          <w:ilvl w:val="0"/>
          <w:numId w:val="32"/>
        </w:numPr>
        <w:spacing w:after="0" w:line="240" w:lineRule="auto"/>
        <w:ind w:left="0" w:firstLine="360"/>
        <w:rPr>
          <w:rFonts w:ascii="Times New Roman" w:hAnsi="Times New Roman"/>
          <w:szCs w:val="24"/>
        </w:rPr>
      </w:pPr>
      <w:r w:rsidRPr="006C39DB">
        <w:rPr>
          <w:rFonts w:ascii="Times New Roman" w:hAnsi="Times New Roman"/>
          <w:sz w:val="24"/>
          <w:szCs w:val="24"/>
        </w:rPr>
        <w:t xml:space="preserve">Requires certifying agents to create </w:t>
      </w:r>
      <w:r w:rsidRPr="00961D31">
        <w:rPr>
          <w:rFonts w:ascii="Times New Roman" w:hAnsi="Times New Roman"/>
          <w:sz w:val="24"/>
          <w:szCs w:val="24"/>
        </w:rPr>
        <w:t>fraud prevention procedures</w:t>
      </w:r>
      <w:r w:rsidRPr="006C39DB">
        <w:rPr>
          <w:rFonts w:ascii="Times New Roman" w:hAnsi="Times New Roman"/>
          <w:sz w:val="24"/>
          <w:szCs w:val="24"/>
        </w:rPr>
        <w:t xml:space="preserve"> to</w:t>
      </w:r>
      <w:r w:rsidRPr="006C39DB" w:rsidR="006C39DB">
        <w:rPr>
          <w:rFonts w:ascii="Times New Roman" w:hAnsi="Times New Roman"/>
          <w:sz w:val="24"/>
          <w:szCs w:val="24"/>
        </w:rPr>
        <w:t xml:space="preserve"> </w:t>
      </w:r>
      <w:r w:rsidRPr="006C39DB">
        <w:rPr>
          <w:rFonts w:ascii="Times New Roman" w:hAnsi="Times New Roman"/>
          <w:sz w:val="24"/>
          <w:szCs w:val="24"/>
        </w:rPr>
        <w:t>identify high-risk operations, supply chains, and agricultural products</w:t>
      </w:r>
      <w:r w:rsidRPr="006C39DB" w:rsidR="006C39DB">
        <w:rPr>
          <w:rFonts w:ascii="Times New Roman" w:hAnsi="Times New Roman"/>
          <w:sz w:val="24"/>
          <w:szCs w:val="24"/>
        </w:rPr>
        <w:t xml:space="preserve">. AMS estimates each certifying agent will spend one hour documenting these procedures (§§ 205.501). </w:t>
      </w:r>
    </w:p>
    <w:p w:rsidRPr="006C39DB" w:rsidR="006C39DB" w:rsidP="0009415A" w:rsidRDefault="006C39DB" w14:paraId="1A351075" w14:textId="77777777">
      <w:pPr>
        <w:pStyle w:val="ListParagraph"/>
        <w:spacing w:after="0" w:line="240" w:lineRule="auto"/>
        <w:ind w:left="0" w:firstLine="360"/>
        <w:rPr>
          <w:rFonts w:ascii="Times New Roman" w:hAnsi="Times New Roman"/>
          <w:szCs w:val="24"/>
        </w:rPr>
      </w:pPr>
    </w:p>
    <w:p w:rsidR="006660A0" w:rsidP="006660A0" w:rsidRDefault="00B83FFF" w14:paraId="6348ECE5" w14:textId="3796434C">
      <w:pPr>
        <w:pStyle w:val="ListParagraph"/>
        <w:numPr>
          <w:ilvl w:val="0"/>
          <w:numId w:val="32"/>
        </w:numPr>
        <w:spacing w:after="0" w:line="240" w:lineRule="auto"/>
        <w:ind w:left="0" w:firstLine="360"/>
        <w:rPr>
          <w:rFonts w:ascii="Times New Roman" w:hAnsi="Times New Roman"/>
          <w:sz w:val="24"/>
          <w:szCs w:val="24"/>
        </w:rPr>
      </w:pPr>
      <w:r w:rsidRPr="00C25056">
        <w:rPr>
          <w:rFonts w:ascii="Times New Roman" w:hAnsi="Times New Roman"/>
          <w:sz w:val="24"/>
          <w:szCs w:val="24"/>
        </w:rPr>
        <w:t xml:space="preserve">Requires certifying agents to establish inspection oversight procedures and demonstrate that they are: sufficiently staffed with qualified personnel; and ensuring that all inspectors, certification reviewers, and in-field evaluators meet knowledge, skills, and experience qualifications.  AMS estimates that each certifier will spend 60 minutes to draft policies and </w:t>
      </w:r>
      <w:r w:rsidRPr="00C25056">
        <w:rPr>
          <w:rFonts w:ascii="Times New Roman" w:hAnsi="Times New Roman"/>
          <w:sz w:val="24"/>
          <w:szCs w:val="24"/>
        </w:rPr>
        <w:lastRenderedPageBreak/>
        <w:t xml:space="preserve">procedures for conducting inspector field evaluations. Further, certifying agents must observe an inspector performing an on-site inspection at least once every three years. AMS estimates each certifying agent will conduct an average of </w:t>
      </w:r>
      <w:r w:rsidRPr="00C25056" w:rsidR="00A76695">
        <w:rPr>
          <w:rFonts w:ascii="Times New Roman" w:hAnsi="Times New Roman"/>
          <w:sz w:val="24"/>
          <w:szCs w:val="24"/>
        </w:rPr>
        <w:t xml:space="preserve">four </w:t>
      </w:r>
      <w:r w:rsidRPr="00C25056">
        <w:rPr>
          <w:rFonts w:ascii="Times New Roman" w:hAnsi="Times New Roman"/>
          <w:sz w:val="24"/>
          <w:szCs w:val="24"/>
        </w:rPr>
        <w:t>inspector field evaluations per year, and that this activity will require 7.5 hours per evaluation (§§ 205.2, 205.501</w:t>
      </w:r>
      <w:r w:rsidR="00961D31">
        <w:rPr>
          <w:rFonts w:ascii="Times New Roman" w:hAnsi="Times New Roman"/>
          <w:sz w:val="24"/>
          <w:szCs w:val="24"/>
        </w:rPr>
        <w:t xml:space="preserve">, </w:t>
      </w:r>
      <w:r w:rsidRPr="006C39DB" w:rsidR="00961D31">
        <w:rPr>
          <w:rFonts w:ascii="Times New Roman" w:hAnsi="Times New Roman"/>
          <w:sz w:val="24"/>
          <w:szCs w:val="24"/>
        </w:rPr>
        <w:t>and 205.504</w:t>
      </w:r>
      <w:r w:rsidRPr="00C25056">
        <w:rPr>
          <w:rFonts w:ascii="Times New Roman" w:hAnsi="Times New Roman"/>
          <w:sz w:val="24"/>
          <w:szCs w:val="24"/>
        </w:rPr>
        <w:t>).</w:t>
      </w:r>
    </w:p>
    <w:p w:rsidRPr="004E6A38" w:rsidR="004E6A38" w:rsidP="004E6A38" w:rsidRDefault="004E6A38" w14:paraId="1DCD8D0E" w14:textId="77777777">
      <w:pPr>
        <w:pStyle w:val="ListParagraph"/>
        <w:rPr>
          <w:rFonts w:ascii="Times New Roman" w:hAnsi="Times New Roman"/>
          <w:sz w:val="24"/>
          <w:szCs w:val="24"/>
        </w:rPr>
      </w:pPr>
    </w:p>
    <w:p w:rsidRPr="000720E3" w:rsidR="006660A0" w:rsidP="004E6A38" w:rsidRDefault="004E6A38" w14:paraId="7FB4E827" w14:textId="77A87F4D">
      <w:pPr>
        <w:pStyle w:val="ListParagraph"/>
        <w:numPr>
          <w:ilvl w:val="0"/>
          <w:numId w:val="32"/>
        </w:numPr>
        <w:spacing w:after="160" w:line="259" w:lineRule="auto"/>
        <w:ind w:left="0" w:firstLine="360"/>
        <w:contextualSpacing w:val="0"/>
        <w:rPr>
          <w:rFonts w:ascii="Times New Roman" w:hAnsi="Times New Roman"/>
          <w:sz w:val="24"/>
          <w:szCs w:val="24"/>
        </w:rPr>
      </w:pPr>
      <w:r w:rsidRPr="000720E3">
        <w:rPr>
          <w:rFonts w:ascii="Times New Roman" w:hAnsi="Times New Roman"/>
          <w:sz w:val="24"/>
          <w:szCs w:val="24"/>
        </w:rPr>
        <w:t xml:space="preserve">Requires certifying agents to submit their decision criteria for acceptance of mediation, and a process for identifying personnel conducting mediation and setting up mediation sessions with its administrative policies and procedures provided in §205.504(b). AMS estimates each certifying agent would spend 60 minutes documenting these procedures. </w:t>
      </w:r>
    </w:p>
    <w:p w:rsidRPr="007A3368" w:rsidR="006660A0" w:rsidP="006660A0" w:rsidRDefault="006660A0" w14:paraId="5110D203" w14:textId="18655226">
      <w:pPr>
        <w:pStyle w:val="ListParagraph"/>
        <w:numPr>
          <w:ilvl w:val="0"/>
          <w:numId w:val="32"/>
        </w:numPr>
        <w:spacing w:after="0" w:line="240" w:lineRule="auto"/>
        <w:ind w:left="0" w:firstLine="360"/>
        <w:rPr>
          <w:rFonts w:ascii="Times New Roman" w:hAnsi="Times New Roman"/>
          <w:sz w:val="24"/>
          <w:szCs w:val="24"/>
        </w:rPr>
      </w:pPr>
      <w:r w:rsidRPr="0032648E">
        <w:rPr>
          <w:rFonts w:ascii="Times New Roman" w:hAnsi="Times New Roman"/>
          <w:sz w:val="24"/>
          <w:szCs w:val="24"/>
        </w:rPr>
        <w:t xml:space="preserve">Requires inspectors and certification review staff to complete an additional 10 hours of training annually. </w:t>
      </w:r>
      <w:bookmarkStart w:name="_Hlk35504430" w:id="4"/>
      <w:r w:rsidRPr="0032648E">
        <w:rPr>
          <w:rFonts w:ascii="Times New Roman" w:hAnsi="Times New Roman"/>
          <w:sz w:val="24"/>
          <w:szCs w:val="24"/>
        </w:rPr>
        <w:t>Through two audits every 5 years, AMS estimates that inspectors and certification review staff currently receive at least 10 hours of training per year from certifying agents on topics related to the USDA organic regulations</w:t>
      </w:r>
      <w:r w:rsidRPr="0032648E" w:rsidR="0032648E">
        <w:rPr>
          <w:rFonts w:ascii="Times New Roman" w:hAnsi="Times New Roman"/>
          <w:sz w:val="24"/>
          <w:szCs w:val="24"/>
        </w:rPr>
        <w:t xml:space="preserve"> </w:t>
      </w:r>
      <w:r w:rsidRPr="000720E3" w:rsidR="0032648E">
        <w:rPr>
          <w:rFonts w:ascii="Times New Roman" w:hAnsi="Times New Roman"/>
          <w:sz w:val="24"/>
          <w:szCs w:val="24"/>
        </w:rPr>
        <w:t>which are accounted for in the 2020 Information Collections Renewal (OMB Control #: 0581-0191</w:t>
      </w:r>
      <w:r w:rsidRPr="000720E3" w:rsidR="00594386">
        <w:rPr>
          <w:rFonts w:ascii="Times New Roman" w:hAnsi="Times New Roman"/>
          <w:sz w:val="24"/>
          <w:szCs w:val="24"/>
        </w:rPr>
        <w:t>)</w:t>
      </w:r>
      <w:r w:rsidRPr="000720E3" w:rsidR="0032648E">
        <w:rPr>
          <w:rFonts w:ascii="Times New Roman" w:hAnsi="Times New Roman"/>
          <w:sz w:val="24"/>
          <w:szCs w:val="24"/>
        </w:rPr>
        <w:t>.</w:t>
      </w:r>
      <w:r w:rsidRPr="0032648E" w:rsidR="0032648E">
        <w:rPr>
          <w:rFonts w:ascii="Times New Roman" w:hAnsi="Times New Roman"/>
          <w:sz w:val="24"/>
          <w:szCs w:val="24"/>
        </w:rPr>
        <w:t xml:space="preserve"> </w:t>
      </w:r>
      <w:bookmarkEnd w:id="4"/>
      <w:r w:rsidRPr="0032648E" w:rsidR="0032648E">
        <w:rPr>
          <w:rFonts w:ascii="Times New Roman" w:hAnsi="Times New Roman"/>
          <w:sz w:val="24"/>
          <w:szCs w:val="24"/>
        </w:rPr>
        <w:t xml:space="preserve">NOP </w:t>
      </w:r>
      <w:r w:rsidR="0032648E">
        <w:rPr>
          <w:rFonts w:ascii="Times New Roman" w:hAnsi="Times New Roman"/>
          <w:sz w:val="24"/>
          <w:szCs w:val="24"/>
        </w:rPr>
        <w:t>i</w:t>
      </w:r>
      <w:r w:rsidRPr="0032648E">
        <w:rPr>
          <w:rFonts w:ascii="Times New Roman" w:hAnsi="Times New Roman"/>
          <w:sz w:val="24"/>
          <w:szCs w:val="24"/>
        </w:rPr>
        <w:t>nspectors and certification review personnel play a crucial role in determining whether an operation is granted organic certification initially and whether certified operations are compliant</w:t>
      </w:r>
      <w:r w:rsidRPr="007A3368">
        <w:rPr>
          <w:rFonts w:ascii="Times New Roman" w:hAnsi="Times New Roman"/>
          <w:sz w:val="24"/>
          <w:szCs w:val="24"/>
        </w:rPr>
        <w:t xml:space="preserve"> with the USDA organic regulations. Certification review personnel may also serve as inspectors. </w:t>
      </w:r>
      <w:bookmarkStart w:name="_Hlk9321918" w:id="5"/>
      <w:r w:rsidRPr="007A3368">
        <w:rPr>
          <w:rFonts w:ascii="Times New Roman" w:hAnsi="Times New Roman"/>
          <w:sz w:val="24"/>
          <w:szCs w:val="24"/>
        </w:rPr>
        <w:t xml:space="preserve">AMS is proposing an additional 10 hours of training annually, calculated as two (2) five-hour trainings. </w:t>
      </w:r>
      <w:bookmarkEnd w:id="5"/>
      <w:r w:rsidRPr="007A3368">
        <w:rPr>
          <w:rFonts w:ascii="Times New Roman" w:hAnsi="Times New Roman"/>
          <w:sz w:val="24"/>
          <w:szCs w:val="24"/>
        </w:rPr>
        <w:t>Training offered by the NOP through its new online Organic Integrity Learning Center (OILC) and training provided by the certifying agents or other providers may qualify towards the total of 20 hours of required training (§§ 205.2 and 205.501).</w:t>
      </w:r>
    </w:p>
    <w:p w:rsidRPr="008B7BF0" w:rsidR="008B7BF0" w:rsidP="008B7BF0" w:rsidRDefault="008B7BF0" w14:paraId="5E890436" w14:textId="77777777">
      <w:pPr>
        <w:pStyle w:val="ListParagraph"/>
        <w:rPr>
          <w:rFonts w:ascii="Times New Roman" w:hAnsi="Times New Roman"/>
          <w:sz w:val="24"/>
          <w:szCs w:val="24"/>
        </w:rPr>
      </w:pPr>
    </w:p>
    <w:p w:rsidRPr="003275F1" w:rsidR="003275F1" w:rsidP="003275F1" w:rsidRDefault="008B7BF0" w14:paraId="6B313731" w14:textId="3A451356">
      <w:pPr>
        <w:pStyle w:val="ListParagraph"/>
        <w:numPr>
          <w:ilvl w:val="0"/>
          <w:numId w:val="32"/>
        </w:numPr>
        <w:spacing w:after="0" w:line="240" w:lineRule="auto"/>
        <w:ind w:left="0" w:firstLine="360"/>
        <w:rPr>
          <w:rFonts w:ascii="Times New Roman" w:hAnsi="Times New Roman"/>
          <w:b/>
          <w:smallCaps/>
          <w:szCs w:val="24"/>
        </w:rPr>
      </w:pPr>
      <w:bookmarkStart w:name="_Hlk35353288" w:id="6"/>
      <w:r w:rsidRPr="008B7BF0">
        <w:rPr>
          <w:rFonts w:ascii="Times New Roman" w:hAnsi="Times New Roman"/>
          <w:sz w:val="24"/>
          <w:szCs w:val="24"/>
        </w:rPr>
        <w:t>AMS estimates 30 minutes for</w:t>
      </w:r>
      <w:r w:rsidR="003275F1">
        <w:rPr>
          <w:rFonts w:ascii="Times New Roman" w:hAnsi="Times New Roman"/>
          <w:sz w:val="24"/>
          <w:szCs w:val="24"/>
        </w:rPr>
        <w:t>: i)</w:t>
      </w:r>
      <w:r w:rsidRPr="008B7BF0">
        <w:rPr>
          <w:rFonts w:ascii="Times New Roman" w:hAnsi="Times New Roman"/>
          <w:sz w:val="24"/>
          <w:szCs w:val="24"/>
        </w:rPr>
        <w:t xml:space="preserve"> </w:t>
      </w:r>
      <w:r w:rsidR="00240837">
        <w:rPr>
          <w:rFonts w:ascii="Times New Roman" w:hAnsi="Times New Roman"/>
          <w:sz w:val="24"/>
          <w:szCs w:val="24"/>
        </w:rPr>
        <w:t xml:space="preserve">USDA </w:t>
      </w:r>
      <w:r w:rsidR="0063792F">
        <w:rPr>
          <w:rFonts w:ascii="Times New Roman" w:hAnsi="Times New Roman"/>
          <w:sz w:val="24"/>
          <w:szCs w:val="24"/>
        </w:rPr>
        <w:t>a</w:t>
      </w:r>
      <w:r w:rsidR="00240837">
        <w:rPr>
          <w:rFonts w:ascii="Times New Roman" w:hAnsi="Times New Roman"/>
          <w:sz w:val="24"/>
          <w:szCs w:val="24"/>
        </w:rPr>
        <w:t xml:space="preserve">ccredited </w:t>
      </w:r>
      <w:r w:rsidR="0063792F">
        <w:rPr>
          <w:rFonts w:ascii="Times New Roman" w:hAnsi="Times New Roman"/>
          <w:sz w:val="24"/>
          <w:szCs w:val="24"/>
        </w:rPr>
        <w:t>d</w:t>
      </w:r>
      <w:r w:rsidR="003275F1">
        <w:rPr>
          <w:rFonts w:ascii="Times New Roman" w:hAnsi="Times New Roman"/>
          <w:sz w:val="24"/>
          <w:szCs w:val="24"/>
        </w:rPr>
        <w:t xml:space="preserve">omestic-based </w:t>
      </w:r>
      <w:r w:rsidRPr="008B7BF0">
        <w:rPr>
          <w:rFonts w:ascii="Times New Roman" w:hAnsi="Times New Roman"/>
          <w:sz w:val="24"/>
          <w:szCs w:val="24"/>
        </w:rPr>
        <w:t>certifiers to work with their foreign</w:t>
      </w:r>
      <w:r w:rsidR="003275F1">
        <w:rPr>
          <w:rFonts w:ascii="Times New Roman" w:hAnsi="Times New Roman"/>
          <w:sz w:val="24"/>
          <w:szCs w:val="24"/>
        </w:rPr>
        <w:t>-</w:t>
      </w:r>
      <w:r w:rsidRPr="008B7BF0">
        <w:rPr>
          <w:rFonts w:ascii="Times New Roman" w:hAnsi="Times New Roman"/>
          <w:sz w:val="24"/>
          <w:szCs w:val="24"/>
        </w:rPr>
        <w:t>based operations to prepare the NOP Import Certificate (Form NOP 2110-1) for 8% of 67,023 annual shipments</w:t>
      </w:r>
      <w:r w:rsidR="003275F1">
        <w:rPr>
          <w:rFonts w:ascii="Times New Roman" w:hAnsi="Times New Roman"/>
          <w:sz w:val="24"/>
          <w:szCs w:val="24"/>
        </w:rPr>
        <w:t xml:space="preserve">, ii) </w:t>
      </w:r>
      <w:r w:rsidRPr="003275F1" w:rsidR="003275F1">
        <w:rPr>
          <w:rFonts w:ascii="Times New Roman" w:hAnsi="Times New Roman"/>
          <w:sz w:val="24"/>
          <w:szCs w:val="24"/>
        </w:rPr>
        <w:t xml:space="preserve">USDA </w:t>
      </w:r>
      <w:r w:rsidR="0063792F">
        <w:rPr>
          <w:rFonts w:ascii="Times New Roman" w:hAnsi="Times New Roman"/>
          <w:sz w:val="24"/>
          <w:szCs w:val="24"/>
        </w:rPr>
        <w:t xml:space="preserve">accredited foreign-based </w:t>
      </w:r>
      <w:r w:rsidRPr="003275F1" w:rsidR="003275F1">
        <w:rPr>
          <w:rFonts w:ascii="Times New Roman" w:hAnsi="Times New Roman"/>
          <w:sz w:val="24"/>
          <w:szCs w:val="24"/>
        </w:rPr>
        <w:t>certifiers to work with their foreign</w:t>
      </w:r>
      <w:r w:rsidR="0063792F">
        <w:rPr>
          <w:rFonts w:ascii="Times New Roman" w:hAnsi="Times New Roman"/>
          <w:sz w:val="24"/>
          <w:szCs w:val="24"/>
        </w:rPr>
        <w:t xml:space="preserve">- </w:t>
      </w:r>
      <w:r w:rsidRPr="003275F1" w:rsidR="003275F1">
        <w:rPr>
          <w:rFonts w:ascii="Times New Roman" w:hAnsi="Times New Roman"/>
          <w:sz w:val="24"/>
          <w:szCs w:val="24"/>
        </w:rPr>
        <w:t>based operations to prepare the NOP Import Certificate for 46% of 67,023 annual shipments</w:t>
      </w:r>
      <w:r w:rsidR="003275F1">
        <w:rPr>
          <w:rFonts w:ascii="Times New Roman" w:hAnsi="Times New Roman"/>
          <w:sz w:val="24"/>
          <w:szCs w:val="24"/>
        </w:rPr>
        <w:t xml:space="preserve">, iii) </w:t>
      </w:r>
      <w:r w:rsidRPr="008B7BF0" w:rsidR="003275F1">
        <w:rPr>
          <w:rFonts w:ascii="Times New Roman" w:hAnsi="Times New Roman"/>
          <w:sz w:val="24"/>
          <w:szCs w:val="24"/>
        </w:rPr>
        <w:t>foreign</w:t>
      </w:r>
      <w:r w:rsidR="003275F1">
        <w:rPr>
          <w:rFonts w:ascii="Times New Roman" w:hAnsi="Times New Roman"/>
          <w:sz w:val="24"/>
          <w:szCs w:val="24"/>
        </w:rPr>
        <w:t>-</w:t>
      </w:r>
      <w:r w:rsidRPr="008B7BF0" w:rsidR="003275F1">
        <w:rPr>
          <w:rFonts w:ascii="Times New Roman" w:hAnsi="Times New Roman"/>
          <w:sz w:val="24"/>
          <w:szCs w:val="24"/>
        </w:rPr>
        <w:t>accredited certifiers to work with their foreign</w:t>
      </w:r>
      <w:r w:rsidR="003275F1">
        <w:rPr>
          <w:rFonts w:ascii="Times New Roman" w:hAnsi="Times New Roman"/>
          <w:sz w:val="24"/>
          <w:szCs w:val="24"/>
        </w:rPr>
        <w:t>-</w:t>
      </w:r>
      <w:r w:rsidRPr="008B7BF0" w:rsidR="003275F1">
        <w:rPr>
          <w:rFonts w:ascii="Times New Roman" w:hAnsi="Times New Roman"/>
          <w:sz w:val="24"/>
          <w:szCs w:val="24"/>
        </w:rPr>
        <w:t>based operations to prepare the NOP Import Certificate for 46% of 67,023 annual shipments</w:t>
      </w:r>
      <w:r w:rsidR="003A0241">
        <w:rPr>
          <w:rFonts w:ascii="Times New Roman" w:hAnsi="Times New Roman"/>
          <w:sz w:val="24"/>
          <w:szCs w:val="24"/>
        </w:rPr>
        <w:t xml:space="preserve">, and iv) foreign-accredited foreign-based certifiers to </w:t>
      </w:r>
      <w:r w:rsidRPr="008B7BF0" w:rsidR="003A0241">
        <w:rPr>
          <w:rFonts w:ascii="Times New Roman" w:hAnsi="Times New Roman"/>
          <w:sz w:val="24"/>
          <w:szCs w:val="24"/>
        </w:rPr>
        <w:t>work with their foreign</w:t>
      </w:r>
      <w:r w:rsidR="003A0241">
        <w:rPr>
          <w:rFonts w:ascii="Times New Roman" w:hAnsi="Times New Roman"/>
          <w:sz w:val="24"/>
          <w:szCs w:val="24"/>
        </w:rPr>
        <w:t>-</w:t>
      </w:r>
      <w:r w:rsidRPr="008B7BF0" w:rsidR="003A0241">
        <w:rPr>
          <w:rFonts w:ascii="Times New Roman" w:hAnsi="Times New Roman"/>
          <w:sz w:val="24"/>
          <w:szCs w:val="24"/>
        </w:rPr>
        <w:t>based operations to prepare the NOP Import Certificate for</w:t>
      </w:r>
      <w:r w:rsidR="003A0241">
        <w:rPr>
          <w:rFonts w:ascii="Times New Roman" w:hAnsi="Times New Roman"/>
          <w:sz w:val="24"/>
          <w:szCs w:val="24"/>
        </w:rPr>
        <w:t xml:space="preserve"> </w:t>
      </w:r>
      <w:r w:rsidRPr="008B7BF0" w:rsidR="003A0241">
        <w:rPr>
          <w:rFonts w:ascii="Times New Roman" w:hAnsi="Times New Roman"/>
          <w:sz w:val="24"/>
          <w:szCs w:val="24"/>
        </w:rPr>
        <w:t>46% of 67,023 annual shipments</w:t>
      </w:r>
      <w:r w:rsidRPr="008B7BF0">
        <w:rPr>
          <w:rFonts w:ascii="Times New Roman" w:hAnsi="Times New Roman"/>
          <w:sz w:val="24"/>
          <w:szCs w:val="24"/>
        </w:rPr>
        <w:t>.</w:t>
      </w:r>
      <w:r w:rsidRPr="003A0241" w:rsidR="003A0241">
        <w:rPr>
          <w:rStyle w:val="FootnoteReference"/>
          <w:rFonts w:ascii="Times New Roman" w:hAnsi="Times New Roman"/>
          <w:sz w:val="24"/>
          <w:szCs w:val="24"/>
          <w:vertAlign w:val="superscript"/>
        </w:rPr>
        <w:t xml:space="preserve"> </w:t>
      </w:r>
      <w:r w:rsidRPr="003275F1" w:rsidR="003A0241">
        <w:rPr>
          <w:rStyle w:val="FootnoteReference"/>
          <w:rFonts w:ascii="Times New Roman" w:hAnsi="Times New Roman"/>
          <w:sz w:val="24"/>
          <w:szCs w:val="24"/>
          <w:vertAlign w:val="superscript"/>
        </w:rPr>
        <w:footnoteReference w:id="7"/>
      </w:r>
      <w:r>
        <w:rPr>
          <w:rFonts w:ascii="Times New Roman" w:hAnsi="Times New Roman"/>
          <w:sz w:val="24"/>
          <w:szCs w:val="24"/>
        </w:rPr>
        <w:t xml:space="preserve"> </w:t>
      </w:r>
    </w:p>
    <w:bookmarkEnd w:id="6"/>
    <w:p w:rsidR="006B012A" w:rsidP="003275F1" w:rsidRDefault="006B012A" w14:paraId="07910B7C" w14:textId="77777777">
      <w:pPr>
        <w:rPr>
          <w:rFonts w:ascii="Times New Roman" w:hAnsi="Times New Roman"/>
          <w:b/>
          <w:smallCaps/>
          <w:szCs w:val="24"/>
        </w:rPr>
      </w:pPr>
    </w:p>
    <w:p w:rsidRPr="003275F1" w:rsidR="00D616CE" w:rsidP="003275F1" w:rsidRDefault="00D616CE" w14:paraId="7B1DE04B" w14:textId="4D8F2526">
      <w:pPr>
        <w:rPr>
          <w:rFonts w:ascii="Times New Roman" w:hAnsi="Times New Roman"/>
          <w:b/>
          <w:smallCaps/>
          <w:szCs w:val="24"/>
        </w:rPr>
      </w:pPr>
      <w:r w:rsidRPr="003275F1">
        <w:rPr>
          <w:rFonts w:ascii="Times New Roman" w:hAnsi="Times New Roman"/>
          <w:b/>
          <w:smallCaps/>
          <w:szCs w:val="24"/>
        </w:rPr>
        <w:t>Inspectors</w:t>
      </w:r>
    </w:p>
    <w:p w:rsidR="00B83FFF" w:rsidP="0009415A" w:rsidRDefault="00B83FFF" w14:paraId="2B22140E" w14:textId="694AAB0D">
      <w:pPr>
        <w:pStyle w:val="ListParagraph"/>
        <w:spacing w:after="0" w:line="240" w:lineRule="auto"/>
        <w:ind w:left="0" w:firstLine="360"/>
        <w:rPr>
          <w:rFonts w:ascii="Times New Roman" w:hAnsi="Times New Roman"/>
          <w:sz w:val="24"/>
          <w:szCs w:val="24"/>
        </w:rPr>
      </w:pPr>
    </w:p>
    <w:p w:rsidR="001E69A7" w:rsidP="001E69A7" w:rsidRDefault="001E69A7" w14:paraId="5005BC9A" w14:textId="43B36705">
      <w:pPr>
        <w:pStyle w:val="ListParagraph"/>
        <w:spacing w:after="0" w:line="240" w:lineRule="auto"/>
        <w:ind w:left="0"/>
        <w:rPr>
          <w:rFonts w:ascii="Times New Roman" w:hAnsi="Times New Roman"/>
          <w:b/>
          <w:sz w:val="24"/>
          <w:szCs w:val="24"/>
        </w:rPr>
      </w:pPr>
      <w:r w:rsidRPr="001E69A7">
        <w:rPr>
          <w:rFonts w:ascii="Times New Roman" w:hAnsi="Times New Roman"/>
          <w:b/>
          <w:sz w:val="24"/>
          <w:szCs w:val="24"/>
        </w:rPr>
        <w:t>Inspectors</w:t>
      </w:r>
      <w:r>
        <w:rPr>
          <w:rFonts w:ascii="Times New Roman" w:hAnsi="Times New Roman"/>
          <w:b/>
          <w:sz w:val="24"/>
          <w:szCs w:val="24"/>
        </w:rPr>
        <w:t>: Subpart E – On-site Inspections</w:t>
      </w:r>
    </w:p>
    <w:p w:rsidRPr="001E69A7" w:rsidR="001E69A7" w:rsidP="001E69A7" w:rsidRDefault="001E69A7" w14:paraId="70910975" w14:textId="41435AF8">
      <w:pPr>
        <w:pStyle w:val="ListParagraph"/>
        <w:spacing w:after="0" w:line="240" w:lineRule="auto"/>
        <w:ind w:left="0"/>
        <w:rPr>
          <w:rFonts w:ascii="Times New Roman" w:hAnsi="Times New Roman"/>
          <w:b/>
          <w:sz w:val="24"/>
          <w:szCs w:val="24"/>
        </w:rPr>
      </w:pPr>
      <w:r w:rsidRPr="001E69A7">
        <w:rPr>
          <w:rFonts w:ascii="Times New Roman" w:hAnsi="Times New Roman"/>
          <w:b/>
          <w:sz w:val="24"/>
          <w:szCs w:val="24"/>
        </w:rPr>
        <w:t xml:space="preserve"> </w:t>
      </w:r>
    </w:p>
    <w:p w:rsidRPr="000720E3" w:rsidR="006C74B6" w:rsidP="00D10720" w:rsidRDefault="001E69A7" w14:paraId="4E7F7722" w14:textId="6A97E595">
      <w:pPr>
        <w:pStyle w:val="ListParagraph"/>
        <w:numPr>
          <w:ilvl w:val="0"/>
          <w:numId w:val="32"/>
        </w:numPr>
        <w:spacing w:after="0" w:line="240" w:lineRule="auto"/>
        <w:ind w:left="0" w:firstLine="270"/>
        <w:rPr>
          <w:rFonts w:ascii="Times New Roman" w:hAnsi="Times New Roman"/>
          <w:sz w:val="24"/>
          <w:szCs w:val="24"/>
        </w:rPr>
      </w:pPr>
      <w:r w:rsidRPr="000720E3">
        <w:rPr>
          <w:rFonts w:ascii="Times New Roman" w:hAnsi="Times New Roman"/>
          <w:b/>
          <w:sz w:val="24"/>
          <w:szCs w:val="24"/>
        </w:rPr>
        <w:t>Inspectors perform on-site inspections.</w:t>
      </w:r>
      <w:r w:rsidRPr="000720E3">
        <w:rPr>
          <w:rFonts w:ascii="Times New Roman" w:hAnsi="Times New Roman"/>
          <w:sz w:val="24"/>
          <w:szCs w:val="24"/>
        </w:rPr>
        <w:t xml:space="preserve"> </w:t>
      </w:r>
      <w:r w:rsidRPr="000720E3" w:rsidR="006C74B6">
        <w:rPr>
          <w:rFonts w:ascii="Times New Roman" w:hAnsi="Times New Roman"/>
          <w:sz w:val="24"/>
          <w:szCs w:val="24"/>
        </w:rPr>
        <w:t>Requires that certifying agents conduct unannounced inspections on at least 5% of the operations they certify</w:t>
      </w:r>
      <w:r w:rsidRPr="000720E3" w:rsidR="00961D31">
        <w:rPr>
          <w:rFonts w:ascii="Times New Roman" w:hAnsi="Times New Roman"/>
          <w:sz w:val="24"/>
          <w:szCs w:val="24"/>
        </w:rPr>
        <w:t xml:space="preserve"> that are performed by inspectors. This</w:t>
      </w:r>
      <w:r w:rsidRPr="000720E3" w:rsidR="006C74B6">
        <w:rPr>
          <w:rFonts w:ascii="Times New Roman" w:hAnsi="Times New Roman"/>
          <w:sz w:val="24"/>
          <w:szCs w:val="24"/>
        </w:rPr>
        <w:t xml:space="preserve"> is the current recommended practice in NOP Instruction 260</w:t>
      </w:r>
      <w:r w:rsidRPr="000720E3" w:rsidR="00B634C4">
        <w:rPr>
          <w:rFonts w:ascii="Times New Roman" w:hAnsi="Times New Roman"/>
          <w:sz w:val="24"/>
          <w:szCs w:val="24"/>
        </w:rPr>
        <w:t>9, available at</w:t>
      </w:r>
      <w:r w:rsidRPr="000720E3" w:rsidR="000720E3">
        <w:rPr>
          <w:rFonts w:ascii="Times New Roman" w:hAnsi="Times New Roman"/>
          <w:sz w:val="24"/>
          <w:szCs w:val="24"/>
        </w:rPr>
        <w:t xml:space="preserve"> </w:t>
      </w:r>
      <w:hyperlink w:history="1" r:id="rId10">
        <w:r w:rsidRPr="000720E3" w:rsidR="000720E3">
          <w:rPr>
            <w:rStyle w:val="Hyperlink"/>
            <w:rFonts w:ascii="Times New Roman" w:hAnsi="Times New Roman"/>
            <w:sz w:val="24"/>
            <w:szCs w:val="24"/>
          </w:rPr>
          <w:t>http://www.ams.usda.gov/sites/default/files/media/2609.pdf</w:t>
        </w:r>
      </w:hyperlink>
      <w:r w:rsidRPr="000720E3" w:rsidR="006C74B6">
        <w:rPr>
          <w:rFonts w:ascii="Times New Roman" w:hAnsi="Times New Roman"/>
          <w:sz w:val="24"/>
          <w:szCs w:val="24"/>
        </w:rPr>
        <w:t xml:space="preserve">. For the purposes of estimating paperwork impacts, AMS expects that half of the unannounced inspections (2.5% of total </w:t>
      </w:r>
      <w:r w:rsidRPr="000720E3" w:rsidR="006C74B6">
        <w:rPr>
          <w:rFonts w:ascii="Times New Roman" w:hAnsi="Times New Roman"/>
          <w:sz w:val="24"/>
          <w:szCs w:val="24"/>
        </w:rPr>
        <w:lastRenderedPageBreak/>
        <w:t>inspections) will meet the requirement for a full annual inspection and will not impact current paperwork burden. The remaining half of the unannounced inspections (2.5% of total inspections) will target high-risk operations and supply chains and will not count as a full annual inspection. Examples of targeted, limited-scope unannounced inspections include, but are not limited to, verifying livestock on pasture or performing targeted mass-balance and trace-back audits. AMS estimates that the paperwork impacts associated with these unannounced inspections will average inspectors 5 hours per inspection; half of the estimated 10 hours for a full annual inspection (§ 205.403).</w:t>
      </w:r>
    </w:p>
    <w:p w:rsidR="00D616CE" w:rsidP="00D616CE" w:rsidRDefault="00D616CE" w14:paraId="7B1231D4" w14:textId="77777777">
      <w:pPr>
        <w:pStyle w:val="ListParagraph"/>
        <w:spacing w:after="0" w:line="240" w:lineRule="auto"/>
        <w:ind w:left="270"/>
        <w:rPr>
          <w:rFonts w:ascii="Times New Roman" w:hAnsi="Times New Roman"/>
          <w:sz w:val="24"/>
          <w:szCs w:val="24"/>
        </w:rPr>
      </w:pPr>
    </w:p>
    <w:p w:rsidRPr="00C25056" w:rsidR="001E69A7" w:rsidP="001E69A7" w:rsidRDefault="001E69A7" w14:paraId="45351C1C" w14:textId="52E6AF06">
      <w:pPr>
        <w:pStyle w:val="ListParagraph"/>
        <w:numPr>
          <w:ilvl w:val="0"/>
          <w:numId w:val="32"/>
        </w:numPr>
        <w:spacing w:after="0" w:line="240" w:lineRule="auto"/>
        <w:ind w:left="0" w:firstLine="360"/>
        <w:rPr>
          <w:rFonts w:ascii="Times New Roman" w:hAnsi="Times New Roman"/>
          <w:sz w:val="24"/>
          <w:szCs w:val="24"/>
        </w:rPr>
      </w:pPr>
      <w:r w:rsidRPr="00656D79">
        <w:rPr>
          <w:rFonts w:ascii="Times New Roman" w:hAnsi="Times New Roman"/>
          <w:sz w:val="24"/>
          <w:szCs w:val="24"/>
        </w:rPr>
        <w:t xml:space="preserve">Requires inspectors to complete </w:t>
      </w:r>
      <w:r w:rsidRPr="00656D79" w:rsidR="007A3368">
        <w:rPr>
          <w:rFonts w:ascii="Times New Roman" w:hAnsi="Times New Roman"/>
          <w:sz w:val="24"/>
          <w:szCs w:val="24"/>
        </w:rPr>
        <w:t xml:space="preserve">an additional </w:t>
      </w:r>
      <w:r w:rsidRPr="00656D79" w:rsidR="006660A0">
        <w:rPr>
          <w:rFonts w:ascii="Times New Roman" w:hAnsi="Times New Roman"/>
          <w:sz w:val="24"/>
          <w:szCs w:val="24"/>
        </w:rPr>
        <w:t>1</w:t>
      </w:r>
      <w:r w:rsidRPr="00656D79">
        <w:rPr>
          <w:rFonts w:ascii="Times New Roman" w:hAnsi="Times New Roman"/>
          <w:sz w:val="24"/>
          <w:szCs w:val="24"/>
        </w:rPr>
        <w:t xml:space="preserve">0 hours of </w:t>
      </w:r>
      <w:r w:rsidRPr="00656D79" w:rsidR="007A3368">
        <w:rPr>
          <w:rFonts w:ascii="Times New Roman" w:hAnsi="Times New Roman"/>
          <w:sz w:val="24"/>
          <w:szCs w:val="24"/>
        </w:rPr>
        <w:t>t</w:t>
      </w:r>
      <w:r w:rsidRPr="00656D79">
        <w:rPr>
          <w:rFonts w:ascii="Times New Roman" w:hAnsi="Times New Roman"/>
          <w:sz w:val="24"/>
          <w:szCs w:val="24"/>
        </w:rPr>
        <w:t xml:space="preserve">raining annually.  </w:t>
      </w:r>
      <w:r w:rsidRPr="00656D79" w:rsidR="0063792F">
        <w:rPr>
          <w:rFonts w:ascii="Times New Roman" w:hAnsi="Times New Roman"/>
          <w:sz w:val="24"/>
          <w:szCs w:val="24"/>
        </w:rPr>
        <w:t>Through two audits every 5 years, AMS estimates that inspectors and certification review staff currently receive at least 10 hours of training per year from certifying agents on topics related to the USDA organic regulations</w:t>
      </w:r>
      <w:r w:rsidR="00656D79">
        <w:rPr>
          <w:rFonts w:ascii="Times New Roman" w:hAnsi="Times New Roman"/>
          <w:sz w:val="24"/>
          <w:szCs w:val="24"/>
        </w:rPr>
        <w:t xml:space="preserve"> </w:t>
      </w:r>
      <w:r w:rsidRPr="000720E3" w:rsidR="00656D79">
        <w:rPr>
          <w:rFonts w:ascii="Times New Roman" w:hAnsi="Times New Roman"/>
          <w:sz w:val="24"/>
          <w:szCs w:val="24"/>
        </w:rPr>
        <w:t>which are accounted for in the 2020 Information Collections Renewal (OMB Control #: 0581-0191</w:t>
      </w:r>
      <w:r w:rsidRPr="00944044" w:rsidR="00594386">
        <w:rPr>
          <w:rFonts w:ascii="Times New Roman" w:hAnsi="Times New Roman"/>
          <w:sz w:val="24"/>
          <w:szCs w:val="24"/>
        </w:rPr>
        <w:t>)</w:t>
      </w:r>
      <w:r w:rsidRPr="00944044" w:rsidR="0063792F">
        <w:rPr>
          <w:rFonts w:ascii="Times New Roman" w:hAnsi="Times New Roman"/>
          <w:sz w:val="24"/>
          <w:szCs w:val="24"/>
        </w:rPr>
        <w:t>.</w:t>
      </w:r>
      <w:r w:rsidRPr="00656D79" w:rsidR="0063792F">
        <w:rPr>
          <w:rFonts w:ascii="Times New Roman" w:hAnsi="Times New Roman"/>
          <w:sz w:val="24"/>
          <w:szCs w:val="24"/>
        </w:rPr>
        <w:t xml:space="preserve"> </w:t>
      </w:r>
      <w:r w:rsidRPr="00656D79" w:rsidR="00961D31">
        <w:rPr>
          <w:rFonts w:ascii="Times New Roman" w:hAnsi="Times New Roman"/>
          <w:sz w:val="24"/>
          <w:szCs w:val="24"/>
        </w:rPr>
        <w:t>Inspectors</w:t>
      </w:r>
      <w:r w:rsidRPr="00656D79">
        <w:rPr>
          <w:rFonts w:ascii="Times New Roman" w:hAnsi="Times New Roman"/>
          <w:sz w:val="24"/>
          <w:szCs w:val="24"/>
        </w:rPr>
        <w:t xml:space="preserve"> play a crucial role in determining whether an operation is granted organic certification initially and whether certified operations are compliant with the USDA organic regulations. AMS is proposing an additional 10 hours of training annually, calculated as two (2) five-hour trainings.  Training offered by the</w:t>
      </w:r>
      <w:r w:rsidRPr="00C25056">
        <w:rPr>
          <w:rFonts w:ascii="Times New Roman" w:hAnsi="Times New Roman"/>
          <w:sz w:val="24"/>
          <w:szCs w:val="24"/>
        </w:rPr>
        <w:t xml:space="preserve"> NOP through its new online Organic Integrity Learning Center (OILC)</w:t>
      </w:r>
      <w:r w:rsidR="00944044">
        <w:rPr>
          <w:rFonts w:ascii="Times New Roman" w:hAnsi="Times New Roman"/>
          <w:sz w:val="24"/>
          <w:szCs w:val="24"/>
        </w:rPr>
        <w:t xml:space="preserve"> at </w:t>
      </w:r>
      <w:hyperlink w:history="1" r:id="rId11">
        <w:r w:rsidRPr="000720E3" w:rsidR="00944044">
          <w:rPr>
            <w:rStyle w:val="Hyperlink"/>
            <w:rFonts w:ascii="Times New Roman" w:hAnsi="Times New Roman"/>
            <w:sz w:val="24"/>
            <w:szCs w:val="24"/>
          </w:rPr>
          <w:t>https://www.ams.usda.gov/services/organic-certification/training</w:t>
        </w:r>
      </w:hyperlink>
      <w:r w:rsidRPr="00944044">
        <w:rPr>
          <w:rFonts w:ascii="Times New Roman" w:hAnsi="Times New Roman"/>
          <w:sz w:val="24"/>
          <w:szCs w:val="24"/>
        </w:rPr>
        <w:t xml:space="preserve">, </w:t>
      </w:r>
      <w:r w:rsidRPr="00C25056">
        <w:rPr>
          <w:rFonts w:ascii="Times New Roman" w:hAnsi="Times New Roman"/>
          <w:sz w:val="24"/>
          <w:szCs w:val="24"/>
        </w:rPr>
        <w:t>and training provided by the certifying agents or other providers may qualify towards the 20 hours of training (§§ 205.2, 205.501, and 205.665).</w:t>
      </w:r>
    </w:p>
    <w:p w:rsidR="006B012A" w:rsidP="00961D31" w:rsidRDefault="006B012A" w14:paraId="315F4F6D" w14:textId="77777777">
      <w:pPr>
        <w:pStyle w:val="ListParagraph"/>
        <w:spacing w:after="0" w:line="240" w:lineRule="auto"/>
        <w:ind w:left="0"/>
        <w:rPr>
          <w:rFonts w:ascii="Times New Roman" w:hAnsi="Times New Roman"/>
          <w:b/>
          <w:smallCaps/>
          <w:sz w:val="24"/>
          <w:szCs w:val="24"/>
        </w:rPr>
      </w:pPr>
    </w:p>
    <w:p w:rsidRPr="00D616CE" w:rsidR="00D616CE" w:rsidP="00961D31" w:rsidRDefault="00D616CE" w14:paraId="537D8951" w14:textId="0FFE0AB9">
      <w:pPr>
        <w:pStyle w:val="ListParagraph"/>
        <w:spacing w:after="0" w:line="240" w:lineRule="auto"/>
        <w:ind w:left="0"/>
        <w:rPr>
          <w:rFonts w:ascii="Times New Roman" w:hAnsi="Times New Roman"/>
          <w:b/>
          <w:smallCaps/>
          <w:sz w:val="24"/>
          <w:szCs w:val="24"/>
        </w:rPr>
      </w:pPr>
      <w:r w:rsidRPr="00D616CE">
        <w:rPr>
          <w:rFonts w:ascii="Times New Roman" w:hAnsi="Times New Roman"/>
          <w:b/>
          <w:smallCaps/>
          <w:sz w:val="24"/>
          <w:szCs w:val="24"/>
        </w:rPr>
        <w:t>Foreign Governments</w:t>
      </w:r>
    </w:p>
    <w:p w:rsidR="00D616CE" w:rsidP="00961D31" w:rsidRDefault="00D616CE" w14:paraId="279AF7EE" w14:textId="77777777">
      <w:pPr>
        <w:pStyle w:val="ListParagraph"/>
        <w:spacing w:after="0" w:line="240" w:lineRule="auto"/>
        <w:ind w:left="0"/>
        <w:rPr>
          <w:rFonts w:ascii="Times New Roman" w:hAnsi="Times New Roman"/>
          <w:b/>
          <w:sz w:val="24"/>
          <w:szCs w:val="24"/>
        </w:rPr>
      </w:pPr>
    </w:p>
    <w:p w:rsidR="00961D31" w:rsidP="00961D31" w:rsidRDefault="00961D31" w14:paraId="20FDB0F4" w14:textId="253CC695">
      <w:pPr>
        <w:pStyle w:val="ListParagraph"/>
        <w:spacing w:after="0" w:line="240" w:lineRule="auto"/>
        <w:ind w:left="0"/>
        <w:rPr>
          <w:rFonts w:ascii="Times New Roman" w:hAnsi="Times New Roman"/>
          <w:sz w:val="24"/>
          <w:szCs w:val="24"/>
        </w:rPr>
      </w:pPr>
      <w:r>
        <w:rPr>
          <w:rFonts w:ascii="Times New Roman" w:hAnsi="Times New Roman"/>
          <w:b/>
          <w:sz w:val="24"/>
          <w:szCs w:val="24"/>
        </w:rPr>
        <w:t>Foreign Governments</w:t>
      </w:r>
      <w:r w:rsidRPr="00C360AE">
        <w:rPr>
          <w:rFonts w:ascii="Times New Roman" w:hAnsi="Times New Roman"/>
          <w:b/>
          <w:sz w:val="24"/>
          <w:szCs w:val="24"/>
        </w:rPr>
        <w:t xml:space="preserve">: </w:t>
      </w:r>
      <w:r>
        <w:rPr>
          <w:rFonts w:ascii="Times New Roman" w:hAnsi="Times New Roman"/>
          <w:b/>
          <w:sz w:val="24"/>
          <w:szCs w:val="24"/>
        </w:rPr>
        <w:t>Subpart F – Recognition and equivalence of foreign governments</w:t>
      </w:r>
    </w:p>
    <w:p w:rsidRPr="00C25056" w:rsidR="00961D31" w:rsidP="0009415A" w:rsidRDefault="00961D31" w14:paraId="31F9506C" w14:textId="77777777">
      <w:pPr>
        <w:pStyle w:val="ListParagraph"/>
        <w:spacing w:after="0" w:line="240" w:lineRule="auto"/>
        <w:ind w:left="0" w:firstLine="360"/>
        <w:rPr>
          <w:rFonts w:ascii="Times New Roman" w:hAnsi="Times New Roman"/>
          <w:sz w:val="24"/>
          <w:szCs w:val="24"/>
        </w:rPr>
      </w:pPr>
    </w:p>
    <w:p w:rsidR="00B83FFF" w:rsidP="00961D31" w:rsidRDefault="00B83FFF" w14:paraId="73C6E224" w14:textId="084E6FEC">
      <w:pPr>
        <w:pStyle w:val="ListParagraph"/>
        <w:numPr>
          <w:ilvl w:val="0"/>
          <w:numId w:val="32"/>
        </w:numPr>
        <w:spacing w:after="0" w:line="240" w:lineRule="auto"/>
        <w:ind w:left="0" w:firstLine="360"/>
        <w:rPr>
          <w:rFonts w:ascii="Times New Roman" w:hAnsi="Times New Roman"/>
          <w:sz w:val="24"/>
          <w:szCs w:val="24"/>
        </w:rPr>
      </w:pPr>
      <w:r w:rsidRPr="00C25056">
        <w:rPr>
          <w:rFonts w:ascii="Times New Roman" w:hAnsi="Times New Roman"/>
          <w:sz w:val="24"/>
          <w:szCs w:val="24"/>
        </w:rPr>
        <w:t xml:space="preserve"> Clarifies AMS responsibilities for equivalent organic conformity systems and trade </w:t>
      </w:r>
      <w:r w:rsidR="00E9116B">
        <w:rPr>
          <w:rFonts w:ascii="Times New Roman" w:hAnsi="Times New Roman"/>
          <w:sz w:val="24"/>
          <w:szCs w:val="24"/>
        </w:rPr>
        <w:t>determinations</w:t>
      </w:r>
      <w:r w:rsidRPr="00C25056">
        <w:rPr>
          <w:rFonts w:ascii="Times New Roman" w:hAnsi="Times New Roman"/>
          <w:sz w:val="24"/>
          <w:szCs w:val="24"/>
        </w:rPr>
        <w:t xml:space="preserve"> with foreign governments.</w:t>
      </w:r>
      <w:r w:rsidRPr="00C25056">
        <w:rPr>
          <w:rFonts w:ascii="Times New Roman" w:hAnsi="Times New Roman"/>
          <w:sz w:val="24"/>
          <w:szCs w:val="24"/>
          <w:vertAlign w:val="superscript"/>
        </w:rPr>
        <w:footnoteReference w:id="8"/>
      </w:r>
      <w:r w:rsidRPr="00C25056">
        <w:rPr>
          <w:rFonts w:ascii="Times New Roman" w:hAnsi="Times New Roman"/>
          <w:sz w:val="24"/>
          <w:szCs w:val="24"/>
        </w:rPr>
        <w:t xml:space="preserve">  The OFPA at § 6505(b), and the current USDA organic regulations at § 205.500(c), provide the authority to establish trade </w:t>
      </w:r>
      <w:r w:rsidR="00E9116B">
        <w:rPr>
          <w:rFonts w:ascii="Times New Roman" w:hAnsi="Times New Roman"/>
          <w:sz w:val="24"/>
          <w:szCs w:val="24"/>
        </w:rPr>
        <w:t>determinations</w:t>
      </w:r>
      <w:r w:rsidRPr="00C25056">
        <w:rPr>
          <w:rFonts w:ascii="Times New Roman" w:hAnsi="Times New Roman"/>
          <w:sz w:val="24"/>
          <w:szCs w:val="24"/>
        </w:rPr>
        <w:t xml:space="preserve">. The proposed regulations describe the criteria, scope, and other parameters for ongoing peer review audits of foreign organic conformity systems to determine whether the USDA should continue, revise, or terminate such trade arrangements. These audits of trade arrangements will occur twice within a five-year period and will result in new periodic paperwork impacts for foreign governments. AMS estimates paperwork impacts for foreign governments to be 60 hours per year, which is comparable to the estimated impacts </w:t>
      </w:r>
      <w:r w:rsidR="006A441A">
        <w:rPr>
          <w:rFonts w:ascii="Times New Roman" w:hAnsi="Times New Roman"/>
          <w:sz w:val="24"/>
          <w:szCs w:val="24"/>
        </w:rPr>
        <w:t>of</w:t>
      </w:r>
      <w:r w:rsidRPr="00C25056">
        <w:rPr>
          <w:rFonts w:ascii="Times New Roman" w:hAnsi="Times New Roman"/>
          <w:sz w:val="24"/>
          <w:szCs w:val="24"/>
        </w:rPr>
        <w:t xml:space="preserve"> AMS audits of certifying agents </w:t>
      </w:r>
      <w:r w:rsidR="003A1F66">
        <w:rPr>
          <w:rFonts w:ascii="Times New Roman" w:hAnsi="Times New Roman"/>
          <w:sz w:val="24"/>
          <w:szCs w:val="24"/>
        </w:rPr>
        <w:t xml:space="preserve">that also occur twice every five years </w:t>
      </w:r>
      <w:r w:rsidRPr="00C25056">
        <w:rPr>
          <w:rFonts w:ascii="Times New Roman" w:hAnsi="Times New Roman"/>
          <w:sz w:val="24"/>
          <w:szCs w:val="24"/>
        </w:rPr>
        <w:t>(§ 205.511).</w:t>
      </w:r>
      <w:r w:rsidR="00AB3038">
        <w:rPr>
          <w:rFonts w:ascii="Times New Roman" w:hAnsi="Times New Roman"/>
          <w:sz w:val="24"/>
          <w:szCs w:val="24"/>
        </w:rPr>
        <w:t xml:space="preserve"> AMS estimates 10 hours of recordkeeping per year.</w:t>
      </w:r>
    </w:p>
    <w:p w:rsidRPr="00C25056" w:rsidR="006B012A" w:rsidP="006B012A" w:rsidRDefault="006B012A" w14:paraId="442866FC" w14:textId="77777777">
      <w:pPr>
        <w:pStyle w:val="ListParagraph"/>
        <w:spacing w:after="0" w:line="240" w:lineRule="auto"/>
        <w:ind w:left="360"/>
        <w:rPr>
          <w:rFonts w:ascii="Times New Roman" w:hAnsi="Times New Roman"/>
          <w:sz w:val="24"/>
          <w:szCs w:val="24"/>
        </w:rPr>
      </w:pPr>
    </w:p>
    <w:p w:rsidR="00463BFC" w:rsidP="00B37163" w:rsidRDefault="00463BFC" w14:paraId="3655702B" w14:textId="45BC77C8">
      <w:pPr>
        <w:tabs>
          <w:tab w:val="left" w:pos="-1440"/>
        </w:tabs>
        <w:rPr>
          <w:rFonts w:ascii="Times New Roman" w:hAnsi="Times New Roman"/>
          <w:b/>
          <w:szCs w:val="24"/>
        </w:rPr>
      </w:pPr>
      <w:r w:rsidRPr="00B52C1B">
        <w:rPr>
          <w:rFonts w:ascii="Times New Roman" w:hAnsi="Times New Roman"/>
          <w:b/>
          <w:szCs w:val="24"/>
        </w:rPr>
        <w:t>3.</w:t>
      </w:r>
      <w:r w:rsidRPr="00B52C1B">
        <w:rPr>
          <w:rFonts w:ascii="Times New Roman" w:hAnsi="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B52C1B">
        <w:rPr>
          <w:rFonts w:ascii="Times New Roman" w:hAnsi="Times New Roman"/>
          <w:b/>
          <w:szCs w:val="24"/>
        </w:rPr>
        <w:lastRenderedPageBreak/>
        <w:t xml:space="preserve">ANY CONSIDERATION OF USING INFORMATION TECHNOLOGY TO REDUCE BURDEN.  </w:t>
      </w:r>
    </w:p>
    <w:p w:rsidRPr="00B52C1B" w:rsidR="003E003B" w:rsidP="00B37163" w:rsidRDefault="003E003B" w14:paraId="6A4C1223" w14:textId="77777777">
      <w:pPr>
        <w:tabs>
          <w:tab w:val="left" w:pos="-1440"/>
        </w:tabs>
        <w:ind w:firstLine="360"/>
        <w:rPr>
          <w:rFonts w:ascii="Times New Roman" w:hAnsi="Times New Roman"/>
          <w:b/>
          <w:szCs w:val="24"/>
        </w:rPr>
      </w:pPr>
    </w:p>
    <w:p w:rsidRPr="00B52C1B" w:rsidR="00594046" w:rsidP="00B37163" w:rsidRDefault="00270403" w14:paraId="0BE485A4" w14:textId="3483A4A5">
      <w:pPr>
        <w:tabs>
          <w:tab w:val="left" w:pos="-720"/>
        </w:tabs>
        <w:suppressAutoHyphens/>
        <w:ind w:firstLine="360"/>
        <w:rPr>
          <w:rFonts w:ascii="Times New Roman" w:hAnsi="Times New Roman"/>
          <w:szCs w:val="24"/>
        </w:rPr>
      </w:pPr>
      <w:r>
        <w:rPr>
          <w:rFonts w:ascii="Times New Roman" w:hAnsi="Times New Roman"/>
          <w:szCs w:val="24"/>
        </w:rPr>
        <w:t>Currently, t</w:t>
      </w:r>
      <w:r w:rsidRPr="00B52C1B" w:rsidR="003E1AE3">
        <w:rPr>
          <w:rFonts w:ascii="Times New Roman" w:hAnsi="Times New Roman"/>
          <w:szCs w:val="24"/>
        </w:rPr>
        <w:t xml:space="preserve">he USDA encourages </w:t>
      </w:r>
      <w:r w:rsidRPr="00B52C1B" w:rsidR="00510F75">
        <w:rPr>
          <w:rFonts w:ascii="Times New Roman" w:hAnsi="Times New Roman"/>
          <w:szCs w:val="24"/>
        </w:rPr>
        <w:t>operations</w:t>
      </w:r>
      <w:r>
        <w:rPr>
          <w:rFonts w:ascii="Times New Roman" w:hAnsi="Times New Roman"/>
          <w:szCs w:val="24"/>
        </w:rPr>
        <w:t xml:space="preserve">, </w:t>
      </w:r>
      <w:r w:rsidRPr="00B52C1B" w:rsidR="003E1AE3">
        <w:rPr>
          <w:rFonts w:ascii="Times New Roman" w:hAnsi="Times New Roman"/>
          <w:szCs w:val="24"/>
        </w:rPr>
        <w:t>handlers</w:t>
      </w:r>
      <w:r>
        <w:rPr>
          <w:rFonts w:ascii="Times New Roman" w:hAnsi="Times New Roman"/>
          <w:szCs w:val="24"/>
        </w:rPr>
        <w:t>, and certifiers</w:t>
      </w:r>
      <w:r w:rsidRPr="00B52C1B" w:rsidR="003E1AE3">
        <w:rPr>
          <w:rFonts w:ascii="Times New Roman" w:hAnsi="Times New Roman"/>
          <w:szCs w:val="24"/>
        </w:rPr>
        <w:t xml:space="preserve"> to use any electronic means available to them to create, submit and store records, including keeping database records of products produced</w:t>
      </w:r>
      <w:r w:rsidR="00594046">
        <w:rPr>
          <w:rFonts w:ascii="Times New Roman" w:hAnsi="Times New Roman"/>
          <w:szCs w:val="24"/>
        </w:rPr>
        <w:t xml:space="preserve">; to </w:t>
      </w:r>
      <w:r w:rsidRPr="00B52C1B" w:rsidR="00594046">
        <w:rPr>
          <w:rFonts w:ascii="Times New Roman" w:hAnsi="Times New Roman"/>
          <w:szCs w:val="24"/>
        </w:rPr>
        <w:t xml:space="preserve">maintain business accounting records; and </w:t>
      </w:r>
      <w:r w:rsidR="00594046">
        <w:rPr>
          <w:rFonts w:ascii="Times New Roman" w:hAnsi="Times New Roman"/>
          <w:szCs w:val="24"/>
        </w:rPr>
        <w:t xml:space="preserve">to </w:t>
      </w:r>
      <w:r w:rsidRPr="00B52C1B" w:rsidR="00594046">
        <w:rPr>
          <w:rFonts w:ascii="Times New Roman" w:hAnsi="Times New Roman"/>
          <w:szCs w:val="24"/>
        </w:rPr>
        <w:t xml:space="preserve">send documents over the </w:t>
      </w:r>
      <w:r w:rsidR="003A1F66">
        <w:rPr>
          <w:rFonts w:ascii="Times New Roman" w:hAnsi="Times New Roman"/>
          <w:szCs w:val="24"/>
        </w:rPr>
        <w:t>i</w:t>
      </w:r>
      <w:r w:rsidRPr="00B52C1B" w:rsidR="00594046">
        <w:rPr>
          <w:rFonts w:ascii="Times New Roman" w:hAnsi="Times New Roman"/>
          <w:szCs w:val="24"/>
        </w:rPr>
        <w:t xml:space="preserve">nternet.  AMS is committed to complying with the e-Government Act, which requires Government agencies, in general, to provide the public the option of submitting information or transacting business electronically to the maximum extent possible.  </w:t>
      </w:r>
      <w:r w:rsidR="00107ED3">
        <w:rPr>
          <w:rFonts w:ascii="Times New Roman" w:hAnsi="Times New Roman"/>
          <w:szCs w:val="24"/>
        </w:rPr>
        <w:t>Experience with</w:t>
      </w:r>
      <w:r w:rsidRPr="00B52C1B" w:rsidR="00594046">
        <w:rPr>
          <w:rFonts w:ascii="Times New Roman" w:hAnsi="Times New Roman"/>
          <w:szCs w:val="24"/>
        </w:rPr>
        <w:t xml:space="preserve"> the industry indicates that </w:t>
      </w:r>
      <w:r w:rsidR="00107ED3">
        <w:rPr>
          <w:rFonts w:ascii="Times New Roman" w:hAnsi="Times New Roman"/>
          <w:szCs w:val="24"/>
        </w:rPr>
        <w:t>all</w:t>
      </w:r>
      <w:r w:rsidRPr="00B52C1B" w:rsidR="00107ED3">
        <w:rPr>
          <w:rFonts w:ascii="Times New Roman" w:hAnsi="Times New Roman"/>
          <w:szCs w:val="24"/>
        </w:rPr>
        <w:t xml:space="preserve"> </w:t>
      </w:r>
      <w:r w:rsidRPr="00B52C1B" w:rsidR="00594046">
        <w:rPr>
          <w:rFonts w:ascii="Times New Roman" w:hAnsi="Times New Roman"/>
          <w:szCs w:val="24"/>
        </w:rPr>
        <w:t xml:space="preserve">certifiers use electronic data creation, storage and the </w:t>
      </w:r>
      <w:r w:rsidR="003A1F66">
        <w:rPr>
          <w:rFonts w:ascii="Times New Roman" w:hAnsi="Times New Roman"/>
          <w:szCs w:val="24"/>
        </w:rPr>
        <w:t>i</w:t>
      </w:r>
      <w:r w:rsidRPr="00B52C1B" w:rsidR="00594046">
        <w:rPr>
          <w:rFonts w:ascii="Times New Roman" w:hAnsi="Times New Roman"/>
          <w:szCs w:val="24"/>
        </w:rPr>
        <w:t xml:space="preserve">nternet.  Certifying agents will be able to submit documentation </w:t>
      </w:r>
      <w:r w:rsidR="007A3368">
        <w:rPr>
          <w:rFonts w:ascii="Times New Roman" w:hAnsi="Times New Roman"/>
          <w:szCs w:val="24"/>
        </w:rPr>
        <w:t xml:space="preserve">through INTEGRITY or </w:t>
      </w:r>
      <w:r w:rsidRPr="00B52C1B" w:rsidR="00594046">
        <w:rPr>
          <w:rFonts w:ascii="Times New Roman" w:hAnsi="Times New Roman"/>
          <w:szCs w:val="24"/>
        </w:rPr>
        <w:t>via e-mail to the NOP.  Th</w:t>
      </w:r>
      <w:r w:rsidR="007A3368">
        <w:rPr>
          <w:rFonts w:ascii="Times New Roman" w:hAnsi="Times New Roman"/>
          <w:szCs w:val="24"/>
        </w:rPr>
        <w:t>ese are</w:t>
      </w:r>
      <w:r w:rsidRPr="00B52C1B" w:rsidR="00594046">
        <w:rPr>
          <w:rFonts w:ascii="Times New Roman" w:hAnsi="Times New Roman"/>
          <w:szCs w:val="24"/>
        </w:rPr>
        <w:t xml:space="preserve"> the preferred method</w:t>
      </w:r>
      <w:r w:rsidR="007A3368">
        <w:rPr>
          <w:rFonts w:ascii="Times New Roman" w:hAnsi="Times New Roman"/>
          <w:szCs w:val="24"/>
        </w:rPr>
        <w:t>s</w:t>
      </w:r>
      <w:r w:rsidRPr="00B52C1B" w:rsidR="00594046">
        <w:rPr>
          <w:rFonts w:ascii="Times New Roman" w:hAnsi="Times New Roman"/>
          <w:szCs w:val="24"/>
        </w:rPr>
        <w:t xml:space="preserve"> of submission. </w:t>
      </w:r>
    </w:p>
    <w:p w:rsidR="00270403" w:rsidP="00B37163" w:rsidRDefault="00594046" w14:paraId="5803A60D" w14:textId="5999335F">
      <w:pPr>
        <w:tabs>
          <w:tab w:val="left" w:pos="-720"/>
        </w:tabs>
        <w:suppressAutoHyphens/>
        <w:ind w:firstLine="360"/>
        <w:rPr>
          <w:rFonts w:ascii="Times New Roman" w:hAnsi="Times New Roman"/>
          <w:szCs w:val="24"/>
        </w:rPr>
      </w:pPr>
      <w:r w:rsidRPr="00B52C1B">
        <w:rPr>
          <w:rFonts w:ascii="Times New Roman" w:hAnsi="Times New Roman"/>
          <w:szCs w:val="24"/>
        </w:rPr>
        <w:tab/>
        <w:t xml:space="preserve"> </w:t>
      </w:r>
    </w:p>
    <w:p w:rsidR="00E47EA0" w:rsidP="00B37163" w:rsidRDefault="00270403" w14:paraId="767558E2" w14:textId="7BC6DAC9">
      <w:pPr>
        <w:tabs>
          <w:tab w:val="left" w:pos="-720"/>
        </w:tabs>
        <w:suppressAutoHyphens/>
        <w:ind w:firstLine="360"/>
        <w:rPr>
          <w:rFonts w:ascii="Times New Roman" w:hAnsi="Times New Roman"/>
          <w:szCs w:val="24"/>
        </w:rPr>
      </w:pPr>
      <w:r>
        <w:rPr>
          <w:rFonts w:ascii="Times New Roman" w:hAnsi="Times New Roman"/>
          <w:szCs w:val="24"/>
        </w:rPr>
        <w:t xml:space="preserve">With this proposed rule, the USDA is proposing to </w:t>
      </w:r>
      <w:r w:rsidR="00D34F14">
        <w:rPr>
          <w:rFonts w:ascii="Times New Roman" w:hAnsi="Times New Roman"/>
          <w:szCs w:val="24"/>
        </w:rPr>
        <w:t xml:space="preserve">require certifying agents to </w:t>
      </w:r>
      <w:r w:rsidRPr="00D34F14" w:rsidR="00D34F14">
        <w:rPr>
          <w:rFonts w:ascii="Times New Roman" w:hAnsi="Times New Roman"/>
          <w:szCs w:val="24"/>
        </w:rPr>
        <w:t>issue standardized certificates of organic operation</w:t>
      </w:r>
      <w:r w:rsidR="00D34F14">
        <w:rPr>
          <w:rFonts w:ascii="Times New Roman" w:hAnsi="Times New Roman"/>
          <w:szCs w:val="24"/>
        </w:rPr>
        <w:t>s</w:t>
      </w:r>
      <w:r w:rsidRPr="00D34F14" w:rsidR="00D34F14">
        <w:rPr>
          <w:rFonts w:ascii="Times New Roman" w:hAnsi="Times New Roman"/>
          <w:szCs w:val="24"/>
        </w:rPr>
        <w:t xml:space="preserve"> generated from the USDA’s publicly available Organic Integrity Database (INTEGRITY). This would require an initial upload of mandatory data for each operation, and maintenance, at least annually, to ensure that data in INTEGRITY is current and accurate</w:t>
      </w:r>
      <w:r w:rsidR="00944044">
        <w:rPr>
          <w:rFonts w:ascii="Times New Roman" w:hAnsi="Times New Roman"/>
          <w:szCs w:val="24"/>
        </w:rPr>
        <w:t xml:space="preserve"> at </w:t>
      </w:r>
      <w:hyperlink w:history="1" r:id="rId12">
        <w:r w:rsidRPr="000720E3" w:rsidR="00944044">
          <w:rPr>
            <w:rStyle w:val="Hyperlink"/>
            <w:rFonts w:ascii="Times New Roman" w:hAnsi="Times New Roman"/>
            <w:szCs w:val="24"/>
          </w:rPr>
          <w:t>https://organic.ams.usda.gov/integrity/</w:t>
        </w:r>
      </w:hyperlink>
      <w:r w:rsidRPr="00944044" w:rsidR="00D34F14">
        <w:rPr>
          <w:rFonts w:ascii="Times New Roman" w:hAnsi="Times New Roman"/>
          <w:szCs w:val="24"/>
        </w:rPr>
        <w:t>.</w:t>
      </w:r>
      <w:r w:rsidR="00594046">
        <w:rPr>
          <w:rFonts w:ascii="Times New Roman" w:hAnsi="Times New Roman"/>
          <w:szCs w:val="24"/>
        </w:rPr>
        <w:t xml:space="preserve"> </w:t>
      </w:r>
      <w:r w:rsidR="006D3331">
        <w:rPr>
          <w:rFonts w:ascii="Times New Roman" w:hAnsi="Times New Roman"/>
          <w:szCs w:val="24"/>
        </w:rPr>
        <w:t>All certifying agents have</w:t>
      </w:r>
      <w:r w:rsidR="00A31EF0">
        <w:rPr>
          <w:rFonts w:ascii="Times New Roman" w:hAnsi="Times New Roman"/>
          <w:szCs w:val="24"/>
        </w:rPr>
        <w:t xml:space="preserve"> created accounts and</w:t>
      </w:r>
      <w:r w:rsidR="006D3331">
        <w:rPr>
          <w:rFonts w:ascii="Times New Roman" w:hAnsi="Times New Roman"/>
          <w:szCs w:val="24"/>
        </w:rPr>
        <w:t xml:space="preserve"> voluntarily uploaded at 50% </w:t>
      </w:r>
      <w:r w:rsidR="00A53EA3">
        <w:rPr>
          <w:rFonts w:ascii="Times New Roman" w:hAnsi="Times New Roman"/>
          <w:szCs w:val="24"/>
        </w:rPr>
        <w:t xml:space="preserve">or more </w:t>
      </w:r>
      <w:r w:rsidR="006D3331">
        <w:rPr>
          <w:rFonts w:ascii="Times New Roman" w:hAnsi="Times New Roman"/>
          <w:szCs w:val="24"/>
        </w:rPr>
        <w:t>of the data</w:t>
      </w:r>
      <w:r w:rsidR="00A53EA3">
        <w:rPr>
          <w:rFonts w:ascii="Times New Roman" w:hAnsi="Times New Roman"/>
          <w:szCs w:val="24"/>
        </w:rPr>
        <w:t xml:space="preserve"> </w:t>
      </w:r>
      <w:r w:rsidR="00A31EF0">
        <w:rPr>
          <w:rFonts w:ascii="Times New Roman" w:hAnsi="Times New Roman"/>
          <w:szCs w:val="24"/>
        </w:rPr>
        <w:t xml:space="preserve">that are proposed as </w:t>
      </w:r>
      <w:r w:rsidR="00A53EA3">
        <w:rPr>
          <w:rFonts w:ascii="Times New Roman" w:hAnsi="Times New Roman"/>
          <w:szCs w:val="24"/>
        </w:rPr>
        <w:t xml:space="preserve">mandated in this proposed </w:t>
      </w:r>
      <w:r w:rsidRPr="00A31EF0" w:rsidR="00A53EA3">
        <w:rPr>
          <w:rFonts w:ascii="Times New Roman" w:hAnsi="Times New Roman"/>
          <w:szCs w:val="24"/>
        </w:rPr>
        <w:t>amendment</w:t>
      </w:r>
      <w:r w:rsidRPr="00A31EF0" w:rsidR="006D3331">
        <w:rPr>
          <w:rFonts w:ascii="Times New Roman" w:hAnsi="Times New Roman"/>
          <w:szCs w:val="24"/>
        </w:rPr>
        <w:t xml:space="preserve">.  </w:t>
      </w:r>
      <w:r w:rsidRPr="00A31EF0" w:rsidR="00A31EF0">
        <w:rPr>
          <w:rFonts w:ascii="Times New Roman" w:hAnsi="Times New Roman"/>
        </w:rPr>
        <w:t>See Organic Integrity Database Instructions under the Supplementary Documents in ROCIS</w:t>
      </w:r>
      <w:r w:rsidR="00A31EF0">
        <w:rPr>
          <w:rFonts w:ascii="Times New Roman" w:hAnsi="Times New Roman"/>
          <w:szCs w:val="24"/>
        </w:rPr>
        <w:t xml:space="preserve">. </w:t>
      </w:r>
      <w:r w:rsidR="00E47EA0">
        <w:rPr>
          <w:rFonts w:ascii="Times New Roman" w:hAnsi="Times New Roman"/>
          <w:szCs w:val="24"/>
        </w:rPr>
        <w:t xml:space="preserve">Certifying agents will no longer have to physically or electronically mail annual reports and documents related to notices of adverse actions since those updates will be automatically available in INTEGRITY. </w:t>
      </w:r>
    </w:p>
    <w:p w:rsidR="00DA4BE9" w:rsidP="00B37163" w:rsidRDefault="00DA4BE9" w14:paraId="6E503A12" w14:textId="05BD3470">
      <w:pPr>
        <w:tabs>
          <w:tab w:val="left" w:pos="-720"/>
        </w:tabs>
        <w:suppressAutoHyphens/>
        <w:ind w:firstLine="360"/>
        <w:rPr>
          <w:rFonts w:ascii="Times New Roman" w:hAnsi="Times New Roman"/>
          <w:szCs w:val="24"/>
        </w:rPr>
      </w:pPr>
    </w:p>
    <w:p w:rsidR="003F72DE" w:rsidP="00B37163" w:rsidRDefault="00ED60D9" w14:paraId="264E1EA5" w14:textId="7F01DF65">
      <w:pPr>
        <w:tabs>
          <w:tab w:val="left" w:pos="-720"/>
        </w:tabs>
        <w:suppressAutoHyphens/>
        <w:ind w:firstLine="360"/>
        <w:rPr>
          <w:rFonts w:ascii="Times New Roman" w:hAnsi="Times New Roman"/>
          <w:szCs w:val="24"/>
        </w:rPr>
      </w:pPr>
      <w:r>
        <w:rPr>
          <w:rFonts w:ascii="Times New Roman" w:hAnsi="Times New Roman"/>
          <w:szCs w:val="24"/>
        </w:rPr>
        <w:t>T</w:t>
      </w:r>
      <w:r w:rsidR="00E47EA0">
        <w:rPr>
          <w:rFonts w:ascii="Times New Roman" w:hAnsi="Times New Roman"/>
          <w:szCs w:val="24"/>
        </w:rPr>
        <w:t>his</w:t>
      </w:r>
      <w:r w:rsidRPr="00594046" w:rsidR="00594046">
        <w:rPr>
          <w:rFonts w:ascii="Times New Roman" w:hAnsi="Times New Roman"/>
          <w:szCs w:val="24"/>
        </w:rPr>
        <w:t xml:space="preserve"> proposed rule would expand and make compulsory the use of NOP Import Certificates, regardless of an imported product’s country of origin. Specifically, this proposed rule would require that all imported products intended to be sold, represented, or labeled as organic in the United States must be declared as organic to U.S. Customs and Border Protection (CBP), and that each physical shipment passing through a U.S. Port of Entry must be associated with a NOP Import Certificate, or equivalent data source.</w:t>
      </w:r>
      <w:r w:rsidR="00594046">
        <w:rPr>
          <w:rFonts w:ascii="Times New Roman" w:hAnsi="Times New Roman"/>
          <w:szCs w:val="24"/>
        </w:rPr>
        <w:t xml:space="preserve"> </w:t>
      </w:r>
    </w:p>
    <w:p w:rsidR="003F72DE" w:rsidP="00B37163" w:rsidRDefault="003F72DE" w14:paraId="2ADA1974" w14:textId="77777777">
      <w:pPr>
        <w:tabs>
          <w:tab w:val="left" w:pos="-720"/>
        </w:tabs>
        <w:suppressAutoHyphens/>
        <w:ind w:firstLine="360"/>
        <w:rPr>
          <w:rFonts w:ascii="Times New Roman" w:hAnsi="Times New Roman"/>
          <w:szCs w:val="24"/>
        </w:rPr>
      </w:pPr>
    </w:p>
    <w:p w:rsidR="00594046" w:rsidP="00BD63E8" w:rsidRDefault="00594046" w14:paraId="481D22C9" w14:textId="583845A6">
      <w:pPr>
        <w:tabs>
          <w:tab w:val="left" w:pos="-720"/>
        </w:tabs>
        <w:suppressAutoHyphens/>
        <w:ind w:firstLine="360"/>
        <w:rPr>
          <w:rFonts w:ascii="Times New Roman" w:hAnsi="Times New Roman"/>
          <w:szCs w:val="24"/>
        </w:rPr>
      </w:pPr>
      <w:r w:rsidRPr="00594046">
        <w:rPr>
          <w:rFonts w:ascii="Times New Roman" w:hAnsi="Times New Roman"/>
          <w:szCs w:val="24"/>
        </w:rPr>
        <w:t>Because the OFPA enables AMS to access information available in CBP’s Automated Commercial Environment system (ACE) (7 U.S.C. 6521(c)), AMS expects that ACE will be used to track and store NOP Import Certificates, or equivalent electronic data. ACE is an automated and electronic system for processing commercial trade data. ACE is the primary system through which the global trade community files information about imports and exports so that admissibility into the United States may be determined by government agencies (including AMS) to ensure compliance.</w:t>
      </w:r>
    </w:p>
    <w:p w:rsidR="00BD63E8" w:rsidP="00B37163" w:rsidRDefault="00BD63E8" w14:paraId="119FDBE9" w14:textId="77777777">
      <w:pPr>
        <w:tabs>
          <w:tab w:val="left" w:pos="-720"/>
        </w:tabs>
        <w:suppressAutoHyphens/>
        <w:ind w:firstLine="360"/>
        <w:rPr>
          <w:rFonts w:ascii="Times New Roman" w:hAnsi="Times New Roman"/>
          <w:szCs w:val="24"/>
        </w:rPr>
      </w:pPr>
    </w:p>
    <w:p w:rsidR="00463BFC" w:rsidP="00B37163" w:rsidRDefault="00594046" w14:paraId="6A2AEB7A" w14:textId="71DF3AC0">
      <w:pPr>
        <w:tabs>
          <w:tab w:val="left" w:pos="-720"/>
        </w:tabs>
        <w:suppressAutoHyphens/>
        <w:rPr>
          <w:rFonts w:ascii="Times New Roman" w:hAnsi="Times New Roman"/>
          <w:b/>
          <w:szCs w:val="24"/>
        </w:rPr>
      </w:pPr>
      <w:r w:rsidRPr="00594046">
        <w:rPr>
          <w:rFonts w:ascii="Times New Roman" w:hAnsi="Times New Roman"/>
          <w:szCs w:val="24"/>
        </w:rPr>
        <w:t xml:space="preserve"> </w:t>
      </w:r>
      <w:r w:rsidRPr="00B52C1B" w:rsidR="00463BFC">
        <w:rPr>
          <w:rFonts w:ascii="Times New Roman" w:hAnsi="Times New Roman"/>
          <w:b/>
          <w:szCs w:val="24"/>
        </w:rPr>
        <w:t>4.</w:t>
      </w:r>
      <w:r w:rsidRPr="00B52C1B" w:rsidR="00463BFC">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Pr="00B52C1B" w:rsidR="003E003B" w:rsidP="00B37163" w:rsidRDefault="003E003B" w14:paraId="1BDDD808" w14:textId="77777777">
      <w:pPr>
        <w:tabs>
          <w:tab w:val="left" w:pos="-720"/>
        </w:tabs>
        <w:suppressAutoHyphens/>
        <w:rPr>
          <w:rFonts w:ascii="Times New Roman" w:hAnsi="Times New Roman"/>
          <w:b/>
          <w:szCs w:val="24"/>
        </w:rPr>
      </w:pPr>
    </w:p>
    <w:p w:rsidR="00056097" w:rsidP="00B37163" w:rsidRDefault="00056097" w14:paraId="7640A0D0" w14:textId="73452C6B">
      <w:pPr>
        <w:tabs>
          <w:tab w:val="left" w:pos="-720"/>
        </w:tabs>
        <w:suppressAutoHyphens/>
        <w:ind w:firstLine="360"/>
        <w:rPr>
          <w:rFonts w:ascii="Times New Roman" w:hAnsi="Times New Roman"/>
          <w:szCs w:val="24"/>
        </w:rPr>
      </w:pPr>
      <w:r w:rsidRPr="00B52C1B">
        <w:rPr>
          <w:rFonts w:ascii="Times New Roman" w:hAnsi="Times New Roman"/>
          <w:szCs w:val="24"/>
        </w:rPr>
        <w:tab/>
        <w:t xml:space="preserve">We have made every effort to contact appropriate sources within USDA, other </w:t>
      </w:r>
      <w:r w:rsidRPr="00B52C1B">
        <w:rPr>
          <w:rFonts w:ascii="Times New Roman" w:hAnsi="Times New Roman"/>
          <w:szCs w:val="24"/>
        </w:rPr>
        <w:lastRenderedPageBreak/>
        <w:t>Government agencies,</w:t>
      </w:r>
      <w:r w:rsidR="00A600D6">
        <w:rPr>
          <w:rFonts w:ascii="Times New Roman" w:hAnsi="Times New Roman"/>
          <w:szCs w:val="24"/>
        </w:rPr>
        <w:t xml:space="preserve"> such as CBP,</w:t>
      </w:r>
      <w:r w:rsidRPr="00B52C1B">
        <w:rPr>
          <w:rFonts w:ascii="Times New Roman" w:hAnsi="Times New Roman"/>
          <w:szCs w:val="24"/>
        </w:rPr>
        <w:t xml:space="preserve"> and outside sources to ensure that we are not duplicating information collection.</w:t>
      </w:r>
      <w:r w:rsidRPr="00B52C1B" w:rsidR="00590C74">
        <w:rPr>
          <w:rFonts w:ascii="Times New Roman" w:hAnsi="Times New Roman"/>
          <w:szCs w:val="24"/>
        </w:rPr>
        <w:t xml:space="preserve"> </w:t>
      </w:r>
      <w:r w:rsidR="00BD609A">
        <w:rPr>
          <w:rFonts w:ascii="Times New Roman" w:hAnsi="Times New Roman"/>
          <w:szCs w:val="24"/>
        </w:rPr>
        <w:t>We have made every effort to describe and clarify which of the</w:t>
      </w:r>
      <w:r w:rsidRPr="00B52C1B" w:rsidR="00662C9A">
        <w:rPr>
          <w:rFonts w:ascii="Times New Roman" w:hAnsi="Times New Roman"/>
          <w:szCs w:val="24"/>
        </w:rPr>
        <w:t xml:space="preserve"> </w:t>
      </w:r>
      <w:r w:rsidR="00BD609A">
        <w:rPr>
          <w:rFonts w:ascii="Times New Roman" w:hAnsi="Times New Roman"/>
          <w:szCs w:val="24"/>
        </w:rPr>
        <w:t xml:space="preserve">proposed </w:t>
      </w:r>
      <w:r w:rsidRPr="00B52C1B" w:rsidR="00662C9A">
        <w:rPr>
          <w:rFonts w:ascii="Times New Roman" w:hAnsi="Times New Roman"/>
          <w:szCs w:val="24"/>
        </w:rPr>
        <w:t xml:space="preserve">amendments </w:t>
      </w:r>
      <w:r w:rsidR="00BD609A">
        <w:rPr>
          <w:rFonts w:ascii="Times New Roman" w:hAnsi="Times New Roman"/>
          <w:szCs w:val="24"/>
        </w:rPr>
        <w:t>(</w:t>
      </w:r>
      <w:r w:rsidRPr="00B52C1B" w:rsidR="00BD609A">
        <w:rPr>
          <w:rFonts w:ascii="Times New Roman" w:hAnsi="Times New Roman"/>
          <w:szCs w:val="24"/>
        </w:rPr>
        <w:t>§§ 205.2, 205.100, 205.101, 205.103, 205.201, 205.273 205.300–205.302, 205.307, 205.310, 205.400, 205.403–40</w:t>
      </w:r>
      <w:r w:rsidR="00F27C04">
        <w:rPr>
          <w:rFonts w:ascii="Times New Roman" w:hAnsi="Times New Roman"/>
          <w:szCs w:val="24"/>
        </w:rPr>
        <w:t>4</w:t>
      </w:r>
      <w:r w:rsidRPr="00B52C1B" w:rsidR="00BD609A">
        <w:rPr>
          <w:rFonts w:ascii="Times New Roman" w:hAnsi="Times New Roman"/>
          <w:szCs w:val="24"/>
        </w:rPr>
        <w:t xml:space="preserve">, </w:t>
      </w:r>
      <w:r w:rsidR="004B547E">
        <w:rPr>
          <w:rFonts w:ascii="Times New Roman" w:hAnsi="Times New Roman"/>
          <w:szCs w:val="24"/>
        </w:rPr>
        <w:t>2</w:t>
      </w:r>
      <w:r w:rsidR="00F27C04">
        <w:rPr>
          <w:rFonts w:ascii="Times New Roman" w:hAnsi="Times New Roman"/>
          <w:szCs w:val="24"/>
        </w:rPr>
        <w:t>05.40</w:t>
      </w:r>
      <w:r w:rsidR="002039DE">
        <w:rPr>
          <w:rFonts w:ascii="Times New Roman" w:hAnsi="Times New Roman"/>
          <w:szCs w:val="24"/>
        </w:rPr>
        <w:t xml:space="preserve">6, </w:t>
      </w:r>
      <w:r w:rsidRPr="00B52C1B" w:rsidR="00BD609A">
        <w:rPr>
          <w:rFonts w:ascii="Times New Roman" w:hAnsi="Times New Roman"/>
          <w:szCs w:val="24"/>
        </w:rPr>
        <w:t>205.500</w:t>
      </w:r>
      <w:r w:rsidR="002039DE">
        <w:rPr>
          <w:rFonts w:ascii="Times New Roman" w:hAnsi="Times New Roman"/>
          <w:szCs w:val="24"/>
        </w:rPr>
        <w:t xml:space="preserve"> -</w:t>
      </w:r>
      <w:r w:rsidRPr="00B52C1B" w:rsidR="00BD609A">
        <w:rPr>
          <w:rFonts w:ascii="Times New Roman" w:hAnsi="Times New Roman"/>
          <w:szCs w:val="24"/>
        </w:rPr>
        <w:t xml:space="preserve">501, 205.504, 205.511, 205.660–663, </w:t>
      </w:r>
      <w:r w:rsidR="002039DE">
        <w:rPr>
          <w:rFonts w:ascii="Times New Roman" w:hAnsi="Times New Roman"/>
          <w:szCs w:val="24"/>
        </w:rPr>
        <w:t xml:space="preserve">205.665, </w:t>
      </w:r>
      <w:r w:rsidRPr="00B52C1B" w:rsidR="00BD609A">
        <w:rPr>
          <w:rFonts w:ascii="Times New Roman" w:hAnsi="Times New Roman"/>
          <w:szCs w:val="24"/>
        </w:rPr>
        <w:t>205.680, and 205.681</w:t>
      </w:r>
      <w:r w:rsidR="00BD609A">
        <w:rPr>
          <w:rFonts w:ascii="Times New Roman" w:hAnsi="Times New Roman"/>
          <w:szCs w:val="24"/>
        </w:rPr>
        <w:t>)</w:t>
      </w:r>
      <w:r w:rsidRPr="00B52C1B" w:rsidR="00BD609A">
        <w:rPr>
          <w:rFonts w:ascii="Times New Roman" w:hAnsi="Times New Roman"/>
          <w:szCs w:val="24"/>
        </w:rPr>
        <w:t xml:space="preserve"> </w:t>
      </w:r>
      <w:r w:rsidR="00A600D6">
        <w:rPr>
          <w:rFonts w:ascii="Times New Roman" w:hAnsi="Times New Roman"/>
          <w:szCs w:val="24"/>
        </w:rPr>
        <w:t xml:space="preserve">either </w:t>
      </w:r>
      <w:r w:rsidR="006D3331">
        <w:rPr>
          <w:rFonts w:ascii="Times New Roman" w:hAnsi="Times New Roman"/>
          <w:szCs w:val="24"/>
        </w:rPr>
        <w:t>make compulsory a voluntary data use and paperwork reporting and recordkeeping practice,</w:t>
      </w:r>
      <w:r w:rsidR="00BD609A">
        <w:rPr>
          <w:rFonts w:ascii="Times New Roman" w:hAnsi="Times New Roman"/>
          <w:szCs w:val="24"/>
        </w:rPr>
        <w:t xml:space="preserve"> </w:t>
      </w:r>
      <w:r w:rsidR="00A600D6">
        <w:rPr>
          <w:rFonts w:ascii="Times New Roman" w:hAnsi="Times New Roman"/>
          <w:szCs w:val="24"/>
        </w:rPr>
        <w:t xml:space="preserve">or </w:t>
      </w:r>
      <w:r w:rsidRPr="00B52C1B" w:rsidR="00590C74">
        <w:rPr>
          <w:rFonts w:ascii="Times New Roman" w:hAnsi="Times New Roman"/>
          <w:szCs w:val="24"/>
        </w:rPr>
        <w:t xml:space="preserve">introduce </w:t>
      </w:r>
      <w:r w:rsidR="00BD609A">
        <w:rPr>
          <w:rFonts w:ascii="Times New Roman" w:hAnsi="Times New Roman"/>
          <w:szCs w:val="24"/>
        </w:rPr>
        <w:t xml:space="preserve">new </w:t>
      </w:r>
      <w:r w:rsidR="00A600D6">
        <w:rPr>
          <w:rFonts w:ascii="Times New Roman" w:hAnsi="Times New Roman"/>
          <w:szCs w:val="24"/>
        </w:rPr>
        <w:t xml:space="preserve">data collection and </w:t>
      </w:r>
      <w:r w:rsidR="006D3331">
        <w:rPr>
          <w:rFonts w:ascii="Times New Roman" w:hAnsi="Times New Roman"/>
          <w:szCs w:val="24"/>
        </w:rPr>
        <w:t xml:space="preserve">paperwork </w:t>
      </w:r>
      <w:r w:rsidRPr="00B52C1B" w:rsidR="00590C74">
        <w:rPr>
          <w:rFonts w:ascii="Times New Roman" w:hAnsi="Times New Roman"/>
          <w:szCs w:val="24"/>
        </w:rPr>
        <w:t>practices</w:t>
      </w:r>
      <w:r w:rsidR="00A600D6">
        <w:rPr>
          <w:rFonts w:ascii="Times New Roman" w:hAnsi="Times New Roman"/>
          <w:szCs w:val="24"/>
        </w:rPr>
        <w:t xml:space="preserve">. </w:t>
      </w:r>
      <w:r w:rsidRPr="00B52C1B" w:rsidR="00A600D6">
        <w:rPr>
          <w:rFonts w:ascii="Times New Roman" w:hAnsi="Times New Roman"/>
          <w:szCs w:val="24"/>
        </w:rPr>
        <w:t xml:space="preserve">We encourage </w:t>
      </w:r>
      <w:r w:rsidR="00A600D6">
        <w:rPr>
          <w:rFonts w:ascii="Times New Roman" w:hAnsi="Times New Roman"/>
          <w:szCs w:val="24"/>
        </w:rPr>
        <w:t>o</w:t>
      </w:r>
      <w:r w:rsidRPr="00B52C1B" w:rsidR="00A600D6">
        <w:rPr>
          <w:rFonts w:ascii="Times New Roman" w:hAnsi="Times New Roman"/>
          <w:szCs w:val="24"/>
        </w:rPr>
        <w:t>rganic operations, certifying agents</w:t>
      </w:r>
      <w:r w:rsidR="00A600D6">
        <w:rPr>
          <w:rFonts w:ascii="Times New Roman" w:hAnsi="Times New Roman"/>
          <w:szCs w:val="24"/>
        </w:rPr>
        <w:t>, inspectors, and foreign government</w:t>
      </w:r>
      <w:r w:rsidRPr="00B52C1B" w:rsidR="00A600D6">
        <w:rPr>
          <w:rFonts w:ascii="Times New Roman" w:hAnsi="Times New Roman"/>
          <w:szCs w:val="24"/>
        </w:rPr>
        <w:t xml:space="preserve"> </w:t>
      </w:r>
      <w:r w:rsidR="00A600D6">
        <w:rPr>
          <w:rFonts w:ascii="Times New Roman" w:hAnsi="Times New Roman"/>
          <w:szCs w:val="24"/>
        </w:rPr>
        <w:t>respondents to</w:t>
      </w:r>
      <w:r w:rsidRPr="00B52C1B" w:rsidR="00A600D6">
        <w:rPr>
          <w:rFonts w:ascii="Times New Roman" w:hAnsi="Times New Roman"/>
          <w:szCs w:val="24"/>
        </w:rPr>
        <w:t xml:space="preserve"> the NOP to reduce the</w:t>
      </w:r>
      <w:r w:rsidR="00A600D6">
        <w:rPr>
          <w:rFonts w:ascii="Times New Roman" w:hAnsi="Times New Roman"/>
          <w:szCs w:val="24"/>
        </w:rPr>
        <w:t>ir</w:t>
      </w:r>
      <w:r w:rsidRPr="00B52C1B" w:rsidR="00A600D6">
        <w:rPr>
          <w:rFonts w:ascii="Times New Roman" w:hAnsi="Times New Roman"/>
          <w:szCs w:val="24"/>
        </w:rPr>
        <w:t xml:space="preserve"> paperwork burden by incorporat</w:t>
      </w:r>
      <w:r w:rsidR="00A600D6">
        <w:rPr>
          <w:rFonts w:ascii="Times New Roman" w:hAnsi="Times New Roman"/>
          <w:szCs w:val="24"/>
        </w:rPr>
        <w:t>ing</w:t>
      </w:r>
      <w:r w:rsidRPr="00B52C1B" w:rsidR="00A600D6">
        <w:rPr>
          <w:rFonts w:ascii="Times New Roman" w:hAnsi="Times New Roman"/>
          <w:szCs w:val="24"/>
        </w:rPr>
        <w:t xml:space="preserve"> the </w:t>
      </w:r>
      <w:r w:rsidR="00A600D6">
        <w:rPr>
          <w:rFonts w:ascii="Times New Roman" w:hAnsi="Times New Roman"/>
          <w:szCs w:val="24"/>
        </w:rPr>
        <w:t xml:space="preserve">proposed </w:t>
      </w:r>
      <w:r w:rsidRPr="00B52C1B" w:rsidR="00A600D6">
        <w:rPr>
          <w:rFonts w:ascii="Times New Roman" w:hAnsi="Times New Roman"/>
          <w:szCs w:val="24"/>
        </w:rPr>
        <w:t>requirements</w:t>
      </w:r>
      <w:r w:rsidR="00A600D6">
        <w:rPr>
          <w:rFonts w:ascii="Times New Roman" w:hAnsi="Times New Roman"/>
          <w:szCs w:val="24"/>
        </w:rPr>
        <w:t xml:space="preserve"> efficiently</w:t>
      </w:r>
      <w:r w:rsidRPr="00B52C1B" w:rsidR="00A600D6">
        <w:rPr>
          <w:rFonts w:ascii="Times New Roman" w:hAnsi="Times New Roman"/>
          <w:szCs w:val="24"/>
        </w:rPr>
        <w:t xml:space="preserve">.  </w:t>
      </w:r>
      <w:r w:rsidRPr="00B52C1B" w:rsidR="00590C74">
        <w:rPr>
          <w:rFonts w:ascii="Times New Roman" w:hAnsi="Times New Roman"/>
          <w:szCs w:val="24"/>
        </w:rPr>
        <w:t xml:space="preserve"> </w:t>
      </w:r>
    </w:p>
    <w:p w:rsidRPr="00B52C1B" w:rsidR="00DA4BE9" w:rsidP="00B37163" w:rsidRDefault="00DA4BE9" w14:paraId="3FC5ED79" w14:textId="77777777">
      <w:pPr>
        <w:tabs>
          <w:tab w:val="left" w:pos="-720"/>
        </w:tabs>
        <w:suppressAutoHyphens/>
        <w:ind w:firstLine="360"/>
        <w:rPr>
          <w:rFonts w:ascii="Times New Roman" w:hAnsi="Times New Roman"/>
          <w:color w:val="000000"/>
          <w:szCs w:val="24"/>
        </w:rPr>
      </w:pPr>
    </w:p>
    <w:p w:rsidR="00463BFC" w:rsidP="00B37163" w:rsidRDefault="00463BFC" w14:paraId="741436F3" w14:textId="28B55D2F">
      <w:pPr>
        <w:tabs>
          <w:tab w:val="left" w:pos="-1440"/>
        </w:tabs>
        <w:rPr>
          <w:rFonts w:ascii="Times New Roman" w:hAnsi="Times New Roman"/>
          <w:b/>
          <w:szCs w:val="24"/>
        </w:rPr>
      </w:pPr>
      <w:r w:rsidRPr="00B52C1B">
        <w:rPr>
          <w:rFonts w:ascii="Times New Roman" w:hAnsi="Times New Roman"/>
          <w:b/>
          <w:szCs w:val="24"/>
        </w:rPr>
        <w:t>5.</w:t>
      </w:r>
      <w:r w:rsidRPr="00B52C1B">
        <w:rPr>
          <w:rFonts w:ascii="Times New Roman" w:hAnsi="Times New Roman"/>
          <w:b/>
          <w:szCs w:val="24"/>
        </w:rPr>
        <w:tab/>
        <w:t>IF THE COLLECTION OF INFORMATION IMPACTS SMALL BUSINESSES OR OTHER SMALL ENTITIES (ITEM 5 OF THE OMB FORM 83-I), DESCRIBE THE METHODS USED TO MINIMIZE BURDEN.</w:t>
      </w:r>
    </w:p>
    <w:p w:rsidRPr="00B52C1B" w:rsidR="003E003B" w:rsidP="00B37163" w:rsidRDefault="003E003B" w14:paraId="50C4A958" w14:textId="77777777">
      <w:pPr>
        <w:tabs>
          <w:tab w:val="left" w:pos="-1440"/>
        </w:tabs>
        <w:ind w:firstLine="360"/>
        <w:rPr>
          <w:rFonts w:ascii="Times New Roman" w:hAnsi="Times New Roman"/>
          <w:b/>
          <w:szCs w:val="24"/>
        </w:rPr>
      </w:pPr>
    </w:p>
    <w:p w:rsidR="00CB0AE8" w:rsidP="00CB0AE8" w:rsidRDefault="003E1AE3" w14:paraId="5298D006" w14:textId="0454ED7A">
      <w:pPr>
        <w:autoSpaceDE w:val="0"/>
        <w:autoSpaceDN w:val="0"/>
        <w:adjustRightInd w:val="0"/>
        <w:ind w:firstLine="360"/>
        <w:rPr>
          <w:rFonts w:ascii="Times New Roman" w:hAnsi="Times New Roman"/>
          <w:snapToGrid/>
          <w:szCs w:val="24"/>
        </w:rPr>
      </w:pPr>
      <w:r w:rsidRPr="00B52C1B">
        <w:rPr>
          <w:rFonts w:ascii="Times New Roman" w:hAnsi="Times New Roman"/>
          <w:szCs w:val="24"/>
        </w:rPr>
        <w:t>The R</w:t>
      </w:r>
      <w:r w:rsidRPr="00B52C1B" w:rsidR="00E41D3B">
        <w:rPr>
          <w:rFonts w:ascii="Times New Roman" w:hAnsi="Times New Roman"/>
          <w:szCs w:val="24"/>
        </w:rPr>
        <w:t xml:space="preserve">egulatory </w:t>
      </w:r>
      <w:r w:rsidRPr="00B52C1B">
        <w:rPr>
          <w:rFonts w:ascii="Times New Roman" w:hAnsi="Times New Roman"/>
          <w:szCs w:val="24"/>
        </w:rPr>
        <w:t>I</w:t>
      </w:r>
      <w:r w:rsidRPr="00B52C1B" w:rsidR="00E41D3B">
        <w:rPr>
          <w:rFonts w:ascii="Times New Roman" w:hAnsi="Times New Roman"/>
          <w:szCs w:val="24"/>
        </w:rPr>
        <w:t xml:space="preserve">mpact </w:t>
      </w:r>
      <w:r w:rsidRPr="00B52C1B">
        <w:rPr>
          <w:rFonts w:ascii="Times New Roman" w:hAnsi="Times New Roman"/>
          <w:szCs w:val="24"/>
        </w:rPr>
        <w:t>A</w:t>
      </w:r>
      <w:r w:rsidRPr="00B52C1B" w:rsidR="00E41D3B">
        <w:rPr>
          <w:rFonts w:ascii="Times New Roman" w:hAnsi="Times New Roman"/>
          <w:szCs w:val="24"/>
        </w:rPr>
        <w:t>nalysis</w:t>
      </w:r>
      <w:r w:rsidRPr="00B52C1B">
        <w:rPr>
          <w:rFonts w:ascii="Times New Roman" w:hAnsi="Times New Roman"/>
          <w:szCs w:val="24"/>
        </w:rPr>
        <w:t xml:space="preserve"> </w:t>
      </w:r>
      <w:r w:rsidR="00556A6F">
        <w:rPr>
          <w:rFonts w:ascii="Times New Roman" w:hAnsi="Times New Roman"/>
          <w:szCs w:val="24"/>
        </w:rPr>
        <w:t xml:space="preserve">(RIA) </w:t>
      </w:r>
      <w:r w:rsidRPr="00B52C1B">
        <w:rPr>
          <w:rFonts w:ascii="Times New Roman" w:hAnsi="Times New Roman"/>
          <w:szCs w:val="24"/>
        </w:rPr>
        <w:t>and the Regulatory Flexibility Analysis</w:t>
      </w:r>
      <w:r w:rsidR="00556A6F">
        <w:rPr>
          <w:rFonts w:ascii="Times New Roman" w:hAnsi="Times New Roman"/>
          <w:szCs w:val="24"/>
        </w:rPr>
        <w:t xml:space="preserve"> (RFA)</w:t>
      </w:r>
      <w:r w:rsidRPr="00B52C1B">
        <w:rPr>
          <w:rFonts w:ascii="Times New Roman" w:hAnsi="Times New Roman"/>
          <w:szCs w:val="24"/>
        </w:rPr>
        <w:t xml:space="preserve"> indicate that </w:t>
      </w:r>
      <w:r w:rsidRPr="00A06DDF" w:rsidR="004B547E">
        <w:rPr>
          <w:rFonts w:ascii="Times New Roman" w:hAnsi="Times New Roman"/>
          <w:b/>
          <w:i/>
          <w:szCs w:val="24"/>
        </w:rPr>
        <w:t>all</w:t>
      </w:r>
      <w:r w:rsidR="00A06DDF">
        <w:rPr>
          <w:rFonts w:ascii="Times New Roman" w:hAnsi="Times New Roman"/>
          <w:b/>
          <w:i/>
          <w:szCs w:val="24"/>
        </w:rPr>
        <w:t xml:space="preserve"> </w:t>
      </w:r>
      <w:r w:rsidRPr="00A06DDF" w:rsidR="00A06DDF">
        <w:rPr>
          <w:rFonts w:ascii="Times New Roman" w:hAnsi="Times New Roman"/>
          <w:b/>
          <w:i/>
          <w:szCs w:val="24"/>
        </w:rPr>
        <w:t>(100%)</w:t>
      </w:r>
      <w:r w:rsidRPr="00961D31">
        <w:rPr>
          <w:rFonts w:ascii="Times New Roman" w:hAnsi="Times New Roman"/>
          <w:i/>
          <w:szCs w:val="24"/>
        </w:rPr>
        <w:t xml:space="preserve"> </w:t>
      </w:r>
      <w:r w:rsidRPr="00A06DDF">
        <w:rPr>
          <w:rFonts w:ascii="Times New Roman" w:hAnsi="Times New Roman"/>
          <w:szCs w:val="24"/>
        </w:rPr>
        <w:t>of the</w:t>
      </w:r>
      <w:r w:rsidRPr="00A06DDF" w:rsidR="004B547E">
        <w:rPr>
          <w:rFonts w:ascii="Times New Roman" w:hAnsi="Times New Roman"/>
          <w:szCs w:val="24"/>
        </w:rPr>
        <w:t xml:space="preserve"> affected</w:t>
      </w:r>
      <w:r w:rsidRPr="00A06DDF">
        <w:rPr>
          <w:rFonts w:ascii="Times New Roman" w:hAnsi="Times New Roman"/>
          <w:szCs w:val="24"/>
        </w:rPr>
        <w:t xml:space="preserve"> businesses in the organic industry are small businesses</w:t>
      </w:r>
      <w:r w:rsidRPr="00B52C1B">
        <w:rPr>
          <w:rFonts w:ascii="Times New Roman" w:hAnsi="Times New Roman"/>
          <w:szCs w:val="24"/>
        </w:rPr>
        <w:t>.</w:t>
      </w:r>
      <w:r w:rsidRPr="00CB0AE8" w:rsidR="00CB0AE8">
        <w:rPr>
          <w:rFonts w:ascii="Times New Roman" w:hAnsi="Times New Roman"/>
          <w:snapToGrid/>
          <w:szCs w:val="24"/>
        </w:rPr>
        <w:t xml:space="preserve"> AMS has considered the economic impact of this action on small entities and determined that the impact would not be significant. </w:t>
      </w:r>
      <w:r w:rsidRPr="00CB0AE8">
        <w:rPr>
          <w:rFonts w:ascii="Times New Roman" w:hAnsi="Times New Roman"/>
          <w:szCs w:val="24"/>
        </w:rPr>
        <w:t xml:space="preserve"> </w:t>
      </w:r>
      <w:r w:rsidRPr="00CB0AE8" w:rsidR="00CB0AE8">
        <w:rPr>
          <w:rFonts w:ascii="Times New Roman" w:hAnsi="Times New Roman"/>
          <w:snapToGrid/>
          <w:szCs w:val="24"/>
        </w:rPr>
        <w:t xml:space="preserve">AMS used the following Small Business Administration criteria (13 CFR 121.201) to determine which entities would qualify as small: </w:t>
      </w:r>
    </w:p>
    <w:p w:rsidR="006A441A" w:rsidP="00CB0AE8" w:rsidRDefault="006A441A" w14:paraId="49270656" w14:textId="77777777">
      <w:pPr>
        <w:autoSpaceDE w:val="0"/>
        <w:autoSpaceDN w:val="0"/>
        <w:adjustRightInd w:val="0"/>
        <w:ind w:firstLine="360"/>
        <w:rPr>
          <w:rFonts w:ascii="Times New Roman" w:hAnsi="Times New Roman"/>
          <w:snapToGrid/>
          <w:szCs w:val="24"/>
        </w:rPr>
      </w:pPr>
    </w:p>
    <w:p w:rsidRPr="00CF4188" w:rsidR="00CB0AE8" w:rsidP="00F4429F" w:rsidRDefault="00CB0AE8" w14:paraId="164E504D" w14:textId="78C21689">
      <w:pPr>
        <w:pStyle w:val="ListParagraph"/>
        <w:numPr>
          <w:ilvl w:val="0"/>
          <w:numId w:val="30"/>
        </w:numPr>
        <w:autoSpaceDE w:val="0"/>
        <w:autoSpaceDN w:val="0"/>
        <w:adjustRightInd w:val="0"/>
        <w:spacing w:after="0" w:line="240" w:lineRule="auto"/>
        <w:rPr>
          <w:rFonts w:ascii="Times New Roman" w:hAnsi="Times New Roman"/>
          <w:sz w:val="24"/>
          <w:szCs w:val="24"/>
        </w:rPr>
      </w:pPr>
      <w:r w:rsidRPr="00F4429F">
        <w:rPr>
          <w:rFonts w:ascii="Times New Roman" w:hAnsi="Times New Roman"/>
          <w:sz w:val="24"/>
          <w:szCs w:val="24"/>
        </w:rPr>
        <w:t>Small agricultural operations, which includes organic producers, which generate $750,000 or less in annual receipts (North American Industr</w:t>
      </w:r>
      <w:r w:rsidRPr="00CF4188">
        <w:rPr>
          <w:rFonts w:ascii="Times New Roman" w:hAnsi="Times New Roman"/>
          <w:sz w:val="24"/>
          <w:szCs w:val="24"/>
        </w:rPr>
        <w:t>ial</w:t>
      </w:r>
      <w:r w:rsidRPr="00F4429F">
        <w:rPr>
          <w:rFonts w:ascii="Times New Roman" w:hAnsi="Times New Roman"/>
          <w:sz w:val="24"/>
          <w:szCs w:val="24"/>
        </w:rPr>
        <w:t xml:space="preserve"> Classification System </w:t>
      </w:r>
      <w:r w:rsidRPr="00CF4188">
        <w:rPr>
          <w:rFonts w:ascii="Times New Roman" w:hAnsi="Times New Roman"/>
          <w:sz w:val="24"/>
          <w:szCs w:val="24"/>
        </w:rPr>
        <w:t xml:space="preserve">(NAICS) </w:t>
      </w:r>
      <w:r w:rsidRPr="00F4429F">
        <w:rPr>
          <w:rFonts w:ascii="Times New Roman" w:hAnsi="Times New Roman"/>
          <w:sz w:val="24"/>
          <w:szCs w:val="24"/>
        </w:rPr>
        <w:t>code 111 Crop Production, code 112 Animal Production and Aquaculture)</w:t>
      </w:r>
      <w:r w:rsidRPr="00CF4188">
        <w:rPr>
          <w:rFonts w:ascii="Times New Roman" w:hAnsi="Times New Roman"/>
          <w:sz w:val="24"/>
          <w:szCs w:val="24"/>
        </w:rPr>
        <w:t>;</w:t>
      </w:r>
    </w:p>
    <w:p w:rsidRPr="00CF4188" w:rsidR="00CF4188" w:rsidP="00CF4188" w:rsidRDefault="00CB0AE8" w14:paraId="4DFCE589" w14:textId="77777777">
      <w:pPr>
        <w:pStyle w:val="ListParagraph"/>
        <w:numPr>
          <w:ilvl w:val="0"/>
          <w:numId w:val="30"/>
        </w:numPr>
        <w:autoSpaceDE w:val="0"/>
        <w:autoSpaceDN w:val="0"/>
        <w:adjustRightInd w:val="0"/>
        <w:spacing w:after="0" w:line="240" w:lineRule="auto"/>
        <w:rPr>
          <w:rFonts w:ascii="Times New Roman" w:hAnsi="Times New Roman"/>
          <w:sz w:val="24"/>
          <w:szCs w:val="24"/>
        </w:rPr>
      </w:pPr>
      <w:r w:rsidRPr="00F4429F">
        <w:rPr>
          <w:rFonts w:ascii="Times New Roman" w:hAnsi="Times New Roman"/>
          <w:sz w:val="24"/>
          <w:szCs w:val="24"/>
        </w:rPr>
        <w:t>Handlers that have 500 or fewer employees (NAICS code 311 Food Manufacturing);</w:t>
      </w:r>
    </w:p>
    <w:p w:rsidRPr="00F4429F" w:rsidR="00CF4188" w:rsidP="00F4429F" w:rsidRDefault="00CB0AE8" w14:paraId="5C010BFA" w14:textId="04C79021">
      <w:pPr>
        <w:pStyle w:val="ListParagraph"/>
        <w:numPr>
          <w:ilvl w:val="0"/>
          <w:numId w:val="30"/>
        </w:numPr>
        <w:autoSpaceDE w:val="0"/>
        <w:autoSpaceDN w:val="0"/>
        <w:adjustRightInd w:val="0"/>
        <w:spacing w:after="0" w:line="240" w:lineRule="auto"/>
        <w:rPr>
          <w:rFonts w:ascii="Times New Roman" w:hAnsi="Times New Roman"/>
          <w:sz w:val="24"/>
          <w:szCs w:val="24"/>
        </w:rPr>
      </w:pPr>
      <w:r w:rsidRPr="00F4429F">
        <w:rPr>
          <w:rFonts w:ascii="Times New Roman" w:hAnsi="Times New Roman"/>
          <w:sz w:val="24"/>
          <w:szCs w:val="24"/>
        </w:rPr>
        <w:t>Excluded handlers that 100 or fewer employees</w:t>
      </w:r>
      <w:r w:rsidRPr="00F4429F" w:rsidR="00CF4188">
        <w:rPr>
          <w:rFonts w:ascii="Times New Roman" w:hAnsi="Times New Roman"/>
          <w:sz w:val="24"/>
          <w:szCs w:val="24"/>
        </w:rPr>
        <w:t xml:space="preserve"> (NAICS code 425 Wholesale Electronic Markets and Agents and Brokers)</w:t>
      </w:r>
      <w:r w:rsidRPr="00F4429F">
        <w:rPr>
          <w:rFonts w:ascii="Times New Roman" w:hAnsi="Times New Roman"/>
          <w:sz w:val="24"/>
          <w:szCs w:val="24"/>
        </w:rPr>
        <w:t>;</w:t>
      </w:r>
    </w:p>
    <w:p w:rsidRPr="00DA4BE9" w:rsidR="00CB0AE8" w:rsidP="00F4429F" w:rsidRDefault="00CB0AE8" w14:paraId="01EEF2EE" w14:textId="192E7C6A">
      <w:pPr>
        <w:pStyle w:val="ListParagraph"/>
        <w:numPr>
          <w:ilvl w:val="0"/>
          <w:numId w:val="30"/>
        </w:numPr>
        <w:autoSpaceDE w:val="0"/>
        <w:autoSpaceDN w:val="0"/>
        <w:adjustRightInd w:val="0"/>
        <w:spacing w:after="0" w:line="240" w:lineRule="auto"/>
        <w:rPr>
          <w:rFonts w:ascii="Times New Roman" w:hAnsi="Times New Roman"/>
          <w:szCs w:val="24"/>
        </w:rPr>
      </w:pPr>
      <w:r w:rsidRPr="00F4429F">
        <w:rPr>
          <w:rFonts w:ascii="Times New Roman" w:hAnsi="Times New Roman"/>
          <w:sz w:val="24"/>
          <w:szCs w:val="24"/>
        </w:rPr>
        <w:t>Certifying agents which generate $15,000,000 or less in annual receipts</w:t>
      </w:r>
      <w:r w:rsidRPr="00F4429F" w:rsidR="00CF4188">
        <w:rPr>
          <w:rFonts w:ascii="Times New Roman" w:hAnsi="Times New Roman"/>
          <w:sz w:val="24"/>
          <w:szCs w:val="24"/>
        </w:rPr>
        <w:t xml:space="preserve"> (NAICS code 54199 All Other Professional, Scientific, and Technical Services)</w:t>
      </w:r>
      <w:r w:rsidRPr="00F4429F">
        <w:rPr>
          <w:rFonts w:ascii="Times New Roman" w:hAnsi="Times New Roman"/>
          <w:sz w:val="24"/>
          <w:szCs w:val="24"/>
        </w:rPr>
        <w:t xml:space="preserve">. </w:t>
      </w:r>
    </w:p>
    <w:p w:rsidRPr="00F4429F" w:rsidR="00DA4BE9" w:rsidP="00DA4BE9" w:rsidRDefault="00DA4BE9" w14:paraId="2767AB80" w14:textId="77777777">
      <w:pPr>
        <w:pStyle w:val="ListParagraph"/>
        <w:autoSpaceDE w:val="0"/>
        <w:autoSpaceDN w:val="0"/>
        <w:adjustRightInd w:val="0"/>
        <w:spacing w:after="0" w:line="240" w:lineRule="auto"/>
        <w:ind w:left="1080"/>
        <w:rPr>
          <w:rFonts w:ascii="Times New Roman" w:hAnsi="Times New Roman"/>
          <w:szCs w:val="24"/>
        </w:rPr>
      </w:pPr>
    </w:p>
    <w:p w:rsidR="003E1AE3" w:rsidP="00B37163" w:rsidRDefault="00CB0AE8" w14:paraId="3A552BCB" w14:textId="31F08727">
      <w:pPr>
        <w:tabs>
          <w:tab w:val="left" w:pos="-720"/>
        </w:tabs>
        <w:suppressAutoHyphens/>
        <w:ind w:firstLine="360"/>
        <w:rPr>
          <w:rFonts w:ascii="Times New Roman" w:hAnsi="Times New Roman"/>
          <w:szCs w:val="24"/>
        </w:rPr>
      </w:pPr>
      <w:r>
        <w:rPr>
          <w:rFonts w:ascii="Times New Roman" w:hAnsi="Times New Roman"/>
          <w:szCs w:val="24"/>
        </w:rPr>
        <w:t>AMS explored s</w:t>
      </w:r>
      <w:r w:rsidRPr="00B52C1B" w:rsidR="003E1AE3">
        <w:rPr>
          <w:rFonts w:ascii="Times New Roman" w:hAnsi="Times New Roman"/>
          <w:szCs w:val="24"/>
        </w:rPr>
        <w:t>everal options to mitigate any negative impacts caused by a reporting or recordkeeping burden.</w:t>
      </w:r>
      <w:r w:rsidRPr="00B52C1B" w:rsidR="009C4A05">
        <w:rPr>
          <w:rFonts w:ascii="Times New Roman" w:hAnsi="Times New Roman"/>
          <w:szCs w:val="24"/>
        </w:rPr>
        <w:t xml:space="preserve">  </w:t>
      </w:r>
      <w:r>
        <w:rPr>
          <w:rFonts w:ascii="Times New Roman" w:hAnsi="Times New Roman"/>
          <w:szCs w:val="24"/>
        </w:rPr>
        <w:t>AMS</w:t>
      </w:r>
      <w:r w:rsidRPr="00B52C1B" w:rsidR="003E1AE3">
        <w:rPr>
          <w:rFonts w:ascii="Times New Roman" w:hAnsi="Times New Roman"/>
          <w:szCs w:val="24"/>
        </w:rPr>
        <w:t xml:space="preserve"> has made every effort possible to secure information about the smallest segments of the industry, to provide open dialogue with them, to develop performance standards with a range of practices, and to accept the required documents reasonabl</w:t>
      </w:r>
      <w:r w:rsidR="006A441A">
        <w:rPr>
          <w:rFonts w:ascii="Times New Roman" w:hAnsi="Times New Roman"/>
          <w:szCs w:val="24"/>
        </w:rPr>
        <w:t xml:space="preserve">y and </w:t>
      </w:r>
      <w:r w:rsidRPr="00B52C1B" w:rsidR="003E1AE3">
        <w:rPr>
          <w:rFonts w:ascii="Times New Roman" w:hAnsi="Times New Roman"/>
          <w:szCs w:val="24"/>
        </w:rPr>
        <w:t>logical</w:t>
      </w:r>
      <w:r w:rsidR="006A441A">
        <w:rPr>
          <w:rFonts w:ascii="Times New Roman" w:hAnsi="Times New Roman"/>
          <w:szCs w:val="24"/>
        </w:rPr>
        <w:t>ly</w:t>
      </w:r>
      <w:r w:rsidRPr="00B52C1B" w:rsidR="003E1AE3">
        <w:rPr>
          <w:rFonts w:ascii="Times New Roman" w:hAnsi="Times New Roman"/>
          <w:szCs w:val="24"/>
        </w:rPr>
        <w:t>.</w:t>
      </w:r>
    </w:p>
    <w:p w:rsidR="008314C7" w:rsidP="00B37163" w:rsidRDefault="008314C7" w14:paraId="025ABADF" w14:textId="6DBFBAAD">
      <w:pPr>
        <w:tabs>
          <w:tab w:val="left" w:pos="-720"/>
        </w:tabs>
        <w:suppressAutoHyphens/>
        <w:ind w:firstLine="360"/>
        <w:rPr>
          <w:rFonts w:ascii="Times New Roman" w:hAnsi="Times New Roman"/>
          <w:szCs w:val="24"/>
        </w:rPr>
      </w:pPr>
    </w:p>
    <w:p w:rsidR="00463BFC" w:rsidP="00B37163" w:rsidRDefault="00463BFC" w14:paraId="43B2BDAD" w14:textId="67A12D01">
      <w:pPr>
        <w:tabs>
          <w:tab w:val="left" w:pos="-1440"/>
        </w:tabs>
        <w:rPr>
          <w:rFonts w:ascii="Times New Roman" w:hAnsi="Times New Roman"/>
          <w:b/>
          <w:szCs w:val="24"/>
        </w:rPr>
      </w:pPr>
      <w:r w:rsidRPr="00B52C1B">
        <w:rPr>
          <w:rFonts w:ascii="Times New Roman" w:hAnsi="Times New Roman"/>
          <w:b/>
          <w:szCs w:val="24"/>
        </w:rPr>
        <w:t>6.</w:t>
      </w:r>
      <w:r w:rsidRPr="00B52C1B">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00A31EF0" w:rsidP="00B37163" w:rsidRDefault="00A31EF0" w14:paraId="2D485BFA" w14:textId="77777777">
      <w:pPr>
        <w:tabs>
          <w:tab w:val="left" w:pos="-1440"/>
        </w:tabs>
        <w:rPr>
          <w:rFonts w:ascii="Times New Roman" w:hAnsi="Times New Roman"/>
          <w:b/>
          <w:szCs w:val="24"/>
        </w:rPr>
      </w:pPr>
    </w:p>
    <w:p w:rsidR="006743DE" w:rsidP="00B37163" w:rsidRDefault="006743DE" w14:paraId="5AED942F" w14:textId="483FFCD8">
      <w:pPr>
        <w:tabs>
          <w:tab w:val="left" w:pos="-720"/>
        </w:tabs>
        <w:suppressAutoHyphens/>
        <w:ind w:firstLine="360"/>
        <w:rPr>
          <w:rFonts w:ascii="Times New Roman" w:hAnsi="Times New Roman"/>
          <w:szCs w:val="24"/>
        </w:rPr>
      </w:pPr>
      <w:r w:rsidRPr="00B52C1B">
        <w:rPr>
          <w:rFonts w:ascii="Times New Roman" w:hAnsi="Times New Roman"/>
          <w:szCs w:val="24"/>
        </w:rPr>
        <w:t xml:space="preserve">If the collection of information was not conducted or was conducted less frequently, the Agency would not be able to carry out the intent of Congress as it enforces the OFPA.  This oversight, as mandated by the OFPA, includes an annual inspection of certified producers and handlers. The </w:t>
      </w:r>
      <w:r w:rsidRPr="00B52C1B" w:rsidR="00B95076">
        <w:rPr>
          <w:rFonts w:ascii="Times New Roman" w:hAnsi="Times New Roman"/>
          <w:szCs w:val="24"/>
        </w:rPr>
        <w:t xml:space="preserve">continued </w:t>
      </w:r>
      <w:r w:rsidRPr="00B52C1B">
        <w:rPr>
          <w:rFonts w:ascii="Times New Roman" w:hAnsi="Times New Roman"/>
          <w:szCs w:val="24"/>
        </w:rPr>
        <w:t xml:space="preserve">accreditation of certifiers requires written documentation of their </w:t>
      </w:r>
      <w:r w:rsidRPr="00B52C1B">
        <w:rPr>
          <w:rFonts w:ascii="Times New Roman" w:hAnsi="Times New Roman"/>
          <w:szCs w:val="24"/>
        </w:rPr>
        <w:lastRenderedPageBreak/>
        <w:t xml:space="preserve">management activities.  </w:t>
      </w:r>
    </w:p>
    <w:p w:rsidR="003A1F66" w:rsidP="00B37163" w:rsidRDefault="003A1F66" w14:paraId="59D3D4A4" w14:textId="77777777">
      <w:pPr>
        <w:tabs>
          <w:tab w:val="left" w:pos="-720"/>
        </w:tabs>
        <w:suppressAutoHyphens/>
        <w:ind w:firstLine="360"/>
        <w:rPr>
          <w:rFonts w:ascii="Times New Roman" w:hAnsi="Times New Roman"/>
          <w:szCs w:val="24"/>
        </w:rPr>
      </w:pPr>
    </w:p>
    <w:p w:rsidRPr="00B52C1B" w:rsidR="006743DE" w:rsidP="00B37163" w:rsidRDefault="006743DE" w14:paraId="675AB62C" w14:textId="792AE0BD">
      <w:pPr>
        <w:tabs>
          <w:tab w:val="left" w:pos="-720"/>
        </w:tabs>
        <w:suppressAutoHyphens/>
        <w:ind w:firstLine="360"/>
        <w:rPr>
          <w:rFonts w:ascii="Times New Roman" w:hAnsi="Times New Roman"/>
          <w:szCs w:val="24"/>
        </w:rPr>
      </w:pPr>
      <w:r w:rsidRPr="00B52C1B">
        <w:rPr>
          <w:rFonts w:ascii="Times New Roman" w:hAnsi="Times New Roman"/>
          <w:szCs w:val="24"/>
        </w:rPr>
        <w:t xml:space="preserve">Every attempt possible has been made to create the regulation to incorporate existing documents and allow flexibility.  Certified operations will be required only to submit annual updates of information after their initial application has been submitted.  Certifying agents </w:t>
      </w:r>
      <w:r w:rsidR="003B2FDA">
        <w:rPr>
          <w:rFonts w:ascii="Times New Roman" w:hAnsi="Times New Roman"/>
          <w:szCs w:val="24"/>
        </w:rPr>
        <w:t xml:space="preserve">and foreign governments </w:t>
      </w:r>
      <w:r w:rsidRPr="00B52C1B">
        <w:rPr>
          <w:rFonts w:ascii="Times New Roman" w:hAnsi="Times New Roman"/>
          <w:szCs w:val="24"/>
        </w:rPr>
        <w:t xml:space="preserve">are encouraged to use </w:t>
      </w:r>
      <w:r w:rsidRPr="00B52C1B" w:rsidR="00B95076">
        <w:rPr>
          <w:rFonts w:ascii="Times New Roman" w:hAnsi="Times New Roman"/>
          <w:szCs w:val="24"/>
        </w:rPr>
        <w:t xml:space="preserve">or modify </w:t>
      </w:r>
      <w:r w:rsidRPr="00B52C1B">
        <w:rPr>
          <w:rFonts w:ascii="Times New Roman" w:hAnsi="Times New Roman"/>
          <w:szCs w:val="24"/>
        </w:rPr>
        <w:t>existing documents to meet the requirements of accreditation</w:t>
      </w:r>
      <w:r w:rsidR="003B2FDA">
        <w:rPr>
          <w:rFonts w:ascii="Times New Roman" w:hAnsi="Times New Roman"/>
          <w:szCs w:val="24"/>
        </w:rPr>
        <w:t xml:space="preserve"> or trade arrangements</w:t>
      </w:r>
      <w:r w:rsidRPr="00B52C1B">
        <w:rPr>
          <w:rFonts w:ascii="Times New Roman" w:hAnsi="Times New Roman"/>
          <w:szCs w:val="24"/>
        </w:rPr>
        <w:t xml:space="preserve">, rather than creating new documents.  </w:t>
      </w:r>
    </w:p>
    <w:p w:rsidRPr="00B52C1B" w:rsidR="00C20BC4" w:rsidP="00B37163" w:rsidRDefault="00C20BC4" w14:paraId="1E0BB3CB" w14:textId="77777777">
      <w:pPr>
        <w:tabs>
          <w:tab w:val="left" w:pos="-1440"/>
        </w:tabs>
        <w:ind w:firstLine="360"/>
        <w:rPr>
          <w:rFonts w:ascii="Times New Roman" w:hAnsi="Times New Roman"/>
          <w:b/>
          <w:szCs w:val="24"/>
        </w:rPr>
      </w:pPr>
    </w:p>
    <w:p w:rsidRPr="00B52C1B" w:rsidR="00463BFC" w:rsidP="00B37163" w:rsidRDefault="00463BFC" w14:paraId="41FD253F" w14:textId="77777777">
      <w:pPr>
        <w:tabs>
          <w:tab w:val="left" w:pos="-1440"/>
        </w:tabs>
        <w:rPr>
          <w:rFonts w:ascii="Times New Roman" w:hAnsi="Times New Roman"/>
          <w:b/>
          <w:szCs w:val="24"/>
        </w:rPr>
      </w:pPr>
      <w:r w:rsidRPr="00B52C1B">
        <w:rPr>
          <w:rFonts w:ascii="Times New Roman" w:hAnsi="Times New Roman"/>
          <w:b/>
          <w:szCs w:val="24"/>
        </w:rPr>
        <w:t>7.</w:t>
      </w:r>
      <w:r w:rsidRPr="00B52C1B">
        <w:rPr>
          <w:rFonts w:ascii="Times New Roman" w:hAnsi="Times New Roman"/>
          <w:b/>
          <w:szCs w:val="24"/>
        </w:rPr>
        <w:tab/>
        <w:t xml:space="preserve">EXPLAIN ANY SPECIAL CIRCUMSTANCES THAT WOULD CAUSE AN INFORMATION COLLECTION TO BE CONDUCTED IN A MANNER:  </w:t>
      </w:r>
    </w:p>
    <w:p w:rsidRPr="00B52C1B" w:rsidR="00463BFC" w:rsidP="00B37163" w:rsidRDefault="00463BFC" w14:paraId="278ACC10" w14:textId="77777777">
      <w:pPr>
        <w:ind w:firstLine="360"/>
        <w:rPr>
          <w:rFonts w:ascii="Times New Roman" w:hAnsi="Times New Roman"/>
          <w:b/>
          <w:szCs w:val="24"/>
        </w:rPr>
      </w:pPr>
    </w:p>
    <w:p w:rsidR="0032493E" w:rsidP="00B37163" w:rsidRDefault="00463BFC" w14:paraId="12C3440D" w14:textId="05E40F0C">
      <w:pPr>
        <w:widowControl/>
        <w:tabs>
          <w:tab w:val="left" w:pos="-1440"/>
          <w:tab w:val="left" w:pos="450"/>
        </w:tabs>
        <w:ind w:firstLine="360"/>
        <w:rPr>
          <w:rFonts w:ascii="Times New Roman" w:hAnsi="Times New Roman"/>
          <w:szCs w:val="24"/>
        </w:rPr>
      </w:pPr>
      <w:r w:rsidRPr="00B52C1B">
        <w:rPr>
          <w:rFonts w:ascii="Times New Roman" w:hAnsi="Times New Roman"/>
          <w:b/>
          <w:szCs w:val="24"/>
        </w:rPr>
        <w:t>-</w:t>
      </w:r>
      <w:r w:rsidRPr="00B52C1B">
        <w:rPr>
          <w:rFonts w:ascii="Times New Roman" w:hAnsi="Times New Roman"/>
          <w:b/>
          <w:szCs w:val="24"/>
        </w:rPr>
        <w:tab/>
        <w:t xml:space="preserve">REQUIRING RESPONDENTS TO REPORT INFORMATION TO THE AGENCY MORE OFTEN THAN QUARTERLY; </w:t>
      </w:r>
      <w:r w:rsidRPr="003B2FDA" w:rsidR="003B2FDA">
        <w:rPr>
          <w:rFonts w:ascii="Times New Roman" w:hAnsi="Times New Roman"/>
          <w:szCs w:val="24"/>
        </w:rPr>
        <w:t>NA</w:t>
      </w:r>
    </w:p>
    <w:p w:rsidRPr="00B52C1B" w:rsidR="00C502DD" w:rsidP="00B37163" w:rsidRDefault="00C502DD" w14:paraId="1921F263" w14:textId="77777777">
      <w:pPr>
        <w:widowControl/>
        <w:tabs>
          <w:tab w:val="left" w:pos="-1440"/>
          <w:tab w:val="left" w:pos="450"/>
        </w:tabs>
        <w:ind w:firstLine="360"/>
        <w:rPr>
          <w:rFonts w:ascii="Times New Roman" w:hAnsi="Times New Roman"/>
          <w:szCs w:val="24"/>
        </w:rPr>
      </w:pPr>
    </w:p>
    <w:p w:rsidRPr="00B52C1B" w:rsidR="00463BFC" w:rsidP="00B37163" w:rsidRDefault="00463BFC" w14:paraId="3FD68270" w14:textId="230AA70C">
      <w:pPr>
        <w:widowControl/>
        <w:tabs>
          <w:tab w:val="left" w:pos="-1440"/>
        </w:tabs>
        <w:ind w:firstLine="360"/>
        <w:rPr>
          <w:rFonts w:ascii="Times New Roman" w:hAnsi="Times New Roman"/>
          <w:b/>
          <w:szCs w:val="24"/>
        </w:rPr>
      </w:pPr>
      <w:r w:rsidRPr="00B52C1B">
        <w:rPr>
          <w:rFonts w:ascii="Times New Roman" w:hAnsi="Times New Roman"/>
          <w:b/>
          <w:szCs w:val="24"/>
        </w:rPr>
        <w:t>-REQUIRING RESPONDENTS TO PREPARE A WRITTEN RESPONSE TO A COLLECTION OF INFORMATION IN FEWER THAN 30 DAYS AFTER RECEIPT OF IT;</w:t>
      </w:r>
      <w:r w:rsidR="003B2FDA">
        <w:rPr>
          <w:rFonts w:ascii="Times New Roman" w:hAnsi="Times New Roman"/>
          <w:b/>
          <w:szCs w:val="24"/>
        </w:rPr>
        <w:t xml:space="preserve"> </w:t>
      </w:r>
      <w:r w:rsidRPr="003B2FDA" w:rsidR="003B2FDA">
        <w:rPr>
          <w:rFonts w:ascii="Times New Roman" w:hAnsi="Times New Roman"/>
          <w:szCs w:val="24"/>
        </w:rPr>
        <w:t>NA</w:t>
      </w:r>
    </w:p>
    <w:p w:rsidRPr="00B52C1B" w:rsidR="00463BFC" w:rsidP="00B37163" w:rsidRDefault="00463BFC" w14:paraId="2356CDFE" w14:textId="77777777">
      <w:pPr>
        <w:widowControl/>
        <w:ind w:firstLine="360"/>
        <w:rPr>
          <w:rFonts w:ascii="Times New Roman" w:hAnsi="Times New Roman"/>
          <w:b/>
          <w:szCs w:val="24"/>
        </w:rPr>
      </w:pPr>
    </w:p>
    <w:p w:rsidRPr="003B2FDA" w:rsidR="00463BFC" w:rsidP="00B37163" w:rsidRDefault="00463BFC" w14:paraId="542951CE" w14:textId="6AB73F23">
      <w:pPr>
        <w:widowControl/>
        <w:tabs>
          <w:tab w:val="left" w:pos="-1440"/>
        </w:tabs>
        <w:ind w:firstLine="360"/>
        <w:rPr>
          <w:rFonts w:ascii="Times New Roman" w:hAnsi="Times New Roman"/>
          <w:szCs w:val="24"/>
        </w:rPr>
      </w:pPr>
      <w:r w:rsidRPr="00B52C1B">
        <w:rPr>
          <w:rFonts w:ascii="Times New Roman" w:hAnsi="Times New Roman"/>
          <w:b/>
          <w:szCs w:val="24"/>
        </w:rPr>
        <w:t xml:space="preserve">-REQUIRING RESPONDENTS TO SUBMIT MORE THAN AN ORIGINAL AND TWO COPIES OF ANY DOCUMENT; </w:t>
      </w:r>
      <w:r w:rsidRPr="003B2FDA" w:rsidR="003B2FDA">
        <w:rPr>
          <w:rFonts w:ascii="Times New Roman" w:hAnsi="Times New Roman"/>
          <w:szCs w:val="24"/>
        </w:rPr>
        <w:t>NA</w:t>
      </w:r>
    </w:p>
    <w:p w:rsidRPr="00B52C1B" w:rsidR="00463BFC" w:rsidP="00B37163" w:rsidRDefault="00463BFC" w14:paraId="50341F15" w14:textId="77777777">
      <w:pPr>
        <w:widowControl/>
        <w:ind w:firstLine="360"/>
        <w:rPr>
          <w:rFonts w:ascii="Times New Roman" w:hAnsi="Times New Roman"/>
          <w:b/>
          <w:szCs w:val="24"/>
        </w:rPr>
      </w:pPr>
    </w:p>
    <w:p w:rsidRPr="00B52C1B" w:rsidR="00463BFC" w:rsidP="00B37163" w:rsidRDefault="00463BFC" w14:paraId="7A993AE6" w14:textId="12FE225F">
      <w:pPr>
        <w:widowControl/>
        <w:tabs>
          <w:tab w:val="left" w:pos="-1440"/>
        </w:tabs>
        <w:ind w:firstLine="360"/>
        <w:rPr>
          <w:rFonts w:ascii="Times New Roman" w:hAnsi="Times New Roman"/>
          <w:b/>
          <w:szCs w:val="24"/>
        </w:rPr>
      </w:pPr>
      <w:r w:rsidRPr="00B52C1B">
        <w:rPr>
          <w:rFonts w:ascii="Times New Roman" w:hAnsi="Times New Roman"/>
          <w:b/>
          <w:szCs w:val="24"/>
        </w:rPr>
        <w:t xml:space="preserve">-REQUIRING RESPONDENTS TO RETAIN RECORDS, OTHER THAN HEALTH, MEDICAL, GOVERNMENT CONTRACT, GRANT-IN-AID, OR TAX RECORDS FOR MORE THAN 3 YEARS; </w:t>
      </w:r>
    </w:p>
    <w:p w:rsidRPr="00B52C1B" w:rsidR="00945874" w:rsidP="00B37163" w:rsidRDefault="00945874" w14:paraId="63757453" w14:textId="77777777">
      <w:pPr>
        <w:widowControl/>
        <w:tabs>
          <w:tab w:val="left" w:pos="-720"/>
        </w:tabs>
        <w:ind w:firstLine="360"/>
        <w:rPr>
          <w:rFonts w:ascii="Times New Roman" w:hAnsi="Times New Roman"/>
          <w:szCs w:val="24"/>
        </w:rPr>
      </w:pPr>
    </w:p>
    <w:p w:rsidR="00945874" w:rsidP="00DB5486" w:rsidRDefault="00945874" w14:paraId="7D034C49" w14:textId="05A7DBD5">
      <w:pPr>
        <w:tabs>
          <w:tab w:val="left" w:pos="-720"/>
        </w:tabs>
        <w:suppressAutoHyphens/>
        <w:ind w:firstLine="360"/>
        <w:rPr>
          <w:rFonts w:ascii="Times New Roman" w:hAnsi="Times New Roman"/>
          <w:szCs w:val="24"/>
        </w:rPr>
      </w:pPr>
      <w:r w:rsidRPr="00B52C1B">
        <w:rPr>
          <w:rFonts w:ascii="Times New Roman" w:hAnsi="Times New Roman"/>
          <w:szCs w:val="24"/>
        </w:rPr>
        <w:t>The OFPA § 6511(d)(1) requires that producers and handlers maintain records concerning the production and handling of agricultural products sold or labeled as organically p</w:t>
      </w:r>
      <w:r w:rsidRPr="00B52C1B" w:rsidR="000762D2">
        <w:rPr>
          <w:rFonts w:ascii="Times New Roman" w:hAnsi="Times New Roman"/>
          <w:szCs w:val="24"/>
        </w:rPr>
        <w:t>roduced for 5 years.  OFPA § </w:t>
      </w:r>
      <w:r w:rsidRPr="00B52C1B">
        <w:rPr>
          <w:rFonts w:ascii="Times New Roman" w:hAnsi="Times New Roman"/>
          <w:szCs w:val="24"/>
        </w:rPr>
        <w:t xml:space="preserve">6515(c)(1) requires any certifying agent to maintain all records concerning its activities for a period of not less than 10 years.  The three categories of records with varying retention periods that are addressed in the NOP regulations are:  (1) records created by certifying agents regarding applicants for certification and certified operations to be maintained 10 years; (2) records obtained from applicants for certification and certified operations to be maintained 5 years; and (3) other records created or received by certifying agents to be maintained 5 years.  </w:t>
      </w:r>
      <w:r w:rsidRPr="00B52C1B" w:rsidR="00306571">
        <w:rPr>
          <w:rFonts w:ascii="Times New Roman" w:hAnsi="Times New Roman"/>
          <w:szCs w:val="24"/>
        </w:rPr>
        <w:t xml:space="preserve">The recordkeeping requirements include any </w:t>
      </w:r>
      <w:r w:rsidR="00DB5486">
        <w:rPr>
          <w:rFonts w:ascii="Times New Roman" w:hAnsi="Times New Roman"/>
          <w:szCs w:val="24"/>
        </w:rPr>
        <w:t xml:space="preserve">pesticide residue </w:t>
      </w:r>
      <w:r w:rsidRPr="00B52C1B" w:rsidR="00306571">
        <w:rPr>
          <w:rFonts w:ascii="Times New Roman" w:hAnsi="Times New Roman"/>
          <w:szCs w:val="24"/>
        </w:rPr>
        <w:t xml:space="preserve">test results conducted as </w:t>
      </w:r>
      <w:r w:rsidR="00DB5486">
        <w:rPr>
          <w:rFonts w:ascii="Times New Roman" w:hAnsi="Times New Roman"/>
          <w:szCs w:val="24"/>
        </w:rPr>
        <w:t>required.</w:t>
      </w:r>
    </w:p>
    <w:p w:rsidRPr="00B52C1B" w:rsidR="00DB5486" w:rsidP="00DB5486" w:rsidRDefault="00DB5486" w14:paraId="13A93008" w14:textId="77777777">
      <w:pPr>
        <w:tabs>
          <w:tab w:val="left" w:pos="-720"/>
        </w:tabs>
        <w:suppressAutoHyphens/>
        <w:ind w:firstLine="360"/>
        <w:rPr>
          <w:rFonts w:ascii="Times New Roman" w:hAnsi="Times New Roman"/>
          <w:b/>
          <w:szCs w:val="24"/>
        </w:rPr>
      </w:pPr>
    </w:p>
    <w:p w:rsidR="00463BFC" w:rsidP="00BD63E8" w:rsidRDefault="00463BFC" w14:paraId="029288C1" w14:textId="1102EAD3">
      <w:pPr>
        <w:tabs>
          <w:tab w:val="left" w:pos="-1440"/>
        </w:tabs>
        <w:ind w:firstLine="360"/>
        <w:rPr>
          <w:rFonts w:ascii="Times New Roman" w:hAnsi="Times New Roman"/>
          <w:szCs w:val="24"/>
        </w:rPr>
      </w:pPr>
      <w:r w:rsidRPr="00B52C1B">
        <w:rPr>
          <w:rFonts w:ascii="Times New Roman" w:hAnsi="Times New Roman"/>
          <w:b/>
          <w:szCs w:val="24"/>
        </w:rPr>
        <w:t>-IN CONNECTION WITH A STATISTICAL SURVEY, THAT IS NOT DESIGNED TO PRODUCE VALID AND RELIABLE RESULTS THAT CAN BE GENERALIZED TO THE UNIVERSE OF STUDY;</w:t>
      </w:r>
      <w:r w:rsidR="003B2FDA">
        <w:rPr>
          <w:rFonts w:ascii="Times New Roman" w:hAnsi="Times New Roman"/>
          <w:b/>
          <w:szCs w:val="24"/>
        </w:rPr>
        <w:t xml:space="preserve"> </w:t>
      </w:r>
      <w:r w:rsidRPr="003B2FDA" w:rsidR="003B2FDA">
        <w:rPr>
          <w:rFonts w:ascii="Times New Roman" w:hAnsi="Times New Roman"/>
          <w:szCs w:val="24"/>
        </w:rPr>
        <w:t>NA</w:t>
      </w:r>
    </w:p>
    <w:p w:rsidR="00306571" w:rsidP="00BD63E8" w:rsidRDefault="00306571" w14:paraId="37F7631D" w14:textId="77777777">
      <w:pPr>
        <w:tabs>
          <w:tab w:val="left" w:pos="-1440"/>
        </w:tabs>
        <w:ind w:firstLine="360"/>
        <w:rPr>
          <w:rFonts w:ascii="Times New Roman" w:hAnsi="Times New Roman"/>
          <w:szCs w:val="24"/>
        </w:rPr>
      </w:pPr>
    </w:p>
    <w:p w:rsidRPr="00B52C1B" w:rsidR="00463BFC" w:rsidP="00B37163" w:rsidRDefault="00463BFC" w14:paraId="534272AA" w14:textId="441898C4">
      <w:pPr>
        <w:tabs>
          <w:tab w:val="left" w:pos="-1440"/>
        </w:tabs>
        <w:ind w:firstLine="360"/>
        <w:rPr>
          <w:rFonts w:ascii="Times New Roman" w:hAnsi="Times New Roman"/>
          <w:b/>
          <w:szCs w:val="24"/>
        </w:rPr>
      </w:pPr>
      <w:r w:rsidRPr="00B52C1B">
        <w:rPr>
          <w:rFonts w:ascii="Times New Roman" w:hAnsi="Times New Roman"/>
          <w:b/>
          <w:szCs w:val="24"/>
        </w:rPr>
        <w:t>-REQUIRING THE USE OF A STATISTICAL DATA CLASSIFICATION THAT HAS NOT BEEN REVIEWED AND APPROVED BY OMB;</w:t>
      </w:r>
      <w:r w:rsidR="003B2FDA">
        <w:rPr>
          <w:rFonts w:ascii="Times New Roman" w:hAnsi="Times New Roman"/>
          <w:b/>
          <w:szCs w:val="24"/>
        </w:rPr>
        <w:t xml:space="preserve"> </w:t>
      </w:r>
      <w:r w:rsidRPr="003B2FDA" w:rsidR="003B2FDA">
        <w:rPr>
          <w:rFonts w:ascii="Times New Roman" w:hAnsi="Times New Roman"/>
          <w:szCs w:val="24"/>
        </w:rPr>
        <w:t>NA</w:t>
      </w:r>
    </w:p>
    <w:p w:rsidRPr="00B52C1B" w:rsidR="00463BFC" w:rsidP="00B37163" w:rsidRDefault="00463BFC" w14:paraId="3735D341" w14:textId="77777777">
      <w:pPr>
        <w:ind w:firstLine="360"/>
        <w:rPr>
          <w:rFonts w:ascii="Times New Roman" w:hAnsi="Times New Roman"/>
          <w:b/>
          <w:szCs w:val="24"/>
        </w:rPr>
      </w:pPr>
    </w:p>
    <w:p w:rsidR="00260E29" w:rsidP="00B37163" w:rsidRDefault="00260E29" w14:paraId="3905892B" w14:textId="737DB4C3">
      <w:pPr>
        <w:tabs>
          <w:tab w:val="left" w:pos="-1440"/>
        </w:tabs>
        <w:ind w:firstLine="360"/>
        <w:rPr>
          <w:rFonts w:ascii="Times New Roman" w:hAnsi="Times New Roman"/>
          <w:szCs w:val="24"/>
        </w:rPr>
      </w:pPr>
      <w:r>
        <w:rPr>
          <w:rFonts w:ascii="Times New Roman" w:hAnsi="Times New Roman"/>
          <w:b/>
          <w:szCs w:val="24"/>
        </w:rPr>
        <w:t>-</w:t>
      </w:r>
      <w:r w:rsidRPr="00B52C1B" w:rsidR="00463BFC">
        <w:rPr>
          <w:rFonts w:ascii="Times New Roman" w:hAnsi="Times New Roman"/>
          <w:b/>
          <w:szCs w:val="24"/>
        </w:rPr>
        <w:t>THAT INCLUDES A PLEDGE OF CONFIDENTIALITY THAT IS NOT SUPPORTED BY AUTHORITY ESTABLISHED IN STATUE OR REGULATION</w:t>
      </w:r>
      <w:r>
        <w:rPr>
          <w:rFonts w:ascii="Times New Roman" w:hAnsi="Times New Roman"/>
          <w:b/>
          <w:szCs w:val="24"/>
        </w:rPr>
        <w:t>;</w:t>
      </w:r>
      <w:r w:rsidRPr="00B52C1B" w:rsidR="00463BFC">
        <w:rPr>
          <w:rFonts w:ascii="Times New Roman" w:hAnsi="Times New Roman"/>
          <w:b/>
          <w:szCs w:val="24"/>
        </w:rPr>
        <w:t xml:space="preserve"> </w:t>
      </w:r>
      <w:r w:rsidRPr="003B2FDA" w:rsidR="003B2FDA">
        <w:rPr>
          <w:rFonts w:ascii="Times New Roman" w:hAnsi="Times New Roman"/>
          <w:szCs w:val="24"/>
        </w:rPr>
        <w:t>NA</w:t>
      </w:r>
    </w:p>
    <w:p w:rsidR="006A441A" w:rsidP="00B37163" w:rsidRDefault="006A441A" w14:paraId="388C95A0" w14:textId="77777777">
      <w:pPr>
        <w:tabs>
          <w:tab w:val="left" w:pos="-1440"/>
        </w:tabs>
        <w:ind w:firstLine="360"/>
        <w:rPr>
          <w:rFonts w:ascii="Times New Roman" w:hAnsi="Times New Roman"/>
          <w:b/>
          <w:szCs w:val="24"/>
        </w:rPr>
      </w:pPr>
    </w:p>
    <w:p w:rsidRPr="00B52C1B" w:rsidR="00463BFC" w:rsidP="00B37163" w:rsidRDefault="00260E29" w14:paraId="26F622E1" w14:textId="47C6C91F">
      <w:pPr>
        <w:tabs>
          <w:tab w:val="left" w:pos="-1440"/>
        </w:tab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 xml:space="preserve">THAT IS NOT SUPPORTED BY DISCLOSURE AND DATA SECURITY POLICIES THAT ARE CONSISTENT WITH THE PLEDGE, OR WHICH UNNECESSARILY IMPEDES SHARING OF DATA WITH OTHER AGENCIES FOR COMPATIBLE CONFIDENTIAL USE; </w:t>
      </w:r>
      <w:r w:rsidRPr="003B2FDA" w:rsidR="003B2FDA">
        <w:rPr>
          <w:rFonts w:ascii="Times New Roman" w:hAnsi="Times New Roman"/>
          <w:szCs w:val="24"/>
        </w:rPr>
        <w:t>NA</w:t>
      </w:r>
      <w:r w:rsidR="003B2FDA">
        <w:rPr>
          <w:rFonts w:ascii="Times New Roman" w:hAnsi="Times New Roman"/>
          <w:b/>
          <w:szCs w:val="24"/>
        </w:rPr>
        <w:t xml:space="preserve"> </w:t>
      </w:r>
      <w:r w:rsidRPr="00B52C1B" w:rsidR="00463BFC">
        <w:rPr>
          <w:rFonts w:ascii="Times New Roman" w:hAnsi="Times New Roman"/>
          <w:b/>
          <w:szCs w:val="24"/>
        </w:rPr>
        <w:t>OR</w:t>
      </w:r>
    </w:p>
    <w:p w:rsidRPr="00B52C1B" w:rsidR="00463BFC" w:rsidP="00B37163" w:rsidRDefault="00463BFC" w14:paraId="4BA4E967" w14:textId="77777777">
      <w:pPr>
        <w:tabs>
          <w:tab w:val="left" w:pos="-1440"/>
        </w:tabs>
        <w:ind w:firstLine="360"/>
        <w:rPr>
          <w:rFonts w:ascii="Times New Roman" w:hAnsi="Times New Roman"/>
          <w:b/>
          <w:szCs w:val="24"/>
        </w:rPr>
      </w:pPr>
    </w:p>
    <w:p w:rsidR="00945874" w:rsidP="00BD63E8" w:rsidRDefault="00260E29" w14:paraId="25AFC940" w14:textId="301E884C">
      <w:pPr>
        <w:tabs>
          <w:tab w:val="left" w:pos="-1440"/>
        </w:tab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B52C1B" w:rsidR="003E003B" w:rsidP="00B37163" w:rsidRDefault="003E003B" w14:paraId="40CC1F3B" w14:textId="77777777">
      <w:pPr>
        <w:tabs>
          <w:tab w:val="left" w:pos="-1440"/>
        </w:tabs>
        <w:ind w:firstLine="360"/>
        <w:rPr>
          <w:rFonts w:ascii="Times New Roman" w:hAnsi="Times New Roman"/>
          <w:szCs w:val="24"/>
        </w:rPr>
      </w:pPr>
    </w:p>
    <w:p w:rsidRPr="00B52C1B" w:rsidR="00945874" w:rsidP="00B37163" w:rsidRDefault="00945874" w14:paraId="63C85F9C" w14:textId="1E5FA3E1">
      <w:pPr>
        <w:tabs>
          <w:tab w:val="left" w:pos="-720"/>
        </w:tabs>
        <w:suppressAutoHyphens/>
        <w:ind w:firstLine="360"/>
        <w:rPr>
          <w:rFonts w:ascii="Times New Roman" w:hAnsi="Times New Roman"/>
          <w:szCs w:val="24"/>
        </w:rPr>
      </w:pPr>
      <w:r w:rsidRPr="00B52C1B">
        <w:rPr>
          <w:rFonts w:ascii="Times New Roman" w:hAnsi="Times New Roman"/>
          <w:szCs w:val="24"/>
        </w:rPr>
        <w:t>There are no other special circumstances.  The collection of information is conducted in a manner consistent with the guidelines in 5 CFR 1320.6.</w:t>
      </w:r>
    </w:p>
    <w:p w:rsidRPr="00B52C1B" w:rsidR="00945874" w:rsidP="00B37163" w:rsidRDefault="00945874" w14:paraId="1908C8D4" w14:textId="77777777">
      <w:pPr>
        <w:ind w:firstLine="360"/>
        <w:rPr>
          <w:rFonts w:ascii="Times New Roman" w:hAnsi="Times New Roman"/>
          <w:b/>
          <w:szCs w:val="24"/>
        </w:rPr>
      </w:pPr>
    </w:p>
    <w:p w:rsidR="00F65472" w:rsidP="00B37163" w:rsidRDefault="00463BFC" w14:paraId="359C036C" w14:textId="71D6E8D8">
      <w:pPr>
        <w:rPr>
          <w:rFonts w:ascii="Times New Roman" w:hAnsi="Times New Roman"/>
          <w:b/>
          <w:szCs w:val="24"/>
        </w:rPr>
      </w:pPr>
      <w:r w:rsidRPr="00B52C1B">
        <w:rPr>
          <w:rFonts w:ascii="Times New Roman" w:hAnsi="Times New Roman"/>
          <w:b/>
          <w:szCs w:val="24"/>
        </w:rPr>
        <w:t>8.</w:t>
      </w:r>
      <w:r w:rsidRPr="00B52C1B">
        <w:rPr>
          <w:rFonts w:ascii="Times New Roman" w:hAnsi="Times New Roman"/>
          <w:b/>
          <w:szCs w:val="24"/>
        </w:rPr>
        <w:tab/>
      </w:r>
      <w:r w:rsidR="003F72DE">
        <w:rPr>
          <w:rFonts w:ascii="Times New Roman" w:hAnsi="Times New Roman"/>
          <w:b/>
          <w:szCs w:val="24"/>
        </w:rPr>
        <w:t xml:space="preserve"> </w:t>
      </w:r>
      <w:r w:rsidRPr="00B52C1B">
        <w:rPr>
          <w:rFonts w:ascii="Times New Roman" w:hAnsi="Times New Roman"/>
          <w:b/>
          <w:szCs w:val="24"/>
        </w:rPr>
        <w:t xml:space="preserve">IF APPLICABLE, PROVIDE A COPY AND IDENTIFY THE DATE AND PAGE NUMBER OF PUBLICATION IN THE FEDERAL REGISTER OF THE AGENCY'S NOTICE, REQUIRED BY 5 CFR 1320.8(d), SOLICITING COMMENTS ON THE INFORMATION COLLECTION PRIOR TO SUBMISSION TO OMB. </w:t>
      </w:r>
    </w:p>
    <w:p w:rsidR="003E003B" w:rsidP="00B37163" w:rsidRDefault="003E003B" w14:paraId="5CAF96DC" w14:textId="77777777">
      <w:pPr>
        <w:ind w:firstLine="360"/>
        <w:rPr>
          <w:rFonts w:ascii="Times New Roman" w:hAnsi="Times New Roman"/>
          <w:b/>
          <w:szCs w:val="24"/>
        </w:rPr>
      </w:pPr>
    </w:p>
    <w:p w:rsidRPr="002A101D" w:rsidR="008314C7" w:rsidP="00C11580" w:rsidRDefault="008E1A25" w14:paraId="04E78486" w14:textId="5EB94545">
      <w:pPr>
        <w:ind w:firstLine="360"/>
        <w:rPr>
          <w:rFonts w:ascii="Times New Roman" w:hAnsi="Times New Roman"/>
          <w:szCs w:val="24"/>
        </w:rPr>
      </w:pPr>
      <w:r>
        <w:rPr>
          <w:rFonts w:ascii="Times New Roman" w:hAnsi="Times New Roman"/>
          <w:szCs w:val="24"/>
        </w:rPr>
        <w:t>The</w:t>
      </w:r>
      <w:r w:rsidR="00C11580">
        <w:rPr>
          <w:rFonts w:ascii="Times New Roman" w:hAnsi="Times New Roman"/>
          <w:szCs w:val="24"/>
        </w:rPr>
        <w:t xml:space="preserve"> 60-day notice regarding paperwork impacts is embedded in t</w:t>
      </w:r>
      <w:r w:rsidRPr="00B52C1B" w:rsidR="00C11580">
        <w:rPr>
          <w:rFonts w:ascii="Times New Roman" w:hAnsi="Times New Roman"/>
          <w:szCs w:val="24"/>
        </w:rPr>
        <w:t xml:space="preserve">he proposed </w:t>
      </w:r>
      <w:r w:rsidR="00306571">
        <w:rPr>
          <w:rFonts w:ascii="Times New Roman" w:hAnsi="Times New Roman"/>
          <w:szCs w:val="24"/>
        </w:rPr>
        <w:t xml:space="preserve">rule and </w:t>
      </w:r>
      <w:r>
        <w:rPr>
          <w:rFonts w:ascii="Times New Roman" w:hAnsi="Times New Roman"/>
          <w:szCs w:val="24"/>
        </w:rPr>
        <w:t xml:space="preserve">provides </w:t>
      </w:r>
      <w:r w:rsidRPr="00B52C1B">
        <w:rPr>
          <w:rFonts w:ascii="Times New Roman" w:hAnsi="Times New Roman"/>
          <w:szCs w:val="24"/>
        </w:rPr>
        <w:t>stakeholders</w:t>
      </w:r>
      <w:r>
        <w:rPr>
          <w:rFonts w:ascii="Times New Roman" w:hAnsi="Times New Roman"/>
          <w:szCs w:val="24"/>
        </w:rPr>
        <w:t xml:space="preserve"> an opportunity to comment</w:t>
      </w:r>
      <w:r w:rsidRPr="00B52C1B">
        <w:rPr>
          <w:rFonts w:ascii="Times New Roman" w:hAnsi="Times New Roman"/>
          <w:szCs w:val="24"/>
        </w:rPr>
        <w:t xml:space="preserve"> on the accuracy of the information collection request</w:t>
      </w:r>
      <w:r w:rsidR="00C11580">
        <w:rPr>
          <w:rFonts w:ascii="Times New Roman" w:hAnsi="Times New Roman"/>
          <w:szCs w:val="24"/>
        </w:rPr>
        <w:t>.</w:t>
      </w:r>
      <w:r>
        <w:rPr>
          <w:rFonts w:ascii="Times New Roman" w:hAnsi="Times New Roman"/>
          <w:szCs w:val="24"/>
        </w:rPr>
        <w:t xml:space="preserve"> </w:t>
      </w:r>
      <w:r w:rsidR="00C11580">
        <w:rPr>
          <w:rFonts w:ascii="Times New Roman" w:hAnsi="Times New Roman"/>
          <w:szCs w:val="24"/>
        </w:rPr>
        <w:t xml:space="preserve"> </w:t>
      </w:r>
      <w:r w:rsidR="00545CAB">
        <w:rPr>
          <w:rFonts w:ascii="Times New Roman" w:hAnsi="Times New Roman"/>
          <w:szCs w:val="24"/>
        </w:rPr>
        <w:t>The proposed rule w</w:t>
      </w:r>
      <w:r w:rsidRPr="00211BA1" w:rsidR="00211BA1">
        <w:rPr>
          <w:rFonts w:ascii="Times New Roman" w:hAnsi="Times New Roman"/>
          <w:szCs w:val="24"/>
        </w:rPr>
        <w:t xml:space="preserve">as published in in the Federal Register on </w:t>
      </w:r>
      <w:bookmarkStart w:name="_Hlk47514287" w:id="7"/>
      <w:r w:rsidRPr="00211BA1" w:rsidR="00211BA1">
        <w:rPr>
          <w:rFonts w:ascii="Times New Roman" w:hAnsi="Times New Roman"/>
          <w:szCs w:val="24"/>
        </w:rPr>
        <w:t>August 5, 2020</w:t>
      </w:r>
      <w:bookmarkEnd w:id="7"/>
      <w:r w:rsidR="0030235E">
        <w:rPr>
          <w:rFonts w:ascii="Times New Roman" w:hAnsi="Times New Roman"/>
          <w:szCs w:val="24"/>
        </w:rPr>
        <w:t>,</w:t>
      </w:r>
      <w:r w:rsidR="00545CAB">
        <w:rPr>
          <w:rFonts w:ascii="Times New Roman" w:hAnsi="Times New Roman"/>
          <w:szCs w:val="24"/>
        </w:rPr>
        <w:t xml:space="preserve"> </w:t>
      </w:r>
      <w:r w:rsidRPr="00211BA1" w:rsidR="00211BA1">
        <w:rPr>
          <w:rFonts w:ascii="Times New Roman" w:hAnsi="Times New Roman"/>
          <w:szCs w:val="24"/>
        </w:rPr>
        <w:t>Vol</w:t>
      </w:r>
      <w:r w:rsidR="0030235E">
        <w:rPr>
          <w:rFonts w:ascii="Times New Roman" w:hAnsi="Times New Roman"/>
          <w:szCs w:val="24"/>
        </w:rPr>
        <w:t xml:space="preserve"> 85,</w:t>
      </w:r>
      <w:r w:rsidRPr="00211BA1" w:rsidR="00211BA1">
        <w:rPr>
          <w:rFonts w:ascii="Times New Roman" w:hAnsi="Times New Roman"/>
          <w:szCs w:val="24"/>
        </w:rPr>
        <w:t xml:space="preserve"> </w:t>
      </w:r>
      <w:r w:rsidR="0030235E">
        <w:rPr>
          <w:rFonts w:ascii="Times New Roman" w:hAnsi="Times New Roman"/>
          <w:szCs w:val="24"/>
        </w:rPr>
        <w:t>N</w:t>
      </w:r>
      <w:r w:rsidRPr="00211BA1" w:rsidR="00211BA1">
        <w:rPr>
          <w:rFonts w:ascii="Times New Roman" w:hAnsi="Times New Roman"/>
          <w:szCs w:val="24"/>
        </w:rPr>
        <w:t xml:space="preserve">o. </w:t>
      </w:r>
      <w:r w:rsidR="0030235E">
        <w:rPr>
          <w:rFonts w:ascii="Times New Roman" w:hAnsi="Times New Roman"/>
          <w:szCs w:val="24"/>
        </w:rPr>
        <w:t>151,</w:t>
      </w:r>
      <w:bookmarkStart w:name="_GoBack" w:id="8"/>
      <w:bookmarkEnd w:id="8"/>
      <w:r w:rsidRPr="00211BA1" w:rsidR="00211BA1">
        <w:rPr>
          <w:rFonts w:ascii="Times New Roman" w:hAnsi="Times New Roman"/>
          <w:szCs w:val="24"/>
        </w:rPr>
        <w:t xml:space="preserve"> Pages 47536-47592</w:t>
      </w:r>
      <w:r w:rsidRPr="002A101D" w:rsidR="00C11580">
        <w:rPr>
          <w:rFonts w:ascii="Times New Roman" w:hAnsi="Times New Roman"/>
          <w:szCs w:val="24"/>
        </w:rPr>
        <w:t xml:space="preserve">. </w:t>
      </w:r>
    </w:p>
    <w:p w:rsidRPr="002A101D" w:rsidR="004B4D67" w:rsidP="00C11580" w:rsidRDefault="004B4D67" w14:paraId="64956C1D" w14:textId="536183CE">
      <w:pPr>
        <w:ind w:firstLine="360"/>
        <w:rPr>
          <w:rFonts w:ascii="Times New Roman" w:hAnsi="Times New Roman"/>
          <w:szCs w:val="24"/>
        </w:rPr>
      </w:pPr>
    </w:p>
    <w:p w:rsidRPr="004B4D67" w:rsidR="004B4D67" w:rsidP="004B4D67" w:rsidRDefault="004B4D67" w14:paraId="2D810B4A" w14:textId="5EFCDF8E">
      <w:pPr>
        <w:ind w:firstLine="360"/>
        <w:rPr>
          <w:rFonts w:ascii="Times New Roman" w:hAnsi="Times New Roman"/>
          <w:snapToGrid/>
          <w:color w:val="000000"/>
          <w:szCs w:val="24"/>
        </w:rPr>
      </w:pPr>
      <w:r w:rsidRPr="002A101D">
        <w:rPr>
          <w:rFonts w:ascii="Times New Roman" w:hAnsi="Times New Roman"/>
          <w:color w:val="000000"/>
          <w:szCs w:val="24"/>
        </w:rPr>
        <w:t xml:space="preserve">In this submission, we are also correcting the burden hours for the form TM 10CG reported in the </w:t>
      </w:r>
      <w:r w:rsidRPr="002A101D" w:rsidR="0051731B">
        <w:rPr>
          <w:rFonts w:ascii="Times New Roman" w:hAnsi="Times New Roman"/>
          <w:color w:val="000000"/>
          <w:szCs w:val="24"/>
        </w:rPr>
        <w:t>proposed</w:t>
      </w:r>
      <w:r w:rsidRPr="002A101D">
        <w:rPr>
          <w:rFonts w:ascii="Times New Roman" w:hAnsi="Times New Roman"/>
          <w:color w:val="000000"/>
          <w:szCs w:val="24"/>
        </w:rPr>
        <w:t xml:space="preserve"> </w:t>
      </w:r>
      <w:r w:rsidRPr="002A101D" w:rsidR="0051731B">
        <w:rPr>
          <w:rFonts w:ascii="Times New Roman" w:hAnsi="Times New Roman"/>
          <w:color w:val="000000"/>
          <w:szCs w:val="24"/>
        </w:rPr>
        <w:t xml:space="preserve">rule </w:t>
      </w:r>
      <w:r w:rsidRPr="002A101D">
        <w:rPr>
          <w:rFonts w:ascii="Times New Roman" w:hAnsi="Times New Roman"/>
          <w:color w:val="000000"/>
          <w:szCs w:val="24"/>
        </w:rPr>
        <w:t>published </w:t>
      </w:r>
      <w:r w:rsidRPr="00211BA1" w:rsidR="00211BA1">
        <w:rPr>
          <w:rFonts w:ascii="Times New Roman" w:hAnsi="Times New Roman"/>
          <w:szCs w:val="24"/>
        </w:rPr>
        <w:t>August 5, 2020</w:t>
      </w:r>
      <w:r w:rsidRPr="002A101D">
        <w:rPr>
          <w:rFonts w:ascii="Times New Roman" w:hAnsi="Times New Roman"/>
          <w:color w:val="000000"/>
          <w:szCs w:val="24"/>
        </w:rPr>
        <w:t>. The burden hours for th</w:t>
      </w:r>
      <w:r w:rsidRPr="002A101D" w:rsidR="00D10720">
        <w:rPr>
          <w:rFonts w:ascii="Times New Roman" w:hAnsi="Times New Roman"/>
          <w:color w:val="000000"/>
          <w:szCs w:val="24"/>
        </w:rPr>
        <w:t>at</w:t>
      </w:r>
      <w:r w:rsidRPr="002A101D">
        <w:rPr>
          <w:rFonts w:ascii="Times New Roman" w:hAnsi="Times New Roman"/>
          <w:color w:val="000000"/>
          <w:szCs w:val="24"/>
        </w:rPr>
        <w:t xml:space="preserve"> form are currently approved under information collection 0581-0191. The change to the approved burden obligated to th</w:t>
      </w:r>
      <w:r w:rsidRPr="002A101D" w:rsidR="00D10720">
        <w:rPr>
          <w:rFonts w:ascii="Times New Roman" w:hAnsi="Times New Roman"/>
          <w:color w:val="000000"/>
          <w:szCs w:val="24"/>
        </w:rPr>
        <w:t xml:space="preserve">is </w:t>
      </w:r>
      <w:r w:rsidRPr="002A101D">
        <w:rPr>
          <w:rFonts w:ascii="Times New Roman" w:hAnsi="Times New Roman"/>
          <w:color w:val="000000"/>
          <w:szCs w:val="24"/>
        </w:rPr>
        <w:t>form will be addressed in the final rule.</w:t>
      </w:r>
      <w:r w:rsidRPr="002A101D" w:rsidR="005B7873">
        <w:rPr>
          <w:rFonts w:ascii="Times New Roman" w:hAnsi="Times New Roman"/>
          <w:color w:val="000000"/>
          <w:szCs w:val="24"/>
        </w:rPr>
        <w:t xml:space="preserve"> The</w:t>
      </w:r>
      <w:r w:rsidR="005B7873">
        <w:rPr>
          <w:rFonts w:ascii="Times New Roman" w:hAnsi="Times New Roman"/>
          <w:color w:val="000000"/>
          <w:szCs w:val="24"/>
        </w:rPr>
        <w:t xml:space="preserve"> proposed additional burden hours will exceed the currently approved burden of 80 hours for Form TM 10CG. Therefore, we will also revise the PRA statement on that form for the final rule. </w:t>
      </w:r>
      <w:r w:rsidRPr="004B4D67">
        <w:rPr>
          <w:rFonts w:ascii="Times New Roman" w:hAnsi="Times New Roman"/>
          <w:color w:val="000000"/>
          <w:szCs w:val="24"/>
        </w:rPr>
        <w:t xml:space="preserve"> </w:t>
      </w:r>
    </w:p>
    <w:p w:rsidRPr="00B52C1B" w:rsidR="004B4D67" w:rsidP="00C11580" w:rsidRDefault="004B4D67" w14:paraId="5F0A458F" w14:textId="77777777">
      <w:pPr>
        <w:ind w:firstLine="360"/>
        <w:rPr>
          <w:rFonts w:ascii="Times New Roman" w:hAnsi="Times New Roman"/>
          <w:szCs w:val="24"/>
        </w:rPr>
      </w:pPr>
    </w:p>
    <w:p w:rsidR="00F65472" w:rsidP="00AA253A" w:rsidRDefault="00260E29" w14:paraId="6E74BCD2" w14:textId="751619EB">
      <w:pPr>
        <w:tabs>
          <w:tab w:val="left" w:pos="-720"/>
          <w:tab w:val="left" w:pos="1440"/>
        </w:tabs>
        <w:suppressAutoHyphen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SUMMARI</w:t>
      </w:r>
      <w:r w:rsidRPr="00B52C1B" w:rsidR="009F49E9">
        <w:rPr>
          <w:rFonts w:ascii="Times New Roman" w:hAnsi="Times New Roman"/>
          <w:b/>
          <w:szCs w:val="24"/>
        </w:rPr>
        <w:t xml:space="preserve">ZE PUBLIC COMMENTS RECEIVED IN RESPONSE TO THAT </w:t>
      </w:r>
      <w:r w:rsidRPr="00B52C1B" w:rsidR="00463BFC">
        <w:rPr>
          <w:rFonts w:ascii="Times New Roman" w:hAnsi="Times New Roman"/>
          <w:b/>
          <w:szCs w:val="24"/>
        </w:rPr>
        <w:t>NOTICE AND DESCRIBE ACTIONS TAKEN BY THE AGENCY IN RESPONSE TO THESE COMMENTS.  SPECIFICALLY ADDRESS COMM</w:t>
      </w:r>
      <w:r w:rsidRPr="00B52C1B" w:rsidR="009F49E9">
        <w:rPr>
          <w:rFonts w:ascii="Times New Roman" w:hAnsi="Times New Roman"/>
          <w:b/>
          <w:szCs w:val="24"/>
        </w:rPr>
        <w:t xml:space="preserve">ENTS RECEIVED ON COST AND HOUR </w:t>
      </w:r>
      <w:r w:rsidRPr="00B52C1B" w:rsidR="00463BFC">
        <w:rPr>
          <w:rFonts w:ascii="Times New Roman" w:hAnsi="Times New Roman"/>
          <w:b/>
          <w:szCs w:val="24"/>
        </w:rPr>
        <w:t>BURDEN.</w:t>
      </w:r>
      <w:r w:rsidR="00F65472">
        <w:rPr>
          <w:rFonts w:ascii="Times New Roman" w:hAnsi="Times New Roman"/>
          <w:b/>
          <w:szCs w:val="24"/>
        </w:rPr>
        <w:t xml:space="preserve"> </w:t>
      </w:r>
    </w:p>
    <w:p w:rsidR="006A441A" w:rsidP="00BD63E8" w:rsidRDefault="006A441A" w14:paraId="236274CB" w14:textId="77777777">
      <w:pPr>
        <w:tabs>
          <w:tab w:val="left" w:pos="-720"/>
          <w:tab w:val="left" w:pos="1440"/>
        </w:tabs>
        <w:suppressAutoHyphens/>
        <w:ind w:firstLine="360"/>
        <w:rPr>
          <w:rFonts w:ascii="Times New Roman" w:hAnsi="Times New Roman"/>
          <w:b/>
          <w:szCs w:val="24"/>
        </w:rPr>
      </w:pPr>
    </w:p>
    <w:p w:rsidR="00463BFC" w:rsidP="00BD63E8" w:rsidRDefault="00260E29" w14:paraId="706395C6" w14:textId="0CA9FBEA">
      <w:pPr>
        <w:ind w:firstLine="360"/>
        <w:rPr>
          <w:rFonts w:ascii="Times New Roman" w:hAnsi="Times New Roman"/>
          <w:b/>
          <w:szCs w:val="24"/>
        </w:rPr>
      </w:pPr>
      <w:r>
        <w:rPr>
          <w:rFonts w:ascii="Times New Roman" w:hAnsi="Times New Roman"/>
          <w:b/>
          <w:szCs w:val="24"/>
        </w:rPr>
        <w:t>-DE</w:t>
      </w:r>
      <w:r w:rsidRPr="00260E29" w:rsidR="00463BFC">
        <w:rPr>
          <w:rFonts w:ascii="Times New Roman" w:hAnsi="Times New Roman"/>
          <w:b/>
          <w:szCs w:val="24"/>
        </w:rPr>
        <w:t>SCRIBE EFFORTS TO CONSULT WITH PERSONS OUTSIDE THE AGENCY TO OBTAIN THEIR VIEWS ON THE AVAILABILITY OF DATA, FREQUENCY OF COLLECTION, THE CLARITY OF INSTRUCTIONS AND RECORDKEEPING,</w:t>
      </w:r>
      <w:r>
        <w:rPr>
          <w:rFonts w:ascii="Times New Roman" w:hAnsi="Times New Roman"/>
          <w:b/>
          <w:szCs w:val="24"/>
        </w:rPr>
        <w:t xml:space="preserve"> D</w:t>
      </w:r>
      <w:r w:rsidRPr="00260E29" w:rsidR="00463BFC">
        <w:rPr>
          <w:rFonts w:ascii="Times New Roman" w:hAnsi="Times New Roman"/>
          <w:b/>
          <w:szCs w:val="24"/>
        </w:rPr>
        <w:t xml:space="preserve">ISCLOSURE, OR REPORTING FORMAT (IF ANY), AND ON THE DATA ELEMENTS TO BE RECORDED, DISCLOSED, OR REPORTED.  </w:t>
      </w:r>
    </w:p>
    <w:p w:rsidRPr="00260E29" w:rsidR="003E003B" w:rsidP="00B37163" w:rsidRDefault="003E003B" w14:paraId="134AB56E" w14:textId="77777777">
      <w:pPr>
        <w:ind w:firstLine="360"/>
        <w:rPr>
          <w:rFonts w:ascii="Times New Roman" w:hAnsi="Times New Roman"/>
          <w:b/>
          <w:szCs w:val="24"/>
        </w:rPr>
      </w:pPr>
    </w:p>
    <w:p w:rsidR="00AA253A" w:rsidP="006660A0" w:rsidRDefault="008314C7" w14:paraId="09185B28" w14:textId="5CA4587B">
      <w:pPr>
        <w:ind w:firstLine="360"/>
        <w:rPr>
          <w:rFonts w:ascii="Times New Roman" w:hAnsi="Times New Roman"/>
          <w:szCs w:val="24"/>
        </w:rPr>
      </w:pPr>
      <w:r>
        <w:rPr>
          <w:rFonts w:ascii="Times New Roman" w:hAnsi="Times New Roman"/>
          <w:szCs w:val="24"/>
        </w:rPr>
        <w:t>This is</w:t>
      </w:r>
      <w:r w:rsidR="00A06DDF">
        <w:rPr>
          <w:rFonts w:ascii="Times New Roman" w:hAnsi="Times New Roman"/>
          <w:szCs w:val="24"/>
        </w:rPr>
        <w:t xml:space="preserve"> a proposed rule</w:t>
      </w:r>
      <w:r>
        <w:rPr>
          <w:rFonts w:ascii="Times New Roman" w:hAnsi="Times New Roman"/>
          <w:szCs w:val="24"/>
        </w:rPr>
        <w:t xml:space="preserve"> </w:t>
      </w:r>
      <w:r w:rsidR="00A06DDF">
        <w:rPr>
          <w:rFonts w:ascii="Times New Roman" w:hAnsi="Times New Roman"/>
          <w:szCs w:val="24"/>
        </w:rPr>
        <w:t xml:space="preserve">with </w:t>
      </w:r>
      <w:r>
        <w:rPr>
          <w:rFonts w:ascii="Times New Roman" w:hAnsi="Times New Roman"/>
          <w:szCs w:val="24"/>
        </w:rPr>
        <w:t xml:space="preserve">a new collection </w:t>
      </w:r>
      <w:r w:rsidR="00A06DDF">
        <w:rPr>
          <w:rFonts w:ascii="Times New Roman" w:hAnsi="Times New Roman"/>
          <w:szCs w:val="24"/>
        </w:rPr>
        <w:t xml:space="preserve">of paperwork impacts. </w:t>
      </w:r>
      <w:r w:rsidRPr="00B52C1B" w:rsidR="008617FF">
        <w:rPr>
          <w:rFonts w:ascii="Times New Roman" w:hAnsi="Times New Roman"/>
          <w:szCs w:val="24"/>
        </w:rPr>
        <w:t xml:space="preserve">Over the period </w:t>
      </w:r>
      <w:r w:rsidR="00F07327">
        <w:rPr>
          <w:rFonts w:ascii="Times New Roman" w:hAnsi="Times New Roman"/>
          <w:szCs w:val="24"/>
        </w:rPr>
        <w:t>from 2002 to 2018</w:t>
      </w:r>
      <w:r w:rsidRPr="00B52C1B" w:rsidR="008617FF">
        <w:rPr>
          <w:rFonts w:ascii="Times New Roman" w:hAnsi="Times New Roman"/>
          <w:szCs w:val="24"/>
        </w:rPr>
        <w:t xml:space="preserve">, the National Organic Standards Board (NOSB) held public meetings and made </w:t>
      </w:r>
      <w:r w:rsidR="00F07327">
        <w:rPr>
          <w:rFonts w:ascii="Times New Roman" w:hAnsi="Times New Roman"/>
          <w:szCs w:val="24"/>
        </w:rPr>
        <w:lastRenderedPageBreak/>
        <w:t>multiple</w:t>
      </w:r>
      <w:r w:rsidRPr="00B52C1B" w:rsidR="00F07327">
        <w:rPr>
          <w:rFonts w:ascii="Times New Roman" w:hAnsi="Times New Roman"/>
          <w:szCs w:val="24"/>
        </w:rPr>
        <w:t xml:space="preserve"> </w:t>
      </w:r>
      <w:r w:rsidRPr="00B52C1B" w:rsidR="008617FF">
        <w:rPr>
          <w:rFonts w:ascii="Times New Roman" w:hAnsi="Times New Roman"/>
          <w:szCs w:val="24"/>
        </w:rPr>
        <w:t xml:space="preserve">recommendations </w:t>
      </w:r>
      <w:r w:rsidR="00F65472">
        <w:rPr>
          <w:rFonts w:ascii="Times New Roman" w:hAnsi="Times New Roman"/>
          <w:szCs w:val="24"/>
        </w:rPr>
        <w:t>to</w:t>
      </w:r>
      <w:r w:rsidRPr="00B52C1B" w:rsidR="00F65472">
        <w:rPr>
          <w:rFonts w:ascii="Times New Roman" w:hAnsi="Times New Roman"/>
          <w:szCs w:val="24"/>
        </w:rPr>
        <w:t xml:space="preserve"> </w:t>
      </w:r>
      <w:r w:rsidRPr="00B52C1B" w:rsidR="008617FF">
        <w:rPr>
          <w:rFonts w:ascii="Times New Roman" w:hAnsi="Times New Roman"/>
          <w:szCs w:val="24"/>
        </w:rPr>
        <w:t xml:space="preserve">AMS regarding the USDA organic regulations. These recommendations incorporated </w:t>
      </w:r>
      <w:r w:rsidR="00A06DDF">
        <w:rPr>
          <w:rFonts w:ascii="Times New Roman" w:hAnsi="Times New Roman"/>
          <w:szCs w:val="24"/>
        </w:rPr>
        <w:t xml:space="preserve">public comment and </w:t>
      </w:r>
      <w:r w:rsidRPr="00B52C1B" w:rsidR="008617FF">
        <w:rPr>
          <w:rFonts w:ascii="Times New Roman" w:hAnsi="Times New Roman"/>
          <w:szCs w:val="24"/>
        </w:rPr>
        <w:t xml:space="preserve">input from </w:t>
      </w:r>
      <w:r w:rsidR="00DB109D">
        <w:rPr>
          <w:rFonts w:ascii="Times New Roman" w:hAnsi="Times New Roman"/>
          <w:szCs w:val="24"/>
        </w:rPr>
        <w:t xml:space="preserve">certified operations, certifying agents, </w:t>
      </w:r>
      <w:r w:rsidRPr="00B52C1B" w:rsidR="008617FF">
        <w:rPr>
          <w:rFonts w:ascii="Times New Roman" w:hAnsi="Times New Roman"/>
          <w:szCs w:val="24"/>
        </w:rPr>
        <w:t>industry experts, public-interest groups, academia</w:t>
      </w:r>
      <w:r w:rsidR="00F07327">
        <w:rPr>
          <w:rFonts w:ascii="Times New Roman" w:hAnsi="Times New Roman"/>
          <w:szCs w:val="24"/>
        </w:rPr>
        <w:t>, and the general public</w:t>
      </w:r>
      <w:r w:rsidRPr="00B52C1B" w:rsidR="008617FF">
        <w:rPr>
          <w:rFonts w:ascii="Times New Roman" w:hAnsi="Times New Roman"/>
          <w:szCs w:val="24"/>
        </w:rPr>
        <w:t xml:space="preserve">. </w:t>
      </w:r>
    </w:p>
    <w:p w:rsidR="00DB5486" w:rsidP="006660A0" w:rsidRDefault="00DB5486" w14:paraId="27E33BA7" w14:textId="77777777">
      <w:pPr>
        <w:ind w:firstLine="360"/>
        <w:rPr>
          <w:rFonts w:ascii="Times New Roman" w:hAnsi="Times New Roman"/>
          <w:szCs w:val="24"/>
        </w:rPr>
      </w:pPr>
    </w:p>
    <w:p w:rsidRPr="000720E3" w:rsidR="00944044" w:rsidP="00944044" w:rsidRDefault="00EA6FF9" w14:paraId="4A5038C8" w14:textId="77777777">
      <w:pPr>
        <w:pStyle w:val="FootnoteText"/>
        <w:rPr>
          <w:sz w:val="24"/>
          <w:szCs w:val="24"/>
        </w:rPr>
      </w:pPr>
      <w:r w:rsidRPr="000720E3">
        <w:rPr>
          <w:sz w:val="24"/>
          <w:szCs w:val="24"/>
        </w:rPr>
        <w:t xml:space="preserve">In July 2018, AMS offered an interactive webinar on the proposed rule </w:t>
      </w:r>
      <w:r w:rsidRPr="000720E3" w:rsidR="009D4917">
        <w:rPr>
          <w:sz w:val="24"/>
          <w:szCs w:val="24"/>
        </w:rPr>
        <w:t xml:space="preserve">topics </w:t>
      </w:r>
      <w:r w:rsidRPr="000720E3">
        <w:rPr>
          <w:sz w:val="24"/>
          <w:szCs w:val="24"/>
        </w:rPr>
        <w:t>with open-ended questions that allowed stakeholders to offer public comment through a</w:t>
      </w:r>
      <w:r w:rsidRPr="000720E3" w:rsidR="00E053C4">
        <w:rPr>
          <w:sz w:val="24"/>
          <w:szCs w:val="24"/>
        </w:rPr>
        <w:t xml:space="preserve"> public </w:t>
      </w:r>
      <w:r w:rsidRPr="000720E3">
        <w:rPr>
          <w:sz w:val="24"/>
          <w:szCs w:val="24"/>
        </w:rPr>
        <w:t>on-line chat</w:t>
      </w:r>
      <w:r w:rsidRPr="000720E3" w:rsidR="006660A0">
        <w:rPr>
          <w:sz w:val="24"/>
          <w:szCs w:val="24"/>
        </w:rPr>
        <w:t xml:space="preserve"> offered in compliance with OMB’s media guidance from 2010</w:t>
      </w:r>
      <w:r w:rsidRPr="000720E3">
        <w:rPr>
          <w:sz w:val="24"/>
          <w:szCs w:val="24"/>
          <w:vertAlign w:val="superscript"/>
        </w:rPr>
        <w:t>.</w:t>
      </w:r>
      <w:r w:rsidRPr="000720E3" w:rsidR="006660A0">
        <w:rPr>
          <w:rStyle w:val="FootnoteReference"/>
          <w:sz w:val="24"/>
          <w:szCs w:val="24"/>
          <w:vertAlign w:val="superscript"/>
        </w:rPr>
        <w:footnoteReference w:id="9"/>
      </w:r>
      <w:r w:rsidRPr="000720E3">
        <w:rPr>
          <w:sz w:val="24"/>
          <w:szCs w:val="24"/>
          <w:vertAlign w:val="superscript"/>
        </w:rPr>
        <w:t xml:space="preserve"> </w:t>
      </w:r>
      <w:r w:rsidRPr="000720E3" w:rsidR="006660A0">
        <w:rPr>
          <w:sz w:val="24"/>
          <w:szCs w:val="24"/>
          <w:vertAlign w:val="superscript"/>
        </w:rPr>
        <w:t xml:space="preserve"> </w:t>
      </w:r>
      <w:r w:rsidRPr="000720E3" w:rsidR="006660A0">
        <w:rPr>
          <w:sz w:val="24"/>
          <w:szCs w:val="24"/>
        </w:rPr>
        <w:t xml:space="preserve">Commenters were very supportive. The </w:t>
      </w:r>
      <w:r w:rsidRPr="000720E3" w:rsidR="005720C8">
        <w:rPr>
          <w:sz w:val="24"/>
          <w:szCs w:val="24"/>
        </w:rPr>
        <w:t xml:space="preserve">interactive </w:t>
      </w:r>
      <w:r w:rsidRPr="000720E3" w:rsidR="006660A0">
        <w:rPr>
          <w:sz w:val="24"/>
          <w:szCs w:val="24"/>
        </w:rPr>
        <w:t>webinar</w:t>
      </w:r>
      <w:r w:rsidRPr="000720E3" w:rsidR="005720C8">
        <w:rPr>
          <w:sz w:val="24"/>
          <w:szCs w:val="24"/>
        </w:rPr>
        <w:t>, associated recording,</w:t>
      </w:r>
      <w:r w:rsidRPr="000720E3" w:rsidR="006660A0">
        <w:rPr>
          <w:sz w:val="24"/>
          <w:szCs w:val="24"/>
        </w:rPr>
        <w:t xml:space="preserve"> and the comments provided </w:t>
      </w:r>
      <w:r w:rsidRPr="000720E3" w:rsidR="005720C8">
        <w:rPr>
          <w:sz w:val="24"/>
          <w:szCs w:val="24"/>
        </w:rPr>
        <w:t xml:space="preserve">can </w:t>
      </w:r>
      <w:r w:rsidRPr="000720E3" w:rsidR="004230BD">
        <w:rPr>
          <w:sz w:val="24"/>
          <w:szCs w:val="24"/>
        </w:rPr>
        <w:t xml:space="preserve">be </w:t>
      </w:r>
      <w:r w:rsidRPr="000720E3" w:rsidR="005720C8">
        <w:rPr>
          <w:sz w:val="24"/>
          <w:szCs w:val="24"/>
        </w:rPr>
        <w:t>viewed on our website</w:t>
      </w:r>
      <w:r w:rsidRPr="000720E3" w:rsidR="00944044">
        <w:rPr>
          <w:sz w:val="24"/>
          <w:szCs w:val="24"/>
        </w:rPr>
        <w:t xml:space="preserve"> at </w:t>
      </w:r>
      <w:hyperlink w:history="1" r:id="rId13">
        <w:r w:rsidRPr="000720E3" w:rsidR="00944044">
          <w:rPr>
            <w:rStyle w:val="Hyperlink"/>
            <w:sz w:val="24"/>
            <w:szCs w:val="24"/>
          </w:rPr>
          <w:t>https://www.ams.usda.gov/reports/strengthening-organic-enforcement-town-hall-slides</w:t>
        </w:r>
      </w:hyperlink>
      <w:r w:rsidRPr="000720E3" w:rsidR="00944044">
        <w:rPr>
          <w:sz w:val="24"/>
          <w:szCs w:val="24"/>
        </w:rPr>
        <w:t xml:space="preserve">. </w:t>
      </w:r>
    </w:p>
    <w:p w:rsidRPr="006660A0" w:rsidR="008C1AD0" w:rsidP="006660A0" w:rsidRDefault="008C1AD0" w14:paraId="2955EA6E" w14:textId="77777777">
      <w:pPr>
        <w:ind w:firstLine="360"/>
        <w:rPr>
          <w:rFonts w:ascii="Times New Roman" w:hAnsi="Times New Roman"/>
          <w:szCs w:val="24"/>
        </w:rPr>
      </w:pPr>
    </w:p>
    <w:p w:rsidR="00463BFC" w:rsidP="006660A0" w:rsidRDefault="002875E4" w14:paraId="3175BDC2" w14:textId="0AE85B4B">
      <w:pPr>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w:t>
      </w:r>
      <w:r>
        <w:rPr>
          <w:rFonts w:ascii="Times New Roman" w:hAnsi="Times New Roman"/>
          <w:b/>
          <w:szCs w:val="24"/>
        </w:rPr>
        <w:t xml:space="preserve"> </w:t>
      </w:r>
      <w:r w:rsidRPr="00B52C1B" w:rsidR="00463BFC">
        <w:rPr>
          <w:rFonts w:ascii="Times New Roman" w:hAnsi="Times New Roman"/>
          <w:b/>
          <w:szCs w:val="24"/>
        </w:rPr>
        <w:t xml:space="preserve">CONSULTATION IN A SPECIFIC SITUATION.  THESE CIRCUMSTANCES SHOULD BE EXPLAINED.  </w:t>
      </w:r>
    </w:p>
    <w:p w:rsidRPr="00B52C1B" w:rsidR="003E003B" w:rsidP="00B37163" w:rsidRDefault="003E003B" w14:paraId="72FE6CFA" w14:textId="77777777">
      <w:pPr>
        <w:tabs>
          <w:tab w:val="left" w:pos="1980"/>
          <w:tab w:val="left" w:pos="2070"/>
          <w:tab w:val="left" w:pos="2880"/>
        </w:tabs>
        <w:ind w:firstLine="360"/>
        <w:rPr>
          <w:rFonts w:ascii="Times New Roman" w:hAnsi="Times New Roman"/>
          <w:b/>
          <w:szCs w:val="24"/>
        </w:rPr>
      </w:pPr>
    </w:p>
    <w:p w:rsidR="00C91AFD" w:rsidP="00B37163" w:rsidRDefault="001F44C6" w14:paraId="736AE33B" w14:textId="5A533A14">
      <w:pPr>
        <w:tabs>
          <w:tab w:val="left" w:pos="-720"/>
          <w:tab w:val="left" w:pos="1440"/>
        </w:tabs>
        <w:suppressAutoHyphens/>
        <w:ind w:firstLine="360"/>
        <w:rPr>
          <w:rFonts w:ascii="Times New Roman" w:hAnsi="Times New Roman"/>
          <w:szCs w:val="24"/>
        </w:rPr>
      </w:pPr>
      <w:bookmarkStart w:name="_Hlk8891037" w:id="9"/>
      <w:r w:rsidRPr="00B52C1B">
        <w:rPr>
          <w:rFonts w:ascii="Times New Roman" w:hAnsi="Times New Roman"/>
          <w:szCs w:val="24"/>
        </w:rPr>
        <w:t>The proposed rule provides for a 60-day comment period for stakeholders on the accuracy of the information collection request.</w:t>
      </w:r>
    </w:p>
    <w:p w:rsidRPr="00B52C1B" w:rsidR="00600473" w:rsidP="00B37163" w:rsidRDefault="00600473" w14:paraId="45E7F2AC" w14:textId="77777777">
      <w:pPr>
        <w:tabs>
          <w:tab w:val="left" w:pos="-720"/>
          <w:tab w:val="left" w:pos="1440"/>
        </w:tabs>
        <w:suppressAutoHyphens/>
        <w:ind w:firstLine="360"/>
        <w:rPr>
          <w:rFonts w:ascii="Times New Roman" w:hAnsi="Times New Roman"/>
          <w:szCs w:val="24"/>
        </w:rPr>
      </w:pPr>
    </w:p>
    <w:bookmarkEnd w:id="9"/>
    <w:p w:rsidR="00463BFC" w:rsidP="00B37163" w:rsidRDefault="00463BFC" w14:paraId="1282176B" w14:textId="415B4664">
      <w:pPr>
        <w:tabs>
          <w:tab w:val="left" w:pos="-1440"/>
        </w:tabs>
        <w:rPr>
          <w:rFonts w:ascii="Times New Roman" w:hAnsi="Times New Roman"/>
          <w:b/>
          <w:szCs w:val="24"/>
        </w:rPr>
      </w:pPr>
      <w:r w:rsidRPr="00B52C1B">
        <w:rPr>
          <w:rFonts w:ascii="Times New Roman" w:hAnsi="Times New Roman"/>
          <w:b/>
          <w:szCs w:val="24"/>
        </w:rPr>
        <w:t>9.</w:t>
      </w:r>
      <w:r w:rsidRPr="00B52C1B">
        <w:rPr>
          <w:rFonts w:ascii="Times New Roman" w:hAnsi="Times New Roman"/>
          <w:b/>
          <w:szCs w:val="24"/>
        </w:rPr>
        <w:tab/>
        <w:t xml:space="preserve">EXPLAIN ANY DECISION TO PROVIDE ANY PAYMENT OR GIFT TO RESPONDENTS, OTHER THAN REMUNERATION OF CONTRACTORS OR GRANTEES.  </w:t>
      </w:r>
    </w:p>
    <w:p w:rsidR="004230BD" w:rsidP="00B37163" w:rsidRDefault="004230BD" w14:paraId="65A843CA" w14:textId="77777777">
      <w:pPr>
        <w:tabs>
          <w:tab w:val="left" w:pos="-1440"/>
        </w:tabs>
        <w:rPr>
          <w:rFonts w:ascii="Times New Roman" w:hAnsi="Times New Roman"/>
          <w:b/>
          <w:szCs w:val="24"/>
        </w:rPr>
      </w:pPr>
    </w:p>
    <w:p w:rsidR="00C91AFD" w:rsidP="00B37163" w:rsidRDefault="00C91AFD" w14:paraId="786B76A4" w14:textId="7AF1D584">
      <w:pPr>
        <w:tabs>
          <w:tab w:val="left" w:pos="-720"/>
        </w:tabs>
        <w:suppressAutoHyphens/>
        <w:ind w:firstLine="360"/>
        <w:rPr>
          <w:rFonts w:ascii="Times New Roman" w:hAnsi="Times New Roman"/>
          <w:szCs w:val="24"/>
        </w:rPr>
      </w:pPr>
      <w:r w:rsidRPr="00B52C1B">
        <w:rPr>
          <w:rFonts w:ascii="Times New Roman" w:hAnsi="Times New Roman"/>
          <w:szCs w:val="24"/>
        </w:rPr>
        <w:tab/>
        <w:t xml:space="preserve">There would be no payment or gift rendered to any respondent.  </w:t>
      </w:r>
    </w:p>
    <w:p w:rsidRPr="00B52C1B" w:rsidR="00A06DDF" w:rsidP="00B37163" w:rsidRDefault="00A06DDF" w14:paraId="2A992EC7" w14:textId="77777777">
      <w:pPr>
        <w:tabs>
          <w:tab w:val="left" w:pos="-720"/>
        </w:tabs>
        <w:suppressAutoHyphens/>
        <w:ind w:firstLine="360"/>
        <w:rPr>
          <w:rFonts w:ascii="Times New Roman" w:hAnsi="Times New Roman"/>
          <w:szCs w:val="24"/>
        </w:rPr>
      </w:pPr>
    </w:p>
    <w:p w:rsidR="00463BFC" w:rsidP="00B37163" w:rsidRDefault="00463BFC" w14:paraId="78F2ADE2" w14:textId="7B5F669C">
      <w:pPr>
        <w:tabs>
          <w:tab w:val="left" w:pos="-1440"/>
        </w:tabs>
        <w:rPr>
          <w:rFonts w:ascii="Times New Roman" w:hAnsi="Times New Roman"/>
          <w:b/>
          <w:szCs w:val="24"/>
        </w:rPr>
      </w:pPr>
      <w:r w:rsidRPr="00B52C1B">
        <w:rPr>
          <w:rFonts w:ascii="Times New Roman" w:hAnsi="Times New Roman"/>
          <w:b/>
          <w:szCs w:val="24"/>
        </w:rPr>
        <w:t>10.</w:t>
      </w:r>
      <w:r w:rsidRPr="00B52C1B">
        <w:rPr>
          <w:rFonts w:ascii="Times New Roman" w:hAnsi="Times New Roman"/>
          <w:b/>
          <w:szCs w:val="24"/>
        </w:rPr>
        <w:tab/>
        <w:t>DESCRIBE ANY ASSURANCE OF CONFIDENTIALITY PROVIDED TO RESPONDENTS AND THE BASIS FOR THE ASSURANCE IN STATUTE, REGULATION, OR AGENCY POLICY.</w:t>
      </w:r>
    </w:p>
    <w:p w:rsidRPr="00B52C1B" w:rsidR="003E003B" w:rsidP="00B37163" w:rsidRDefault="003E003B" w14:paraId="15F061FD" w14:textId="77777777">
      <w:pPr>
        <w:tabs>
          <w:tab w:val="left" w:pos="-1440"/>
        </w:tabs>
        <w:ind w:firstLine="360"/>
        <w:rPr>
          <w:rFonts w:ascii="Times New Roman" w:hAnsi="Times New Roman"/>
          <w:b/>
          <w:szCs w:val="24"/>
        </w:rPr>
      </w:pPr>
    </w:p>
    <w:p w:rsidRPr="00B52C1B" w:rsidR="001F44C6" w:rsidP="00B37163" w:rsidRDefault="00C91AFD" w14:paraId="242D9376" w14:textId="08E6DD80">
      <w:pPr>
        <w:tabs>
          <w:tab w:val="left" w:pos="-720"/>
        </w:tabs>
        <w:suppressAutoHyphens/>
        <w:ind w:firstLine="360"/>
        <w:rPr>
          <w:rFonts w:ascii="Times New Roman" w:hAnsi="Times New Roman"/>
          <w:szCs w:val="24"/>
        </w:rPr>
      </w:pPr>
      <w:r w:rsidRPr="00B52C1B">
        <w:rPr>
          <w:rFonts w:ascii="Times New Roman" w:hAnsi="Times New Roman"/>
          <w:szCs w:val="24"/>
        </w:rPr>
        <w:t xml:space="preserve">Evaluators reviewing private certifiers’ confidential records would be Federal employees representing the USDA.  The OFPA § 6515(g) states "that any certifying agent shall maintain strict confidentiality with respect to its clients under the applicable organic certification program and may not disclose to third parties (with the exception of the Secretary or the applicable State Program’s governing State official) any </w:t>
      </w:r>
      <w:r w:rsidRPr="00B52C1B" w:rsidR="00434841">
        <w:rPr>
          <w:rFonts w:ascii="Times New Roman" w:hAnsi="Times New Roman"/>
          <w:szCs w:val="24"/>
        </w:rPr>
        <w:t>business-related</w:t>
      </w:r>
      <w:r w:rsidRPr="00B52C1B">
        <w:rPr>
          <w:rFonts w:ascii="Times New Roman" w:hAnsi="Times New Roman"/>
          <w:szCs w:val="24"/>
        </w:rPr>
        <w:t xml:space="preserve"> information concerning such client obtained while implementing this chapter."  Section 205.504(b)(4) of the rule further states that a private certifying agent shall establish policies for protecting the confidentiality of client records.  </w:t>
      </w:r>
    </w:p>
    <w:p w:rsidRPr="00B52C1B" w:rsidR="00C91AFD" w:rsidP="00B37163" w:rsidRDefault="00C91AFD" w14:paraId="037ED4A9" w14:textId="77777777">
      <w:pPr>
        <w:tabs>
          <w:tab w:val="left" w:pos="-1440"/>
        </w:tabs>
        <w:ind w:firstLine="360"/>
        <w:rPr>
          <w:rFonts w:ascii="Times New Roman" w:hAnsi="Times New Roman"/>
          <w:b/>
          <w:szCs w:val="24"/>
        </w:rPr>
      </w:pPr>
    </w:p>
    <w:p w:rsidR="00463BFC" w:rsidP="00B37163" w:rsidRDefault="00463BFC" w14:paraId="33B1131D" w14:textId="35052FEE">
      <w:pPr>
        <w:tabs>
          <w:tab w:val="left" w:pos="-1440"/>
        </w:tabs>
        <w:rPr>
          <w:rFonts w:ascii="Times New Roman" w:hAnsi="Times New Roman"/>
          <w:b/>
          <w:szCs w:val="24"/>
        </w:rPr>
      </w:pPr>
      <w:r w:rsidRPr="00B52C1B">
        <w:rPr>
          <w:rFonts w:ascii="Times New Roman" w:hAnsi="Times New Roman"/>
          <w:b/>
          <w:szCs w:val="24"/>
        </w:rPr>
        <w:t>11.</w:t>
      </w:r>
      <w:r w:rsidRPr="00B52C1B">
        <w:rPr>
          <w:rFonts w:ascii="Times New Roman" w:hAnsi="Times New Roman"/>
          <w:b/>
          <w:szCs w:val="24"/>
        </w:rPr>
        <w:tab/>
        <w:t xml:space="preserve">PROVIDE ADDITIONAL JUSTIFICATION FOR ANY QUESTIONS OF A </w:t>
      </w:r>
      <w:r w:rsidRPr="00B52C1B">
        <w:rPr>
          <w:rFonts w:ascii="Times New Roman" w:hAnsi="Times New Roman"/>
          <w:b/>
          <w:szCs w:val="24"/>
        </w:rPr>
        <w:lastRenderedPageBreak/>
        <w:t>SENSITIVE NATURE, SUCH AS SEXUAL BEHAVIOR AND ATTITUDES, RELIGIOUS BELIEFS, AND OTHER MATTERS THAT ARE COMMONLY CONSIDERED PRIVATE.  THIS JUSTIFICATION SHOULD INCLUDE THE</w:t>
      </w:r>
      <w:r w:rsidR="00B37163">
        <w:rPr>
          <w:rFonts w:ascii="Times New Roman" w:hAnsi="Times New Roman"/>
          <w:b/>
          <w:szCs w:val="24"/>
        </w:rPr>
        <w:t xml:space="preserve"> </w:t>
      </w:r>
      <w:r w:rsidRPr="00B52C1B">
        <w:rPr>
          <w:rFonts w:ascii="Times New Roman" w:hAnsi="Times New Roman"/>
          <w:b/>
          <w:szCs w:val="24"/>
        </w:rPr>
        <w:t xml:space="preserve">REASONS WHY THE AGENCY CONSIDERS THE QUESTIONS NECESSARY, THE SPECIFIC USES TO BE MADE OF THE INFORMATION, THE EXPLANATION TO BE GIVEN TO PERSONS FROM WHOM THE INFORMATION IS REQUESTED, AND ANY STEPS TO BE TAKEN TO OBTAIN THEIR CONSENT.  </w:t>
      </w:r>
    </w:p>
    <w:p w:rsidRPr="00B52C1B" w:rsidR="003E003B" w:rsidP="00B37163" w:rsidRDefault="003E003B" w14:paraId="7FA02220" w14:textId="77777777">
      <w:pPr>
        <w:tabs>
          <w:tab w:val="left" w:pos="-1440"/>
        </w:tabs>
        <w:ind w:firstLine="360"/>
        <w:rPr>
          <w:rFonts w:ascii="Times New Roman" w:hAnsi="Times New Roman"/>
          <w:b/>
          <w:szCs w:val="24"/>
        </w:rPr>
      </w:pPr>
    </w:p>
    <w:p w:rsidR="003541A0" w:rsidP="00B37163" w:rsidRDefault="003541A0" w14:paraId="7A7F38EF" w14:textId="0FC0A694">
      <w:pPr>
        <w:tabs>
          <w:tab w:val="left" w:pos="-720"/>
        </w:tabs>
        <w:suppressAutoHyphens/>
        <w:ind w:firstLine="360"/>
        <w:rPr>
          <w:rFonts w:ascii="Times New Roman" w:hAnsi="Times New Roman"/>
          <w:szCs w:val="24"/>
        </w:rPr>
      </w:pPr>
      <w:r w:rsidRPr="00B52C1B">
        <w:rPr>
          <w:rFonts w:ascii="Times New Roman" w:hAnsi="Times New Roman"/>
          <w:szCs w:val="24"/>
        </w:rPr>
        <w:t>There are no questions being requested that are of a sensitive nature.  The information we are seeking is directly related to the applicants’ business activities as they relate to the NOP.</w:t>
      </w:r>
    </w:p>
    <w:p w:rsidR="008A5629" w:rsidP="00B37163" w:rsidRDefault="008A5629" w14:paraId="6CC325F3" w14:textId="33C2D8FE">
      <w:pPr>
        <w:tabs>
          <w:tab w:val="left" w:pos="-720"/>
        </w:tabs>
        <w:suppressAutoHyphens/>
        <w:ind w:firstLine="360"/>
        <w:rPr>
          <w:rFonts w:ascii="Times New Roman" w:hAnsi="Times New Roman"/>
          <w:szCs w:val="24"/>
        </w:rPr>
      </w:pPr>
    </w:p>
    <w:p w:rsidR="004166B7" w:rsidP="00B37163" w:rsidRDefault="004166B7" w14:paraId="550B5586" w14:textId="77777777">
      <w:pPr>
        <w:tabs>
          <w:tab w:val="left" w:pos="-720"/>
        </w:tabs>
        <w:suppressAutoHyphens/>
        <w:ind w:firstLine="360"/>
        <w:rPr>
          <w:rFonts w:ascii="Times New Roman" w:hAnsi="Times New Roman"/>
          <w:szCs w:val="24"/>
        </w:rPr>
      </w:pPr>
    </w:p>
    <w:p w:rsidR="00463BFC" w:rsidP="00B37163" w:rsidRDefault="00463BFC" w14:paraId="1BBA7280" w14:textId="02742C2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52C1B">
        <w:rPr>
          <w:rFonts w:ascii="Times New Roman" w:hAnsi="Times New Roman"/>
          <w:b/>
          <w:szCs w:val="24"/>
        </w:rPr>
        <w:t>12.</w:t>
      </w:r>
      <w:r w:rsidRPr="00B52C1B">
        <w:rPr>
          <w:rFonts w:ascii="Times New Roman" w:hAnsi="Times New Roman"/>
          <w:b/>
          <w:szCs w:val="24"/>
        </w:rPr>
        <w:tab/>
      </w:r>
      <w:r w:rsidRPr="00B52C1B">
        <w:rPr>
          <w:rFonts w:ascii="Times New Roman" w:hAnsi="Times New Roman"/>
          <w:b/>
          <w:szCs w:val="24"/>
        </w:rPr>
        <w:tab/>
        <w:t xml:space="preserve">PROVIDE ESTIMATES OF THE HOUR BURDEN OF THE COLLECTION OF INFORMATION.  </w:t>
      </w:r>
    </w:p>
    <w:p w:rsidRPr="00B52C1B" w:rsidR="003E003B" w:rsidP="00B37163" w:rsidRDefault="003E003B" w14:paraId="620CD70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p>
    <w:p w:rsidR="003541A0" w:rsidP="00B37163" w:rsidRDefault="00463BFC" w14:paraId="2A478CAB" w14:textId="07500F4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B52C1B">
        <w:rPr>
          <w:rFonts w:ascii="Times New Roman" w:hAnsi="Times New Roman"/>
          <w:b/>
          <w:szCs w:val="24"/>
        </w:rPr>
        <w:tab/>
      </w:r>
      <w:r w:rsidRPr="00B52C1B" w:rsidR="003541A0">
        <w:rPr>
          <w:rFonts w:ascii="Times New Roman" w:hAnsi="Times New Roman"/>
          <w:szCs w:val="24"/>
        </w:rPr>
        <w:t xml:space="preserve">Estimates of the hour burden of collection of information have been summarized on the AMS </w:t>
      </w:r>
      <w:r w:rsidR="00714977">
        <w:rPr>
          <w:rFonts w:ascii="Times New Roman" w:hAnsi="Times New Roman"/>
          <w:szCs w:val="24"/>
        </w:rPr>
        <w:t xml:space="preserve">71 </w:t>
      </w:r>
      <w:r w:rsidR="00BD63E8">
        <w:rPr>
          <w:rFonts w:ascii="Times New Roman" w:hAnsi="Times New Roman"/>
          <w:szCs w:val="24"/>
        </w:rPr>
        <w:t xml:space="preserve">Grid </w:t>
      </w:r>
      <w:r w:rsidR="00714977">
        <w:rPr>
          <w:rFonts w:ascii="Times New Roman" w:hAnsi="Times New Roman"/>
          <w:szCs w:val="24"/>
        </w:rPr>
        <w:t>(supplementary document)</w:t>
      </w:r>
      <w:r w:rsidRPr="00B52C1B" w:rsidR="003541A0">
        <w:rPr>
          <w:rFonts w:ascii="Times New Roman" w:hAnsi="Times New Roman"/>
          <w:szCs w:val="24"/>
        </w:rPr>
        <w:t>.</w:t>
      </w:r>
    </w:p>
    <w:p w:rsidR="00DA4BE9" w:rsidP="00B37163" w:rsidRDefault="00DA4BE9" w14:paraId="2566C94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p>
    <w:p w:rsidR="00463BFC" w:rsidP="00B37163" w:rsidRDefault="00463BFC" w14:paraId="228E7F60" w14:textId="2D397B4A">
      <w:pPr>
        <w:tabs>
          <w:tab w:val="left" w:pos="-1440"/>
        </w:tabs>
        <w:ind w:firstLine="360"/>
        <w:rPr>
          <w:rFonts w:ascii="Times New Roman" w:hAnsi="Times New Roman"/>
          <w:b/>
          <w:szCs w:val="24"/>
        </w:rPr>
      </w:pPr>
      <w:r w:rsidRPr="00B52C1B">
        <w:rPr>
          <w:rFonts w:ascii="Times New Roman" w:hAnsi="Times New Roman"/>
          <w:b/>
          <w:szCs w:val="24"/>
        </w:rPr>
        <w:t>THE STATEMENT SHOULD:</w:t>
      </w:r>
    </w:p>
    <w:p w:rsidRPr="00B52C1B" w:rsidR="003F72DE" w:rsidP="00B37163" w:rsidRDefault="003F72DE" w14:paraId="1733D752" w14:textId="77777777">
      <w:pPr>
        <w:tabs>
          <w:tab w:val="left" w:pos="-1440"/>
        </w:tabs>
        <w:ind w:firstLine="360"/>
        <w:rPr>
          <w:rFonts w:ascii="Times New Roman" w:hAnsi="Times New Roman"/>
          <w:b/>
          <w:szCs w:val="24"/>
        </w:rPr>
      </w:pPr>
    </w:p>
    <w:p w:rsidR="00463BFC" w:rsidP="00BD63E8" w:rsidRDefault="003F72DE" w14:paraId="4FB9450A" w14:textId="1AC95690">
      <w:pPr>
        <w:tabs>
          <w:tab w:val="left" w:pos="-1440"/>
        </w:tab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rsidRPr="00B52C1B" w:rsidR="002D44C3" w:rsidP="00B37163" w:rsidRDefault="002D44C3" w14:paraId="4FF57861" w14:textId="77777777">
      <w:pPr>
        <w:tabs>
          <w:tab w:val="left" w:pos="-1440"/>
        </w:tabs>
        <w:ind w:firstLine="360"/>
        <w:rPr>
          <w:rFonts w:ascii="Times New Roman" w:hAnsi="Times New Roman"/>
          <w:b/>
          <w:szCs w:val="24"/>
        </w:rPr>
      </w:pPr>
    </w:p>
    <w:p w:rsidRPr="00F65472" w:rsidR="00F65472" w:rsidP="00B37163" w:rsidRDefault="00F65472" w14:paraId="43315624" w14:textId="32897A99">
      <w:pPr>
        <w:tabs>
          <w:tab w:val="left" w:pos="-1440"/>
        </w:tabs>
        <w:ind w:firstLine="360"/>
        <w:rPr>
          <w:rFonts w:ascii="Times New Roman" w:hAnsi="Times New Roman"/>
          <w:szCs w:val="24"/>
        </w:rPr>
      </w:pPr>
      <w:r w:rsidRPr="00F65472">
        <w:rPr>
          <w:rFonts w:ascii="Times New Roman" w:hAnsi="Times New Roman"/>
          <w:szCs w:val="24"/>
        </w:rPr>
        <w:t xml:space="preserve">See below and see the AMS </w:t>
      </w:r>
      <w:r w:rsidR="00714977">
        <w:rPr>
          <w:rFonts w:ascii="Times New Roman" w:hAnsi="Times New Roman"/>
          <w:szCs w:val="24"/>
        </w:rPr>
        <w:t xml:space="preserve">71 </w:t>
      </w:r>
      <w:r w:rsidRPr="00F65472">
        <w:rPr>
          <w:rFonts w:ascii="Times New Roman" w:hAnsi="Times New Roman"/>
          <w:szCs w:val="24"/>
        </w:rPr>
        <w:t xml:space="preserve">Grid. </w:t>
      </w:r>
    </w:p>
    <w:p w:rsidRPr="00B52C1B" w:rsidR="00F65472" w:rsidP="00B37163" w:rsidRDefault="00F65472" w14:paraId="1CFD2DD6" w14:textId="77777777">
      <w:pPr>
        <w:tabs>
          <w:tab w:val="left" w:pos="-1440"/>
        </w:tabs>
        <w:ind w:firstLine="360"/>
        <w:rPr>
          <w:rFonts w:ascii="Times New Roman" w:hAnsi="Times New Roman"/>
          <w:b/>
          <w:szCs w:val="24"/>
        </w:rPr>
      </w:pPr>
    </w:p>
    <w:p w:rsidR="00463BFC" w:rsidP="00BD63E8" w:rsidRDefault="003F72DE" w14:paraId="6CA88D7B" w14:textId="6CD4E37B">
      <w:pPr>
        <w:tabs>
          <w:tab w:val="left" w:pos="-1440"/>
        </w:tabs>
        <w:ind w:firstLine="360"/>
        <w:rPr>
          <w:rFonts w:ascii="Times New Roman" w:hAnsi="Times New Roman"/>
          <w:b/>
          <w:szCs w:val="24"/>
        </w:rPr>
      </w:pPr>
      <w:r>
        <w:rPr>
          <w:rFonts w:ascii="Times New Roman" w:hAnsi="Times New Roman"/>
          <w:b/>
          <w:szCs w:val="24"/>
        </w:rPr>
        <w:t>-</w:t>
      </w:r>
      <w:r w:rsidRPr="00B52C1B" w:rsidR="00463BFC">
        <w:rPr>
          <w:rFonts w:ascii="Times New Roman" w:hAnsi="Times New Roman"/>
          <w:b/>
          <w:szCs w:val="24"/>
        </w:rPr>
        <w:t xml:space="preserve">IF THIS REQUEST FOR APPROVAL COVERS MORE THAN ONE FORM, PROVIDE SEPARATE HOUR BURDEN ESTIMATES FOR EACH FORM AND AGGREGATE THE HOUR BURDENS IN ITEM 13 OF OMB FORM 83-I.    </w:t>
      </w:r>
    </w:p>
    <w:p w:rsidR="008E1A25" w:rsidP="00BD63E8" w:rsidRDefault="008E1A25" w14:paraId="3E27DEB1" w14:textId="77777777">
      <w:pPr>
        <w:tabs>
          <w:tab w:val="left" w:pos="-1440"/>
        </w:tabs>
        <w:ind w:firstLine="360"/>
        <w:rPr>
          <w:rFonts w:ascii="Times New Roman" w:hAnsi="Times New Roman"/>
          <w:b/>
          <w:szCs w:val="24"/>
        </w:rPr>
      </w:pPr>
    </w:p>
    <w:p w:rsidR="00F65472" w:rsidP="00B37163" w:rsidRDefault="00F65472" w14:paraId="634131DB" w14:textId="5BC88116">
      <w:pPr>
        <w:tabs>
          <w:tab w:val="left" w:pos="-1440"/>
        </w:tabs>
        <w:ind w:firstLine="360"/>
        <w:rPr>
          <w:rFonts w:ascii="Times New Roman" w:hAnsi="Times New Roman"/>
          <w:szCs w:val="24"/>
        </w:rPr>
      </w:pPr>
      <w:r w:rsidRPr="00F65472">
        <w:rPr>
          <w:rFonts w:ascii="Times New Roman" w:hAnsi="Times New Roman"/>
          <w:szCs w:val="24"/>
        </w:rPr>
        <w:t xml:space="preserve">See below and see the AMS </w:t>
      </w:r>
      <w:r w:rsidR="00714977">
        <w:rPr>
          <w:rFonts w:ascii="Times New Roman" w:hAnsi="Times New Roman"/>
          <w:szCs w:val="24"/>
        </w:rPr>
        <w:t xml:space="preserve">71 </w:t>
      </w:r>
      <w:r w:rsidRPr="00F65472">
        <w:rPr>
          <w:rFonts w:ascii="Times New Roman" w:hAnsi="Times New Roman"/>
          <w:szCs w:val="24"/>
        </w:rPr>
        <w:t>Gri</w:t>
      </w:r>
      <w:r w:rsidR="00714977">
        <w:rPr>
          <w:rFonts w:ascii="Times New Roman" w:hAnsi="Times New Roman"/>
          <w:szCs w:val="24"/>
        </w:rPr>
        <w:t>d</w:t>
      </w:r>
      <w:r w:rsidRPr="00F65472">
        <w:rPr>
          <w:rFonts w:ascii="Times New Roman" w:hAnsi="Times New Roman"/>
          <w:szCs w:val="24"/>
        </w:rPr>
        <w:t xml:space="preserve">. </w:t>
      </w:r>
    </w:p>
    <w:p w:rsidRPr="00F65472" w:rsidR="00F65472" w:rsidP="00B37163" w:rsidRDefault="00F65472" w14:paraId="50875348" w14:textId="77777777">
      <w:pPr>
        <w:tabs>
          <w:tab w:val="left" w:pos="-1440"/>
        </w:tabs>
        <w:ind w:firstLine="360"/>
        <w:rPr>
          <w:rFonts w:ascii="Times New Roman" w:hAnsi="Times New Roman"/>
          <w:szCs w:val="24"/>
        </w:rPr>
      </w:pPr>
    </w:p>
    <w:p w:rsidR="00463BFC" w:rsidP="00BD63E8" w:rsidRDefault="003F72DE" w14:paraId="0EE294BE" w14:textId="66E323B6">
      <w:pPr>
        <w:tabs>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r>
        <w:rPr>
          <w:rFonts w:ascii="Times New Roman" w:hAnsi="Times New Roman"/>
          <w:szCs w:val="24"/>
        </w:rPr>
        <w:t>-</w:t>
      </w:r>
      <w:r w:rsidRPr="00E47EA0" w:rsidR="00463BFC">
        <w:rPr>
          <w:rFonts w:ascii="Times New Roman" w:hAnsi="Times New Roman"/>
          <w:b/>
          <w:szCs w:val="24"/>
        </w:rPr>
        <w:t>PROVIDE ESTIMATES OF ANNUALIZED COST TO RESPONDENTS FOR THE HOUR BURDENS FOR COLLECTIONS OF INFORMATION, IDENTIFYING AND USING APPROPRIATE WAGE RATE CATEGORIES.</w:t>
      </w:r>
    </w:p>
    <w:p w:rsidR="003E003B" w:rsidP="00B37163" w:rsidRDefault="003E003B" w14:paraId="373B5CAF" w14:textId="77777777">
      <w:pPr>
        <w:tabs>
          <w:tab w:val="left" w:pos="361"/>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p>
    <w:p w:rsidR="002A50F8" w:rsidP="00A06DDF" w:rsidRDefault="00A06DDF" w14:paraId="39327E30" w14:textId="1A1CB6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napToGrid/>
          <w:szCs w:val="24"/>
        </w:rPr>
      </w:pPr>
      <w:r>
        <w:rPr>
          <w:rFonts w:ascii="Times New Roman" w:hAnsi="Times New Roman"/>
          <w:snapToGrid/>
          <w:szCs w:val="24"/>
        </w:rPr>
        <w:lastRenderedPageBreak/>
        <w:t xml:space="preserve">      </w:t>
      </w:r>
      <w:r w:rsidR="00C558AC">
        <w:rPr>
          <w:rFonts w:ascii="Times New Roman" w:hAnsi="Times New Roman"/>
          <w:szCs w:val="24"/>
        </w:rPr>
        <w:t>These e</w:t>
      </w:r>
      <w:r w:rsidRPr="00B52C1B" w:rsidR="00C558AC">
        <w:rPr>
          <w:rFonts w:ascii="Times New Roman" w:hAnsi="Times New Roman"/>
          <w:szCs w:val="24"/>
        </w:rPr>
        <w:t xml:space="preserve">stimates for the burden of collecting information </w:t>
      </w:r>
      <w:r w:rsidR="00C558AC">
        <w:rPr>
          <w:rFonts w:ascii="Times New Roman" w:hAnsi="Times New Roman"/>
          <w:szCs w:val="24"/>
        </w:rPr>
        <w:t>are</w:t>
      </w:r>
      <w:r w:rsidRPr="00B52C1B" w:rsidR="00C558AC">
        <w:rPr>
          <w:rFonts w:ascii="Times New Roman" w:hAnsi="Times New Roman"/>
          <w:szCs w:val="24"/>
        </w:rPr>
        <w:t xml:space="preserve"> summarized in the OMB-83</w:t>
      </w:r>
      <w:r w:rsidR="00815360">
        <w:rPr>
          <w:rFonts w:ascii="Times New Roman" w:hAnsi="Times New Roman"/>
          <w:szCs w:val="24"/>
        </w:rPr>
        <w:t>-i</w:t>
      </w:r>
      <w:r w:rsidRPr="00B52C1B" w:rsidR="00C558AC">
        <w:rPr>
          <w:rFonts w:ascii="Times New Roman" w:hAnsi="Times New Roman"/>
          <w:szCs w:val="24"/>
        </w:rPr>
        <w:t xml:space="preserve">.  </w:t>
      </w:r>
      <w:r w:rsidRPr="002A50F8" w:rsidR="002A50F8">
        <w:rPr>
          <w:rFonts w:ascii="Times New Roman" w:hAnsi="Times New Roman"/>
          <w:snapToGrid/>
          <w:szCs w:val="24"/>
        </w:rPr>
        <w:t xml:space="preserve">AMS has identified four primary types of entities (respondents) that would need to submit and maintain information as a result of this proposed rule: certified organic operations; accredited certifying agents; organic inspectors; and foreign governments. Three respondent types—certified operations (producers and handlers), certifying agents, and inspectors—have been identified in </w:t>
      </w:r>
      <w:r w:rsidR="0047080B">
        <w:rPr>
          <w:rFonts w:ascii="Times New Roman" w:hAnsi="Times New Roman"/>
          <w:snapToGrid/>
          <w:szCs w:val="24"/>
        </w:rPr>
        <w:t xml:space="preserve">our </w:t>
      </w:r>
      <w:r w:rsidRPr="002A50F8" w:rsidR="002A50F8">
        <w:rPr>
          <w:rFonts w:ascii="Times New Roman" w:hAnsi="Times New Roman"/>
          <w:snapToGrid/>
          <w:szCs w:val="24"/>
        </w:rPr>
        <w:t>currently approved information collection (0581-0191).To implement a 2018 Farm Bill mandate, AMS is requiring certification of additional types of operations in the organic supply chain, and regular audits of trade arrangements</w:t>
      </w:r>
      <w:r w:rsidR="002A50F8">
        <w:rPr>
          <w:rFonts w:ascii="Times New Roman" w:hAnsi="Times New Roman"/>
          <w:snapToGrid/>
          <w:szCs w:val="24"/>
        </w:rPr>
        <w:t xml:space="preserve"> with foreign governments</w:t>
      </w:r>
      <w:r w:rsidRPr="002A50F8" w:rsidR="002A50F8">
        <w:rPr>
          <w:rFonts w:ascii="Times New Roman" w:hAnsi="Times New Roman"/>
          <w:snapToGrid/>
          <w:szCs w:val="24"/>
        </w:rPr>
        <w:t>.</w:t>
      </w:r>
      <w:r w:rsidRPr="002A50F8" w:rsidR="002A50F8">
        <w:rPr>
          <w:rFonts w:ascii="Times New Roman" w:hAnsi="Times New Roman"/>
          <w:snapToGrid/>
          <w:szCs w:val="24"/>
          <w:vertAlign w:val="superscript"/>
        </w:rPr>
        <w:footnoteReference w:id="10"/>
      </w:r>
      <w:r w:rsidRPr="002A50F8" w:rsidR="002A50F8">
        <w:rPr>
          <w:rFonts w:ascii="Times New Roman" w:hAnsi="Times New Roman"/>
          <w:snapToGrid/>
          <w:szCs w:val="24"/>
        </w:rPr>
        <w:t xml:space="preserve">  This adds </w:t>
      </w:r>
      <w:r w:rsidR="00556A6F">
        <w:rPr>
          <w:rFonts w:ascii="Times New Roman" w:hAnsi="Times New Roman"/>
          <w:snapToGrid/>
          <w:szCs w:val="24"/>
        </w:rPr>
        <w:t xml:space="preserve">a </w:t>
      </w:r>
      <w:r w:rsidRPr="002A50F8" w:rsidR="002A50F8">
        <w:rPr>
          <w:rFonts w:ascii="Times New Roman" w:hAnsi="Times New Roman"/>
          <w:snapToGrid/>
          <w:szCs w:val="24"/>
        </w:rPr>
        <w:t>new type of handler, and foreign governments as a new type of respondent.</w:t>
      </w:r>
    </w:p>
    <w:p w:rsidR="00AB3038" w:rsidP="00A06DDF" w:rsidRDefault="00AB3038" w14:paraId="273948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napToGrid/>
          <w:szCs w:val="24"/>
        </w:rPr>
      </w:pPr>
    </w:p>
    <w:p w:rsidRPr="00332070" w:rsidR="008D398B" w:rsidP="004F551A" w:rsidRDefault="002A50F8" w14:paraId="4F7E21BE" w14:textId="6B41D9BE">
      <w:pPr>
        <w:ind w:firstLine="360"/>
        <w:rPr>
          <w:rFonts w:ascii="Times New Roman" w:hAnsi="Times New Roman"/>
          <w:snapToGrid/>
          <w:szCs w:val="24"/>
          <w:vertAlign w:val="superscript"/>
        </w:rPr>
      </w:pPr>
      <w:r>
        <w:rPr>
          <w:rFonts w:ascii="Times New Roman" w:hAnsi="Times New Roman"/>
          <w:snapToGrid/>
          <w:szCs w:val="24"/>
        </w:rPr>
        <w:t xml:space="preserve">   </w:t>
      </w:r>
      <w:r w:rsidRPr="002A50F8">
        <w:rPr>
          <w:rFonts w:ascii="Times New Roman" w:hAnsi="Times New Roman"/>
          <w:snapToGrid/>
          <w:szCs w:val="24"/>
        </w:rPr>
        <w:t>To more precisely understand the paperwork impacts of this proposed rule, AMS has divided the categories of respondents into domestic and foreign, as appropriate</w:t>
      </w:r>
      <w:r w:rsidR="00600473">
        <w:rPr>
          <w:rFonts w:ascii="Times New Roman" w:hAnsi="Times New Roman"/>
          <w:snapToGrid/>
          <w:szCs w:val="24"/>
        </w:rPr>
        <w:t>. This</w:t>
      </w:r>
      <w:r w:rsidRPr="002A50F8">
        <w:rPr>
          <w:rFonts w:ascii="Times New Roman" w:hAnsi="Times New Roman"/>
          <w:snapToGrid/>
          <w:szCs w:val="24"/>
        </w:rPr>
        <w:t xml:space="preserve"> show</w:t>
      </w:r>
      <w:r w:rsidR="00600473">
        <w:rPr>
          <w:rFonts w:ascii="Times New Roman" w:hAnsi="Times New Roman"/>
          <w:snapToGrid/>
          <w:szCs w:val="24"/>
        </w:rPr>
        <w:t>s</w:t>
      </w:r>
      <w:r w:rsidRPr="002A50F8">
        <w:rPr>
          <w:rFonts w:ascii="Times New Roman" w:hAnsi="Times New Roman"/>
          <w:snapToGrid/>
          <w:szCs w:val="24"/>
        </w:rPr>
        <w:t xml:space="preserve"> the potential impacts on domestic- versus foreign-based USDA-accredited certifying agents, inspectors, and certified operations, along </w:t>
      </w:r>
      <w:r w:rsidRPr="002A50F8" w:rsidR="00DB5486">
        <w:rPr>
          <w:rFonts w:ascii="Times New Roman" w:hAnsi="Times New Roman"/>
          <w:snapToGrid/>
          <w:szCs w:val="24"/>
        </w:rPr>
        <w:t>foreign</w:t>
      </w:r>
      <w:r w:rsidR="00DB5486">
        <w:rPr>
          <w:rFonts w:ascii="Times New Roman" w:hAnsi="Times New Roman"/>
          <w:snapToGrid/>
          <w:szCs w:val="24"/>
        </w:rPr>
        <w:t xml:space="preserve"> </w:t>
      </w:r>
      <w:r w:rsidRPr="002A50F8" w:rsidR="00DB5486">
        <w:rPr>
          <w:rFonts w:ascii="Times New Roman" w:hAnsi="Times New Roman"/>
          <w:snapToGrid/>
          <w:szCs w:val="24"/>
        </w:rPr>
        <w:t>governments</w:t>
      </w:r>
      <w:r w:rsidR="00DB5486">
        <w:rPr>
          <w:rFonts w:ascii="Times New Roman" w:hAnsi="Times New Roman"/>
          <w:snapToGrid/>
          <w:szCs w:val="24"/>
        </w:rPr>
        <w:t xml:space="preserve"> </w:t>
      </w:r>
      <w:r w:rsidRPr="00286697" w:rsidR="00DB5486">
        <w:rPr>
          <w:rFonts w:ascii="Times New Roman" w:hAnsi="Times New Roman"/>
          <w:snapToGrid/>
          <w:szCs w:val="24"/>
        </w:rPr>
        <w:t>serving as accrediting bodies</w:t>
      </w:r>
      <w:r w:rsidRPr="002A50F8" w:rsidR="00DB5486">
        <w:rPr>
          <w:rFonts w:ascii="Times New Roman" w:hAnsi="Times New Roman"/>
          <w:snapToGrid/>
          <w:szCs w:val="24"/>
        </w:rPr>
        <w:t xml:space="preserve"> </w:t>
      </w:r>
      <w:r w:rsidR="00DB5486">
        <w:rPr>
          <w:rFonts w:ascii="Times New Roman" w:hAnsi="Times New Roman"/>
          <w:snapToGrid/>
          <w:szCs w:val="24"/>
        </w:rPr>
        <w:t>and their</w:t>
      </w:r>
      <w:r w:rsidRPr="002A50F8">
        <w:rPr>
          <w:rFonts w:ascii="Times New Roman" w:hAnsi="Times New Roman"/>
          <w:snapToGrid/>
          <w:szCs w:val="24"/>
        </w:rPr>
        <w:t xml:space="preserve"> </w:t>
      </w:r>
      <w:r w:rsidR="00DB5486">
        <w:rPr>
          <w:rFonts w:ascii="Times New Roman" w:hAnsi="Times New Roman"/>
          <w:snapToGrid/>
          <w:szCs w:val="24"/>
        </w:rPr>
        <w:t>(</w:t>
      </w:r>
      <w:r w:rsidRPr="002A50F8">
        <w:rPr>
          <w:rFonts w:ascii="Times New Roman" w:hAnsi="Times New Roman"/>
          <w:snapToGrid/>
          <w:szCs w:val="24"/>
        </w:rPr>
        <w:t>foreig</w:t>
      </w:r>
      <w:r w:rsidR="00DB5486">
        <w:rPr>
          <w:rFonts w:ascii="Times New Roman" w:hAnsi="Times New Roman"/>
          <w:snapToGrid/>
          <w:szCs w:val="24"/>
        </w:rPr>
        <w:t xml:space="preserve">n) </w:t>
      </w:r>
      <w:r w:rsidRPr="002A50F8">
        <w:rPr>
          <w:rFonts w:ascii="Times New Roman" w:hAnsi="Times New Roman"/>
          <w:snapToGrid/>
          <w:szCs w:val="24"/>
        </w:rPr>
        <w:t xml:space="preserve">accredited certifying agents. </w:t>
      </w:r>
      <w:r w:rsidR="004F551A">
        <w:rPr>
          <w:rFonts w:ascii="Times New Roman" w:hAnsi="Times New Roman"/>
          <w:snapToGrid/>
          <w:szCs w:val="24"/>
        </w:rPr>
        <w:t>AMS</w:t>
      </w:r>
      <w:r w:rsidRPr="002A50F8" w:rsidR="004F551A">
        <w:rPr>
          <w:rFonts w:ascii="Times New Roman" w:hAnsi="Times New Roman"/>
          <w:snapToGrid/>
          <w:szCs w:val="24"/>
        </w:rPr>
        <w:t xml:space="preserve"> estimate</w:t>
      </w:r>
      <w:r w:rsidR="004F551A">
        <w:rPr>
          <w:rFonts w:ascii="Times New Roman" w:hAnsi="Times New Roman"/>
          <w:snapToGrid/>
          <w:szCs w:val="24"/>
        </w:rPr>
        <w:t>s</w:t>
      </w:r>
      <w:r w:rsidRPr="002A50F8" w:rsidR="004F551A">
        <w:rPr>
          <w:rFonts w:ascii="Times New Roman" w:hAnsi="Times New Roman"/>
          <w:snapToGrid/>
          <w:szCs w:val="24"/>
        </w:rPr>
        <w:t xml:space="preserve">: (1) the number of respondents; (2) the hours they spend, annually, creating </w:t>
      </w:r>
      <w:r w:rsidR="00DB5486">
        <w:rPr>
          <w:rFonts w:ascii="Times New Roman" w:hAnsi="Times New Roman"/>
          <w:snapToGrid/>
          <w:szCs w:val="24"/>
        </w:rPr>
        <w:t xml:space="preserve">and storing </w:t>
      </w:r>
      <w:r w:rsidRPr="002A50F8" w:rsidR="004F551A">
        <w:rPr>
          <w:rFonts w:ascii="Times New Roman" w:hAnsi="Times New Roman"/>
          <w:snapToGrid/>
          <w:szCs w:val="24"/>
        </w:rPr>
        <w:t xml:space="preserve">records </w:t>
      </w:r>
      <w:r w:rsidRPr="00332070" w:rsidR="004F551A">
        <w:rPr>
          <w:rFonts w:ascii="Times New Roman" w:hAnsi="Times New Roman"/>
          <w:snapToGrid/>
          <w:szCs w:val="24"/>
        </w:rPr>
        <w:t>to meet the paperwork requirements of the organic labeling program; and, (3) the costs of those activities based on prevailing domestic</w:t>
      </w:r>
      <w:r w:rsidRPr="00332070" w:rsidR="004F551A">
        <w:rPr>
          <w:rStyle w:val="FootnoteReference"/>
          <w:rFonts w:ascii="Times New Roman" w:hAnsi="Times New Roman"/>
          <w:snapToGrid/>
          <w:szCs w:val="24"/>
          <w:vertAlign w:val="superscript"/>
        </w:rPr>
        <w:footnoteReference w:id="11"/>
      </w:r>
      <w:r w:rsidRPr="00332070" w:rsidR="004F551A">
        <w:rPr>
          <w:rFonts w:ascii="Times New Roman" w:hAnsi="Times New Roman"/>
          <w:snapToGrid/>
          <w:szCs w:val="24"/>
          <w:vertAlign w:val="superscript"/>
        </w:rPr>
        <w:t xml:space="preserve"> </w:t>
      </w:r>
      <w:r w:rsidRPr="00332070" w:rsidR="004F551A">
        <w:rPr>
          <w:rFonts w:ascii="Times New Roman" w:hAnsi="Times New Roman"/>
          <w:snapToGrid/>
          <w:szCs w:val="24"/>
        </w:rPr>
        <w:t>and foreign</w:t>
      </w:r>
      <w:r w:rsidRPr="00332070" w:rsidR="004F551A">
        <w:rPr>
          <w:rStyle w:val="FootnoteReference"/>
          <w:rFonts w:ascii="Times New Roman" w:hAnsi="Times New Roman"/>
          <w:snapToGrid/>
          <w:szCs w:val="24"/>
          <w:vertAlign w:val="superscript"/>
        </w:rPr>
        <w:footnoteReference w:id="12"/>
      </w:r>
      <w:r w:rsidRPr="00332070" w:rsidR="004F551A">
        <w:rPr>
          <w:rFonts w:ascii="Times New Roman" w:hAnsi="Times New Roman"/>
          <w:snapToGrid/>
          <w:szCs w:val="24"/>
          <w:vertAlign w:val="superscript"/>
        </w:rPr>
        <w:t xml:space="preserve"> </w:t>
      </w:r>
      <w:r w:rsidRPr="00332070" w:rsidR="004F551A">
        <w:rPr>
          <w:rFonts w:ascii="Times New Roman" w:hAnsi="Times New Roman"/>
          <w:snapToGrid/>
          <w:szCs w:val="24"/>
        </w:rPr>
        <w:t>wages and benefits.</w:t>
      </w:r>
      <w:r w:rsidRPr="00332070" w:rsidR="004F551A">
        <w:rPr>
          <w:rStyle w:val="FootnoteReference"/>
          <w:rFonts w:ascii="Times New Roman" w:hAnsi="Times New Roman"/>
          <w:snapToGrid/>
          <w:szCs w:val="24"/>
          <w:vertAlign w:val="superscript"/>
        </w:rPr>
        <w:footnoteReference w:id="13"/>
      </w:r>
      <w:r w:rsidRPr="00332070" w:rsidR="004F551A">
        <w:rPr>
          <w:rFonts w:ascii="Times New Roman" w:hAnsi="Times New Roman"/>
          <w:snapToGrid/>
          <w:szCs w:val="24"/>
          <w:vertAlign w:val="superscript"/>
        </w:rPr>
        <w:t xml:space="preserve">, </w:t>
      </w:r>
      <w:r w:rsidRPr="00332070" w:rsidR="004F551A">
        <w:rPr>
          <w:rStyle w:val="FootnoteReference"/>
          <w:rFonts w:ascii="Times New Roman" w:hAnsi="Times New Roman"/>
          <w:snapToGrid/>
          <w:szCs w:val="24"/>
          <w:vertAlign w:val="superscript"/>
        </w:rPr>
        <w:footnoteReference w:id="14"/>
      </w:r>
      <w:r w:rsidRPr="00332070" w:rsidR="004F551A">
        <w:rPr>
          <w:rFonts w:ascii="Times New Roman" w:hAnsi="Times New Roman"/>
          <w:snapToGrid/>
          <w:szCs w:val="24"/>
          <w:vertAlign w:val="superscript"/>
        </w:rPr>
        <w:t xml:space="preserve"> </w:t>
      </w:r>
    </w:p>
    <w:p w:rsidRPr="00332070" w:rsidR="004230BD" w:rsidP="004F551A" w:rsidRDefault="004230BD" w14:paraId="584B32A7" w14:textId="77777777">
      <w:pPr>
        <w:ind w:firstLine="360"/>
        <w:rPr>
          <w:rFonts w:ascii="Times New Roman" w:hAnsi="Times New Roman"/>
          <w:snapToGrid/>
          <w:szCs w:val="24"/>
          <w:vertAlign w:val="superscript"/>
        </w:rPr>
      </w:pPr>
    </w:p>
    <w:p w:rsidRPr="00332070" w:rsidR="00600473" w:rsidP="004F551A" w:rsidRDefault="008A5629" w14:paraId="4E330353" w14:textId="6FB8A2DC">
      <w:pPr>
        <w:ind w:firstLine="360"/>
        <w:rPr>
          <w:rFonts w:ascii="Times New Roman" w:hAnsi="Times New Roman"/>
          <w:snapToGrid/>
          <w:szCs w:val="24"/>
        </w:rPr>
      </w:pPr>
      <w:bookmarkStart w:name="_Hlk36044505" w:id="10"/>
      <w:r w:rsidRPr="000720E3">
        <w:rPr>
          <w:rFonts w:ascii="Times New Roman" w:hAnsi="Times New Roman"/>
          <w:snapToGrid/>
          <w:szCs w:val="24"/>
        </w:rPr>
        <w:t xml:space="preserve">For the 47,050 reporting and recordkeeping respondents, the total information collection for both reporting and recordkeeping is </w:t>
      </w:r>
      <w:r w:rsidRPr="000720E3" w:rsidR="00120212">
        <w:rPr>
          <w:rFonts w:ascii="Times New Roman" w:hAnsi="Times New Roman" w:eastAsia="Calibri"/>
          <w:snapToGrid/>
          <w:szCs w:val="22"/>
        </w:rPr>
        <w:t>275,</w:t>
      </w:r>
      <w:r w:rsidRPr="000720E3" w:rsidR="00F53344">
        <w:rPr>
          <w:rFonts w:ascii="Times New Roman" w:hAnsi="Times New Roman" w:eastAsia="Calibri"/>
          <w:snapToGrid/>
          <w:szCs w:val="22"/>
        </w:rPr>
        <w:t>4</w:t>
      </w:r>
      <w:r w:rsidRPr="000720E3" w:rsidR="0057725F">
        <w:rPr>
          <w:rFonts w:ascii="Times New Roman" w:hAnsi="Times New Roman" w:eastAsia="Calibri"/>
          <w:snapToGrid/>
          <w:szCs w:val="22"/>
        </w:rPr>
        <w:t>95</w:t>
      </w:r>
      <w:r w:rsidRPr="000720E3">
        <w:rPr>
          <w:rFonts w:ascii="Times New Roman" w:hAnsi="Times New Roman" w:eastAsia="Calibri"/>
          <w:snapToGrid/>
          <w:szCs w:val="22"/>
        </w:rPr>
        <w:t xml:space="preserve"> hours with 69</w:t>
      </w:r>
      <w:r w:rsidRPr="000720E3" w:rsidR="0057725F">
        <w:rPr>
          <w:rFonts w:ascii="Times New Roman" w:hAnsi="Times New Roman" w:eastAsia="Calibri"/>
          <w:snapToGrid/>
          <w:szCs w:val="22"/>
        </w:rPr>
        <w:t>1</w:t>
      </w:r>
      <w:r w:rsidRPr="000720E3">
        <w:rPr>
          <w:rFonts w:ascii="Times New Roman" w:hAnsi="Times New Roman" w:eastAsia="Calibri"/>
          <w:snapToGrid/>
          <w:szCs w:val="22"/>
        </w:rPr>
        <w:t>,</w:t>
      </w:r>
      <w:r w:rsidRPr="000720E3" w:rsidR="0057725F">
        <w:rPr>
          <w:rFonts w:ascii="Times New Roman" w:hAnsi="Times New Roman" w:eastAsia="Calibri"/>
          <w:snapToGrid/>
          <w:szCs w:val="22"/>
        </w:rPr>
        <w:t>037</w:t>
      </w:r>
      <w:r w:rsidRPr="000720E3">
        <w:rPr>
          <w:rFonts w:ascii="Times New Roman" w:hAnsi="Times New Roman" w:eastAsia="Calibri"/>
          <w:snapToGrid/>
          <w:szCs w:val="22"/>
        </w:rPr>
        <w:t xml:space="preserve"> total responses and a total cost of $</w:t>
      </w:r>
      <w:r w:rsidRPr="000720E3" w:rsidR="00F53344">
        <w:rPr>
          <w:rFonts w:ascii="Times New Roman" w:hAnsi="Times New Roman" w:eastAsia="Calibri"/>
          <w:snapToGrid/>
          <w:szCs w:val="22"/>
        </w:rPr>
        <w:t>9,7</w:t>
      </w:r>
      <w:r w:rsidRPr="000720E3" w:rsidR="0057725F">
        <w:rPr>
          <w:rFonts w:ascii="Times New Roman" w:hAnsi="Times New Roman" w:eastAsia="Calibri"/>
          <w:snapToGrid/>
          <w:szCs w:val="22"/>
        </w:rPr>
        <w:t>11</w:t>
      </w:r>
      <w:r w:rsidRPr="000720E3" w:rsidR="00F53344">
        <w:rPr>
          <w:rFonts w:ascii="Times New Roman" w:hAnsi="Times New Roman" w:eastAsia="Calibri"/>
          <w:snapToGrid/>
          <w:szCs w:val="22"/>
        </w:rPr>
        <w:t>,</w:t>
      </w:r>
      <w:r w:rsidRPr="000720E3" w:rsidR="0057725F">
        <w:rPr>
          <w:rFonts w:ascii="Times New Roman" w:hAnsi="Times New Roman" w:eastAsia="Calibri"/>
          <w:snapToGrid/>
          <w:szCs w:val="22"/>
        </w:rPr>
        <w:t>656</w:t>
      </w:r>
      <w:r w:rsidRPr="000720E3">
        <w:rPr>
          <w:rFonts w:ascii="Times New Roman" w:hAnsi="Times New Roman" w:eastAsia="Calibri"/>
          <w:snapToGrid/>
          <w:szCs w:val="22"/>
        </w:rPr>
        <w:t xml:space="preserve"> annually. </w:t>
      </w:r>
      <w:bookmarkEnd w:id="10"/>
      <w:r w:rsidRPr="000720E3" w:rsidR="002A50F8">
        <w:rPr>
          <w:rFonts w:ascii="Times New Roman" w:hAnsi="Times New Roman"/>
          <w:snapToGrid/>
          <w:szCs w:val="24"/>
        </w:rPr>
        <w:t>For each type of respondent, we describe the reporting burden here in question #12 and the recordkeeping burden in question #13.</w:t>
      </w:r>
      <w:r w:rsidRPr="00332070" w:rsidR="002A50F8">
        <w:rPr>
          <w:rFonts w:ascii="Times New Roman" w:hAnsi="Times New Roman"/>
          <w:snapToGrid/>
          <w:szCs w:val="24"/>
        </w:rPr>
        <w:t xml:space="preserve"> </w:t>
      </w:r>
    </w:p>
    <w:p w:rsidRPr="00332070" w:rsidR="008D398B" w:rsidP="004F551A" w:rsidRDefault="008D398B" w14:paraId="3CF7934E" w14:textId="00DAF0E1">
      <w:pPr>
        <w:ind w:firstLine="360"/>
        <w:rPr>
          <w:rFonts w:ascii="Times New Roman" w:hAnsi="Times New Roman"/>
          <w:snapToGrid/>
          <w:szCs w:val="24"/>
        </w:rPr>
      </w:pPr>
    </w:p>
    <w:p w:rsidRPr="00332070" w:rsidR="006443FD" w:rsidP="006443FD" w:rsidRDefault="00DA4BE9" w14:paraId="4A45BAE7" w14:textId="1163DDF4">
      <w:pPr>
        <w:widowControl/>
        <w:spacing w:before="120" w:line="480" w:lineRule="auto"/>
        <w:contextualSpacing/>
        <w:outlineLvl w:val="2"/>
        <w:rPr>
          <w:rFonts w:ascii="Times New Roman" w:hAnsi="Times New Roman" w:eastAsia="Calibri"/>
          <w:b/>
          <w:smallCaps/>
          <w:snapToGrid/>
          <w:szCs w:val="22"/>
        </w:rPr>
      </w:pPr>
      <w:bookmarkStart w:name="_Hlk10111252" w:id="11"/>
      <w:bookmarkStart w:name="_Hlk8401113" w:id="12"/>
      <w:r w:rsidRPr="00332070">
        <w:rPr>
          <w:rFonts w:ascii="Times New Roman" w:hAnsi="Times New Roman" w:eastAsia="Calibri"/>
          <w:b/>
          <w:smallCaps/>
          <w:snapToGrid/>
          <w:szCs w:val="22"/>
        </w:rPr>
        <w:t>T</w:t>
      </w:r>
      <w:r w:rsidRPr="00332070" w:rsidR="006443FD">
        <w:rPr>
          <w:rFonts w:ascii="Times New Roman" w:hAnsi="Times New Roman" w:eastAsia="Calibri"/>
          <w:b/>
          <w:smallCaps/>
          <w:snapToGrid/>
          <w:szCs w:val="22"/>
        </w:rPr>
        <w:t>otal All Reporting Burden Cost</w:t>
      </w:r>
      <w:r w:rsidRPr="000720E3" w:rsidR="006443FD">
        <w:rPr>
          <w:rFonts w:ascii="Times New Roman" w:hAnsi="Times New Roman" w:eastAsia="Calibri"/>
          <w:b/>
          <w:smallCaps/>
          <w:snapToGrid/>
          <w:szCs w:val="22"/>
        </w:rPr>
        <w:t xml:space="preserve">: </w:t>
      </w:r>
      <w:bookmarkStart w:name="_Hlk16256799" w:id="13"/>
      <w:r w:rsidRPr="000720E3" w:rsidR="006443FD">
        <w:rPr>
          <w:rFonts w:ascii="Times New Roman" w:hAnsi="Times New Roman" w:eastAsia="Calibri"/>
          <w:b/>
          <w:smallCaps/>
          <w:snapToGrid/>
          <w:szCs w:val="22"/>
        </w:rPr>
        <w:t>$</w:t>
      </w:r>
      <w:r w:rsidRPr="000720E3" w:rsidR="00F53344">
        <w:rPr>
          <w:rFonts w:ascii="Times New Roman" w:hAnsi="Times New Roman" w:eastAsia="Calibri"/>
          <w:b/>
          <w:smallCaps/>
          <w:snapToGrid/>
          <w:szCs w:val="22"/>
        </w:rPr>
        <w:t>8,49</w:t>
      </w:r>
      <w:r w:rsidRPr="000720E3" w:rsidR="0057725F">
        <w:rPr>
          <w:rFonts w:ascii="Times New Roman" w:hAnsi="Times New Roman" w:eastAsia="Calibri"/>
          <w:b/>
          <w:smallCaps/>
          <w:snapToGrid/>
          <w:szCs w:val="22"/>
        </w:rPr>
        <w:t>7</w:t>
      </w:r>
      <w:r w:rsidRPr="000720E3" w:rsidR="00F53344">
        <w:rPr>
          <w:rFonts w:ascii="Times New Roman" w:hAnsi="Times New Roman" w:eastAsia="Calibri"/>
          <w:b/>
          <w:smallCaps/>
          <w:snapToGrid/>
          <w:szCs w:val="22"/>
        </w:rPr>
        <w:t>,</w:t>
      </w:r>
      <w:r w:rsidRPr="000720E3" w:rsidR="0057725F">
        <w:rPr>
          <w:rFonts w:ascii="Times New Roman" w:hAnsi="Times New Roman" w:eastAsia="Calibri"/>
          <w:b/>
          <w:smallCaps/>
          <w:snapToGrid/>
          <w:szCs w:val="22"/>
        </w:rPr>
        <w:t>036</w:t>
      </w:r>
    </w:p>
    <w:bookmarkEnd w:id="13"/>
    <w:p w:rsidRPr="00332070" w:rsidR="006443FD" w:rsidP="006A441A" w:rsidRDefault="006443FD" w14:paraId="701FFB71" w14:textId="61D6E595">
      <w:pPr>
        <w:widowControl/>
        <w:spacing w:before="120"/>
        <w:contextualSpacing/>
        <w:rPr>
          <w:rFonts w:ascii="Times New Roman" w:hAnsi="Times New Roman" w:eastAsia="Calibri"/>
          <w:snapToGrid/>
          <w:szCs w:val="22"/>
        </w:rPr>
      </w:pPr>
      <w:r w:rsidRPr="00332070">
        <w:rPr>
          <w:rFonts w:ascii="Times New Roman" w:hAnsi="Times New Roman" w:eastAsia="Calibri"/>
          <w:i/>
          <w:snapToGrid/>
          <w:szCs w:val="22"/>
        </w:rPr>
        <w:t>Estimate of Burden</w:t>
      </w:r>
      <w:r w:rsidRPr="00332070">
        <w:rPr>
          <w:rFonts w:ascii="Times New Roman" w:hAnsi="Times New Roman" w:eastAsia="Calibri"/>
          <w:snapToGrid/>
          <w:szCs w:val="22"/>
        </w:rPr>
        <w:t xml:space="preserve">: </w:t>
      </w:r>
      <w:r w:rsidRPr="00332070">
        <w:rPr>
          <w:rFonts w:ascii="CG Times" w:hAnsi="CG Times" w:eastAsia="Calibri"/>
          <w:snapToGrid/>
          <w:szCs w:val="22"/>
        </w:rPr>
        <w:t>Public reporting burden for this collection of information is estimated to average</w:t>
      </w:r>
      <w:r w:rsidRPr="00332070" w:rsidDel="00240913">
        <w:rPr>
          <w:rFonts w:ascii="Times New Roman" w:hAnsi="Times New Roman" w:eastAsia="Calibri"/>
          <w:snapToGrid/>
          <w:szCs w:val="22"/>
        </w:rPr>
        <w:t xml:space="preserve"> </w:t>
      </w:r>
      <w:r w:rsidRPr="00332070">
        <w:rPr>
          <w:rFonts w:ascii="Times New Roman" w:hAnsi="Times New Roman" w:eastAsia="Calibri"/>
          <w:snapToGrid/>
          <w:szCs w:val="22"/>
        </w:rPr>
        <w:t>.</w:t>
      </w:r>
      <w:r w:rsidRPr="00332070" w:rsidR="00F53344">
        <w:rPr>
          <w:rFonts w:ascii="Times New Roman" w:hAnsi="Times New Roman" w:eastAsia="Calibri"/>
          <w:snapToGrid/>
          <w:szCs w:val="22"/>
        </w:rPr>
        <w:t>38</w:t>
      </w:r>
      <w:r w:rsidRPr="00332070">
        <w:rPr>
          <w:rFonts w:ascii="Times New Roman" w:hAnsi="Times New Roman" w:eastAsia="Calibri"/>
          <w:snapToGrid/>
          <w:szCs w:val="22"/>
        </w:rPr>
        <w:t xml:space="preserve"> hours per response</w:t>
      </w:r>
    </w:p>
    <w:p w:rsidRPr="00332070" w:rsidR="006A441A" w:rsidP="006A441A" w:rsidRDefault="006A441A" w14:paraId="51248252" w14:textId="77777777">
      <w:pPr>
        <w:widowControl/>
        <w:spacing w:before="120"/>
        <w:contextualSpacing/>
        <w:rPr>
          <w:rFonts w:ascii="Times New Roman" w:hAnsi="Times New Roman" w:eastAsia="Calibri"/>
          <w:snapToGrid/>
          <w:szCs w:val="22"/>
        </w:rPr>
      </w:pPr>
    </w:p>
    <w:p w:rsidRPr="00332070" w:rsidR="006443FD" w:rsidP="002B127E" w:rsidRDefault="006443FD" w14:paraId="15FE21DA" w14:textId="2883993C">
      <w:pPr>
        <w:widowControl/>
        <w:spacing w:before="120" w:line="480" w:lineRule="auto"/>
        <w:contextualSpacing/>
        <w:rPr>
          <w:rFonts w:ascii="Times New Roman" w:hAnsi="Times New Roman" w:eastAsia="Calibri"/>
          <w:snapToGrid/>
          <w:szCs w:val="22"/>
        </w:rPr>
      </w:pPr>
      <w:r w:rsidRPr="00332070">
        <w:rPr>
          <w:rFonts w:ascii="Times New Roman" w:hAnsi="Times New Roman" w:eastAsia="Calibri"/>
          <w:i/>
          <w:snapToGrid/>
          <w:szCs w:val="22"/>
        </w:rPr>
        <w:t>Respondents</w:t>
      </w:r>
      <w:r w:rsidRPr="00332070">
        <w:rPr>
          <w:rFonts w:ascii="Times New Roman" w:hAnsi="Times New Roman" w:eastAsia="Calibri"/>
          <w:snapToGrid/>
          <w:szCs w:val="22"/>
        </w:rPr>
        <w:t>:  C</w:t>
      </w:r>
      <w:r w:rsidRPr="00332070" w:rsidR="002B127E">
        <w:rPr>
          <w:rFonts w:ascii="Times New Roman" w:hAnsi="Times New Roman" w:eastAsia="Calibri"/>
          <w:snapToGrid/>
          <w:szCs w:val="22"/>
        </w:rPr>
        <w:t>ertified operations,</w:t>
      </w:r>
      <w:r w:rsidRPr="00332070" w:rsidR="00477931">
        <w:rPr>
          <w:rFonts w:ascii="Times New Roman" w:hAnsi="Times New Roman" w:eastAsia="Calibri"/>
          <w:snapToGrid/>
          <w:szCs w:val="22"/>
        </w:rPr>
        <w:t xml:space="preserve"> c</w:t>
      </w:r>
      <w:r w:rsidRPr="00332070">
        <w:rPr>
          <w:rFonts w:ascii="Times New Roman" w:hAnsi="Times New Roman" w:eastAsia="Calibri"/>
          <w:snapToGrid/>
          <w:szCs w:val="22"/>
        </w:rPr>
        <w:t>ertifying agents, inspectors, and foreign governments.</w:t>
      </w:r>
    </w:p>
    <w:p w:rsidRPr="00332070" w:rsidR="006443FD" w:rsidP="002B127E" w:rsidRDefault="006443FD" w14:paraId="51656F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ascii="Times New Roman" w:hAnsi="Times New Roman" w:eastAsia="Calibri"/>
          <w:snapToGrid/>
          <w:szCs w:val="22"/>
        </w:rPr>
      </w:pPr>
      <w:r w:rsidRPr="00332070">
        <w:rPr>
          <w:rFonts w:ascii="Times New Roman" w:hAnsi="Times New Roman" w:eastAsia="Calibri"/>
          <w:i/>
          <w:snapToGrid/>
          <w:szCs w:val="22"/>
        </w:rPr>
        <w:t>Estimated Number of Reporting Respondents</w:t>
      </w:r>
      <w:r w:rsidRPr="00332070">
        <w:rPr>
          <w:rFonts w:ascii="Times New Roman" w:hAnsi="Times New Roman" w:eastAsia="Calibri"/>
          <w:snapToGrid/>
          <w:szCs w:val="22"/>
        </w:rPr>
        <w:t>:  47,050</w:t>
      </w:r>
    </w:p>
    <w:p w:rsidRPr="00332070" w:rsidR="006443FD" w:rsidP="002B127E" w:rsidRDefault="006443FD" w14:paraId="3B660588" w14:textId="2C054C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ascii="Times New Roman" w:hAnsi="Times New Roman" w:eastAsia="Calibri"/>
          <w:snapToGrid/>
          <w:szCs w:val="22"/>
          <w:u w:val="single"/>
        </w:rPr>
      </w:pPr>
      <w:r w:rsidRPr="00332070">
        <w:rPr>
          <w:rFonts w:ascii="Times New Roman" w:hAnsi="Times New Roman" w:eastAsia="Calibri"/>
          <w:i/>
          <w:snapToGrid/>
          <w:szCs w:val="22"/>
        </w:rPr>
        <w:lastRenderedPageBreak/>
        <w:t>Estimated Number of Reporting Responses</w:t>
      </w:r>
      <w:r w:rsidRPr="00332070">
        <w:rPr>
          <w:rFonts w:ascii="Times New Roman" w:hAnsi="Times New Roman" w:eastAsia="Calibri"/>
          <w:snapToGrid/>
          <w:szCs w:val="22"/>
        </w:rPr>
        <w:t xml:space="preserve">: </w:t>
      </w:r>
      <w:r w:rsidRPr="000720E3">
        <w:rPr>
          <w:rFonts w:ascii="Times New Roman" w:hAnsi="Times New Roman" w:eastAsia="Calibri"/>
          <w:snapToGrid/>
          <w:szCs w:val="22"/>
        </w:rPr>
        <w:t>644,</w:t>
      </w:r>
      <w:r w:rsidRPr="000720E3" w:rsidR="0057725F">
        <w:rPr>
          <w:rFonts w:ascii="Times New Roman" w:hAnsi="Times New Roman" w:eastAsia="Calibri"/>
          <w:snapToGrid/>
          <w:szCs w:val="22"/>
        </w:rPr>
        <w:t>269</w:t>
      </w:r>
    </w:p>
    <w:p w:rsidRPr="00332070" w:rsidR="006443FD" w:rsidP="002B127E" w:rsidRDefault="006443FD" w14:paraId="53EF0E7E" w14:textId="16CB3C5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ascii="Times New Roman" w:hAnsi="Times New Roman" w:eastAsia="Calibri"/>
          <w:snapToGrid/>
          <w:szCs w:val="22"/>
        </w:rPr>
      </w:pPr>
      <w:r w:rsidRPr="00332070">
        <w:rPr>
          <w:rFonts w:ascii="Times New Roman" w:hAnsi="Times New Roman" w:eastAsia="Calibri"/>
          <w:i/>
          <w:snapToGrid/>
          <w:szCs w:val="22"/>
        </w:rPr>
        <w:t>Estimated Total Reporting Burden on Respondents</w:t>
      </w:r>
      <w:r w:rsidRPr="00332070">
        <w:rPr>
          <w:rFonts w:ascii="Times New Roman" w:hAnsi="Times New Roman" w:eastAsia="Calibri"/>
          <w:snapToGrid/>
          <w:szCs w:val="22"/>
        </w:rPr>
        <w:t xml:space="preserve">:  </w:t>
      </w:r>
      <w:r w:rsidRPr="000720E3" w:rsidR="00F53344">
        <w:rPr>
          <w:rFonts w:ascii="Times New Roman" w:hAnsi="Times New Roman" w:eastAsia="Calibri"/>
          <w:snapToGrid/>
          <w:szCs w:val="22"/>
        </w:rPr>
        <w:t>244,</w:t>
      </w:r>
      <w:r w:rsidRPr="000720E3" w:rsidR="0057725F">
        <w:rPr>
          <w:rFonts w:ascii="Times New Roman" w:hAnsi="Times New Roman" w:eastAsia="Calibri"/>
          <w:snapToGrid/>
          <w:szCs w:val="22"/>
        </w:rPr>
        <w:t>927</w:t>
      </w:r>
      <w:r w:rsidRPr="00332070">
        <w:rPr>
          <w:rFonts w:ascii="Times New Roman" w:hAnsi="Times New Roman" w:eastAsia="Calibri"/>
          <w:snapToGrid/>
          <w:szCs w:val="22"/>
        </w:rPr>
        <w:t xml:space="preserve"> hours</w:t>
      </w:r>
    </w:p>
    <w:p w:rsidRPr="00332070" w:rsidR="006443FD" w:rsidP="006A441A" w:rsidRDefault="006443FD" w14:paraId="150BDAAF" w14:textId="68575A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contextualSpacing/>
        <w:rPr>
          <w:rFonts w:ascii="Times New Roman" w:hAnsi="Times New Roman" w:eastAsia="Calibri"/>
          <w:i/>
          <w:snapToGrid/>
          <w:szCs w:val="22"/>
        </w:rPr>
      </w:pPr>
      <w:r w:rsidRPr="00332070">
        <w:rPr>
          <w:rFonts w:ascii="Times New Roman" w:hAnsi="Times New Roman" w:eastAsia="Calibri"/>
          <w:i/>
          <w:snapToGrid/>
          <w:szCs w:val="22"/>
        </w:rPr>
        <w:t>Estimated Total Reporting Responses per Reporting Respondents: 13.69 reporting responses per reporting respondents</w:t>
      </w:r>
    </w:p>
    <w:p w:rsidRPr="00332070" w:rsidR="006A441A" w:rsidP="006A441A" w:rsidRDefault="006A441A" w14:paraId="7A27C2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contextualSpacing/>
        <w:rPr>
          <w:rFonts w:ascii="Times New Roman" w:hAnsi="Times New Roman" w:eastAsia="Calibri"/>
          <w:snapToGrid/>
          <w:szCs w:val="22"/>
        </w:rPr>
      </w:pPr>
    </w:p>
    <w:bookmarkEnd w:id="11"/>
    <w:bookmarkEnd w:id="12"/>
    <w:p w:rsidR="001B02B9" w:rsidP="00B37163" w:rsidRDefault="00E53A45" w14:paraId="27FAF93A" w14:textId="127B35EA">
      <w:pPr>
        <w:ind w:firstLine="360"/>
        <w:rPr>
          <w:rFonts w:ascii="Times New Roman" w:hAnsi="Times New Roman"/>
          <w:snapToGrid/>
          <w:szCs w:val="24"/>
        </w:rPr>
      </w:pPr>
      <w:r w:rsidRPr="00332070">
        <w:rPr>
          <w:rFonts w:ascii="Times New Roman" w:hAnsi="Times New Roman"/>
          <w:snapToGrid/>
          <w:szCs w:val="24"/>
        </w:rPr>
        <w:t>AMS estimates that</w:t>
      </w:r>
      <w:r w:rsidRPr="00332070" w:rsidR="003F1F5E">
        <w:rPr>
          <w:rFonts w:ascii="Times New Roman" w:hAnsi="Times New Roman"/>
          <w:snapToGrid/>
          <w:szCs w:val="24"/>
        </w:rPr>
        <w:t xml:space="preserve"> t</w:t>
      </w:r>
      <w:r w:rsidRPr="00332070" w:rsidR="008259F4">
        <w:rPr>
          <w:rFonts w:ascii="Times New Roman" w:hAnsi="Times New Roman"/>
          <w:snapToGrid/>
          <w:szCs w:val="24"/>
        </w:rPr>
        <w:t>he p</w:t>
      </w:r>
      <w:r w:rsidRPr="00332070" w:rsidR="00EC1BCA">
        <w:rPr>
          <w:rFonts w:ascii="Times New Roman" w:hAnsi="Times New Roman"/>
          <w:snapToGrid/>
          <w:szCs w:val="24"/>
        </w:rPr>
        <w:t>ublic reporting burden for th</w:t>
      </w:r>
      <w:r w:rsidRPr="00332070" w:rsidR="00286697">
        <w:rPr>
          <w:rFonts w:ascii="Times New Roman" w:hAnsi="Times New Roman"/>
          <w:snapToGrid/>
          <w:szCs w:val="24"/>
        </w:rPr>
        <w:t>is new</w:t>
      </w:r>
      <w:r w:rsidRPr="00332070" w:rsidR="00EC1BCA">
        <w:rPr>
          <w:rFonts w:ascii="Times New Roman" w:hAnsi="Times New Roman"/>
          <w:snapToGrid/>
          <w:szCs w:val="24"/>
        </w:rPr>
        <w:t xml:space="preserve"> collection of information </w:t>
      </w:r>
      <w:r w:rsidRPr="00332070" w:rsidR="009F7A54">
        <w:rPr>
          <w:rFonts w:ascii="Times New Roman" w:hAnsi="Times New Roman"/>
          <w:snapToGrid/>
          <w:szCs w:val="24"/>
        </w:rPr>
        <w:t xml:space="preserve">is estimated to be </w:t>
      </w:r>
      <w:r w:rsidRPr="000720E3" w:rsidR="00F53344">
        <w:rPr>
          <w:rFonts w:ascii="Times New Roman" w:hAnsi="Times New Roman"/>
          <w:snapToGrid/>
          <w:szCs w:val="24"/>
        </w:rPr>
        <w:t>244,</w:t>
      </w:r>
      <w:r w:rsidRPr="000720E3" w:rsidR="0057725F">
        <w:rPr>
          <w:rFonts w:ascii="Times New Roman" w:hAnsi="Times New Roman"/>
          <w:snapToGrid/>
          <w:szCs w:val="24"/>
        </w:rPr>
        <w:t>927</w:t>
      </w:r>
      <w:r w:rsidRPr="000720E3" w:rsidR="00286697">
        <w:rPr>
          <w:rFonts w:ascii="Times New Roman" w:hAnsi="Times New Roman"/>
          <w:snapToGrid/>
          <w:szCs w:val="24"/>
        </w:rPr>
        <w:t xml:space="preserve"> </w:t>
      </w:r>
      <w:r w:rsidRPr="000720E3" w:rsidR="009F7A54">
        <w:rPr>
          <w:rFonts w:ascii="Times New Roman" w:hAnsi="Times New Roman"/>
          <w:snapToGrid/>
          <w:szCs w:val="24"/>
        </w:rPr>
        <w:t>hours per year</w:t>
      </w:r>
      <w:r w:rsidRPr="000720E3">
        <w:rPr>
          <w:rFonts w:ascii="Times New Roman" w:hAnsi="Times New Roman"/>
          <w:snapToGrid/>
          <w:szCs w:val="24"/>
        </w:rPr>
        <w:t xml:space="preserve"> </w:t>
      </w:r>
      <w:r w:rsidRPr="000720E3" w:rsidR="00487CC9">
        <w:rPr>
          <w:rFonts w:ascii="Times New Roman" w:hAnsi="Times New Roman"/>
          <w:snapToGrid/>
          <w:szCs w:val="24"/>
        </w:rPr>
        <w:t>at a total cost of $</w:t>
      </w:r>
      <w:r w:rsidRPr="000720E3" w:rsidR="00F53344">
        <w:rPr>
          <w:rFonts w:ascii="Times New Roman" w:hAnsi="Times New Roman"/>
          <w:snapToGrid/>
          <w:szCs w:val="24"/>
        </w:rPr>
        <w:t>8,49</w:t>
      </w:r>
      <w:r w:rsidRPr="000720E3" w:rsidR="0057725F">
        <w:rPr>
          <w:rFonts w:ascii="Times New Roman" w:hAnsi="Times New Roman"/>
          <w:snapToGrid/>
          <w:szCs w:val="24"/>
        </w:rPr>
        <w:t>7</w:t>
      </w:r>
      <w:r w:rsidRPr="000720E3" w:rsidR="00F53344">
        <w:rPr>
          <w:rFonts w:ascii="Times New Roman" w:hAnsi="Times New Roman"/>
          <w:snapToGrid/>
          <w:szCs w:val="24"/>
        </w:rPr>
        <w:t>,</w:t>
      </w:r>
      <w:r w:rsidRPr="000720E3" w:rsidR="0057725F">
        <w:rPr>
          <w:rFonts w:ascii="Times New Roman" w:hAnsi="Times New Roman"/>
          <w:snapToGrid/>
          <w:szCs w:val="24"/>
        </w:rPr>
        <w:t>0</w:t>
      </w:r>
      <w:r w:rsidRPr="000720E3" w:rsidR="00F53344">
        <w:rPr>
          <w:rFonts w:ascii="Times New Roman" w:hAnsi="Times New Roman"/>
          <w:snapToGrid/>
          <w:szCs w:val="24"/>
        </w:rPr>
        <w:t>3</w:t>
      </w:r>
      <w:r w:rsidRPr="000720E3" w:rsidR="0057725F">
        <w:rPr>
          <w:rFonts w:ascii="Times New Roman" w:hAnsi="Times New Roman"/>
          <w:snapToGrid/>
          <w:szCs w:val="24"/>
        </w:rPr>
        <w:t>6</w:t>
      </w:r>
      <w:r w:rsidR="00F53344">
        <w:rPr>
          <w:rFonts w:ascii="Times New Roman" w:hAnsi="Times New Roman"/>
          <w:snapToGrid/>
          <w:szCs w:val="24"/>
        </w:rPr>
        <w:t xml:space="preserve"> </w:t>
      </w:r>
      <w:r>
        <w:rPr>
          <w:rFonts w:ascii="Times New Roman" w:hAnsi="Times New Roman"/>
          <w:snapToGrid/>
          <w:szCs w:val="24"/>
        </w:rPr>
        <w:t>with</w:t>
      </w:r>
      <w:r w:rsidR="00CF6C5E">
        <w:rPr>
          <w:rFonts w:ascii="Times New Roman" w:hAnsi="Times New Roman"/>
          <w:snapToGrid/>
          <w:szCs w:val="24"/>
        </w:rPr>
        <w:t xml:space="preserve"> a total number of 47,050 respondents. </w:t>
      </w:r>
      <w:r w:rsidR="004C7428">
        <w:rPr>
          <w:rFonts w:ascii="Times New Roman" w:hAnsi="Times New Roman"/>
          <w:snapToGrid/>
          <w:szCs w:val="24"/>
        </w:rPr>
        <w:t>Respondents are comprised of currently certified operations, operations that will seek certification over the next 12 months</w:t>
      </w:r>
      <w:r w:rsidR="003B35BA">
        <w:rPr>
          <w:rFonts w:ascii="Times New Roman" w:hAnsi="Times New Roman"/>
          <w:snapToGrid/>
          <w:szCs w:val="24"/>
        </w:rPr>
        <w:t>, traders that were previously ex</w:t>
      </w:r>
      <w:r w:rsidR="00845768">
        <w:rPr>
          <w:rFonts w:ascii="Times New Roman" w:hAnsi="Times New Roman"/>
          <w:snapToGrid/>
          <w:szCs w:val="24"/>
        </w:rPr>
        <w:t>cluded from certification</w:t>
      </w:r>
      <w:r w:rsidR="003B35BA">
        <w:rPr>
          <w:rFonts w:ascii="Times New Roman" w:hAnsi="Times New Roman"/>
          <w:snapToGrid/>
          <w:szCs w:val="24"/>
        </w:rPr>
        <w:t>, USDA- and foreign-accredited certifying agents, inspectors, and foreign governments with whom we have trade arrangements. Each of the respondent categories are explained in more detail below.</w:t>
      </w:r>
    </w:p>
    <w:p w:rsidR="00DF3A45" w:rsidP="00B37163" w:rsidRDefault="00DF3A45" w14:paraId="00575A57" w14:textId="77777777">
      <w:pPr>
        <w:ind w:firstLine="360"/>
        <w:rPr>
          <w:rFonts w:ascii="Times New Roman" w:hAnsi="Times New Roman"/>
          <w:snapToGrid/>
          <w:szCs w:val="24"/>
        </w:rPr>
      </w:pPr>
    </w:p>
    <w:tbl>
      <w:tblPr>
        <w:tblW w:w="9270" w:type="dxa"/>
        <w:tblInd w:w="80" w:type="dxa"/>
        <w:tblLook w:val="04A0" w:firstRow="1" w:lastRow="0" w:firstColumn="1" w:lastColumn="0" w:noHBand="0" w:noVBand="1"/>
      </w:tblPr>
      <w:tblGrid>
        <w:gridCol w:w="2880"/>
        <w:gridCol w:w="2250"/>
        <w:gridCol w:w="2070"/>
        <w:gridCol w:w="2070"/>
      </w:tblGrid>
      <w:tr w:rsidRPr="00DF3A45" w:rsidR="00346902" w:rsidTr="0007655C" w14:paraId="7F91AFFB" w14:textId="77777777">
        <w:trPr>
          <w:trHeight w:val="322"/>
        </w:trPr>
        <w:tc>
          <w:tcPr>
            <w:tcW w:w="288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DF3A45" w:rsidR="00346902" w:rsidP="00384E16" w:rsidRDefault="00346902" w14:paraId="7C4C1D3D" w14:textId="77777777">
            <w:pPr>
              <w:widowControl/>
              <w:jc w:val="center"/>
              <w:rPr>
                <w:rFonts w:ascii="Calibri" w:hAnsi="Calibri" w:cs="Calibri"/>
                <w:b/>
                <w:bCs/>
                <w:iCs/>
                <w:smallCaps/>
                <w:snapToGrid/>
                <w:color w:val="000000"/>
                <w:sz w:val="20"/>
              </w:rPr>
            </w:pPr>
            <w:r w:rsidRPr="00DF3A45">
              <w:rPr>
                <w:rFonts w:ascii="Calibri" w:hAnsi="Calibri" w:cs="Calibri"/>
                <w:b/>
                <w:bCs/>
                <w:iCs/>
                <w:smallCaps/>
                <w:snapToGrid/>
                <w:color w:val="000000"/>
                <w:sz w:val="20"/>
              </w:rPr>
              <w:t>Respondent Categories</w:t>
            </w:r>
          </w:p>
        </w:tc>
        <w:tc>
          <w:tcPr>
            <w:tcW w:w="2250" w:type="dxa"/>
            <w:tcBorders>
              <w:top w:val="single" w:color="auto" w:sz="8" w:space="0"/>
              <w:left w:val="nil"/>
              <w:bottom w:val="single" w:color="auto" w:sz="8" w:space="0"/>
              <w:right w:val="single" w:color="auto" w:sz="4" w:space="0"/>
            </w:tcBorders>
            <w:shd w:val="clear" w:color="auto" w:fill="auto"/>
            <w:vAlign w:val="center"/>
            <w:hideMark/>
          </w:tcPr>
          <w:p w:rsidRPr="00DF3A45" w:rsidR="00346902" w:rsidP="00384E16" w:rsidRDefault="00346902" w14:paraId="0F0ABB01" w14:textId="77777777">
            <w:pPr>
              <w:widowControl/>
              <w:jc w:val="center"/>
              <w:rPr>
                <w:rFonts w:ascii="Calibri" w:hAnsi="Calibri" w:cs="Calibri"/>
                <w:b/>
                <w:bCs/>
                <w:iCs/>
                <w:snapToGrid/>
                <w:color w:val="000000"/>
                <w:sz w:val="20"/>
              </w:rPr>
            </w:pPr>
            <w:r w:rsidRPr="00DF3A45">
              <w:rPr>
                <w:rFonts w:ascii="Calibri" w:hAnsi="Calibri" w:cs="Calibri"/>
                <w:b/>
                <w:bCs/>
                <w:iCs/>
                <w:snapToGrid/>
                <w:color w:val="000000"/>
                <w:sz w:val="20"/>
              </w:rPr>
              <w:t>Number of Respondents</w:t>
            </w:r>
          </w:p>
        </w:tc>
        <w:tc>
          <w:tcPr>
            <w:tcW w:w="2070" w:type="dxa"/>
            <w:tcBorders>
              <w:top w:val="single" w:color="auto" w:sz="8" w:space="0"/>
              <w:left w:val="nil"/>
              <w:bottom w:val="single" w:color="auto" w:sz="8" w:space="0"/>
              <w:right w:val="single" w:color="auto" w:sz="4" w:space="0"/>
            </w:tcBorders>
            <w:shd w:val="clear" w:color="auto" w:fill="auto"/>
            <w:vAlign w:val="center"/>
            <w:hideMark/>
          </w:tcPr>
          <w:p w:rsidRPr="00DF3A45" w:rsidR="00346902" w:rsidP="00384E16" w:rsidRDefault="00346902" w14:paraId="16A97BDE" w14:textId="77777777">
            <w:pPr>
              <w:widowControl/>
              <w:jc w:val="center"/>
              <w:rPr>
                <w:rFonts w:ascii="Calibri" w:hAnsi="Calibri" w:cs="Calibri"/>
                <w:b/>
                <w:bCs/>
                <w:iCs/>
                <w:snapToGrid/>
                <w:color w:val="000000"/>
                <w:sz w:val="20"/>
              </w:rPr>
            </w:pPr>
            <w:r w:rsidRPr="00DF3A45">
              <w:rPr>
                <w:rFonts w:ascii="Calibri" w:hAnsi="Calibri" w:cs="Calibri"/>
                <w:b/>
                <w:bCs/>
                <w:iCs/>
                <w:snapToGrid/>
                <w:color w:val="000000"/>
                <w:sz w:val="20"/>
              </w:rPr>
              <w:t>Total Reporting Hours</w:t>
            </w:r>
          </w:p>
        </w:tc>
        <w:tc>
          <w:tcPr>
            <w:tcW w:w="2070" w:type="dxa"/>
            <w:tcBorders>
              <w:top w:val="single" w:color="auto" w:sz="8" w:space="0"/>
              <w:left w:val="nil"/>
              <w:bottom w:val="single" w:color="auto" w:sz="8" w:space="0"/>
              <w:right w:val="single" w:color="auto" w:sz="8" w:space="0"/>
            </w:tcBorders>
            <w:shd w:val="clear" w:color="auto" w:fill="auto"/>
            <w:vAlign w:val="center"/>
            <w:hideMark/>
          </w:tcPr>
          <w:p w:rsidRPr="00DF3A45" w:rsidR="00346902" w:rsidP="00384E16" w:rsidRDefault="00714977" w14:paraId="7F01B535" w14:textId="6EEBAC60">
            <w:pPr>
              <w:widowControl/>
              <w:jc w:val="center"/>
              <w:rPr>
                <w:rFonts w:ascii="Calibri" w:hAnsi="Calibri" w:cs="Calibri"/>
                <w:b/>
                <w:bCs/>
                <w:iCs/>
                <w:snapToGrid/>
                <w:color w:val="000000"/>
                <w:sz w:val="20"/>
              </w:rPr>
            </w:pPr>
            <w:r>
              <w:rPr>
                <w:rFonts w:ascii="Calibri" w:hAnsi="Calibri" w:cs="Calibri"/>
                <w:b/>
                <w:bCs/>
                <w:iCs/>
                <w:snapToGrid/>
                <w:color w:val="000000"/>
                <w:sz w:val="20"/>
              </w:rPr>
              <w:t xml:space="preserve">Total All </w:t>
            </w:r>
            <w:r w:rsidRPr="00DF3A45" w:rsidR="00346902">
              <w:rPr>
                <w:rFonts w:ascii="Calibri" w:hAnsi="Calibri" w:cs="Calibri"/>
                <w:b/>
                <w:bCs/>
                <w:iCs/>
                <w:snapToGrid/>
                <w:color w:val="000000"/>
                <w:sz w:val="20"/>
              </w:rPr>
              <w:t xml:space="preserve">Reporting </w:t>
            </w:r>
            <w:r>
              <w:rPr>
                <w:rFonts w:ascii="Calibri" w:hAnsi="Calibri" w:cs="Calibri"/>
                <w:b/>
                <w:bCs/>
                <w:iCs/>
                <w:snapToGrid/>
                <w:color w:val="000000"/>
                <w:sz w:val="20"/>
              </w:rPr>
              <w:t xml:space="preserve">Burden </w:t>
            </w:r>
            <w:r w:rsidRPr="00DF3A45" w:rsidR="00346902">
              <w:rPr>
                <w:rFonts w:ascii="Calibri" w:hAnsi="Calibri" w:cs="Calibri"/>
                <w:b/>
                <w:bCs/>
                <w:iCs/>
                <w:snapToGrid/>
                <w:color w:val="000000"/>
                <w:sz w:val="20"/>
              </w:rPr>
              <w:t>Costs</w:t>
            </w:r>
          </w:p>
        </w:tc>
      </w:tr>
      <w:tr w:rsidRPr="002524A9" w:rsidR="00346902" w:rsidTr="0007655C" w14:paraId="25D09043" w14:textId="77777777">
        <w:trPr>
          <w:trHeight w:val="349"/>
        </w:trPr>
        <w:tc>
          <w:tcPr>
            <w:tcW w:w="288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07655C" w:rsidR="00346902" w:rsidP="00384E16" w:rsidRDefault="00346902" w14:paraId="2A5F67F7" w14:textId="77777777">
            <w:pPr>
              <w:widowControl/>
              <w:jc w:val="center"/>
              <w:rPr>
                <w:rFonts w:ascii="Calibri" w:hAnsi="Calibri" w:cs="Calibri"/>
                <w:b/>
                <w:bCs/>
                <w:iCs/>
                <w:smallCaps/>
                <w:snapToGrid/>
                <w:color w:val="000000"/>
                <w:sz w:val="18"/>
                <w:szCs w:val="18"/>
              </w:rPr>
            </w:pPr>
            <w:r w:rsidRPr="0007655C">
              <w:rPr>
                <w:rFonts w:ascii="Calibri" w:hAnsi="Calibri" w:cs="Calibri"/>
                <w:b/>
                <w:bCs/>
                <w:iCs/>
                <w:smallCaps/>
                <w:snapToGrid/>
                <w:color w:val="000000"/>
                <w:sz w:val="18"/>
                <w:szCs w:val="18"/>
              </w:rPr>
              <w:t>All Respondents - Reporting Burden</w:t>
            </w:r>
          </w:p>
        </w:tc>
        <w:tc>
          <w:tcPr>
            <w:tcW w:w="2250" w:type="dxa"/>
            <w:tcBorders>
              <w:top w:val="single" w:color="auto" w:sz="8" w:space="0"/>
              <w:left w:val="nil"/>
              <w:bottom w:val="single" w:color="auto" w:sz="8" w:space="0"/>
              <w:right w:val="single" w:color="auto" w:sz="4" w:space="0"/>
            </w:tcBorders>
            <w:shd w:val="clear" w:color="auto" w:fill="auto"/>
            <w:vAlign w:val="center"/>
            <w:hideMark/>
          </w:tcPr>
          <w:p w:rsidRPr="002B127E" w:rsidR="00346902" w:rsidP="00384E16" w:rsidRDefault="00346902" w14:paraId="29242C79" w14:textId="77777777">
            <w:pPr>
              <w:widowControl/>
              <w:jc w:val="center"/>
              <w:rPr>
                <w:rFonts w:ascii="Calibri" w:hAnsi="Calibri" w:cs="Calibri"/>
                <w:b/>
                <w:bCs/>
                <w:iCs/>
                <w:snapToGrid/>
                <w:color w:val="000000"/>
                <w:sz w:val="20"/>
              </w:rPr>
            </w:pPr>
            <w:r w:rsidRPr="002B127E">
              <w:rPr>
                <w:rFonts w:ascii="Calibri" w:hAnsi="Calibri" w:cs="Calibri"/>
                <w:b/>
                <w:bCs/>
                <w:iCs/>
                <w:snapToGrid/>
                <w:color w:val="000000"/>
                <w:sz w:val="20"/>
              </w:rPr>
              <w:t>47,050</w:t>
            </w:r>
          </w:p>
        </w:tc>
        <w:tc>
          <w:tcPr>
            <w:tcW w:w="2070" w:type="dxa"/>
            <w:tcBorders>
              <w:top w:val="single" w:color="auto" w:sz="8" w:space="0"/>
              <w:left w:val="nil"/>
              <w:bottom w:val="single" w:color="auto" w:sz="8" w:space="0"/>
              <w:right w:val="single" w:color="auto" w:sz="4" w:space="0"/>
            </w:tcBorders>
            <w:shd w:val="clear" w:color="auto" w:fill="auto"/>
            <w:vAlign w:val="center"/>
            <w:hideMark/>
          </w:tcPr>
          <w:p w:rsidRPr="000720E3" w:rsidR="00346902" w:rsidP="00384E16" w:rsidRDefault="00F53344" w14:paraId="62AE3482" w14:textId="1CB2B012">
            <w:pPr>
              <w:widowControl/>
              <w:jc w:val="center"/>
              <w:rPr>
                <w:rFonts w:ascii="Calibri" w:hAnsi="Calibri" w:cs="Calibri"/>
                <w:b/>
                <w:bCs/>
                <w:iCs/>
                <w:snapToGrid/>
                <w:color w:val="000000"/>
                <w:sz w:val="20"/>
              </w:rPr>
            </w:pPr>
            <w:r w:rsidRPr="000720E3">
              <w:rPr>
                <w:rFonts w:ascii="Calibri" w:hAnsi="Calibri" w:cs="Calibri"/>
                <w:b/>
                <w:bCs/>
                <w:iCs/>
                <w:snapToGrid/>
                <w:color w:val="000000"/>
                <w:sz w:val="20"/>
              </w:rPr>
              <w:t>244,</w:t>
            </w:r>
            <w:r w:rsidRPr="000720E3" w:rsidR="00570380">
              <w:rPr>
                <w:rFonts w:ascii="Calibri" w:hAnsi="Calibri" w:cs="Calibri"/>
                <w:b/>
                <w:bCs/>
                <w:iCs/>
                <w:snapToGrid/>
                <w:color w:val="000000"/>
                <w:sz w:val="20"/>
              </w:rPr>
              <w:t>927</w:t>
            </w:r>
          </w:p>
        </w:tc>
        <w:tc>
          <w:tcPr>
            <w:tcW w:w="2070" w:type="dxa"/>
            <w:tcBorders>
              <w:top w:val="single" w:color="auto" w:sz="8" w:space="0"/>
              <w:left w:val="nil"/>
              <w:bottom w:val="single" w:color="auto" w:sz="8" w:space="0"/>
              <w:right w:val="single" w:color="auto" w:sz="8" w:space="0"/>
            </w:tcBorders>
            <w:shd w:val="clear" w:color="auto" w:fill="auto"/>
            <w:vAlign w:val="center"/>
            <w:hideMark/>
          </w:tcPr>
          <w:p w:rsidRPr="000720E3" w:rsidR="00346902" w:rsidP="00384E16" w:rsidRDefault="00346902" w14:paraId="50213A90" w14:textId="0A3168E8">
            <w:pPr>
              <w:widowControl/>
              <w:jc w:val="center"/>
              <w:rPr>
                <w:rFonts w:ascii="Calibri" w:hAnsi="Calibri" w:cs="Calibri"/>
                <w:b/>
                <w:bCs/>
                <w:iCs/>
                <w:snapToGrid/>
                <w:color w:val="000000"/>
                <w:sz w:val="20"/>
              </w:rPr>
            </w:pPr>
            <w:r w:rsidRPr="000720E3">
              <w:rPr>
                <w:rFonts w:ascii="Calibri" w:hAnsi="Calibri" w:cs="Calibri"/>
                <w:b/>
                <w:bCs/>
                <w:iCs/>
                <w:snapToGrid/>
                <w:color w:val="000000"/>
                <w:sz w:val="20"/>
              </w:rPr>
              <w:t>$</w:t>
            </w:r>
            <w:r w:rsidRPr="000720E3" w:rsidR="00F53344">
              <w:rPr>
                <w:rFonts w:ascii="Calibri" w:hAnsi="Calibri" w:cs="Calibri"/>
                <w:b/>
                <w:bCs/>
                <w:iCs/>
                <w:snapToGrid/>
                <w:color w:val="000000"/>
                <w:sz w:val="20"/>
              </w:rPr>
              <w:t>8,49</w:t>
            </w:r>
            <w:r w:rsidRPr="000720E3" w:rsidR="00570380">
              <w:rPr>
                <w:rFonts w:ascii="Calibri" w:hAnsi="Calibri" w:cs="Calibri"/>
                <w:b/>
                <w:bCs/>
                <w:iCs/>
                <w:snapToGrid/>
                <w:color w:val="000000"/>
                <w:sz w:val="20"/>
              </w:rPr>
              <w:t>7</w:t>
            </w:r>
            <w:r w:rsidRPr="000720E3" w:rsidR="00F53344">
              <w:rPr>
                <w:rFonts w:ascii="Calibri" w:hAnsi="Calibri" w:cs="Calibri"/>
                <w:b/>
                <w:bCs/>
                <w:iCs/>
                <w:snapToGrid/>
                <w:color w:val="000000"/>
                <w:sz w:val="20"/>
              </w:rPr>
              <w:t>,</w:t>
            </w:r>
            <w:r w:rsidRPr="000720E3" w:rsidR="00570380">
              <w:rPr>
                <w:rFonts w:ascii="Calibri" w:hAnsi="Calibri" w:cs="Calibri"/>
                <w:b/>
                <w:bCs/>
                <w:iCs/>
                <w:snapToGrid/>
                <w:color w:val="000000"/>
                <w:sz w:val="20"/>
              </w:rPr>
              <w:t>036</w:t>
            </w:r>
          </w:p>
        </w:tc>
      </w:tr>
    </w:tbl>
    <w:p w:rsidR="00C72E2C" w:rsidP="00BD63E8" w:rsidRDefault="00C72E2C" w14:paraId="5FFBF7B2" w14:textId="77777777">
      <w:pPr>
        <w:ind w:firstLine="360"/>
        <w:rPr>
          <w:rFonts w:ascii="Times New Roman" w:hAnsi="Times New Roman"/>
          <w:snapToGrid/>
          <w:szCs w:val="24"/>
        </w:rPr>
      </w:pPr>
      <w:bookmarkStart w:name="_Hlk8395384" w:id="14"/>
    </w:p>
    <w:p w:rsidRPr="00FA58E1" w:rsidR="00F220E7" w:rsidP="00F220E7" w:rsidRDefault="00F220E7" w14:paraId="37AA7E18" w14:textId="6CFAC02E">
      <w:pPr>
        <w:pStyle w:val="ListParagraph"/>
        <w:numPr>
          <w:ilvl w:val="0"/>
          <w:numId w:val="31"/>
        </w:numPr>
        <w:rPr>
          <w:rFonts w:ascii="Times New Roman" w:hAnsi="Times New Roman"/>
          <w:sz w:val="24"/>
          <w:szCs w:val="24"/>
        </w:rPr>
      </w:pPr>
      <w:r w:rsidRPr="00FA58E1">
        <w:rPr>
          <w:rFonts w:ascii="Times New Roman" w:hAnsi="Times New Roman"/>
          <w:i/>
          <w:sz w:val="24"/>
          <w:szCs w:val="24"/>
        </w:rPr>
        <w:t>New previously ex</w:t>
      </w:r>
      <w:r>
        <w:rPr>
          <w:rFonts w:ascii="Times New Roman" w:hAnsi="Times New Roman"/>
          <w:i/>
          <w:sz w:val="24"/>
          <w:szCs w:val="24"/>
        </w:rPr>
        <w:t>cluded</w:t>
      </w:r>
      <w:r w:rsidRPr="00FA58E1">
        <w:rPr>
          <w:rFonts w:ascii="Times New Roman" w:hAnsi="Times New Roman"/>
          <w:i/>
          <w:sz w:val="24"/>
          <w:szCs w:val="24"/>
        </w:rPr>
        <w:t xml:space="preserve"> handlers.</w:t>
      </w:r>
      <w:r w:rsidRPr="00FA58E1">
        <w:rPr>
          <w:rFonts w:ascii="Times New Roman" w:hAnsi="Times New Roman"/>
          <w:sz w:val="24"/>
          <w:szCs w:val="24"/>
        </w:rPr>
        <w:t xml:space="preserve"> This proposed rule would require that operations which facilitate the sale or trade of organic products—including, but not limited to, brokers, importers, traders, those who store organic products, and distributors of organic products—will be required to obtain </w:t>
      </w:r>
      <w:r>
        <w:rPr>
          <w:rFonts w:ascii="Times New Roman" w:hAnsi="Times New Roman"/>
          <w:sz w:val="24"/>
          <w:szCs w:val="24"/>
        </w:rPr>
        <w:t xml:space="preserve">and maintain </w:t>
      </w:r>
      <w:r w:rsidRPr="00FA58E1">
        <w:rPr>
          <w:rFonts w:ascii="Times New Roman" w:hAnsi="Times New Roman"/>
          <w:sz w:val="24"/>
          <w:szCs w:val="24"/>
        </w:rPr>
        <w:t>certification. AMS estimates</w:t>
      </w:r>
      <w:r>
        <w:rPr>
          <w:rFonts w:ascii="Times New Roman" w:hAnsi="Times New Roman"/>
          <w:sz w:val="24"/>
          <w:szCs w:val="24"/>
        </w:rPr>
        <w:t xml:space="preserve"> 1922 traders with </w:t>
      </w:r>
      <w:r w:rsidRPr="00FA58E1">
        <w:rPr>
          <w:rFonts w:ascii="Times New Roman" w:hAnsi="Times New Roman"/>
          <w:sz w:val="24"/>
          <w:szCs w:val="24"/>
        </w:rPr>
        <w:t xml:space="preserve">961 </w:t>
      </w:r>
      <w:r>
        <w:rPr>
          <w:rFonts w:ascii="Times New Roman" w:hAnsi="Times New Roman"/>
          <w:sz w:val="24"/>
          <w:szCs w:val="24"/>
        </w:rPr>
        <w:t xml:space="preserve">as </w:t>
      </w:r>
      <w:r w:rsidRPr="00FA58E1">
        <w:rPr>
          <w:rFonts w:ascii="Times New Roman" w:hAnsi="Times New Roman"/>
          <w:sz w:val="24"/>
          <w:szCs w:val="24"/>
        </w:rPr>
        <w:t>domestic-based</w:t>
      </w:r>
      <w:r w:rsidR="004230BD">
        <w:rPr>
          <w:rFonts w:ascii="Times New Roman" w:hAnsi="Times New Roman"/>
          <w:sz w:val="24"/>
          <w:szCs w:val="24"/>
        </w:rPr>
        <w:t xml:space="preserve"> </w:t>
      </w:r>
      <w:r w:rsidRPr="00FA58E1">
        <w:rPr>
          <w:rFonts w:ascii="Times New Roman" w:hAnsi="Times New Roman"/>
          <w:sz w:val="24"/>
          <w:szCs w:val="24"/>
          <w:vertAlign w:val="superscript"/>
        </w:rPr>
        <w:footnoteReference w:id="15"/>
      </w:r>
      <w:r w:rsidRPr="00FA58E1">
        <w:rPr>
          <w:rFonts w:ascii="Times New Roman" w:hAnsi="Times New Roman"/>
          <w:sz w:val="24"/>
          <w:szCs w:val="24"/>
        </w:rPr>
        <w:t xml:space="preserve"> and 961 foreign-based traders</w:t>
      </w:r>
      <w:r w:rsidR="004230BD">
        <w:rPr>
          <w:rFonts w:ascii="Times New Roman" w:hAnsi="Times New Roman"/>
          <w:sz w:val="24"/>
          <w:szCs w:val="24"/>
        </w:rPr>
        <w:t xml:space="preserve"> </w:t>
      </w:r>
      <w:r w:rsidRPr="00FA58E1">
        <w:rPr>
          <w:rFonts w:ascii="Times New Roman" w:hAnsi="Times New Roman"/>
          <w:sz w:val="24"/>
          <w:szCs w:val="24"/>
          <w:vertAlign w:val="superscript"/>
        </w:rPr>
        <w:footnoteReference w:id="16"/>
      </w:r>
      <w:r w:rsidRPr="00FA58E1">
        <w:rPr>
          <w:rFonts w:ascii="Times New Roman" w:hAnsi="Times New Roman"/>
          <w:sz w:val="24"/>
          <w:szCs w:val="24"/>
          <w:vertAlign w:val="superscript"/>
        </w:rPr>
        <w:t xml:space="preserve"> </w:t>
      </w:r>
      <w:r w:rsidRPr="00FA58E1">
        <w:rPr>
          <w:rFonts w:ascii="Times New Roman" w:hAnsi="Times New Roman"/>
          <w:sz w:val="24"/>
          <w:szCs w:val="24"/>
        </w:rPr>
        <w:t xml:space="preserve">will need to become certified. </w:t>
      </w:r>
    </w:p>
    <w:p w:rsidR="00F220E7" w:rsidP="005A6E64" w:rsidRDefault="003B35BA" w14:paraId="0914CC31" w14:textId="6AAB976D">
      <w:pPr>
        <w:pStyle w:val="ListParagraph"/>
        <w:numPr>
          <w:ilvl w:val="0"/>
          <w:numId w:val="31"/>
        </w:numPr>
        <w:rPr>
          <w:rFonts w:ascii="Times New Roman" w:hAnsi="Times New Roman"/>
          <w:sz w:val="24"/>
          <w:szCs w:val="24"/>
        </w:rPr>
      </w:pPr>
      <w:r w:rsidRPr="00F220E7">
        <w:rPr>
          <w:rFonts w:ascii="Times New Roman" w:hAnsi="Times New Roman"/>
          <w:i/>
          <w:sz w:val="24"/>
          <w:szCs w:val="24"/>
        </w:rPr>
        <w:t>Currently certified operations.</w:t>
      </w:r>
      <w:r w:rsidRPr="00F220E7">
        <w:rPr>
          <w:rFonts w:ascii="Times New Roman" w:hAnsi="Times New Roman"/>
          <w:sz w:val="24"/>
          <w:szCs w:val="24"/>
        </w:rPr>
        <w:t xml:space="preserve"> </w:t>
      </w:r>
      <w:r w:rsidRPr="00F220E7" w:rsidR="00CF6C5E">
        <w:rPr>
          <w:rFonts w:ascii="Times New Roman" w:hAnsi="Times New Roman"/>
          <w:sz w:val="24"/>
          <w:szCs w:val="24"/>
        </w:rPr>
        <w:t xml:space="preserve">There are 42,259 organic operations worldwide </w:t>
      </w:r>
      <w:r w:rsidR="001321AE">
        <w:rPr>
          <w:rFonts w:ascii="Times New Roman" w:hAnsi="Times New Roman"/>
          <w:sz w:val="24"/>
          <w:szCs w:val="24"/>
        </w:rPr>
        <w:t xml:space="preserve">with </w:t>
      </w:r>
      <w:r w:rsidRPr="001321AE" w:rsidR="001321AE">
        <w:rPr>
          <w:rFonts w:ascii="Times New Roman" w:hAnsi="Times New Roman"/>
          <w:color w:val="000000"/>
          <w:sz w:val="24"/>
          <w:szCs w:val="24"/>
        </w:rPr>
        <w:t xml:space="preserve">26,408  </w:t>
      </w:r>
      <w:r w:rsidR="00452A30">
        <w:rPr>
          <w:rFonts w:ascii="Times New Roman" w:hAnsi="Times New Roman"/>
          <w:color w:val="000000"/>
          <w:sz w:val="24"/>
          <w:szCs w:val="24"/>
        </w:rPr>
        <w:t xml:space="preserve">operating </w:t>
      </w:r>
      <w:r w:rsidR="001321AE">
        <w:rPr>
          <w:rFonts w:ascii="Times New Roman" w:hAnsi="Times New Roman"/>
          <w:color w:val="000000"/>
          <w:sz w:val="24"/>
          <w:szCs w:val="24"/>
        </w:rPr>
        <w:t>in the U.S</w:t>
      </w:r>
      <w:r w:rsidRPr="001321AE" w:rsidR="001321AE">
        <w:rPr>
          <w:rFonts w:ascii="Times New Roman" w:hAnsi="Times New Roman"/>
          <w:color w:val="000000"/>
          <w:sz w:val="24"/>
          <w:szCs w:val="24"/>
        </w:rPr>
        <w:t xml:space="preserve"> and 18,352 </w:t>
      </w:r>
      <w:r w:rsidR="00452A30">
        <w:rPr>
          <w:rFonts w:ascii="Times New Roman" w:hAnsi="Times New Roman"/>
          <w:color w:val="000000"/>
          <w:sz w:val="24"/>
          <w:szCs w:val="24"/>
        </w:rPr>
        <w:t>operating in other countries</w:t>
      </w:r>
      <w:r w:rsidR="001321AE">
        <w:rPr>
          <w:rFonts w:cs="Calibri"/>
          <w:color w:val="000000"/>
          <w:sz w:val="20"/>
        </w:rPr>
        <w:t xml:space="preserve"> </w:t>
      </w:r>
      <w:r w:rsidRPr="00F220E7" w:rsidR="00CF6C5E">
        <w:rPr>
          <w:rFonts w:ascii="Times New Roman" w:hAnsi="Times New Roman"/>
          <w:sz w:val="24"/>
          <w:szCs w:val="24"/>
        </w:rPr>
        <w:t>that ar</w:t>
      </w:r>
      <w:r w:rsidRPr="00F220E7" w:rsidR="00612252">
        <w:rPr>
          <w:rFonts w:ascii="Times New Roman" w:hAnsi="Times New Roman"/>
          <w:sz w:val="24"/>
          <w:szCs w:val="24"/>
        </w:rPr>
        <w:t xml:space="preserve">e </w:t>
      </w:r>
      <w:r w:rsidRPr="00F220E7" w:rsidR="00CF6C5E">
        <w:rPr>
          <w:rFonts w:ascii="Times New Roman" w:hAnsi="Times New Roman"/>
          <w:sz w:val="24"/>
          <w:szCs w:val="24"/>
        </w:rPr>
        <w:t>currently certified to the USDA organic standards.</w:t>
      </w:r>
      <w:r w:rsidR="004230BD">
        <w:rPr>
          <w:rFonts w:ascii="Times New Roman" w:hAnsi="Times New Roman"/>
          <w:sz w:val="24"/>
          <w:szCs w:val="24"/>
        </w:rPr>
        <w:t xml:space="preserve"> </w:t>
      </w:r>
      <w:r w:rsidRPr="00FA58E1" w:rsidR="00CF6C5E">
        <w:rPr>
          <w:rFonts w:ascii="Times New Roman" w:hAnsi="Times New Roman"/>
          <w:sz w:val="24"/>
          <w:szCs w:val="24"/>
          <w:vertAlign w:val="superscript"/>
        </w:rPr>
        <w:footnoteReference w:id="17"/>
      </w:r>
      <w:r w:rsidRPr="00F220E7" w:rsidR="00CF6C5E">
        <w:rPr>
          <w:rFonts w:ascii="Times New Roman" w:hAnsi="Times New Roman"/>
          <w:sz w:val="24"/>
          <w:szCs w:val="24"/>
        </w:rPr>
        <w:t xml:space="preserve"> </w:t>
      </w:r>
    </w:p>
    <w:p w:rsidRPr="00F220E7" w:rsidR="003B35BA" w:rsidP="005A6E64" w:rsidRDefault="003B35BA" w14:paraId="112D73E9" w14:textId="5E5192C5">
      <w:pPr>
        <w:pStyle w:val="ListParagraph"/>
        <w:numPr>
          <w:ilvl w:val="0"/>
          <w:numId w:val="31"/>
        </w:numPr>
        <w:rPr>
          <w:rFonts w:ascii="Times New Roman" w:hAnsi="Times New Roman"/>
          <w:sz w:val="24"/>
          <w:szCs w:val="24"/>
        </w:rPr>
      </w:pPr>
      <w:r w:rsidRPr="00F220E7">
        <w:rPr>
          <w:rFonts w:ascii="Times New Roman" w:hAnsi="Times New Roman"/>
          <w:i/>
          <w:sz w:val="24"/>
          <w:szCs w:val="24"/>
        </w:rPr>
        <w:t xml:space="preserve">New operations </w:t>
      </w:r>
      <w:r w:rsidR="00F220E7">
        <w:rPr>
          <w:rFonts w:ascii="Times New Roman" w:hAnsi="Times New Roman"/>
          <w:i/>
          <w:sz w:val="24"/>
          <w:szCs w:val="24"/>
        </w:rPr>
        <w:t xml:space="preserve">that are applying </w:t>
      </w:r>
      <w:r w:rsidRPr="00F220E7">
        <w:rPr>
          <w:rFonts w:ascii="Times New Roman" w:hAnsi="Times New Roman"/>
          <w:i/>
          <w:sz w:val="24"/>
          <w:szCs w:val="24"/>
        </w:rPr>
        <w:t>under current criteria.</w:t>
      </w:r>
      <w:r w:rsidRPr="00F220E7">
        <w:rPr>
          <w:rFonts w:ascii="Times New Roman" w:hAnsi="Times New Roman"/>
          <w:sz w:val="24"/>
          <w:szCs w:val="24"/>
        </w:rPr>
        <w:t xml:space="preserve"> </w:t>
      </w:r>
      <w:r w:rsidRPr="00F220E7" w:rsidR="00CF6C5E">
        <w:rPr>
          <w:rFonts w:ascii="Times New Roman" w:hAnsi="Times New Roman"/>
          <w:sz w:val="24"/>
          <w:szCs w:val="24"/>
        </w:rPr>
        <w:t>Over the next 12 months, AMS expects 2,501 operations will seek organic certification</w:t>
      </w:r>
      <w:r w:rsidR="00845768">
        <w:rPr>
          <w:rFonts w:ascii="Times New Roman" w:hAnsi="Times New Roman"/>
          <w:sz w:val="24"/>
          <w:szCs w:val="24"/>
        </w:rPr>
        <w:t xml:space="preserve"> as required under current rules</w:t>
      </w:r>
      <w:r w:rsidRPr="00F220E7" w:rsidR="00CF6C5E">
        <w:rPr>
          <w:rFonts w:ascii="Times New Roman" w:hAnsi="Times New Roman"/>
          <w:sz w:val="24"/>
          <w:szCs w:val="24"/>
        </w:rPr>
        <w:t>, based on the 5.9% rate of growth in number of operations observed in the last 12 months.</w:t>
      </w:r>
      <w:r w:rsidRPr="00FA58E1" w:rsidR="00CF6C5E">
        <w:rPr>
          <w:rFonts w:ascii="Times New Roman" w:hAnsi="Times New Roman"/>
          <w:sz w:val="24"/>
          <w:szCs w:val="24"/>
          <w:vertAlign w:val="superscript"/>
        </w:rPr>
        <w:footnoteReference w:id="18"/>
      </w:r>
      <w:r w:rsidRPr="00F220E7" w:rsidR="00CF6C5E">
        <w:rPr>
          <w:rFonts w:ascii="Times New Roman" w:hAnsi="Times New Roman"/>
          <w:sz w:val="24"/>
          <w:szCs w:val="24"/>
        </w:rPr>
        <w:t xml:space="preserve"> </w:t>
      </w:r>
    </w:p>
    <w:p w:rsidRPr="00FA58E1" w:rsidR="003B35BA" w:rsidP="00612252" w:rsidRDefault="003B35BA" w14:paraId="7492F6C1" w14:textId="7CF2A76C">
      <w:pPr>
        <w:pStyle w:val="ListParagraph"/>
        <w:numPr>
          <w:ilvl w:val="0"/>
          <w:numId w:val="31"/>
        </w:numPr>
        <w:rPr>
          <w:rFonts w:ascii="Times New Roman" w:hAnsi="Times New Roman"/>
          <w:sz w:val="24"/>
          <w:szCs w:val="24"/>
        </w:rPr>
      </w:pPr>
      <w:r w:rsidRPr="00FA58E1">
        <w:rPr>
          <w:rFonts w:ascii="Times New Roman" w:hAnsi="Times New Roman"/>
          <w:i/>
          <w:sz w:val="24"/>
          <w:szCs w:val="24"/>
        </w:rPr>
        <w:t>USDA-accredited certifying agents.</w:t>
      </w:r>
      <w:r w:rsidRPr="00FA58E1">
        <w:rPr>
          <w:rFonts w:ascii="Times New Roman" w:hAnsi="Times New Roman"/>
          <w:sz w:val="24"/>
          <w:szCs w:val="24"/>
        </w:rPr>
        <w:t xml:space="preserve"> </w:t>
      </w:r>
      <w:r w:rsidRPr="00FA58E1" w:rsidR="003F1F5E">
        <w:rPr>
          <w:rFonts w:ascii="Times New Roman" w:hAnsi="Times New Roman"/>
          <w:sz w:val="24"/>
          <w:szCs w:val="24"/>
        </w:rPr>
        <w:t>AMS accredits</w:t>
      </w:r>
      <w:r w:rsidRPr="00FA58E1" w:rsidR="00CF6C5E">
        <w:rPr>
          <w:rFonts w:ascii="Times New Roman" w:hAnsi="Times New Roman"/>
          <w:sz w:val="24"/>
          <w:szCs w:val="24"/>
        </w:rPr>
        <w:t xml:space="preserve"> 78 USDA-accredited certifying agents </w:t>
      </w:r>
      <w:r w:rsidR="00AF3635">
        <w:rPr>
          <w:rFonts w:ascii="Times New Roman" w:hAnsi="Times New Roman"/>
          <w:sz w:val="24"/>
          <w:szCs w:val="24"/>
        </w:rPr>
        <w:t>(</w:t>
      </w:r>
      <w:r w:rsidRPr="00FA58E1" w:rsidR="00CF6C5E">
        <w:rPr>
          <w:rFonts w:ascii="Times New Roman" w:hAnsi="Times New Roman"/>
          <w:sz w:val="24"/>
          <w:szCs w:val="24"/>
        </w:rPr>
        <w:t>46 are based in the United States and 32 are headquartered in foreign countries</w:t>
      </w:r>
      <w:r w:rsidR="00AF3635">
        <w:rPr>
          <w:rFonts w:ascii="Times New Roman" w:hAnsi="Times New Roman"/>
          <w:sz w:val="24"/>
          <w:szCs w:val="24"/>
        </w:rPr>
        <w:t>)</w:t>
      </w:r>
      <w:r w:rsidRPr="00FA58E1" w:rsidR="00CF6C5E">
        <w:rPr>
          <w:rFonts w:ascii="Times New Roman" w:hAnsi="Times New Roman"/>
          <w:sz w:val="24"/>
          <w:szCs w:val="24"/>
        </w:rPr>
        <w:t>.</w:t>
      </w:r>
      <w:r w:rsidRPr="00FA58E1" w:rsidR="003F1F5E">
        <w:rPr>
          <w:rStyle w:val="FootnoteReference"/>
          <w:rFonts w:ascii="Times New Roman" w:hAnsi="Times New Roman"/>
          <w:sz w:val="24"/>
          <w:szCs w:val="24"/>
          <w:vertAlign w:val="superscript"/>
        </w:rPr>
        <w:footnoteReference w:id="19"/>
      </w:r>
      <w:r w:rsidRPr="00FA58E1" w:rsidR="00CF6C5E">
        <w:rPr>
          <w:rFonts w:ascii="Times New Roman" w:hAnsi="Times New Roman"/>
          <w:sz w:val="24"/>
          <w:szCs w:val="24"/>
        </w:rPr>
        <w:t xml:space="preserve"> </w:t>
      </w:r>
    </w:p>
    <w:p w:rsidRPr="00FA58E1" w:rsidR="003B35BA" w:rsidP="00612252" w:rsidRDefault="003B35BA" w14:paraId="50E49092" w14:textId="44B02556">
      <w:pPr>
        <w:pStyle w:val="ListParagraph"/>
        <w:numPr>
          <w:ilvl w:val="0"/>
          <w:numId w:val="31"/>
        </w:numPr>
        <w:rPr>
          <w:rFonts w:ascii="Times New Roman" w:hAnsi="Times New Roman"/>
          <w:sz w:val="24"/>
          <w:szCs w:val="24"/>
        </w:rPr>
      </w:pPr>
      <w:r w:rsidRPr="00FA58E1">
        <w:rPr>
          <w:rFonts w:ascii="Times New Roman" w:hAnsi="Times New Roman"/>
          <w:i/>
          <w:sz w:val="24"/>
          <w:szCs w:val="24"/>
        </w:rPr>
        <w:lastRenderedPageBreak/>
        <w:t>Foreign governments.</w:t>
      </w:r>
      <w:r w:rsidRPr="00FA58E1">
        <w:rPr>
          <w:rFonts w:ascii="Times New Roman" w:hAnsi="Times New Roman"/>
          <w:sz w:val="24"/>
          <w:szCs w:val="24"/>
        </w:rPr>
        <w:t xml:space="preserve"> </w:t>
      </w:r>
      <w:r w:rsidRPr="00FA58E1" w:rsidR="007152FF">
        <w:rPr>
          <w:rFonts w:ascii="Times New Roman" w:hAnsi="Times New Roman"/>
          <w:sz w:val="24"/>
          <w:szCs w:val="24"/>
        </w:rPr>
        <w:t xml:space="preserve">The USDA has negotiated and approved trade arrangements with </w:t>
      </w:r>
      <w:r w:rsidR="00AF3635">
        <w:rPr>
          <w:rFonts w:ascii="Times New Roman" w:hAnsi="Times New Roman"/>
          <w:sz w:val="24"/>
          <w:szCs w:val="24"/>
        </w:rPr>
        <w:t>8</w:t>
      </w:r>
      <w:r w:rsidRPr="00FA58E1" w:rsidR="007152FF">
        <w:rPr>
          <w:rFonts w:ascii="Times New Roman" w:hAnsi="Times New Roman"/>
          <w:sz w:val="24"/>
          <w:szCs w:val="24"/>
        </w:rPr>
        <w:t xml:space="preserve"> foreign governments to facilitate the international trade of organic products</w:t>
      </w:r>
      <w:r w:rsidRPr="00FA58E1" w:rsidR="00C558AC">
        <w:rPr>
          <w:rFonts w:ascii="Times New Roman" w:hAnsi="Times New Roman"/>
          <w:sz w:val="24"/>
          <w:szCs w:val="24"/>
        </w:rPr>
        <w:t xml:space="preserve"> who will be impacted by the proposals in this rule</w:t>
      </w:r>
      <w:r w:rsidRPr="00FA58E1" w:rsidR="007152FF">
        <w:rPr>
          <w:rFonts w:ascii="Times New Roman" w:hAnsi="Times New Roman"/>
          <w:sz w:val="24"/>
          <w:szCs w:val="24"/>
        </w:rPr>
        <w:t>.</w:t>
      </w:r>
      <w:r w:rsidRPr="00FA58E1" w:rsidR="007152FF">
        <w:rPr>
          <w:rFonts w:ascii="Times New Roman" w:hAnsi="Times New Roman"/>
          <w:sz w:val="24"/>
          <w:szCs w:val="24"/>
          <w:vertAlign w:val="superscript"/>
        </w:rPr>
        <w:footnoteReference w:id="20"/>
      </w:r>
      <w:r w:rsidRPr="00FA58E1" w:rsidR="007152FF">
        <w:rPr>
          <w:rFonts w:ascii="Times New Roman" w:hAnsi="Times New Roman"/>
          <w:sz w:val="24"/>
          <w:szCs w:val="24"/>
        </w:rPr>
        <w:t xml:space="preserve"> </w:t>
      </w:r>
    </w:p>
    <w:p w:rsidRPr="00FA58E1" w:rsidR="003B35BA" w:rsidP="00612252" w:rsidRDefault="003B35BA" w14:paraId="2EF3B645" w14:textId="1B6ABBD0">
      <w:pPr>
        <w:pStyle w:val="ListParagraph"/>
        <w:numPr>
          <w:ilvl w:val="0"/>
          <w:numId w:val="31"/>
        </w:numPr>
        <w:rPr>
          <w:rFonts w:ascii="Times New Roman" w:hAnsi="Times New Roman"/>
          <w:sz w:val="24"/>
          <w:szCs w:val="24"/>
        </w:rPr>
      </w:pPr>
      <w:r w:rsidRPr="00FA58E1">
        <w:rPr>
          <w:rFonts w:ascii="Times New Roman" w:hAnsi="Times New Roman"/>
          <w:i/>
          <w:sz w:val="24"/>
          <w:szCs w:val="24"/>
        </w:rPr>
        <w:t>Foreign-accredited certifying agents.</w:t>
      </w:r>
      <w:r w:rsidRPr="00FA58E1">
        <w:rPr>
          <w:rFonts w:ascii="Times New Roman" w:hAnsi="Times New Roman"/>
          <w:sz w:val="24"/>
          <w:szCs w:val="24"/>
        </w:rPr>
        <w:t xml:space="preserve"> </w:t>
      </w:r>
      <w:r w:rsidRPr="00FA58E1" w:rsidR="007152FF">
        <w:rPr>
          <w:rFonts w:ascii="Times New Roman" w:hAnsi="Times New Roman"/>
          <w:sz w:val="24"/>
          <w:szCs w:val="24"/>
        </w:rPr>
        <w:t xml:space="preserve">We estimate 32 foreign certifying agents </w:t>
      </w:r>
      <w:r w:rsidRPr="00FA58E1" w:rsidR="00C558AC">
        <w:rPr>
          <w:rFonts w:ascii="Times New Roman" w:hAnsi="Times New Roman"/>
          <w:sz w:val="24"/>
          <w:szCs w:val="24"/>
        </w:rPr>
        <w:t xml:space="preserve">accredited by these governments </w:t>
      </w:r>
      <w:r w:rsidRPr="00FA58E1" w:rsidR="007152FF">
        <w:rPr>
          <w:rFonts w:ascii="Times New Roman" w:hAnsi="Times New Roman"/>
          <w:sz w:val="24"/>
          <w:szCs w:val="24"/>
        </w:rPr>
        <w:t>will have reporting burden under this proposed rule.</w:t>
      </w:r>
      <w:r w:rsidRPr="00FA58E1" w:rsidR="007152FF">
        <w:rPr>
          <w:rStyle w:val="FootnoteReference"/>
          <w:rFonts w:ascii="Times New Roman" w:hAnsi="Times New Roman"/>
          <w:sz w:val="24"/>
          <w:szCs w:val="24"/>
          <w:vertAlign w:val="superscript"/>
        </w:rPr>
        <w:footnoteReference w:id="21"/>
      </w:r>
      <w:r w:rsidRPr="00FA58E1" w:rsidR="007152FF">
        <w:rPr>
          <w:rFonts w:ascii="Times New Roman" w:hAnsi="Times New Roman"/>
          <w:sz w:val="24"/>
          <w:szCs w:val="24"/>
        </w:rPr>
        <w:t xml:space="preserve">  </w:t>
      </w:r>
    </w:p>
    <w:p w:rsidRPr="008D398B" w:rsidR="00612252" w:rsidP="00F26042" w:rsidRDefault="003B35BA" w14:paraId="1111EFE6" w14:textId="0E531191">
      <w:pPr>
        <w:pStyle w:val="ListParagraph"/>
        <w:numPr>
          <w:ilvl w:val="0"/>
          <w:numId w:val="31"/>
        </w:numPr>
        <w:rPr>
          <w:rFonts w:ascii="Times New Roman" w:hAnsi="Times New Roman"/>
          <w:szCs w:val="24"/>
        </w:rPr>
      </w:pPr>
      <w:r w:rsidRPr="00600473">
        <w:rPr>
          <w:rFonts w:ascii="Times New Roman" w:hAnsi="Times New Roman"/>
          <w:i/>
          <w:sz w:val="24"/>
          <w:szCs w:val="24"/>
        </w:rPr>
        <w:t>Inspectors.</w:t>
      </w:r>
      <w:r w:rsidRPr="00600473">
        <w:rPr>
          <w:rFonts w:ascii="Times New Roman" w:hAnsi="Times New Roman"/>
          <w:sz w:val="24"/>
          <w:szCs w:val="24"/>
        </w:rPr>
        <w:t xml:space="preserve"> </w:t>
      </w:r>
      <w:r w:rsidRPr="00600473" w:rsidR="004F4016">
        <w:rPr>
          <w:rFonts w:ascii="Times New Roman" w:hAnsi="Times New Roman"/>
          <w:sz w:val="24"/>
          <w:szCs w:val="24"/>
        </w:rPr>
        <w:t xml:space="preserve">AMS estimates that there are approximately 250 </w:t>
      </w:r>
      <w:r w:rsidR="004230BD">
        <w:rPr>
          <w:rFonts w:ascii="Times New Roman" w:hAnsi="Times New Roman"/>
          <w:sz w:val="24"/>
          <w:szCs w:val="24"/>
        </w:rPr>
        <w:t xml:space="preserve">independent </w:t>
      </w:r>
      <w:r w:rsidRPr="00600473" w:rsidR="004F4016">
        <w:rPr>
          <w:rFonts w:ascii="Times New Roman" w:hAnsi="Times New Roman"/>
          <w:sz w:val="24"/>
          <w:szCs w:val="24"/>
        </w:rPr>
        <w:t>inspectors</w:t>
      </w:r>
      <w:r w:rsidRPr="00600473" w:rsidR="007B50CC">
        <w:rPr>
          <w:rFonts w:ascii="Times New Roman" w:hAnsi="Times New Roman"/>
          <w:sz w:val="24"/>
          <w:szCs w:val="24"/>
          <w:vertAlign w:val="superscript"/>
        </w:rPr>
        <w:t xml:space="preserve"> </w:t>
      </w:r>
      <w:r w:rsidRPr="00FA58E1" w:rsidR="007B50CC">
        <w:rPr>
          <w:rStyle w:val="FootnoteReference"/>
          <w:rFonts w:ascii="Times New Roman" w:hAnsi="Times New Roman"/>
          <w:sz w:val="24"/>
          <w:szCs w:val="24"/>
          <w:vertAlign w:val="superscript"/>
        </w:rPr>
        <w:footnoteReference w:id="22"/>
      </w:r>
      <w:r w:rsidRPr="00600473" w:rsidR="004F4016">
        <w:rPr>
          <w:rFonts w:ascii="Times New Roman" w:hAnsi="Times New Roman"/>
          <w:sz w:val="24"/>
          <w:szCs w:val="24"/>
        </w:rPr>
        <w:t xml:space="preserve"> currently inspecting crop, livestock, handling, and/or wild crop operations that are</w:t>
      </w:r>
      <w:r w:rsidR="00113281">
        <w:rPr>
          <w:rFonts w:ascii="Times New Roman" w:hAnsi="Times New Roman"/>
          <w:sz w:val="24"/>
          <w:szCs w:val="24"/>
        </w:rPr>
        <w:t xml:space="preserve">, </w:t>
      </w:r>
      <w:r w:rsidRPr="00600473" w:rsidR="004F4016">
        <w:rPr>
          <w:rFonts w:ascii="Times New Roman" w:hAnsi="Times New Roman"/>
          <w:sz w:val="24"/>
          <w:szCs w:val="24"/>
        </w:rPr>
        <w:t xml:space="preserve">or </w:t>
      </w:r>
      <w:r w:rsidR="00113281">
        <w:rPr>
          <w:rFonts w:ascii="Times New Roman" w:hAnsi="Times New Roman"/>
          <w:sz w:val="24"/>
          <w:szCs w:val="24"/>
        </w:rPr>
        <w:t xml:space="preserve">are seeking, </w:t>
      </w:r>
      <w:r w:rsidRPr="00600473" w:rsidR="004F4016">
        <w:rPr>
          <w:rFonts w:ascii="Times New Roman" w:hAnsi="Times New Roman"/>
          <w:sz w:val="24"/>
          <w:szCs w:val="24"/>
        </w:rPr>
        <w:t xml:space="preserve">certification. </w:t>
      </w:r>
    </w:p>
    <w:p w:rsidRPr="00C478A8" w:rsidR="008D398B" w:rsidP="008D398B" w:rsidRDefault="008D398B" w14:paraId="113C8550" w14:textId="77777777">
      <w:pPr>
        <w:pStyle w:val="ListParagraph"/>
        <w:ind w:left="360"/>
        <w:rPr>
          <w:rFonts w:ascii="Times New Roman" w:hAnsi="Times New Roman"/>
          <w:szCs w:val="24"/>
        </w:rPr>
      </w:pPr>
    </w:p>
    <w:p w:rsidRPr="00216BA6" w:rsidR="00AA253A" w:rsidP="004E6A38" w:rsidRDefault="007152FF" w14:paraId="0D0CD80A" w14:textId="2D34A33E">
      <w:pPr>
        <w:pStyle w:val="ListParagraph"/>
        <w:numPr>
          <w:ilvl w:val="0"/>
          <w:numId w:val="22"/>
        </w:numPr>
        <w:spacing w:line="240" w:lineRule="auto"/>
        <w:ind w:left="0" w:firstLine="360"/>
        <w:rPr>
          <w:rFonts w:ascii="Times New Roman" w:hAnsi="Times New Roman"/>
          <w:sz w:val="24"/>
          <w:szCs w:val="24"/>
        </w:rPr>
      </w:pPr>
      <w:r w:rsidRPr="00216BA6">
        <w:rPr>
          <w:rFonts w:ascii="Times New Roman" w:hAnsi="Times New Roman"/>
          <w:sz w:val="24"/>
          <w:szCs w:val="24"/>
          <w:u w:val="single"/>
        </w:rPr>
        <w:t xml:space="preserve">Producers and </w:t>
      </w:r>
      <w:r w:rsidRPr="00216BA6" w:rsidR="00C478A8">
        <w:rPr>
          <w:rFonts w:ascii="Times New Roman" w:hAnsi="Times New Roman"/>
          <w:sz w:val="24"/>
          <w:szCs w:val="24"/>
          <w:u w:val="single"/>
        </w:rPr>
        <w:t>H</w:t>
      </w:r>
      <w:r w:rsidRPr="00216BA6">
        <w:rPr>
          <w:rFonts w:ascii="Times New Roman" w:hAnsi="Times New Roman"/>
          <w:sz w:val="24"/>
          <w:szCs w:val="24"/>
          <w:u w:val="single"/>
        </w:rPr>
        <w:t>andlers</w:t>
      </w:r>
      <w:r w:rsidRPr="00216BA6" w:rsidR="00C478A8">
        <w:rPr>
          <w:rFonts w:ascii="Times New Roman" w:hAnsi="Times New Roman"/>
          <w:sz w:val="24"/>
          <w:szCs w:val="24"/>
          <w:u w:val="single"/>
        </w:rPr>
        <w:t xml:space="preserve"> (Operations)</w:t>
      </w:r>
      <w:r w:rsidRPr="00216BA6">
        <w:rPr>
          <w:rFonts w:ascii="Times New Roman" w:hAnsi="Times New Roman"/>
          <w:sz w:val="24"/>
          <w:szCs w:val="24"/>
        </w:rPr>
        <w:t>. Domestic and foreign producers and handlers seeking organic certification must submit an OSP that details the practices and activities specific to their operation. Once certified, operations are required to update any changes in their operation or practices to their certifying agent at least annually.</w:t>
      </w:r>
      <w:r w:rsidRPr="00216BA6" w:rsidR="00AD3289">
        <w:rPr>
          <w:rFonts w:ascii="Times New Roman" w:hAnsi="Times New Roman"/>
          <w:sz w:val="24"/>
          <w:szCs w:val="24"/>
        </w:rPr>
        <w:t xml:space="preserve"> Total reporting hours for all producers and handlers, foreign and domestic, are estimated to be </w:t>
      </w:r>
      <w:r w:rsidRPr="00216BA6" w:rsidR="00780CBC">
        <w:rPr>
          <w:rFonts w:ascii="Times New Roman" w:hAnsi="Times New Roman"/>
          <w:sz w:val="24"/>
          <w:szCs w:val="24"/>
        </w:rPr>
        <w:t>174,185.30</w:t>
      </w:r>
      <w:r w:rsidRPr="00216BA6" w:rsidR="00AD3289">
        <w:rPr>
          <w:rFonts w:ascii="Times New Roman" w:hAnsi="Times New Roman"/>
          <w:sz w:val="24"/>
          <w:szCs w:val="24"/>
        </w:rPr>
        <w:t xml:space="preserve"> hours at an annual total cost of </w:t>
      </w:r>
      <w:r w:rsidRPr="00216BA6" w:rsidR="00283AC3">
        <w:rPr>
          <w:rFonts w:ascii="Times New Roman" w:hAnsi="Times New Roman"/>
          <w:sz w:val="24"/>
          <w:szCs w:val="24"/>
        </w:rPr>
        <w:t>$</w:t>
      </w:r>
      <w:r w:rsidRPr="00216BA6" w:rsidR="00780CBC">
        <w:rPr>
          <w:rFonts w:ascii="Times New Roman" w:hAnsi="Times New Roman"/>
          <w:sz w:val="24"/>
          <w:szCs w:val="24"/>
        </w:rPr>
        <w:t>6,774,972.63</w:t>
      </w:r>
      <w:r w:rsidRPr="00216BA6" w:rsidR="00283AC3">
        <w:rPr>
          <w:rFonts w:ascii="Times New Roman" w:hAnsi="Times New Roman"/>
          <w:sz w:val="24"/>
          <w:szCs w:val="24"/>
        </w:rPr>
        <w:t>.</w:t>
      </w:r>
      <w:r w:rsidRPr="00216BA6" w:rsidR="00612252">
        <w:rPr>
          <w:rFonts w:ascii="Times New Roman" w:hAnsi="Times New Roman"/>
          <w:sz w:val="24"/>
          <w:szCs w:val="24"/>
        </w:rPr>
        <w:t xml:space="preserve"> </w:t>
      </w:r>
      <w:bookmarkStart w:name="_Hlk15563138" w:id="16"/>
      <w:r w:rsidRPr="00216BA6" w:rsidR="00AA253A">
        <w:rPr>
          <w:rFonts w:ascii="Times New Roman" w:hAnsi="Times New Roman"/>
          <w:sz w:val="24"/>
          <w:szCs w:val="24"/>
        </w:rPr>
        <w:t xml:space="preserve">Additional explanations for detailed breakouts for each type of operation are provided below in sections </w:t>
      </w:r>
      <w:r w:rsidRPr="00216BA6" w:rsidR="00AA253A">
        <w:rPr>
          <w:rFonts w:ascii="Times New Roman" w:hAnsi="Times New Roman"/>
          <w:i/>
          <w:sz w:val="24"/>
          <w:szCs w:val="24"/>
        </w:rPr>
        <w:t>a) Previously Exempted Handlers</w:t>
      </w:r>
      <w:r w:rsidRPr="00216BA6" w:rsidR="00AA253A">
        <w:rPr>
          <w:rFonts w:ascii="Times New Roman" w:hAnsi="Times New Roman"/>
          <w:sz w:val="24"/>
          <w:szCs w:val="24"/>
        </w:rPr>
        <w:t xml:space="preserve"> below and b)</w:t>
      </w:r>
      <w:r w:rsidRPr="00216BA6" w:rsidR="00AA253A">
        <w:rPr>
          <w:rFonts w:ascii="Times New Roman" w:hAnsi="Times New Roman"/>
          <w:i/>
          <w:sz w:val="24"/>
          <w:szCs w:val="24"/>
        </w:rPr>
        <w:t xml:space="preserve"> New Applicants and Certified Operations under Current Rules</w:t>
      </w:r>
      <w:r w:rsidRPr="00216BA6" w:rsidR="00AA253A">
        <w:rPr>
          <w:rFonts w:ascii="Times New Roman" w:hAnsi="Times New Roman"/>
          <w:sz w:val="24"/>
          <w:szCs w:val="24"/>
        </w:rPr>
        <w:t>. They are also broken out as Domestic and Foreign.</w:t>
      </w:r>
    </w:p>
    <w:p w:rsidRPr="00881EAE" w:rsidR="00216BA6" w:rsidP="007B1E2F" w:rsidRDefault="00216BA6" w14:paraId="04675575" w14:textId="77777777">
      <w:pPr>
        <w:pStyle w:val="ListParagraph"/>
        <w:spacing w:after="0" w:line="240" w:lineRule="auto"/>
        <w:ind w:left="0" w:firstLine="360"/>
        <w:rPr>
          <w:rFonts w:ascii="Times New Roman" w:hAnsi="Times New Roman"/>
          <w:sz w:val="24"/>
          <w:szCs w:val="24"/>
        </w:rPr>
      </w:pPr>
    </w:p>
    <w:tbl>
      <w:tblPr>
        <w:tblW w:w="9280" w:type="dxa"/>
        <w:tblInd w:w="-10" w:type="dxa"/>
        <w:tblLook w:val="04A0" w:firstRow="1" w:lastRow="0" w:firstColumn="1" w:lastColumn="0" w:noHBand="0" w:noVBand="1"/>
      </w:tblPr>
      <w:tblGrid>
        <w:gridCol w:w="7"/>
        <w:gridCol w:w="2780"/>
        <w:gridCol w:w="1344"/>
        <w:gridCol w:w="1134"/>
        <w:gridCol w:w="2131"/>
        <w:gridCol w:w="1874"/>
        <w:gridCol w:w="10"/>
      </w:tblGrid>
      <w:tr w:rsidRPr="00283AC3" w:rsidR="00283AC3" w:rsidTr="00C36669" w14:paraId="11DBFD97" w14:textId="77777777">
        <w:trPr>
          <w:gridAfter w:val="1"/>
          <w:wAfter w:w="10" w:type="dxa"/>
          <w:trHeight w:val="250"/>
        </w:trPr>
        <w:tc>
          <w:tcPr>
            <w:tcW w:w="2787" w:type="dxa"/>
            <w:gridSpan w:val="2"/>
            <w:tcBorders>
              <w:top w:val="single" w:color="auto" w:sz="12" w:space="0"/>
              <w:left w:val="single" w:color="auto" w:sz="12" w:space="0"/>
              <w:bottom w:val="single" w:color="auto" w:sz="4" w:space="0"/>
              <w:right w:val="single" w:color="auto" w:sz="4" w:space="0"/>
            </w:tcBorders>
            <w:shd w:val="clear" w:color="auto" w:fill="auto"/>
            <w:vAlign w:val="center"/>
            <w:hideMark/>
          </w:tcPr>
          <w:bookmarkEnd w:id="16"/>
          <w:p w:rsidRPr="00283AC3" w:rsidR="00283AC3" w:rsidP="00B37163" w:rsidRDefault="00283AC3" w14:paraId="3B923463" w14:textId="2CA689E4">
            <w:pPr>
              <w:widowControl/>
              <w:ind w:firstLine="360"/>
              <w:jc w:val="center"/>
              <w:rPr>
                <w:rFonts w:ascii="Calibri" w:hAnsi="Calibri" w:cs="Calibri"/>
                <w:b/>
                <w:bCs/>
                <w:snapToGrid/>
                <w:color w:val="000000"/>
                <w:sz w:val="20"/>
              </w:rPr>
            </w:pPr>
            <w:r w:rsidRPr="00283AC3">
              <w:rPr>
                <w:rFonts w:ascii="Calibri" w:hAnsi="Calibri" w:cs="Calibri"/>
                <w:b/>
                <w:bCs/>
                <w:snapToGrid/>
                <w:color w:val="000000"/>
                <w:sz w:val="20"/>
              </w:rPr>
              <w:t xml:space="preserve">SUMMARY </w:t>
            </w:r>
            <w:r w:rsidR="00637E59">
              <w:rPr>
                <w:rFonts w:ascii="Calibri" w:hAnsi="Calibri" w:cs="Calibri"/>
                <w:b/>
                <w:bCs/>
                <w:snapToGrid/>
                <w:color w:val="000000"/>
                <w:sz w:val="20"/>
              </w:rPr>
              <w:t xml:space="preserve">of Producers and Handlers </w:t>
            </w:r>
            <w:r w:rsidR="00C478A8">
              <w:rPr>
                <w:rFonts w:ascii="Calibri" w:hAnsi="Calibri" w:cs="Calibri"/>
                <w:b/>
                <w:bCs/>
                <w:snapToGrid/>
                <w:color w:val="000000"/>
                <w:sz w:val="20"/>
              </w:rPr>
              <w:t xml:space="preserve">(Operations) </w:t>
            </w:r>
          </w:p>
        </w:tc>
        <w:tc>
          <w:tcPr>
            <w:tcW w:w="6483" w:type="dxa"/>
            <w:gridSpan w:val="4"/>
            <w:tcBorders>
              <w:top w:val="single" w:color="auto" w:sz="12" w:space="0"/>
              <w:left w:val="nil"/>
              <w:bottom w:val="single" w:color="auto" w:sz="4" w:space="0"/>
              <w:right w:val="single" w:color="auto" w:sz="12" w:space="0"/>
            </w:tcBorders>
            <w:shd w:val="clear" w:color="auto" w:fill="auto"/>
            <w:vAlign w:val="center"/>
            <w:hideMark/>
          </w:tcPr>
          <w:p w:rsidRPr="00283AC3" w:rsidR="00283AC3" w:rsidP="00B37163" w:rsidRDefault="00283AC3" w14:paraId="72F09048" w14:textId="2F00D218">
            <w:pPr>
              <w:widowControl/>
              <w:ind w:firstLine="360"/>
              <w:rPr>
                <w:rFonts w:ascii="Calibri" w:hAnsi="Calibri" w:cs="Calibri"/>
                <w:b/>
                <w:bCs/>
                <w:snapToGrid/>
                <w:color w:val="000000"/>
                <w:sz w:val="20"/>
              </w:rPr>
            </w:pPr>
            <w:r w:rsidRPr="00283AC3">
              <w:rPr>
                <w:rFonts w:ascii="Calibri" w:hAnsi="Calibri" w:cs="Calibri"/>
                <w:b/>
                <w:bCs/>
                <w:snapToGrid/>
                <w:color w:val="000000"/>
                <w:sz w:val="20"/>
              </w:rPr>
              <w:t xml:space="preserve"> </w:t>
            </w:r>
            <w:r w:rsidR="00DF3A45">
              <w:rPr>
                <w:rFonts w:ascii="Calibri" w:hAnsi="Calibri" w:cs="Calibri"/>
                <w:b/>
                <w:bCs/>
                <w:snapToGrid/>
                <w:color w:val="000000"/>
                <w:sz w:val="20"/>
              </w:rPr>
              <w:t xml:space="preserve">USDA Certified Operations </w:t>
            </w:r>
            <w:r w:rsidRPr="00283AC3">
              <w:rPr>
                <w:rFonts w:ascii="Calibri" w:hAnsi="Calibri" w:cs="Calibri"/>
                <w:b/>
                <w:bCs/>
                <w:snapToGrid/>
                <w:color w:val="000000"/>
                <w:sz w:val="20"/>
              </w:rPr>
              <w:t>Reporting Burden</w:t>
            </w:r>
            <w:r w:rsidR="00637E59">
              <w:rPr>
                <w:rFonts w:ascii="Calibri" w:hAnsi="Calibri" w:cs="Calibri"/>
                <w:b/>
                <w:bCs/>
                <w:snapToGrid/>
                <w:color w:val="000000"/>
                <w:sz w:val="20"/>
              </w:rPr>
              <w:t xml:space="preserve"> &amp; Costs</w:t>
            </w:r>
          </w:p>
        </w:tc>
      </w:tr>
      <w:tr w:rsidRPr="00283AC3" w:rsidR="008D398B" w:rsidTr="00C36669" w14:paraId="6ACE62E6" w14:textId="77777777">
        <w:trPr>
          <w:gridAfter w:val="1"/>
          <w:wAfter w:w="10" w:type="dxa"/>
          <w:trHeight w:val="341"/>
        </w:trPr>
        <w:tc>
          <w:tcPr>
            <w:tcW w:w="2787" w:type="dxa"/>
            <w:gridSpan w:val="2"/>
            <w:tcBorders>
              <w:top w:val="nil"/>
              <w:left w:val="single" w:color="auto" w:sz="12" w:space="0"/>
              <w:bottom w:val="nil"/>
              <w:right w:val="single" w:color="auto" w:sz="4" w:space="0"/>
            </w:tcBorders>
            <w:shd w:val="clear" w:color="auto" w:fill="auto"/>
            <w:vAlign w:val="center"/>
            <w:hideMark/>
          </w:tcPr>
          <w:p w:rsidRPr="00283AC3" w:rsidR="008D398B" w:rsidP="00B37163" w:rsidRDefault="008D398B" w14:paraId="3F9C3ED5" w14:textId="77777777">
            <w:pPr>
              <w:widowControl/>
              <w:jc w:val="center"/>
              <w:rPr>
                <w:rFonts w:ascii="Calibri" w:hAnsi="Calibri" w:cs="Calibri"/>
                <w:b/>
                <w:bCs/>
                <w:snapToGrid/>
                <w:color w:val="000000"/>
                <w:sz w:val="20"/>
              </w:rPr>
            </w:pPr>
            <w:r w:rsidRPr="00283AC3">
              <w:rPr>
                <w:rFonts w:ascii="Calibri" w:hAnsi="Calibri" w:cs="Calibri"/>
                <w:b/>
                <w:bCs/>
                <w:snapToGrid/>
                <w:color w:val="000000"/>
                <w:sz w:val="20"/>
              </w:rPr>
              <w:t>Respondent Categories</w:t>
            </w:r>
          </w:p>
        </w:tc>
        <w:tc>
          <w:tcPr>
            <w:tcW w:w="1344" w:type="dxa"/>
            <w:tcBorders>
              <w:top w:val="nil"/>
              <w:left w:val="nil"/>
              <w:bottom w:val="nil"/>
              <w:right w:val="single" w:color="auto" w:sz="4" w:space="0"/>
            </w:tcBorders>
            <w:shd w:val="clear" w:color="auto" w:fill="auto"/>
            <w:vAlign w:val="center"/>
            <w:hideMark/>
          </w:tcPr>
          <w:p w:rsidRPr="00283AC3" w:rsidR="008D398B" w:rsidP="00B37163" w:rsidRDefault="008D398B" w14:paraId="4D2451CF" w14:textId="77777777">
            <w:pPr>
              <w:widowControl/>
              <w:jc w:val="center"/>
              <w:rPr>
                <w:rFonts w:ascii="Calibri" w:hAnsi="Calibri" w:cs="Calibri"/>
                <w:b/>
                <w:bCs/>
                <w:snapToGrid/>
                <w:color w:val="000000"/>
                <w:sz w:val="20"/>
              </w:rPr>
            </w:pPr>
            <w:r w:rsidRPr="00283AC3">
              <w:rPr>
                <w:rFonts w:ascii="Calibri" w:hAnsi="Calibri" w:cs="Calibri"/>
                <w:b/>
                <w:bCs/>
                <w:snapToGrid/>
                <w:color w:val="000000"/>
                <w:sz w:val="20"/>
              </w:rPr>
              <w:t>Number of Respondents</w:t>
            </w:r>
          </w:p>
        </w:tc>
        <w:tc>
          <w:tcPr>
            <w:tcW w:w="1134" w:type="dxa"/>
            <w:tcBorders>
              <w:top w:val="nil"/>
              <w:left w:val="nil"/>
              <w:bottom w:val="nil"/>
              <w:right w:val="single" w:color="auto" w:sz="4" w:space="0"/>
            </w:tcBorders>
            <w:shd w:val="clear" w:color="auto" w:fill="auto"/>
            <w:vAlign w:val="center"/>
          </w:tcPr>
          <w:p w:rsidRPr="00283AC3" w:rsidR="008D398B" w:rsidP="00B37163" w:rsidRDefault="008D398B" w14:paraId="682334F6" w14:textId="35BDD783">
            <w:pPr>
              <w:widowControl/>
              <w:jc w:val="center"/>
              <w:rPr>
                <w:rFonts w:ascii="Calibri" w:hAnsi="Calibri" w:cs="Calibri"/>
                <w:b/>
                <w:bCs/>
                <w:snapToGrid/>
                <w:color w:val="000000"/>
                <w:sz w:val="20"/>
              </w:rPr>
            </w:pPr>
            <w:r>
              <w:rPr>
                <w:rFonts w:ascii="Calibri" w:hAnsi="Calibri" w:cs="Calibri"/>
                <w:b/>
                <w:bCs/>
                <w:snapToGrid/>
                <w:color w:val="000000"/>
                <w:sz w:val="20"/>
              </w:rPr>
              <w:t>Wage + Benefits</w:t>
            </w:r>
          </w:p>
        </w:tc>
        <w:tc>
          <w:tcPr>
            <w:tcW w:w="2131" w:type="dxa"/>
            <w:tcBorders>
              <w:top w:val="nil"/>
              <w:left w:val="nil"/>
              <w:bottom w:val="nil"/>
              <w:right w:val="single" w:color="auto" w:sz="4" w:space="0"/>
            </w:tcBorders>
            <w:shd w:val="clear" w:color="auto" w:fill="auto"/>
            <w:vAlign w:val="center"/>
            <w:hideMark/>
          </w:tcPr>
          <w:p w:rsidRPr="00283AC3" w:rsidR="008D398B" w:rsidP="00B37163" w:rsidRDefault="008D398B" w14:paraId="6F2A1A50" w14:textId="77777777">
            <w:pPr>
              <w:widowControl/>
              <w:jc w:val="center"/>
              <w:rPr>
                <w:rFonts w:ascii="Calibri" w:hAnsi="Calibri" w:cs="Calibri"/>
                <w:b/>
                <w:bCs/>
                <w:snapToGrid/>
                <w:color w:val="000000"/>
                <w:sz w:val="20"/>
              </w:rPr>
            </w:pPr>
            <w:r w:rsidRPr="00283AC3">
              <w:rPr>
                <w:rFonts w:ascii="Calibri" w:hAnsi="Calibri" w:cs="Calibri"/>
                <w:b/>
                <w:bCs/>
                <w:snapToGrid/>
                <w:color w:val="000000"/>
                <w:sz w:val="20"/>
              </w:rPr>
              <w:t>Total Reporting Hours</w:t>
            </w:r>
          </w:p>
        </w:tc>
        <w:tc>
          <w:tcPr>
            <w:tcW w:w="1874" w:type="dxa"/>
            <w:tcBorders>
              <w:top w:val="nil"/>
              <w:left w:val="nil"/>
              <w:bottom w:val="nil"/>
              <w:right w:val="single" w:color="auto" w:sz="12" w:space="0"/>
            </w:tcBorders>
            <w:shd w:val="clear" w:color="auto" w:fill="auto"/>
            <w:vAlign w:val="center"/>
            <w:hideMark/>
          </w:tcPr>
          <w:p w:rsidRPr="00283AC3" w:rsidR="008D398B" w:rsidP="00B37163" w:rsidRDefault="008D398B" w14:paraId="3D406779" w14:textId="77777777">
            <w:pPr>
              <w:widowControl/>
              <w:jc w:val="center"/>
              <w:rPr>
                <w:rFonts w:ascii="Calibri" w:hAnsi="Calibri" w:cs="Calibri"/>
                <w:b/>
                <w:bCs/>
                <w:snapToGrid/>
                <w:color w:val="000000"/>
                <w:sz w:val="20"/>
              </w:rPr>
            </w:pPr>
            <w:r w:rsidRPr="00283AC3">
              <w:rPr>
                <w:rFonts w:ascii="Calibri" w:hAnsi="Calibri" w:cs="Calibri"/>
                <w:b/>
                <w:bCs/>
                <w:snapToGrid/>
                <w:color w:val="000000"/>
                <w:sz w:val="20"/>
              </w:rPr>
              <w:t>Total Reporting Costs</w:t>
            </w:r>
          </w:p>
        </w:tc>
      </w:tr>
      <w:tr w:rsidRPr="0007655C" w:rsidR="008D398B" w:rsidTr="00C36669" w14:paraId="30E23513" w14:textId="77777777">
        <w:trPr>
          <w:gridAfter w:val="1"/>
          <w:wAfter w:w="10" w:type="dxa"/>
          <w:trHeight w:val="340"/>
        </w:trPr>
        <w:tc>
          <w:tcPr>
            <w:tcW w:w="2787" w:type="dxa"/>
            <w:gridSpan w:val="2"/>
            <w:tcBorders>
              <w:top w:val="single" w:color="auto" w:sz="8" w:space="0"/>
              <w:left w:val="single" w:color="auto" w:sz="12" w:space="0"/>
              <w:bottom w:val="single" w:color="auto" w:sz="8" w:space="0"/>
              <w:right w:val="single" w:color="auto" w:sz="4" w:space="0"/>
            </w:tcBorders>
            <w:shd w:val="clear" w:color="auto" w:fill="auto"/>
            <w:vAlign w:val="center"/>
          </w:tcPr>
          <w:p w:rsidRPr="00283AC3" w:rsidR="008D398B" w:rsidP="00F220E7" w:rsidRDefault="008D398B" w14:paraId="1B1EBAEC" w14:textId="2354F84B">
            <w:pPr>
              <w:widowControl/>
              <w:rPr>
                <w:rFonts w:ascii="Calibri" w:hAnsi="Calibri" w:cs="Calibri"/>
                <w:b/>
                <w:bCs/>
                <w:snapToGrid/>
                <w:color w:val="000000"/>
                <w:sz w:val="20"/>
              </w:rPr>
            </w:pPr>
            <w:r w:rsidRPr="002622BF">
              <w:rPr>
                <w:rFonts w:ascii="Calibri" w:hAnsi="Calibri" w:cs="Calibri"/>
                <w:snapToGrid/>
                <w:color w:val="000000"/>
                <w:sz w:val="20"/>
              </w:rPr>
              <w:t>Formerly Excluded Handlers - Domestic</w:t>
            </w:r>
          </w:p>
        </w:tc>
        <w:tc>
          <w:tcPr>
            <w:tcW w:w="1344" w:type="dxa"/>
            <w:tcBorders>
              <w:top w:val="single" w:color="auto" w:sz="8" w:space="0"/>
              <w:left w:val="nil"/>
              <w:bottom w:val="single" w:color="auto" w:sz="8" w:space="0"/>
              <w:right w:val="single" w:color="auto" w:sz="4" w:space="0"/>
            </w:tcBorders>
            <w:shd w:val="clear" w:color="auto" w:fill="auto"/>
            <w:vAlign w:val="center"/>
          </w:tcPr>
          <w:p w:rsidRPr="0007655C" w:rsidR="008D398B" w:rsidP="008D398B" w:rsidRDefault="008D398B" w14:paraId="04F5C1EF" w14:textId="38982AF1">
            <w:pPr>
              <w:widowControl/>
              <w:ind w:firstLine="360"/>
              <w:rPr>
                <w:rFonts w:ascii="Calibri" w:hAnsi="Calibri" w:cs="Calibri"/>
                <w:bCs/>
                <w:snapToGrid/>
                <w:color w:val="000000"/>
                <w:sz w:val="20"/>
              </w:rPr>
            </w:pPr>
            <w:r w:rsidRPr="002622BF">
              <w:rPr>
                <w:rFonts w:ascii="Calibri" w:hAnsi="Calibri" w:cs="Calibri"/>
                <w:snapToGrid/>
                <w:color w:val="000000"/>
                <w:sz w:val="20"/>
              </w:rPr>
              <w:t>961</w:t>
            </w:r>
          </w:p>
        </w:tc>
        <w:tc>
          <w:tcPr>
            <w:tcW w:w="1134" w:type="dxa"/>
            <w:tcBorders>
              <w:top w:val="single" w:color="auto" w:sz="8" w:space="0"/>
              <w:left w:val="nil"/>
              <w:bottom w:val="single" w:color="auto" w:sz="8" w:space="0"/>
              <w:right w:val="single" w:color="auto" w:sz="4" w:space="0"/>
            </w:tcBorders>
            <w:shd w:val="clear" w:color="auto" w:fill="auto"/>
            <w:vAlign w:val="center"/>
          </w:tcPr>
          <w:p w:rsidRPr="0007655C" w:rsidR="008D398B" w:rsidP="008D398B" w:rsidRDefault="008D398B" w14:paraId="631DAB43" w14:textId="40B43425">
            <w:pPr>
              <w:widowControl/>
              <w:ind w:firstLine="360"/>
              <w:rPr>
                <w:rFonts w:ascii="Calibri" w:hAnsi="Calibri" w:cs="Calibri"/>
                <w:bCs/>
                <w:snapToGrid/>
                <w:color w:val="000000"/>
                <w:sz w:val="20"/>
              </w:rPr>
            </w:pPr>
            <w:r w:rsidRPr="002622BF">
              <w:rPr>
                <w:rFonts w:ascii="Calibri" w:hAnsi="Calibri" w:cs="Calibri"/>
                <w:snapToGrid/>
                <w:color w:val="000000"/>
                <w:sz w:val="20"/>
              </w:rPr>
              <w:t>$50.86</w:t>
            </w:r>
          </w:p>
        </w:tc>
        <w:tc>
          <w:tcPr>
            <w:tcW w:w="2131" w:type="dxa"/>
            <w:tcBorders>
              <w:top w:val="single" w:color="auto" w:sz="8" w:space="0"/>
              <w:left w:val="nil"/>
              <w:bottom w:val="single" w:color="auto" w:sz="8" w:space="0"/>
              <w:right w:val="single" w:color="auto" w:sz="4" w:space="0"/>
            </w:tcBorders>
            <w:shd w:val="clear" w:color="auto" w:fill="auto"/>
            <w:vAlign w:val="center"/>
          </w:tcPr>
          <w:p w:rsidRPr="002B127E" w:rsidR="008D398B" w:rsidP="008D398B" w:rsidRDefault="00780CBC" w14:paraId="04402773" w14:textId="1C6E5BEF">
            <w:pPr>
              <w:widowControl/>
              <w:ind w:firstLine="360"/>
              <w:jc w:val="center"/>
              <w:rPr>
                <w:rFonts w:ascii="Calibri" w:hAnsi="Calibri" w:cs="Calibri"/>
                <w:b/>
                <w:bCs/>
                <w:snapToGrid/>
                <w:color w:val="000000"/>
                <w:sz w:val="20"/>
              </w:rPr>
            </w:pPr>
            <w:r>
              <w:rPr>
                <w:rFonts w:ascii="Calibri" w:hAnsi="Calibri" w:cs="Calibri"/>
                <w:snapToGrid/>
                <w:color w:val="000000"/>
                <w:sz w:val="20"/>
              </w:rPr>
              <w:t>45,142.30</w:t>
            </w:r>
          </w:p>
        </w:tc>
        <w:tc>
          <w:tcPr>
            <w:tcW w:w="1874" w:type="dxa"/>
            <w:tcBorders>
              <w:top w:val="single" w:color="auto" w:sz="8" w:space="0"/>
              <w:left w:val="nil"/>
              <w:bottom w:val="single" w:color="auto" w:sz="8" w:space="0"/>
              <w:right w:val="single" w:color="auto" w:sz="12" w:space="0"/>
            </w:tcBorders>
            <w:shd w:val="clear" w:color="auto" w:fill="auto"/>
            <w:vAlign w:val="center"/>
          </w:tcPr>
          <w:p w:rsidRPr="002B127E" w:rsidR="008D398B" w:rsidP="008D398B" w:rsidRDefault="008D398B" w14:paraId="2C360ECA" w14:textId="4D1AED89">
            <w:pPr>
              <w:widowControl/>
              <w:ind w:firstLine="360"/>
              <w:jc w:val="center"/>
              <w:rPr>
                <w:rFonts w:ascii="Calibri" w:hAnsi="Calibri" w:cs="Calibri"/>
                <w:b/>
                <w:bCs/>
                <w:snapToGrid/>
                <w:color w:val="000000"/>
                <w:sz w:val="20"/>
              </w:rPr>
            </w:pPr>
            <w:r w:rsidRPr="002622BF">
              <w:rPr>
                <w:rFonts w:ascii="Calibri" w:hAnsi="Calibri" w:cs="Calibri"/>
                <w:snapToGrid/>
                <w:color w:val="000000"/>
                <w:sz w:val="20"/>
              </w:rPr>
              <w:t>$</w:t>
            </w:r>
            <w:r w:rsidR="00780CBC">
              <w:rPr>
                <w:rFonts w:ascii="Calibri" w:hAnsi="Calibri" w:cs="Calibri"/>
                <w:snapToGrid/>
                <w:color w:val="000000"/>
                <w:sz w:val="20"/>
              </w:rPr>
              <w:t>2,295,937.38</w:t>
            </w:r>
          </w:p>
        </w:tc>
      </w:tr>
      <w:tr w:rsidRPr="0007655C" w:rsidR="008D398B" w:rsidTr="00C36669" w14:paraId="60E9C671" w14:textId="77777777">
        <w:trPr>
          <w:gridAfter w:val="1"/>
          <w:wAfter w:w="10" w:type="dxa"/>
          <w:trHeight w:val="340"/>
        </w:trPr>
        <w:tc>
          <w:tcPr>
            <w:tcW w:w="2787" w:type="dxa"/>
            <w:gridSpan w:val="2"/>
            <w:tcBorders>
              <w:top w:val="single" w:color="auto" w:sz="8" w:space="0"/>
              <w:left w:val="single" w:color="auto" w:sz="12" w:space="0"/>
              <w:bottom w:val="single" w:color="auto" w:sz="8" w:space="0"/>
              <w:right w:val="single" w:color="auto" w:sz="4" w:space="0"/>
            </w:tcBorders>
            <w:shd w:val="clear" w:color="auto" w:fill="auto"/>
            <w:vAlign w:val="center"/>
          </w:tcPr>
          <w:p w:rsidRPr="00283AC3" w:rsidR="008D398B" w:rsidP="00F220E7" w:rsidRDefault="008D398B" w14:paraId="1C1ED1B8" w14:textId="4126DA79">
            <w:pPr>
              <w:widowControl/>
              <w:rPr>
                <w:rFonts w:ascii="Calibri" w:hAnsi="Calibri" w:cs="Calibri"/>
                <w:b/>
                <w:bCs/>
                <w:snapToGrid/>
                <w:color w:val="000000"/>
                <w:sz w:val="20"/>
              </w:rPr>
            </w:pPr>
            <w:r w:rsidRPr="002622BF">
              <w:rPr>
                <w:rFonts w:ascii="Calibri" w:hAnsi="Calibri" w:cs="Calibri"/>
                <w:snapToGrid/>
                <w:color w:val="000000"/>
                <w:sz w:val="20"/>
              </w:rPr>
              <w:t>Formerly Excluded Handlers - Foreign</w:t>
            </w:r>
          </w:p>
        </w:tc>
        <w:tc>
          <w:tcPr>
            <w:tcW w:w="1344" w:type="dxa"/>
            <w:tcBorders>
              <w:top w:val="single" w:color="auto" w:sz="8" w:space="0"/>
              <w:left w:val="nil"/>
              <w:bottom w:val="single" w:color="auto" w:sz="8" w:space="0"/>
              <w:right w:val="single" w:color="auto" w:sz="4" w:space="0"/>
            </w:tcBorders>
            <w:shd w:val="clear" w:color="auto" w:fill="auto"/>
            <w:vAlign w:val="center"/>
          </w:tcPr>
          <w:p w:rsidRPr="0007655C" w:rsidR="008D398B" w:rsidP="008D398B" w:rsidRDefault="008D398B" w14:paraId="65605051" w14:textId="65138182">
            <w:pPr>
              <w:widowControl/>
              <w:ind w:firstLine="360"/>
              <w:rPr>
                <w:rFonts w:ascii="Calibri" w:hAnsi="Calibri" w:cs="Calibri"/>
                <w:bCs/>
                <w:snapToGrid/>
                <w:color w:val="000000"/>
                <w:sz w:val="20"/>
              </w:rPr>
            </w:pPr>
            <w:r w:rsidRPr="002622BF">
              <w:rPr>
                <w:rFonts w:ascii="Calibri" w:hAnsi="Calibri" w:cs="Calibri"/>
                <w:snapToGrid/>
                <w:color w:val="000000"/>
                <w:sz w:val="20"/>
              </w:rPr>
              <w:t>961</w:t>
            </w:r>
          </w:p>
        </w:tc>
        <w:tc>
          <w:tcPr>
            <w:tcW w:w="1134" w:type="dxa"/>
            <w:tcBorders>
              <w:top w:val="single" w:color="auto" w:sz="8" w:space="0"/>
              <w:left w:val="nil"/>
              <w:bottom w:val="single" w:color="auto" w:sz="8" w:space="0"/>
              <w:right w:val="single" w:color="auto" w:sz="4" w:space="0"/>
            </w:tcBorders>
            <w:shd w:val="clear" w:color="auto" w:fill="auto"/>
            <w:vAlign w:val="center"/>
          </w:tcPr>
          <w:p w:rsidRPr="0007655C" w:rsidR="008D398B" w:rsidP="008D398B" w:rsidRDefault="008D398B" w14:paraId="3AF6106A" w14:textId="385C3B35">
            <w:pPr>
              <w:widowControl/>
              <w:ind w:firstLine="360"/>
              <w:rPr>
                <w:rFonts w:ascii="Calibri" w:hAnsi="Calibri" w:cs="Calibri"/>
                <w:bCs/>
                <w:snapToGrid/>
                <w:color w:val="000000"/>
                <w:sz w:val="20"/>
              </w:rPr>
            </w:pPr>
            <w:r w:rsidRPr="002622BF">
              <w:rPr>
                <w:rFonts w:ascii="Calibri" w:hAnsi="Calibri" w:cs="Calibri"/>
                <w:snapToGrid/>
                <w:color w:val="000000"/>
                <w:sz w:val="20"/>
              </w:rPr>
              <w:t>$27.13</w:t>
            </w:r>
          </w:p>
        </w:tc>
        <w:tc>
          <w:tcPr>
            <w:tcW w:w="2131" w:type="dxa"/>
            <w:tcBorders>
              <w:top w:val="single" w:color="auto" w:sz="8" w:space="0"/>
              <w:left w:val="nil"/>
              <w:bottom w:val="single" w:color="auto" w:sz="8" w:space="0"/>
              <w:right w:val="single" w:color="auto" w:sz="4" w:space="0"/>
            </w:tcBorders>
            <w:shd w:val="clear" w:color="auto" w:fill="auto"/>
            <w:vAlign w:val="center"/>
          </w:tcPr>
          <w:p w:rsidRPr="002B127E" w:rsidR="008D398B" w:rsidP="008D398B" w:rsidRDefault="008D398B" w14:paraId="0CE075F2" w14:textId="45583812">
            <w:pPr>
              <w:widowControl/>
              <w:ind w:firstLine="360"/>
              <w:jc w:val="center"/>
              <w:rPr>
                <w:rFonts w:ascii="Calibri" w:hAnsi="Calibri" w:cs="Calibri"/>
                <w:b/>
                <w:bCs/>
                <w:snapToGrid/>
                <w:color w:val="000000"/>
                <w:sz w:val="20"/>
              </w:rPr>
            </w:pPr>
            <w:r w:rsidRPr="002622BF">
              <w:rPr>
                <w:rFonts w:ascii="Calibri" w:hAnsi="Calibri" w:cs="Calibri"/>
                <w:snapToGrid/>
                <w:color w:val="000000"/>
                <w:sz w:val="20"/>
              </w:rPr>
              <w:t>71,951.50</w:t>
            </w:r>
          </w:p>
        </w:tc>
        <w:tc>
          <w:tcPr>
            <w:tcW w:w="1874" w:type="dxa"/>
            <w:tcBorders>
              <w:top w:val="single" w:color="auto" w:sz="8" w:space="0"/>
              <w:left w:val="nil"/>
              <w:bottom w:val="single" w:color="auto" w:sz="8" w:space="0"/>
              <w:right w:val="single" w:color="auto" w:sz="12" w:space="0"/>
            </w:tcBorders>
            <w:shd w:val="clear" w:color="auto" w:fill="auto"/>
            <w:vAlign w:val="center"/>
          </w:tcPr>
          <w:p w:rsidRPr="002B127E" w:rsidR="008D398B" w:rsidP="008D398B" w:rsidRDefault="008D398B" w14:paraId="1A198AAD" w14:textId="646BDFE1">
            <w:pPr>
              <w:widowControl/>
              <w:ind w:firstLine="360"/>
              <w:jc w:val="center"/>
              <w:rPr>
                <w:rFonts w:ascii="Calibri" w:hAnsi="Calibri" w:cs="Calibri"/>
                <w:b/>
                <w:bCs/>
                <w:snapToGrid/>
                <w:color w:val="000000"/>
                <w:sz w:val="20"/>
              </w:rPr>
            </w:pPr>
            <w:r w:rsidRPr="002622BF">
              <w:rPr>
                <w:rFonts w:ascii="Calibri" w:hAnsi="Calibri" w:cs="Calibri"/>
                <w:snapToGrid/>
                <w:color w:val="000000"/>
                <w:sz w:val="20"/>
              </w:rPr>
              <w:t>$1,952,044.20</w:t>
            </w:r>
          </w:p>
        </w:tc>
      </w:tr>
      <w:tr w:rsidRPr="0007655C" w:rsidR="008D398B" w:rsidTr="00C36669" w14:paraId="4005D599" w14:textId="77777777">
        <w:trPr>
          <w:gridAfter w:val="1"/>
          <w:wAfter w:w="10" w:type="dxa"/>
          <w:trHeight w:val="493"/>
        </w:trPr>
        <w:tc>
          <w:tcPr>
            <w:tcW w:w="2787" w:type="dxa"/>
            <w:gridSpan w:val="2"/>
            <w:tcBorders>
              <w:top w:val="single" w:color="auto" w:sz="8" w:space="0"/>
              <w:left w:val="single" w:color="auto" w:sz="12" w:space="0"/>
              <w:bottom w:val="single" w:color="auto" w:sz="8" w:space="0"/>
              <w:right w:val="single" w:color="auto" w:sz="4" w:space="0"/>
            </w:tcBorders>
            <w:shd w:val="clear" w:color="auto" w:fill="auto"/>
            <w:vAlign w:val="center"/>
          </w:tcPr>
          <w:p w:rsidRPr="00C36669" w:rsidR="008D398B" w:rsidP="00F220E7" w:rsidRDefault="00F220E7" w14:paraId="5546A4D2" w14:textId="77D49CD1">
            <w:pPr>
              <w:jc w:val="right"/>
              <w:rPr>
                <w:rFonts w:asciiTheme="minorHAnsi" w:hAnsiTheme="minorHAnsi" w:cstheme="minorHAnsi"/>
                <w:b/>
                <w:bCs/>
                <w:snapToGrid/>
                <w:color w:val="000000"/>
                <w:sz w:val="20"/>
              </w:rPr>
            </w:pPr>
            <w:r w:rsidRPr="00C36669">
              <w:rPr>
                <w:rFonts w:asciiTheme="minorHAnsi" w:hAnsiTheme="minorHAnsi" w:cstheme="minorHAnsi"/>
                <w:b/>
                <w:snapToGrid/>
                <w:color w:val="000000"/>
                <w:sz w:val="20"/>
              </w:rPr>
              <w:t xml:space="preserve">a) </w:t>
            </w:r>
            <w:r w:rsidRPr="00C36669" w:rsidR="004E408F">
              <w:rPr>
                <w:rFonts w:asciiTheme="minorHAnsi" w:hAnsiTheme="minorHAnsi" w:cstheme="minorHAnsi"/>
                <w:b/>
                <w:snapToGrid/>
                <w:color w:val="000000"/>
                <w:sz w:val="20"/>
              </w:rPr>
              <w:t>New Formerly</w:t>
            </w:r>
            <w:r w:rsidRPr="00C36669" w:rsidR="008D398B">
              <w:rPr>
                <w:rFonts w:asciiTheme="minorHAnsi" w:hAnsiTheme="minorHAnsi" w:cstheme="minorHAnsi"/>
                <w:b/>
                <w:snapToGrid/>
                <w:color w:val="000000"/>
                <w:sz w:val="20"/>
              </w:rPr>
              <w:t xml:space="preserve"> Excluded Handlers - All</w:t>
            </w:r>
          </w:p>
        </w:tc>
        <w:tc>
          <w:tcPr>
            <w:tcW w:w="1344" w:type="dxa"/>
            <w:tcBorders>
              <w:top w:val="single" w:color="auto" w:sz="8" w:space="0"/>
              <w:left w:val="nil"/>
              <w:bottom w:val="single" w:color="auto" w:sz="8" w:space="0"/>
              <w:right w:val="single" w:color="auto" w:sz="4" w:space="0"/>
            </w:tcBorders>
            <w:shd w:val="clear" w:color="auto" w:fill="auto"/>
            <w:vAlign w:val="center"/>
          </w:tcPr>
          <w:p w:rsidRPr="00C36669" w:rsidR="008D398B" w:rsidP="008D398B" w:rsidRDefault="008D398B" w14:paraId="122E02C1" w14:textId="4704A898">
            <w:pPr>
              <w:widowControl/>
              <w:ind w:firstLine="360"/>
              <w:rPr>
                <w:rFonts w:ascii="Calibri" w:hAnsi="Calibri" w:cs="Calibri"/>
                <w:b/>
                <w:bCs/>
                <w:snapToGrid/>
                <w:color w:val="000000"/>
                <w:sz w:val="20"/>
              </w:rPr>
            </w:pPr>
            <w:r w:rsidRPr="00C36669">
              <w:rPr>
                <w:rFonts w:ascii="Calibri" w:hAnsi="Calibri" w:cs="Calibri"/>
                <w:b/>
                <w:snapToGrid/>
                <w:color w:val="000000"/>
                <w:sz w:val="20"/>
              </w:rPr>
              <w:t>1,922</w:t>
            </w:r>
          </w:p>
        </w:tc>
        <w:tc>
          <w:tcPr>
            <w:tcW w:w="1134" w:type="dxa"/>
            <w:tcBorders>
              <w:top w:val="single" w:color="auto" w:sz="8" w:space="0"/>
              <w:left w:val="nil"/>
              <w:bottom w:val="single" w:color="auto" w:sz="8" w:space="0"/>
              <w:right w:val="single" w:color="auto" w:sz="4" w:space="0"/>
            </w:tcBorders>
            <w:shd w:val="clear" w:color="auto" w:fill="auto"/>
            <w:vAlign w:val="center"/>
          </w:tcPr>
          <w:p w:rsidRPr="00C36669" w:rsidR="008D398B" w:rsidP="008D398B" w:rsidRDefault="008D398B" w14:paraId="0A2C6043" w14:textId="77777777">
            <w:pPr>
              <w:widowControl/>
              <w:ind w:firstLine="360"/>
              <w:rPr>
                <w:rFonts w:ascii="Calibri" w:hAnsi="Calibri" w:cs="Calibri"/>
                <w:b/>
                <w:bCs/>
                <w:snapToGrid/>
                <w:color w:val="000000"/>
                <w:sz w:val="20"/>
              </w:rPr>
            </w:pPr>
          </w:p>
        </w:tc>
        <w:tc>
          <w:tcPr>
            <w:tcW w:w="2131" w:type="dxa"/>
            <w:tcBorders>
              <w:top w:val="single" w:color="auto" w:sz="8" w:space="0"/>
              <w:left w:val="nil"/>
              <w:bottom w:val="single" w:color="auto" w:sz="8" w:space="0"/>
              <w:right w:val="single" w:color="auto" w:sz="4" w:space="0"/>
            </w:tcBorders>
            <w:shd w:val="clear" w:color="auto" w:fill="auto"/>
            <w:vAlign w:val="center"/>
          </w:tcPr>
          <w:p w:rsidRPr="00C36669" w:rsidR="008D398B" w:rsidP="008D398B" w:rsidRDefault="00780CBC" w14:paraId="63759C04" w14:textId="6F6BB338">
            <w:pPr>
              <w:widowControl/>
              <w:ind w:firstLine="360"/>
              <w:jc w:val="center"/>
              <w:rPr>
                <w:rFonts w:ascii="Calibri" w:hAnsi="Calibri" w:cs="Calibri"/>
                <w:b/>
                <w:bCs/>
                <w:snapToGrid/>
                <w:color w:val="000000"/>
                <w:sz w:val="20"/>
              </w:rPr>
            </w:pPr>
            <w:r w:rsidRPr="00C36669">
              <w:rPr>
                <w:rFonts w:ascii="Calibri" w:hAnsi="Calibri" w:cs="Calibri"/>
                <w:b/>
                <w:snapToGrid/>
                <w:color w:val="000000"/>
                <w:sz w:val="20"/>
              </w:rPr>
              <w:t>117,093.80</w:t>
            </w:r>
          </w:p>
        </w:tc>
        <w:tc>
          <w:tcPr>
            <w:tcW w:w="1874" w:type="dxa"/>
            <w:tcBorders>
              <w:top w:val="single" w:color="auto" w:sz="8" w:space="0"/>
              <w:left w:val="nil"/>
              <w:bottom w:val="single" w:color="auto" w:sz="8" w:space="0"/>
              <w:right w:val="single" w:color="auto" w:sz="12" w:space="0"/>
            </w:tcBorders>
            <w:shd w:val="clear" w:color="auto" w:fill="auto"/>
            <w:vAlign w:val="center"/>
          </w:tcPr>
          <w:p w:rsidRPr="00C36669" w:rsidR="008D398B" w:rsidP="008D398B" w:rsidRDefault="008D398B" w14:paraId="31EF2FB4" w14:textId="24B9EC42">
            <w:pPr>
              <w:widowControl/>
              <w:ind w:firstLine="360"/>
              <w:jc w:val="center"/>
              <w:rPr>
                <w:rFonts w:ascii="Calibri" w:hAnsi="Calibri" w:cs="Calibri"/>
                <w:b/>
                <w:bCs/>
                <w:snapToGrid/>
                <w:color w:val="000000"/>
                <w:sz w:val="20"/>
              </w:rPr>
            </w:pPr>
            <w:r w:rsidRPr="00C36669">
              <w:rPr>
                <w:rFonts w:ascii="Calibri" w:hAnsi="Calibri" w:cs="Calibri"/>
                <w:b/>
                <w:snapToGrid/>
                <w:color w:val="000000"/>
                <w:sz w:val="20"/>
              </w:rPr>
              <w:t>$</w:t>
            </w:r>
            <w:r w:rsidRPr="00C36669" w:rsidR="00780CBC">
              <w:rPr>
                <w:rFonts w:ascii="Calibri" w:hAnsi="Calibri" w:cs="Calibri"/>
                <w:b/>
                <w:snapToGrid/>
                <w:color w:val="000000"/>
                <w:sz w:val="20"/>
              </w:rPr>
              <w:t>4,247,981.57</w:t>
            </w:r>
          </w:p>
        </w:tc>
      </w:tr>
      <w:tr w:rsidRPr="00F513C4" w:rsidR="008D398B" w:rsidTr="00C36669" w14:paraId="3E7BBAF3" w14:textId="77777777">
        <w:trPr>
          <w:gridBefore w:val="1"/>
          <w:wBefore w:w="7" w:type="dxa"/>
          <w:trHeight w:val="288"/>
        </w:trPr>
        <w:tc>
          <w:tcPr>
            <w:tcW w:w="2780" w:type="dxa"/>
            <w:tcBorders>
              <w:top w:val="single" w:color="auto" w:sz="8" w:space="0"/>
              <w:left w:val="single" w:color="auto" w:sz="12" w:space="0"/>
              <w:bottom w:val="single" w:color="auto" w:sz="4" w:space="0"/>
              <w:right w:val="single" w:color="auto" w:sz="4" w:space="0"/>
            </w:tcBorders>
            <w:shd w:val="clear" w:color="auto" w:fill="auto"/>
            <w:vAlign w:val="center"/>
            <w:hideMark/>
          </w:tcPr>
          <w:p w:rsidRPr="00F513C4" w:rsidR="008D398B" w:rsidP="00F220E7" w:rsidRDefault="008D398B" w14:paraId="515DA6CC" w14:textId="77777777">
            <w:pPr>
              <w:widowControl/>
              <w:rPr>
                <w:rFonts w:ascii="Calibri" w:hAnsi="Calibri" w:cs="Calibri"/>
                <w:snapToGrid/>
                <w:color w:val="000000"/>
                <w:sz w:val="20"/>
              </w:rPr>
            </w:pPr>
            <w:r w:rsidRPr="00F513C4">
              <w:rPr>
                <w:rFonts w:ascii="Calibri" w:hAnsi="Calibri" w:cs="Calibri"/>
                <w:snapToGrid/>
                <w:color w:val="000000"/>
                <w:sz w:val="20"/>
              </w:rPr>
              <w:t xml:space="preserve">USDA Certified Producers &amp; Handlers - New and Existing </w:t>
            </w:r>
            <w:r>
              <w:rPr>
                <w:rFonts w:ascii="Calibri" w:hAnsi="Calibri" w:cs="Calibri"/>
                <w:snapToGrid/>
                <w:color w:val="000000"/>
                <w:sz w:val="20"/>
              </w:rPr>
              <w:t>-</w:t>
            </w:r>
            <w:r w:rsidRPr="00C478A8">
              <w:rPr>
                <w:rFonts w:ascii="Calibri" w:hAnsi="Calibri" w:cs="Calibri"/>
                <w:b/>
                <w:snapToGrid/>
                <w:color w:val="000000"/>
                <w:sz w:val="20"/>
              </w:rPr>
              <w:t>Domestic</w:t>
            </w:r>
          </w:p>
        </w:tc>
        <w:tc>
          <w:tcPr>
            <w:tcW w:w="1344" w:type="dxa"/>
            <w:tcBorders>
              <w:top w:val="single" w:color="auto" w:sz="8" w:space="0"/>
              <w:left w:val="nil"/>
              <w:bottom w:val="single" w:color="auto" w:sz="4" w:space="0"/>
              <w:right w:val="single" w:color="auto" w:sz="4" w:space="0"/>
            </w:tcBorders>
            <w:shd w:val="clear" w:color="auto" w:fill="auto"/>
            <w:vAlign w:val="center"/>
            <w:hideMark/>
          </w:tcPr>
          <w:p w:rsidRPr="00F513C4" w:rsidR="008D398B" w:rsidP="008D398B" w:rsidRDefault="008D398B" w14:paraId="10D4C378"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26,408</w:t>
            </w:r>
          </w:p>
        </w:tc>
        <w:tc>
          <w:tcPr>
            <w:tcW w:w="1134" w:type="dxa"/>
            <w:tcBorders>
              <w:top w:val="single" w:color="auto" w:sz="8" w:space="0"/>
              <w:left w:val="nil"/>
              <w:bottom w:val="single" w:color="auto" w:sz="4" w:space="0"/>
              <w:right w:val="single" w:color="auto" w:sz="4" w:space="0"/>
            </w:tcBorders>
            <w:shd w:val="clear" w:color="auto" w:fill="auto"/>
            <w:vAlign w:val="center"/>
            <w:hideMark/>
          </w:tcPr>
          <w:p w:rsidRPr="00F513C4" w:rsidR="008D398B" w:rsidP="008D398B" w:rsidRDefault="008D398B" w14:paraId="4D5B8086"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$50.86</w:t>
            </w:r>
          </w:p>
        </w:tc>
        <w:tc>
          <w:tcPr>
            <w:tcW w:w="2131" w:type="dxa"/>
            <w:tcBorders>
              <w:top w:val="single" w:color="auto" w:sz="8" w:space="0"/>
              <w:left w:val="nil"/>
              <w:bottom w:val="single" w:color="auto" w:sz="4" w:space="0"/>
              <w:right w:val="single" w:color="auto" w:sz="4" w:space="0"/>
            </w:tcBorders>
            <w:shd w:val="clear" w:color="auto" w:fill="auto"/>
            <w:vAlign w:val="center"/>
            <w:hideMark/>
          </w:tcPr>
          <w:p w:rsidRPr="00F513C4" w:rsidR="008D398B" w:rsidP="008D398B" w:rsidRDefault="008D398B" w14:paraId="4A5E7BC8"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41,213.40</w:t>
            </w:r>
          </w:p>
        </w:tc>
        <w:tc>
          <w:tcPr>
            <w:tcW w:w="1884" w:type="dxa"/>
            <w:gridSpan w:val="2"/>
            <w:tcBorders>
              <w:top w:val="single" w:color="auto" w:sz="8" w:space="0"/>
              <w:left w:val="nil"/>
              <w:bottom w:val="single" w:color="auto" w:sz="4" w:space="0"/>
              <w:right w:val="single" w:color="auto" w:sz="12" w:space="0"/>
            </w:tcBorders>
            <w:shd w:val="clear" w:color="auto" w:fill="auto"/>
            <w:vAlign w:val="center"/>
            <w:hideMark/>
          </w:tcPr>
          <w:p w:rsidRPr="00F513C4" w:rsidR="008D398B" w:rsidP="008D398B" w:rsidRDefault="008D398B" w14:paraId="25BF7F19"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$2,096,218.21</w:t>
            </w:r>
          </w:p>
        </w:tc>
      </w:tr>
      <w:tr w:rsidRPr="00F513C4" w:rsidR="008D398B" w:rsidTr="00C36669" w14:paraId="2E6CE12E" w14:textId="77777777">
        <w:trPr>
          <w:gridBefore w:val="1"/>
          <w:wBefore w:w="7" w:type="dxa"/>
          <w:trHeight w:val="773"/>
        </w:trPr>
        <w:tc>
          <w:tcPr>
            <w:tcW w:w="2780" w:type="dxa"/>
            <w:tcBorders>
              <w:top w:val="nil"/>
              <w:left w:val="single" w:color="auto" w:sz="12" w:space="0"/>
              <w:bottom w:val="single" w:color="auto" w:sz="8" w:space="0"/>
              <w:right w:val="single" w:color="auto" w:sz="4" w:space="0"/>
            </w:tcBorders>
            <w:shd w:val="clear" w:color="auto" w:fill="auto"/>
            <w:vAlign w:val="center"/>
            <w:hideMark/>
          </w:tcPr>
          <w:p w:rsidRPr="00F513C4" w:rsidR="008D398B" w:rsidP="00F220E7" w:rsidRDefault="008D398B" w14:paraId="2BBFC017" w14:textId="77777777">
            <w:pPr>
              <w:widowControl/>
              <w:rPr>
                <w:rFonts w:ascii="Calibri" w:hAnsi="Calibri" w:cs="Calibri"/>
                <w:snapToGrid/>
                <w:color w:val="000000"/>
                <w:sz w:val="20"/>
              </w:rPr>
            </w:pPr>
            <w:r w:rsidRPr="00F513C4">
              <w:rPr>
                <w:rFonts w:ascii="Calibri" w:hAnsi="Calibri" w:cs="Calibri"/>
                <w:snapToGrid/>
                <w:color w:val="000000"/>
                <w:sz w:val="20"/>
              </w:rPr>
              <w:t xml:space="preserve">USDA Certified Producers &amp; Handlers - New and Existing </w:t>
            </w:r>
            <w:r>
              <w:rPr>
                <w:rFonts w:ascii="Calibri" w:hAnsi="Calibri" w:cs="Calibri"/>
                <w:snapToGrid/>
                <w:color w:val="000000"/>
                <w:sz w:val="20"/>
              </w:rPr>
              <w:t xml:space="preserve">- </w:t>
            </w:r>
            <w:r w:rsidRPr="00C478A8">
              <w:rPr>
                <w:rFonts w:ascii="Calibri" w:hAnsi="Calibri" w:cs="Calibri"/>
                <w:b/>
                <w:snapToGrid/>
                <w:color w:val="000000"/>
                <w:sz w:val="20"/>
              </w:rPr>
              <w:t>Foreign</w:t>
            </w:r>
          </w:p>
        </w:tc>
        <w:tc>
          <w:tcPr>
            <w:tcW w:w="1344" w:type="dxa"/>
            <w:tcBorders>
              <w:top w:val="nil"/>
              <w:left w:val="nil"/>
              <w:bottom w:val="single" w:color="auto" w:sz="8" w:space="0"/>
              <w:right w:val="single" w:color="auto" w:sz="4" w:space="0"/>
            </w:tcBorders>
            <w:shd w:val="clear" w:color="auto" w:fill="auto"/>
            <w:vAlign w:val="center"/>
            <w:hideMark/>
          </w:tcPr>
          <w:p w:rsidRPr="00F513C4" w:rsidR="008D398B" w:rsidP="008D398B" w:rsidRDefault="008D398B" w14:paraId="7638F497"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18,352</w:t>
            </w:r>
          </w:p>
        </w:tc>
        <w:tc>
          <w:tcPr>
            <w:tcW w:w="1134" w:type="dxa"/>
            <w:tcBorders>
              <w:top w:val="nil"/>
              <w:left w:val="nil"/>
              <w:bottom w:val="nil"/>
              <w:right w:val="single" w:color="auto" w:sz="4" w:space="0"/>
            </w:tcBorders>
            <w:shd w:val="clear" w:color="auto" w:fill="auto"/>
            <w:vAlign w:val="center"/>
            <w:hideMark/>
          </w:tcPr>
          <w:p w:rsidRPr="00F513C4" w:rsidR="008D398B" w:rsidP="008D398B" w:rsidRDefault="008D398B" w14:paraId="020C3494"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$27.13</w:t>
            </w:r>
          </w:p>
        </w:tc>
        <w:tc>
          <w:tcPr>
            <w:tcW w:w="2131" w:type="dxa"/>
            <w:tcBorders>
              <w:top w:val="nil"/>
              <w:left w:val="nil"/>
              <w:bottom w:val="single" w:color="auto" w:sz="8" w:space="0"/>
              <w:right w:val="single" w:color="auto" w:sz="4" w:space="0"/>
            </w:tcBorders>
            <w:shd w:val="clear" w:color="auto" w:fill="auto"/>
            <w:vAlign w:val="center"/>
            <w:hideMark/>
          </w:tcPr>
          <w:p w:rsidRPr="00F513C4" w:rsidR="008D398B" w:rsidP="008D398B" w:rsidRDefault="008D398B" w14:paraId="2949BEA6"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15,878.10</w:t>
            </w:r>
          </w:p>
        </w:tc>
        <w:tc>
          <w:tcPr>
            <w:tcW w:w="1884" w:type="dxa"/>
            <w:gridSpan w:val="2"/>
            <w:tcBorders>
              <w:top w:val="nil"/>
              <w:left w:val="nil"/>
              <w:bottom w:val="single" w:color="auto" w:sz="8" w:space="0"/>
              <w:right w:val="single" w:color="auto" w:sz="12" w:space="0"/>
            </w:tcBorders>
            <w:shd w:val="clear" w:color="auto" w:fill="auto"/>
            <w:vAlign w:val="center"/>
            <w:hideMark/>
          </w:tcPr>
          <w:p w:rsidRPr="00F513C4" w:rsidR="008D398B" w:rsidP="008D398B" w:rsidRDefault="008D398B" w14:paraId="0D23B895" w14:textId="77777777">
            <w:pPr>
              <w:widowControl/>
              <w:ind w:firstLine="360"/>
              <w:jc w:val="center"/>
              <w:rPr>
                <w:rFonts w:ascii="Calibri" w:hAnsi="Calibri" w:cs="Calibri"/>
                <w:snapToGrid/>
                <w:color w:val="000000"/>
                <w:sz w:val="20"/>
              </w:rPr>
            </w:pPr>
            <w:r w:rsidRPr="00F513C4">
              <w:rPr>
                <w:rFonts w:ascii="Calibri" w:hAnsi="Calibri" w:cs="Calibri"/>
                <w:snapToGrid/>
                <w:color w:val="000000"/>
                <w:sz w:val="20"/>
              </w:rPr>
              <w:t>$430,772.85</w:t>
            </w:r>
          </w:p>
        </w:tc>
      </w:tr>
      <w:tr w:rsidRPr="00F513C4" w:rsidR="008D398B" w:rsidTr="00C36669" w14:paraId="725D91A0" w14:textId="77777777">
        <w:trPr>
          <w:gridBefore w:val="1"/>
          <w:wBefore w:w="7" w:type="dxa"/>
          <w:trHeight w:val="288"/>
        </w:trPr>
        <w:tc>
          <w:tcPr>
            <w:tcW w:w="2780" w:type="dxa"/>
            <w:tcBorders>
              <w:top w:val="nil"/>
              <w:left w:val="single" w:color="auto" w:sz="12" w:space="0"/>
              <w:bottom w:val="single" w:color="auto" w:sz="12" w:space="0"/>
              <w:right w:val="single" w:color="auto" w:sz="4" w:space="0"/>
            </w:tcBorders>
            <w:shd w:val="clear" w:color="auto" w:fill="auto"/>
            <w:vAlign w:val="center"/>
            <w:hideMark/>
          </w:tcPr>
          <w:p w:rsidRPr="00881EAE" w:rsidR="008D398B" w:rsidP="00F220E7" w:rsidRDefault="00F220E7" w14:paraId="22076C44" w14:textId="0FA78B3C">
            <w:pPr>
              <w:widowControl/>
              <w:jc w:val="right"/>
              <w:rPr>
                <w:rFonts w:ascii="Calibri" w:hAnsi="Calibri" w:cs="Calibri"/>
                <w:b/>
                <w:i/>
                <w:iCs/>
                <w:snapToGrid/>
                <w:color w:val="000000"/>
                <w:sz w:val="20"/>
              </w:rPr>
            </w:pPr>
            <w:r w:rsidRPr="00881EAE">
              <w:rPr>
                <w:rFonts w:ascii="Calibri" w:hAnsi="Calibri" w:cs="Calibri"/>
                <w:b/>
                <w:i/>
                <w:iCs/>
                <w:snapToGrid/>
                <w:color w:val="000000"/>
                <w:sz w:val="20"/>
              </w:rPr>
              <w:t xml:space="preserve">b) </w:t>
            </w:r>
            <w:r w:rsidRPr="00881EAE" w:rsidR="008D398B">
              <w:rPr>
                <w:rFonts w:ascii="Calibri" w:hAnsi="Calibri" w:cs="Calibri"/>
                <w:b/>
                <w:i/>
                <w:iCs/>
                <w:snapToGrid/>
                <w:color w:val="000000"/>
                <w:sz w:val="20"/>
              </w:rPr>
              <w:t>USDA Certified Producers &amp; Handlers - New and Existing - All</w:t>
            </w:r>
          </w:p>
        </w:tc>
        <w:tc>
          <w:tcPr>
            <w:tcW w:w="1344" w:type="dxa"/>
            <w:tcBorders>
              <w:top w:val="nil"/>
              <w:left w:val="nil"/>
              <w:bottom w:val="single" w:color="auto" w:sz="12" w:space="0"/>
              <w:right w:val="single" w:color="auto" w:sz="4" w:space="0"/>
            </w:tcBorders>
            <w:shd w:val="clear" w:color="auto" w:fill="auto"/>
            <w:vAlign w:val="center"/>
            <w:hideMark/>
          </w:tcPr>
          <w:p w:rsidRPr="00C36669" w:rsidR="008D398B" w:rsidP="008D398B" w:rsidRDefault="008D398B" w14:paraId="11D13C48" w14:textId="77777777">
            <w:pPr>
              <w:widowControl/>
              <w:ind w:firstLine="360"/>
              <w:jc w:val="center"/>
              <w:rPr>
                <w:rFonts w:ascii="Calibri" w:hAnsi="Calibri" w:cs="Calibri"/>
                <w:b/>
                <w:snapToGrid/>
                <w:color w:val="000000"/>
                <w:sz w:val="20"/>
              </w:rPr>
            </w:pPr>
            <w:r w:rsidRPr="00C36669">
              <w:rPr>
                <w:rFonts w:ascii="Calibri" w:hAnsi="Calibri" w:cs="Calibri"/>
                <w:b/>
                <w:snapToGrid/>
                <w:color w:val="000000"/>
                <w:sz w:val="20"/>
              </w:rPr>
              <w:t>44,760</w:t>
            </w:r>
          </w:p>
        </w:tc>
        <w:tc>
          <w:tcPr>
            <w:tcW w:w="1134" w:type="dxa"/>
            <w:tcBorders>
              <w:top w:val="single" w:color="auto" w:sz="4" w:space="0"/>
              <w:left w:val="nil"/>
              <w:bottom w:val="single" w:color="auto" w:sz="12" w:space="0"/>
              <w:right w:val="single" w:color="auto" w:sz="4" w:space="0"/>
            </w:tcBorders>
            <w:shd w:val="clear" w:color="auto" w:fill="auto"/>
            <w:vAlign w:val="center"/>
            <w:hideMark/>
          </w:tcPr>
          <w:p w:rsidRPr="00C36669" w:rsidR="008D398B" w:rsidP="008D398B" w:rsidRDefault="008D398B" w14:paraId="230245E3" w14:textId="77777777">
            <w:pPr>
              <w:widowControl/>
              <w:ind w:firstLine="360"/>
              <w:jc w:val="center"/>
              <w:rPr>
                <w:rFonts w:ascii="Calibri" w:hAnsi="Calibri" w:cs="Calibri"/>
                <w:b/>
                <w:snapToGrid/>
                <w:color w:val="000000"/>
                <w:sz w:val="20"/>
              </w:rPr>
            </w:pPr>
            <w:r w:rsidRPr="00C36669">
              <w:rPr>
                <w:rFonts w:ascii="Calibri" w:hAnsi="Calibri" w:cs="Calibri"/>
                <w:b/>
                <w:snapToGrid/>
                <w:color w:val="000000"/>
                <w:sz w:val="20"/>
              </w:rPr>
              <w:t> </w:t>
            </w:r>
          </w:p>
        </w:tc>
        <w:tc>
          <w:tcPr>
            <w:tcW w:w="2131" w:type="dxa"/>
            <w:tcBorders>
              <w:top w:val="nil"/>
              <w:left w:val="nil"/>
              <w:bottom w:val="single" w:color="auto" w:sz="12" w:space="0"/>
              <w:right w:val="single" w:color="auto" w:sz="4" w:space="0"/>
            </w:tcBorders>
            <w:shd w:val="clear" w:color="auto" w:fill="auto"/>
            <w:vAlign w:val="center"/>
            <w:hideMark/>
          </w:tcPr>
          <w:p w:rsidRPr="00C36669" w:rsidR="008D398B" w:rsidP="008D398B" w:rsidRDefault="008D398B" w14:paraId="293FE3FE" w14:textId="77777777">
            <w:pPr>
              <w:widowControl/>
              <w:ind w:firstLine="360"/>
              <w:jc w:val="center"/>
              <w:rPr>
                <w:rFonts w:ascii="Calibri" w:hAnsi="Calibri" w:cs="Calibri"/>
                <w:b/>
                <w:snapToGrid/>
                <w:color w:val="000000"/>
                <w:sz w:val="20"/>
              </w:rPr>
            </w:pPr>
            <w:r w:rsidRPr="00C36669">
              <w:rPr>
                <w:rFonts w:ascii="Calibri" w:hAnsi="Calibri" w:cs="Calibri"/>
                <w:b/>
                <w:snapToGrid/>
                <w:color w:val="000000"/>
                <w:sz w:val="20"/>
              </w:rPr>
              <w:t>57,091.50</w:t>
            </w:r>
          </w:p>
        </w:tc>
        <w:tc>
          <w:tcPr>
            <w:tcW w:w="1884" w:type="dxa"/>
            <w:gridSpan w:val="2"/>
            <w:tcBorders>
              <w:top w:val="nil"/>
              <w:left w:val="nil"/>
              <w:bottom w:val="single" w:color="auto" w:sz="12" w:space="0"/>
              <w:right w:val="single" w:color="auto" w:sz="12" w:space="0"/>
            </w:tcBorders>
            <w:shd w:val="clear" w:color="auto" w:fill="auto"/>
            <w:vAlign w:val="center"/>
            <w:hideMark/>
          </w:tcPr>
          <w:p w:rsidRPr="00C36669" w:rsidR="008D398B" w:rsidP="008D398B" w:rsidRDefault="008D398B" w14:paraId="131A488A" w14:textId="77777777">
            <w:pPr>
              <w:widowControl/>
              <w:ind w:firstLine="360"/>
              <w:jc w:val="center"/>
              <w:rPr>
                <w:rFonts w:ascii="Calibri" w:hAnsi="Calibri" w:cs="Calibri"/>
                <w:b/>
                <w:snapToGrid/>
                <w:color w:val="000000"/>
                <w:sz w:val="20"/>
              </w:rPr>
            </w:pPr>
            <w:r w:rsidRPr="00C36669">
              <w:rPr>
                <w:rFonts w:ascii="Calibri" w:hAnsi="Calibri" w:cs="Calibri"/>
                <w:b/>
                <w:snapToGrid/>
                <w:color w:val="000000"/>
                <w:sz w:val="20"/>
              </w:rPr>
              <w:t>$2,526,991.06</w:t>
            </w:r>
          </w:p>
        </w:tc>
      </w:tr>
      <w:tr w:rsidRPr="00FF2ABE" w:rsidR="008D398B" w:rsidTr="00FF2ABE" w14:paraId="1596ADEE" w14:textId="77777777">
        <w:trPr>
          <w:gridBefore w:val="1"/>
          <w:wBefore w:w="7" w:type="dxa"/>
          <w:trHeight w:val="349"/>
        </w:trPr>
        <w:tc>
          <w:tcPr>
            <w:tcW w:w="2780" w:type="dxa"/>
            <w:tcBorders>
              <w:top w:val="single" w:color="auto" w:sz="12" w:space="0"/>
              <w:left w:val="single" w:color="auto" w:sz="12" w:space="0"/>
              <w:bottom w:val="single" w:color="auto" w:sz="12" w:space="0"/>
              <w:right w:val="single" w:color="auto" w:sz="4" w:space="0"/>
            </w:tcBorders>
            <w:shd w:val="clear" w:color="auto" w:fill="auto"/>
            <w:vAlign w:val="center"/>
          </w:tcPr>
          <w:p w:rsidRPr="00FF2ABE" w:rsidR="008D398B" w:rsidP="004E408F" w:rsidRDefault="008D398B" w14:paraId="417EAD50" w14:textId="3290F729">
            <w:pPr>
              <w:widowControl/>
              <w:rPr>
                <w:rFonts w:ascii="Calibri" w:hAnsi="Calibri" w:cs="Calibri"/>
                <w:i/>
                <w:iCs/>
                <w:smallCaps/>
                <w:snapToGrid/>
                <w:color w:val="000000"/>
                <w:sz w:val="20"/>
              </w:rPr>
            </w:pPr>
            <w:r w:rsidRPr="00FF2ABE">
              <w:rPr>
                <w:rFonts w:ascii="Calibri" w:hAnsi="Calibri" w:cs="Calibri"/>
                <w:b/>
                <w:bCs/>
                <w:i/>
                <w:smallCaps/>
                <w:snapToGrid/>
                <w:color w:val="000000"/>
                <w:sz w:val="20"/>
              </w:rPr>
              <w:t>Organic Operations - All</w:t>
            </w:r>
          </w:p>
        </w:tc>
        <w:tc>
          <w:tcPr>
            <w:tcW w:w="1344" w:type="dxa"/>
            <w:tcBorders>
              <w:top w:val="single" w:color="auto" w:sz="12" w:space="0"/>
              <w:left w:val="nil"/>
              <w:bottom w:val="single" w:color="auto" w:sz="12" w:space="0"/>
              <w:right w:val="single" w:color="auto" w:sz="4" w:space="0"/>
            </w:tcBorders>
            <w:shd w:val="clear" w:color="auto" w:fill="auto"/>
            <w:vAlign w:val="center"/>
          </w:tcPr>
          <w:p w:rsidRPr="00FF2ABE" w:rsidR="008D398B" w:rsidP="008D398B" w:rsidRDefault="008D398B" w14:paraId="33CBA33D" w14:textId="323D7A2E">
            <w:pPr>
              <w:widowControl/>
              <w:ind w:firstLine="360"/>
              <w:jc w:val="center"/>
              <w:rPr>
                <w:rFonts w:ascii="Calibri" w:hAnsi="Calibri" w:cs="Calibri"/>
                <w:b/>
                <w:i/>
                <w:iCs/>
                <w:smallCaps/>
                <w:snapToGrid/>
                <w:color w:val="000000"/>
                <w:sz w:val="20"/>
              </w:rPr>
            </w:pPr>
            <w:r w:rsidRPr="00FF2ABE">
              <w:rPr>
                <w:rFonts w:ascii="Calibri" w:hAnsi="Calibri" w:cs="Calibri"/>
                <w:b/>
                <w:bCs/>
                <w:i/>
                <w:smallCaps/>
                <w:snapToGrid/>
                <w:color w:val="000000"/>
                <w:sz w:val="20"/>
              </w:rPr>
              <w:t>46,682</w:t>
            </w:r>
          </w:p>
        </w:tc>
        <w:tc>
          <w:tcPr>
            <w:tcW w:w="1134" w:type="dxa"/>
            <w:tcBorders>
              <w:top w:val="single" w:color="auto" w:sz="12" w:space="0"/>
              <w:left w:val="nil"/>
              <w:bottom w:val="single" w:color="auto" w:sz="12" w:space="0"/>
              <w:right w:val="single" w:color="auto" w:sz="4" w:space="0"/>
            </w:tcBorders>
            <w:shd w:val="clear" w:color="auto" w:fill="auto"/>
            <w:vAlign w:val="center"/>
          </w:tcPr>
          <w:p w:rsidRPr="00FF2ABE" w:rsidR="008D398B" w:rsidP="008D398B" w:rsidRDefault="008D398B" w14:paraId="26423873" w14:textId="77777777">
            <w:pPr>
              <w:widowControl/>
              <w:ind w:firstLine="360"/>
              <w:jc w:val="center"/>
              <w:rPr>
                <w:rFonts w:ascii="Calibri" w:hAnsi="Calibri" w:cs="Calibri"/>
                <w:i/>
                <w:iCs/>
                <w:smallCaps/>
                <w:snapToGrid/>
                <w:color w:val="000000"/>
                <w:sz w:val="20"/>
              </w:rPr>
            </w:pPr>
          </w:p>
        </w:tc>
        <w:tc>
          <w:tcPr>
            <w:tcW w:w="2131" w:type="dxa"/>
            <w:tcBorders>
              <w:top w:val="single" w:color="auto" w:sz="12" w:space="0"/>
              <w:left w:val="nil"/>
              <w:bottom w:val="single" w:color="auto" w:sz="12" w:space="0"/>
              <w:right w:val="single" w:color="auto" w:sz="4" w:space="0"/>
            </w:tcBorders>
            <w:shd w:val="clear" w:color="auto" w:fill="auto"/>
            <w:vAlign w:val="center"/>
          </w:tcPr>
          <w:p w:rsidRPr="00FF2ABE" w:rsidR="008D398B" w:rsidP="008D398B" w:rsidRDefault="00780CBC" w14:paraId="557C4CB9" w14:textId="1FFEC852">
            <w:pPr>
              <w:widowControl/>
              <w:ind w:firstLine="360"/>
              <w:jc w:val="center"/>
              <w:rPr>
                <w:rFonts w:ascii="Calibri" w:hAnsi="Calibri" w:cs="Calibri"/>
                <w:b/>
                <w:i/>
                <w:iCs/>
                <w:smallCaps/>
                <w:snapToGrid/>
                <w:color w:val="000000"/>
                <w:sz w:val="20"/>
              </w:rPr>
            </w:pPr>
            <w:r w:rsidRPr="00FF2ABE">
              <w:rPr>
                <w:rFonts w:ascii="Calibri" w:hAnsi="Calibri" w:cs="Calibri"/>
                <w:b/>
                <w:bCs/>
                <w:i/>
                <w:smallCaps/>
                <w:snapToGrid/>
                <w:color w:val="000000"/>
                <w:sz w:val="20"/>
              </w:rPr>
              <w:t>174,185.30</w:t>
            </w:r>
          </w:p>
        </w:tc>
        <w:tc>
          <w:tcPr>
            <w:tcW w:w="1884" w:type="dxa"/>
            <w:gridSpan w:val="2"/>
            <w:tcBorders>
              <w:top w:val="single" w:color="auto" w:sz="12" w:space="0"/>
              <w:left w:val="nil"/>
              <w:bottom w:val="single" w:color="auto" w:sz="12" w:space="0"/>
              <w:right w:val="single" w:color="auto" w:sz="12" w:space="0"/>
            </w:tcBorders>
            <w:shd w:val="clear" w:color="auto" w:fill="auto"/>
            <w:vAlign w:val="center"/>
          </w:tcPr>
          <w:p w:rsidRPr="00FF2ABE" w:rsidR="008D398B" w:rsidP="008D398B" w:rsidRDefault="008D398B" w14:paraId="1C9830D9" w14:textId="0676F4E9">
            <w:pPr>
              <w:widowControl/>
              <w:ind w:firstLine="360"/>
              <w:jc w:val="center"/>
              <w:rPr>
                <w:rFonts w:ascii="Calibri" w:hAnsi="Calibri" w:cs="Calibri"/>
                <w:b/>
                <w:i/>
                <w:iCs/>
                <w:smallCaps/>
                <w:snapToGrid/>
                <w:color w:val="000000"/>
                <w:sz w:val="20"/>
              </w:rPr>
            </w:pPr>
            <w:r w:rsidRPr="00FF2ABE">
              <w:rPr>
                <w:rFonts w:ascii="Calibri" w:hAnsi="Calibri" w:cs="Calibri"/>
                <w:b/>
                <w:bCs/>
                <w:i/>
                <w:smallCaps/>
                <w:snapToGrid/>
                <w:color w:val="000000"/>
                <w:sz w:val="20"/>
              </w:rPr>
              <w:t>$</w:t>
            </w:r>
            <w:r w:rsidRPr="00FF2ABE" w:rsidR="00780CBC">
              <w:rPr>
                <w:rFonts w:ascii="Calibri" w:hAnsi="Calibri" w:cs="Calibri"/>
                <w:b/>
                <w:bCs/>
                <w:i/>
                <w:smallCaps/>
                <w:snapToGrid/>
                <w:color w:val="000000"/>
                <w:sz w:val="20"/>
              </w:rPr>
              <w:t>6,774,972.63</w:t>
            </w:r>
          </w:p>
        </w:tc>
      </w:tr>
    </w:tbl>
    <w:p w:rsidR="00C478A8" w:rsidP="00C478A8" w:rsidRDefault="00C478A8" w14:paraId="027936A3" w14:textId="77777777">
      <w:pPr>
        <w:ind w:firstLine="360"/>
        <w:rPr>
          <w:rFonts w:ascii="Times New Roman" w:hAnsi="Times New Roman"/>
          <w:szCs w:val="24"/>
        </w:rPr>
      </w:pPr>
    </w:p>
    <w:p w:rsidRPr="00881EAE" w:rsidR="00452A30" w:rsidP="00881EAE" w:rsidRDefault="00383EF0" w14:paraId="055F9FF9" w14:textId="04A65950">
      <w:pPr>
        <w:pStyle w:val="ListParagraph"/>
        <w:numPr>
          <w:ilvl w:val="0"/>
          <w:numId w:val="28"/>
        </w:numPr>
        <w:spacing w:after="0" w:line="240" w:lineRule="auto"/>
        <w:ind w:left="0" w:firstLine="360"/>
        <w:rPr>
          <w:rFonts w:ascii="Times New Roman" w:hAnsi="Times New Roman"/>
          <w:sz w:val="24"/>
          <w:szCs w:val="24"/>
        </w:rPr>
      </w:pPr>
      <w:bookmarkStart w:name="_Hlk8395658" w:id="17"/>
      <w:bookmarkEnd w:id="14"/>
      <w:r>
        <w:rPr>
          <w:rFonts w:ascii="Times New Roman" w:hAnsi="Times New Roman"/>
          <w:i/>
          <w:sz w:val="24"/>
          <w:szCs w:val="24"/>
        </w:rPr>
        <w:lastRenderedPageBreak/>
        <w:t xml:space="preserve">New </w:t>
      </w:r>
      <w:r w:rsidR="00612252">
        <w:rPr>
          <w:rFonts w:ascii="Times New Roman" w:hAnsi="Times New Roman"/>
          <w:i/>
          <w:sz w:val="24"/>
          <w:szCs w:val="24"/>
        </w:rPr>
        <w:t xml:space="preserve">Previously </w:t>
      </w:r>
      <w:r w:rsidR="00D87528">
        <w:rPr>
          <w:rFonts w:ascii="Times New Roman" w:hAnsi="Times New Roman"/>
          <w:i/>
          <w:sz w:val="24"/>
          <w:szCs w:val="24"/>
        </w:rPr>
        <w:t>Ex</w:t>
      </w:r>
      <w:r w:rsidR="00C478A8">
        <w:rPr>
          <w:rFonts w:ascii="Times New Roman" w:hAnsi="Times New Roman"/>
          <w:i/>
          <w:sz w:val="24"/>
          <w:szCs w:val="24"/>
        </w:rPr>
        <w:t>cluded</w:t>
      </w:r>
      <w:r w:rsidR="00D87528">
        <w:rPr>
          <w:rFonts w:ascii="Times New Roman" w:hAnsi="Times New Roman"/>
          <w:i/>
          <w:sz w:val="24"/>
          <w:szCs w:val="24"/>
        </w:rPr>
        <w:t xml:space="preserve"> </w:t>
      </w:r>
      <w:r w:rsidRPr="00B369B5" w:rsidR="007152FF">
        <w:rPr>
          <w:rFonts w:ascii="Times New Roman" w:hAnsi="Times New Roman"/>
          <w:i/>
          <w:sz w:val="24"/>
          <w:szCs w:val="24"/>
        </w:rPr>
        <w:t>Handlers</w:t>
      </w:r>
      <w:r w:rsidRPr="00B369B5" w:rsidR="007152FF">
        <w:rPr>
          <w:rFonts w:ascii="Times New Roman" w:hAnsi="Times New Roman"/>
          <w:sz w:val="24"/>
          <w:szCs w:val="24"/>
        </w:rPr>
        <w:t xml:space="preserve">. </w:t>
      </w:r>
      <w:bookmarkStart w:name="_Hlk8374472" w:id="18"/>
      <w:r w:rsidRPr="00B369B5" w:rsidR="007152FF">
        <w:rPr>
          <w:rFonts w:ascii="Times New Roman" w:hAnsi="Times New Roman"/>
          <w:sz w:val="24"/>
          <w:szCs w:val="24"/>
        </w:rPr>
        <w:t xml:space="preserve">This proposed rule would require operations which facilitate the sale or trade of organic </w:t>
      </w:r>
      <w:r w:rsidRPr="00881EAE" w:rsidR="007152FF">
        <w:rPr>
          <w:rFonts w:ascii="Times New Roman" w:hAnsi="Times New Roman"/>
          <w:sz w:val="24"/>
          <w:szCs w:val="24"/>
        </w:rPr>
        <w:t xml:space="preserve">products—including, but not limited to, brokers, importers, traders, those who store organic products, and distributors of organic products—to obtain </w:t>
      </w:r>
      <w:r w:rsidRPr="00881EAE" w:rsidR="00113281">
        <w:rPr>
          <w:rFonts w:ascii="Times New Roman" w:hAnsi="Times New Roman"/>
          <w:sz w:val="24"/>
          <w:szCs w:val="24"/>
        </w:rPr>
        <w:t xml:space="preserve">and maintain </w:t>
      </w:r>
      <w:r w:rsidRPr="00881EAE" w:rsidR="007152FF">
        <w:rPr>
          <w:rFonts w:ascii="Times New Roman" w:hAnsi="Times New Roman"/>
          <w:sz w:val="24"/>
          <w:szCs w:val="24"/>
        </w:rPr>
        <w:t>certification. AMS estimates that 961 domestic</w:t>
      </w:r>
      <w:r w:rsidRPr="00881EAE" w:rsidR="00452A30">
        <w:rPr>
          <w:rFonts w:ascii="Times New Roman" w:hAnsi="Times New Roman"/>
          <w:sz w:val="24"/>
          <w:szCs w:val="24"/>
        </w:rPr>
        <w:t>-</w:t>
      </w:r>
      <w:r w:rsidRPr="00881EAE" w:rsidR="007152FF">
        <w:rPr>
          <w:rFonts w:ascii="Times New Roman" w:hAnsi="Times New Roman"/>
          <w:sz w:val="24"/>
          <w:szCs w:val="24"/>
        </w:rPr>
        <w:t xml:space="preserve"> and </w:t>
      </w:r>
      <w:r w:rsidRPr="00881EAE" w:rsidR="00573522">
        <w:rPr>
          <w:rFonts w:ascii="Times New Roman" w:hAnsi="Times New Roman"/>
          <w:sz w:val="24"/>
          <w:szCs w:val="24"/>
        </w:rPr>
        <w:t xml:space="preserve">961 </w:t>
      </w:r>
      <w:r w:rsidRPr="00881EAE" w:rsidR="007152FF">
        <w:rPr>
          <w:rFonts w:ascii="Times New Roman" w:hAnsi="Times New Roman"/>
          <w:sz w:val="24"/>
          <w:szCs w:val="24"/>
        </w:rPr>
        <w:t>foreign-based operations will need to become certified as a result of this rule.</w:t>
      </w:r>
      <w:r w:rsidRPr="00881EAE" w:rsidR="007152FF">
        <w:rPr>
          <w:rFonts w:ascii="Times New Roman" w:hAnsi="Times New Roman"/>
          <w:sz w:val="24"/>
          <w:szCs w:val="24"/>
          <w:vertAlign w:val="superscript"/>
        </w:rPr>
        <w:footnoteReference w:id="23"/>
      </w:r>
      <w:r w:rsidRPr="00881EAE" w:rsidR="007152FF">
        <w:rPr>
          <w:rFonts w:ascii="Times New Roman" w:hAnsi="Times New Roman"/>
          <w:sz w:val="24"/>
          <w:szCs w:val="24"/>
        </w:rPr>
        <w:t xml:space="preserve"> </w:t>
      </w:r>
      <w:bookmarkEnd w:id="18"/>
      <w:r w:rsidRPr="00881EAE" w:rsidR="007152FF">
        <w:rPr>
          <w:rFonts w:ascii="Times New Roman" w:hAnsi="Times New Roman"/>
          <w:sz w:val="24"/>
          <w:szCs w:val="24"/>
        </w:rPr>
        <w:t xml:space="preserve">As </w:t>
      </w:r>
      <w:r w:rsidRPr="00881EAE" w:rsidR="00132E9E">
        <w:rPr>
          <w:rFonts w:ascii="Times New Roman" w:hAnsi="Times New Roman"/>
          <w:sz w:val="24"/>
          <w:szCs w:val="24"/>
        </w:rPr>
        <w:t>described in the proposed rule</w:t>
      </w:r>
      <w:r w:rsidRPr="00881EAE" w:rsidR="007152FF">
        <w:rPr>
          <w:rFonts w:ascii="Times New Roman" w:hAnsi="Times New Roman"/>
          <w:sz w:val="24"/>
          <w:szCs w:val="24"/>
        </w:rPr>
        <w:t>, the OSPs for these handling operations will be less comprehensive than OSPs for operations that produce or process organic products; therefore, AMS estimates that preparation of an initial OSP will require 40 reporting hours</w:t>
      </w:r>
      <w:r w:rsidRPr="00881EAE" w:rsidR="00132E9E">
        <w:rPr>
          <w:rFonts w:ascii="Times New Roman" w:hAnsi="Times New Roman"/>
          <w:sz w:val="24"/>
          <w:szCs w:val="24"/>
        </w:rPr>
        <w:t>. Updating their OSP in future years is exp</w:t>
      </w:r>
      <w:r w:rsidRPr="00881EAE" w:rsidR="00B369B5">
        <w:rPr>
          <w:rFonts w:ascii="Times New Roman" w:hAnsi="Times New Roman"/>
          <w:sz w:val="24"/>
          <w:szCs w:val="24"/>
        </w:rPr>
        <w:t>ected to require 20 hours to prepare</w:t>
      </w:r>
      <w:r w:rsidRPr="00881EAE" w:rsidR="007152FF">
        <w:rPr>
          <w:rFonts w:ascii="Times New Roman" w:hAnsi="Times New Roman"/>
          <w:sz w:val="24"/>
          <w:szCs w:val="24"/>
        </w:rPr>
        <w:t>.</w:t>
      </w:r>
      <w:r w:rsidRPr="00881EAE" w:rsidR="00452A30">
        <w:rPr>
          <w:rFonts w:ascii="Times New Roman" w:hAnsi="Times New Roman"/>
          <w:sz w:val="24"/>
          <w:szCs w:val="24"/>
        </w:rPr>
        <w:t xml:space="preserve"> </w:t>
      </w:r>
    </w:p>
    <w:p w:rsidRPr="00881EAE" w:rsidR="00452A30" w:rsidP="00452A30" w:rsidRDefault="00452A30" w14:paraId="5CC593A8" w14:textId="77777777">
      <w:pPr>
        <w:ind w:firstLine="360"/>
        <w:rPr>
          <w:rFonts w:ascii="Times New Roman" w:hAnsi="Times New Roman"/>
          <w:szCs w:val="24"/>
        </w:rPr>
      </w:pPr>
    </w:p>
    <w:p w:rsidR="00452A30" w:rsidP="00452A30" w:rsidRDefault="00452A30" w14:paraId="21C0A8F7" w14:textId="399765EA">
      <w:pPr>
        <w:ind w:firstLine="360"/>
        <w:rPr>
          <w:rFonts w:ascii="Times New Roman" w:hAnsi="Times New Roman"/>
          <w:szCs w:val="24"/>
        </w:rPr>
      </w:pPr>
      <w:r w:rsidRPr="004F4016">
        <w:rPr>
          <w:rFonts w:ascii="Times New Roman" w:hAnsi="Times New Roman"/>
          <w:szCs w:val="24"/>
        </w:rPr>
        <w:t xml:space="preserve">All operations that export organic products to the United States will need to request a NOP Import Certificate, or its equivalent, from their certifying agent for each organic shipment imported to the United States. </w:t>
      </w:r>
      <w:r>
        <w:rPr>
          <w:rFonts w:ascii="Times New Roman" w:hAnsi="Times New Roman"/>
          <w:szCs w:val="24"/>
        </w:rPr>
        <w:t>O</w:t>
      </w:r>
      <w:r w:rsidRPr="004F4016">
        <w:rPr>
          <w:rFonts w:ascii="Times New Roman" w:hAnsi="Times New Roman"/>
          <w:szCs w:val="24"/>
        </w:rPr>
        <w:t xml:space="preserve">perations that import organic products will need to verify that the shipment matches the data on the NOP Import Certificate and the imported products for compliance with the organic standards upon arrival in the United States. </w:t>
      </w:r>
      <w:r>
        <w:rPr>
          <w:rFonts w:ascii="Times New Roman" w:hAnsi="Times New Roman"/>
          <w:szCs w:val="24"/>
        </w:rPr>
        <w:t>In addition, a</w:t>
      </w:r>
      <w:r w:rsidRPr="004F4016">
        <w:rPr>
          <w:rFonts w:ascii="Times New Roman" w:hAnsi="Times New Roman"/>
          <w:szCs w:val="24"/>
        </w:rPr>
        <w:t xml:space="preserve">ll </w:t>
      </w:r>
      <w:r>
        <w:rPr>
          <w:rFonts w:ascii="Times New Roman" w:hAnsi="Times New Roman"/>
          <w:szCs w:val="24"/>
        </w:rPr>
        <w:t xml:space="preserve">formerly excluded handlers along with </w:t>
      </w:r>
      <w:r w:rsidRPr="004F4016">
        <w:rPr>
          <w:rFonts w:ascii="Times New Roman" w:hAnsi="Times New Roman"/>
          <w:szCs w:val="24"/>
        </w:rPr>
        <w:t>be</w:t>
      </w:r>
      <w:r>
        <w:rPr>
          <w:rFonts w:ascii="Times New Roman" w:hAnsi="Times New Roman"/>
          <w:szCs w:val="24"/>
        </w:rPr>
        <w:t>ing</w:t>
      </w:r>
      <w:r w:rsidRPr="004F4016">
        <w:rPr>
          <w:rFonts w:ascii="Times New Roman" w:hAnsi="Times New Roman"/>
          <w:szCs w:val="24"/>
        </w:rPr>
        <w:t xml:space="preserve"> required to obtain organic certification</w:t>
      </w:r>
      <w:r>
        <w:rPr>
          <w:rFonts w:ascii="Times New Roman" w:hAnsi="Times New Roman"/>
          <w:szCs w:val="24"/>
        </w:rPr>
        <w:t xml:space="preserve">, will need to </w:t>
      </w:r>
      <w:r w:rsidRPr="004F4016">
        <w:rPr>
          <w:rFonts w:ascii="Times New Roman" w:hAnsi="Times New Roman"/>
          <w:szCs w:val="24"/>
        </w:rPr>
        <w:t>comply with the proposed requirements for labeling nonretail containers</w:t>
      </w:r>
      <w:r>
        <w:rPr>
          <w:rFonts w:ascii="Times New Roman" w:hAnsi="Times New Roman"/>
          <w:szCs w:val="24"/>
        </w:rPr>
        <w:t xml:space="preserve"> </w:t>
      </w:r>
      <w:r w:rsidRPr="004F4016">
        <w:rPr>
          <w:rFonts w:ascii="Times New Roman" w:hAnsi="Times New Roman"/>
          <w:szCs w:val="24"/>
        </w:rPr>
        <w:t xml:space="preserve">and </w:t>
      </w:r>
      <w:r>
        <w:rPr>
          <w:rFonts w:ascii="Times New Roman" w:hAnsi="Times New Roman"/>
          <w:szCs w:val="24"/>
        </w:rPr>
        <w:t xml:space="preserve">to </w:t>
      </w:r>
      <w:r w:rsidRPr="004F4016">
        <w:rPr>
          <w:rFonts w:ascii="Times New Roman" w:hAnsi="Times New Roman"/>
          <w:szCs w:val="24"/>
        </w:rPr>
        <w:t>prepar</w:t>
      </w:r>
      <w:r>
        <w:rPr>
          <w:rFonts w:ascii="Times New Roman" w:hAnsi="Times New Roman"/>
          <w:szCs w:val="24"/>
        </w:rPr>
        <w:t>e</w:t>
      </w:r>
      <w:r w:rsidRPr="004F4016">
        <w:rPr>
          <w:rFonts w:ascii="Times New Roman" w:hAnsi="Times New Roman"/>
          <w:szCs w:val="24"/>
        </w:rPr>
        <w:t xml:space="preserve"> a fraud prevention plan</w:t>
      </w:r>
      <w:r w:rsidR="004230BD">
        <w:rPr>
          <w:rFonts w:ascii="Times New Roman" w:hAnsi="Times New Roman"/>
          <w:szCs w:val="24"/>
        </w:rPr>
        <w:t xml:space="preserve"> as a part of preparing their OSP</w:t>
      </w:r>
      <w:r w:rsidRPr="004F4016">
        <w:rPr>
          <w:rFonts w:ascii="Times New Roman" w:hAnsi="Times New Roman"/>
          <w:szCs w:val="24"/>
        </w:rPr>
        <w:t>.</w:t>
      </w:r>
      <w:r>
        <w:rPr>
          <w:rFonts w:ascii="Times New Roman" w:hAnsi="Times New Roman"/>
          <w:szCs w:val="24"/>
        </w:rPr>
        <w:t xml:space="preserve"> </w:t>
      </w:r>
    </w:p>
    <w:p w:rsidRPr="004F4016" w:rsidR="00B369B5" w:rsidP="00B37163" w:rsidRDefault="00B369B5" w14:paraId="7D1C65D7" w14:textId="77777777">
      <w:pPr>
        <w:pStyle w:val="ListParagraph"/>
        <w:spacing w:after="0" w:line="240" w:lineRule="auto"/>
        <w:ind w:left="0" w:firstLine="360"/>
        <w:rPr>
          <w:rFonts w:ascii="Times New Roman" w:hAnsi="Times New Roman"/>
          <w:sz w:val="24"/>
          <w:szCs w:val="24"/>
        </w:rPr>
      </w:pPr>
    </w:p>
    <w:p w:rsidR="00AA253A" w:rsidP="00AA253A" w:rsidRDefault="00AA253A" w14:paraId="2199A06E" w14:textId="5EB1391B">
      <w:pPr>
        <w:ind w:firstLine="360"/>
        <w:rPr>
          <w:rFonts w:ascii="Times New Roman" w:hAnsi="Times New Roman"/>
          <w:szCs w:val="24"/>
        </w:rPr>
      </w:pPr>
      <w:r w:rsidRPr="00F2545A">
        <w:rPr>
          <w:rFonts w:ascii="Times New Roman" w:hAnsi="Times New Roman"/>
          <w:szCs w:val="24"/>
        </w:rPr>
        <w:t xml:space="preserve">AMS estimates the annual </w:t>
      </w:r>
      <w:r>
        <w:rPr>
          <w:rFonts w:ascii="Times New Roman" w:hAnsi="Times New Roman"/>
          <w:szCs w:val="24"/>
        </w:rPr>
        <w:t>reporting</w:t>
      </w:r>
      <w:r w:rsidRPr="00F2545A">
        <w:rPr>
          <w:rFonts w:ascii="Times New Roman" w:hAnsi="Times New Roman"/>
          <w:szCs w:val="24"/>
        </w:rPr>
        <w:t xml:space="preserve"> impact for </w:t>
      </w:r>
      <w:r>
        <w:rPr>
          <w:rFonts w:ascii="Times New Roman" w:hAnsi="Times New Roman"/>
          <w:szCs w:val="24"/>
        </w:rPr>
        <w:t>all</w:t>
      </w:r>
      <w:r w:rsidRPr="00F2545A">
        <w:rPr>
          <w:rFonts w:ascii="Times New Roman" w:hAnsi="Times New Roman"/>
          <w:szCs w:val="24"/>
        </w:rPr>
        <w:t xml:space="preserve"> domestic </w:t>
      </w:r>
      <w:r>
        <w:rPr>
          <w:rFonts w:ascii="Times New Roman" w:hAnsi="Times New Roman"/>
          <w:szCs w:val="24"/>
        </w:rPr>
        <w:t xml:space="preserve">formerly excluded </w:t>
      </w:r>
      <w:r w:rsidRPr="00F2545A">
        <w:rPr>
          <w:rFonts w:ascii="Times New Roman" w:hAnsi="Times New Roman"/>
          <w:szCs w:val="24"/>
        </w:rPr>
        <w:t>handler</w:t>
      </w:r>
      <w:r>
        <w:rPr>
          <w:rFonts w:ascii="Times New Roman" w:hAnsi="Times New Roman"/>
          <w:szCs w:val="24"/>
        </w:rPr>
        <w:t xml:space="preserve">s </w:t>
      </w:r>
      <w:r w:rsidRPr="00F2545A">
        <w:rPr>
          <w:rFonts w:ascii="Times New Roman" w:hAnsi="Times New Roman"/>
          <w:szCs w:val="24"/>
        </w:rPr>
        <w:t>is $</w:t>
      </w:r>
      <w:r w:rsidR="00780CBC">
        <w:rPr>
          <w:rFonts w:ascii="Times New Roman" w:hAnsi="Times New Roman"/>
          <w:szCs w:val="24"/>
        </w:rPr>
        <w:t>2,295,937.38</w:t>
      </w:r>
      <w:r w:rsidRPr="00F2545A">
        <w:rPr>
          <w:rFonts w:ascii="Times New Roman" w:hAnsi="Times New Roman"/>
          <w:szCs w:val="24"/>
        </w:rPr>
        <w:t xml:space="preserve">.  This is based on an estimated </w:t>
      </w:r>
      <w:bookmarkStart w:name="_Hlk8392549" w:id="19"/>
      <w:r w:rsidR="00780CBC">
        <w:rPr>
          <w:rFonts w:ascii="Times New Roman" w:hAnsi="Times New Roman"/>
          <w:szCs w:val="24"/>
        </w:rPr>
        <w:t>45,142.30</w:t>
      </w:r>
      <w:r>
        <w:rPr>
          <w:rFonts w:ascii="Times New Roman" w:hAnsi="Times New Roman"/>
          <w:szCs w:val="24"/>
        </w:rPr>
        <w:t xml:space="preserve"> </w:t>
      </w:r>
      <w:bookmarkEnd w:id="19"/>
      <w:r w:rsidRPr="00F2545A">
        <w:rPr>
          <w:rFonts w:ascii="Times New Roman" w:hAnsi="Times New Roman"/>
          <w:szCs w:val="24"/>
        </w:rPr>
        <w:t>labor hours at $50.86 per labor hour,</w:t>
      </w:r>
      <w:r w:rsidRPr="00F2545A">
        <w:rPr>
          <w:rFonts w:ascii="Times New Roman" w:hAnsi="Times New Roman"/>
          <w:szCs w:val="24"/>
          <w:vertAlign w:val="superscript"/>
        </w:rPr>
        <w:footnoteReference w:id="24"/>
      </w:r>
      <w:r w:rsidRPr="00F2545A">
        <w:rPr>
          <w:rFonts w:ascii="Times New Roman" w:hAnsi="Times New Roman"/>
          <w:szCs w:val="24"/>
        </w:rPr>
        <w:t xml:space="preserve"> including 31.7% benefits.</w:t>
      </w:r>
      <w:r w:rsidRPr="00F2545A">
        <w:rPr>
          <w:rFonts w:ascii="Times New Roman" w:hAnsi="Times New Roman"/>
          <w:szCs w:val="24"/>
          <w:vertAlign w:val="superscript"/>
        </w:rPr>
        <w:footnoteReference w:id="25"/>
      </w:r>
      <w:r w:rsidRPr="00F2545A">
        <w:rPr>
          <w:rFonts w:ascii="Times New Roman" w:hAnsi="Times New Roman"/>
          <w:szCs w:val="24"/>
        </w:rPr>
        <w:t xml:space="preserve">  AMS estimates the annual reporting impact for </w:t>
      </w:r>
      <w:r>
        <w:rPr>
          <w:rFonts w:ascii="Times New Roman" w:hAnsi="Times New Roman"/>
          <w:szCs w:val="24"/>
        </w:rPr>
        <w:t>all</w:t>
      </w:r>
      <w:r w:rsidRPr="00F2545A">
        <w:rPr>
          <w:rFonts w:ascii="Times New Roman" w:hAnsi="Times New Roman"/>
          <w:szCs w:val="24"/>
        </w:rPr>
        <w:t xml:space="preserve"> foreign based </w:t>
      </w:r>
      <w:r>
        <w:rPr>
          <w:rFonts w:ascii="Times New Roman" w:hAnsi="Times New Roman"/>
          <w:szCs w:val="24"/>
        </w:rPr>
        <w:t xml:space="preserve">formerly excluded </w:t>
      </w:r>
      <w:r w:rsidRPr="00F2545A">
        <w:rPr>
          <w:rFonts w:ascii="Times New Roman" w:hAnsi="Times New Roman"/>
          <w:szCs w:val="24"/>
        </w:rPr>
        <w:t>handler</w:t>
      </w:r>
      <w:r>
        <w:rPr>
          <w:rFonts w:ascii="Times New Roman" w:hAnsi="Times New Roman"/>
          <w:szCs w:val="24"/>
        </w:rPr>
        <w:t>s</w:t>
      </w:r>
      <w:r w:rsidRPr="00F2545A">
        <w:rPr>
          <w:rFonts w:ascii="Times New Roman" w:hAnsi="Times New Roman"/>
          <w:szCs w:val="24"/>
        </w:rPr>
        <w:t xml:space="preserve"> is $1,952,044.20. This is based on an estimated 71,951.50 labor hours per year at $27.13 per labor hour,</w:t>
      </w:r>
      <w:r w:rsidRPr="00F2545A">
        <w:rPr>
          <w:rFonts w:ascii="Times New Roman" w:hAnsi="Times New Roman"/>
          <w:szCs w:val="24"/>
          <w:vertAlign w:val="superscript"/>
        </w:rPr>
        <w:footnoteReference w:id="26"/>
      </w:r>
      <w:r w:rsidRPr="00F2545A">
        <w:rPr>
          <w:rFonts w:ascii="Times New Roman" w:hAnsi="Times New Roman"/>
          <w:szCs w:val="24"/>
        </w:rPr>
        <w:t xml:space="preserve"> which includes 35.92% for benefits.</w:t>
      </w:r>
      <w:r w:rsidRPr="00F2545A">
        <w:rPr>
          <w:rFonts w:ascii="Times New Roman" w:hAnsi="Times New Roman"/>
          <w:szCs w:val="24"/>
          <w:vertAlign w:val="superscript"/>
        </w:rPr>
        <w:footnoteReference w:id="27"/>
      </w:r>
      <w:r w:rsidRPr="00F2545A">
        <w:rPr>
          <w:rFonts w:ascii="Times New Roman" w:hAnsi="Times New Roman"/>
          <w:szCs w:val="24"/>
        </w:rPr>
        <w:t xml:space="preserve"> Total </w:t>
      </w:r>
      <w:r w:rsidR="00216BA6">
        <w:rPr>
          <w:rFonts w:ascii="Times New Roman" w:hAnsi="Times New Roman"/>
          <w:szCs w:val="24"/>
        </w:rPr>
        <w:t>reporting l</w:t>
      </w:r>
      <w:r w:rsidRPr="00F2545A">
        <w:rPr>
          <w:rFonts w:ascii="Times New Roman" w:hAnsi="Times New Roman"/>
          <w:szCs w:val="24"/>
        </w:rPr>
        <w:t xml:space="preserve">abor hours are estimated to be </w:t>
      </w:r>
      <w:r w:rsidR="00780CBC">
        <w:rPr>
          <w:rFonts w:ascii="Times New Roman" w:hAnsi="Times New Roman"/>
          <w:iCs/>
          <w:snapToGrid/>
          <w:color w:val="000000"/>
          <w:szCs w:val="24"/>
        </w:rPr>
        <w:t>117,093.80</w:t>
      </w:r>
      <w:r w:rsidRPr="00F2545A">
        <w:rPr>
          <w:rFonts w:ascii="Times New Roman" w:hAnsi="Times New Roman"/>
          <w:iCs/>
          <w:snapToGrid/>
          <w:color w:val="000000"/>
          <w:szCs w:val="24"/>
        </w:rPr>
        <w:t xml:space="preserve"> </w:t>
      </w:r>
      <w:r>
        <w:rPr>
          <w:rFonts w:ascii="Times New Roman" w:hAnsi="Times New Roman"/>
          <w:iCs/>
          <w:snapToGrid/>
          <w:color w:val="000000"/>
          <w:szCs w:val="24"/>
        </w:rPr>
        <w:t xml:space="preserve">at an </w:t>
      </w:r>
      <w:r w:rsidRPr="00F2545A">
        <w:rPr>
          <w:rFonts w:ascii="Times New Roman" w:hAnsi="Times New Roman"/>
          <w:iCs/>
          <w:snapToGrid/>
          <w:color w:val="000000"/>
          <w:szCs w:val="24"/>
        </w:rPr>
        <w:t>annual cost of $</w:t>
      </w:r>
      <w:r w:rsidR="00780CBC">
        <w:rPr>
          <w:rFonts w:ascii="Times New Roman" w:hAnsi="Times New Roman"/>
          <w:iCs/>
          <w:snapToGrid/>
          <w:color w:val="000000"/>
          <w:szCs w:val="24"/>
        </w:rPr>
        <w:t>4,247,981.57</w:t>
      </w:r>
      <w:r w:rsidRPr="00F2545A">
        <w:rPr>
          <w:rFonts w:ascii="Times New Roman" w:hAnsi="Times New Roman"/>
          <w:iCs/>
          <w:snapToGrid/>
          <w:color w:val="000000"/>
          <w:szCs w:val="24"/>
        </w:rPr>
        <w:t xml:space="preserve"> </w:t>
      </w:r>
      <w:r w:rsidRPr="00F2545A">
        <w:rPr>
          <w:rFonts w:ascii="Times New Roman" w:hAnsi="Times New Roman"/>
          <w:szCs w:val="24"/>
        </w:rPr>
        <w:t xml:space="preserve">for all </w:t>
      </w:r>
      <w:r w:rsidR="00452A30">
        <w:rPr>
          <w:rFonts w:ascii="Times New Roman" w:hAnsi="Times New Roman"/>
          <w:szCs w:val="24"/>
        </w:rPr>
        <w:t>previously excluded</w:t>
      </w:r>
      <w:r>
        <w:rPr>
          <w:rFonts w:ascii="Times New Roman" w:hAnsi="Times New Roman"/>
          <w:szCs w:val="24"/>
        </w:rPr>
        <w:t xml:space="preserve"> handlers to become certified organic and comply with requirements to </w:t>
      </w:r>
      <w:r w:rsidR="00452A30">
        <w:rPr>
          <w:rFonts w:ascii="Times New Roman" w:hAnsi="Times New Roman"/>
          <w:szCs w:val="24"/>
        </w:rPr>
        <w:t xml:space="preserve">prevent fraud and to </w:t>
      </w:r>
      <w:r>
        <w:rPr>
          <w:rFonts w:ascii="Times New Roman" w:hAnsi="Times New Roman"/>
          <w:szCs w:val="24"/>
        </w:rPr>
        <w:t xml:space="preserve">export </w:t>
      </w:r>
      <w:r w:rsidR="00452A30">
        <w:rPr>
          <w:rFonts w:ascii="Times New Roman" w:hAnsi="Times New Roman"/>
          <w:szCs w:val="24"/>
        </w:rPr>
        <w:t xml:space="preserve">or receive imported </w:t>
      </w:r>
      <w:r>
        <w:rPr>
          <w:rFonts w:ascii="Times New Roman" w:hAnsi="Times New Roman"/>
          <w:szCs w:val="24"/>
        </w:rPr>
        <w:t xml:space="preserve">certified organic product into the United States. </w:t>
      </w:r>
    </w:p>
    <w:p w:rsidR="008D398B" w:rsidP="0062510C" w:rsidRDefault="008D398B" w14:paraId="36FFCDFF" w14:textId="0E8E8B34">
      <w:pPr>
        <w:ind w:firstLine="360"/>
        <w:rPr>
          <w:rFonts w:ascii="Times New Roman" w:hAnsi="Times New Roman"/>
          <w:szCs w:val="24"/>
        </w:rPr>
      </w:pPr>
    </w:p>
    <w:p w:rsidR="00D966E4" w:rsidP="008D398B" w:rsidRDefault="008D398B" w14:paraId="760439D7" w14:textId="46F8481A">
      <w:pPr>
        <w:pStyle w:val="ListParagraph"/>
        <w:numPr>
          <w:ilvl w:val="0"/>
          <w:numId w:val="28"/>
        </w:numPr>
        <w:spacing w:after="0" w:line="240" w:lineRule="auto"/>
        <w:ind w:left="0" w:firstLine="360"/>
        <w:rPr>
          <w:rFonts w:ascii="Times New Roman" w:hAnsi="Times New Roman"/>
          <w:sz w:val="24"/>
          <w:szCs w:val="24"/>
        </w:rPr>
      </w:pPr>
      <w:r w:rsidRPr="00C25056">
        <w:rPr>
          <w:rFonts w:ascii="Times New Roman" w:hAnsi="Times New Roman"/>
          <w:i/>
          <w:sz w:val="24"/>
          <w:szCs w:val="24"/>
        </w:rPr>
        <w:t xml:space="preserve">New </w:t>
      </w:r>
      <w:r>
        <w:rPr>
          <w:rFonts w:ascii="Times New Roman" w:hAnsi="Times New Roman"/>
          <w:i/>
          <w:sz w:val="24"/>
          <w:szCs w:val="24"/>
        </w:rPr>
        <w:t>Operations</w:t>
      </w:r>
      <w:r w:rsidRPr="00C25056">
        <w:rPr>
          <w:rFonts w:ascii="Times New Roman" w:hAnsi="Times New Roman"/>
          <w:i/>
          <w:sz w:val="24"/>
          <w:szCs w:val="24"/>
        </w:rPr>
        <w:t xml:space="preserve"> </w:t>
      </w:r>
      <w:r>
        <w:rPr>
          <w:rFonts w:ascii="Times New Roman" w:hAnsi="Times New Roman"/>
          <w:i/>
          <w:sz w:val="24"/>
          <w:szCs w:val="24"/>
        </w:rPr>
        <w:t xml:space="preserve">and </w:t>
      </w:r>
      <w:r w:rsidRPr="00C25056">
        <w:rPr>
          <w:rFonts w:ascii="Times New Roman" w:hAnsi="Times New Roman"/>
          <w:i/>
          <w:sz w:val="24"/>
          <w:szCs w:val="24"/>
        </w:rPr>
        <w:t>Certified Operations</w:t>
      </w:r>
      <w:r>
        <w:rPr>
          <w:rFonts w:ascii="Times New Roman" w:hAnsi="Times New Roman"/>
          <w:i/>
          <w:sz w:val="24"/>
          <w:szCs w:val="24"/>
        </w:rPr>
        <w:t xml:space="preserve"> </w:t>
      </w:r>
      <w:r w:rsidRPr="00C25056">
        <w:rPr>
          <w:rFonts w:ascii="Times New Roman" w:hAnsi="Times New Roman"/>
          <w:i/>
          <w:sz w:val="24"/>
          <w:szCs w:val="24"/>
        </w:rPr>
        <w:t>under Current Rules</w:t>
      </w:r>
      <w:r w:rsidRPr="00C25056">
        <w:rPr>
          <w:rFonts w:ascii="Times New Roman" w:hAnsi="Times New Roman"/>
          <w:sz w:val="24"/>
          <w:szCs w:val="24"/>
        </w:rPr>
        <w:t xml:space="preserve">. </w:t>
      </w:r>
      <w:bookmarkStart w:name="_Hlk8374386" w:id="20"/>
      <w:r w:rsidRPr="00C25056">
        <w:rPr>
          <w:rFonts w:ascii="Times New Roman" w:hAnsi="Times New Roman"/>
          <w:sz w:val="24"/>
          <w:szCs w:val="24"/>
        </w:rPr>
        <w:t>There are 42,259 organic operations worldwide that are currently certified to the USDA organic standards.</w:t>
      </w:r>
      <w:r w:rsidRPr="00C25056">
        <w:rPr>
          <w:rFonts w:ascii="Times New Roman" w:hAnsi="Times New Roman"/>
          <w:sz w:val="24"/>
          <w:szCs w:val="24"/>
          <w:vertAlign w:val="superscript"/>
        </w:rPr>
        <w:footnoteReference w:id="28"/>
      </w:r>
      <w:r w:rsidRPr="00C25056">
        <w:rPr>
          <w:rFonts w:ascii="Times New Roman" w:hAnsi="Times New Roman"/>
          <w:sz w:val="24"/>
          <w:szCs w:val="24"/>
        </w:rPr>
        <w:t xml:space="preserve"> Over the next </w:t>
      </w:r>
      <w:r w:rsidRPr="00C25056">
        <w:rPr>
          <w:rFonts w:ascii="Times New Roman" w:hAnsi="Times New Roman"/>
          <w:sz w:val="24"/>
          <w:szCs w:val="24"/>
        </w:rPr>
        <w:lastRenderedPageBreak/>
        <w:t xml:space="preserve">12 months, AMS expects 2,501 operations will seek organic certification, based on the 5.9% rate of growth in number of operations observed in the last 12 months under </w:t>
      </w:r>
      <w:r w:rsidR="00AA253A">
        <w:rPr>
          <w:rFonts w:ascii="Times New Roman" w:hAnsi="Times New Roman"/>
          <w:sz w:val="24"/>
          <w:szCs w:val="24"/>
        </w:rPr>
        <w:t xml:space="preserve">the </w:t>
      </w:r>
      <w:r w:rsidRPr="00C25056">
        <w:rPr>
          <w:rFonts w:ascii="Times New Roman" w:hAnsi="Times New Roman"/>
          <w:sz w:val="24"/>
          <w:szCs w:val="24"/>
        </w:rPr>
        <w:t>current rules.</w:t>
      </w:r>
      <w:r w:rsidRPr="00C25056">
        <w:rPr>
          <w:rFonts w:ascii="Times New Roman" w:hAnsi="Times New Roman"/>
          <w:sz w:val="24"/>
          <w:szCs w:val="24"/>
          <w:vertAlign w:val="superscript"/>
        </w:rPr>
        <w:footnoteReference w:id="29"/>
      </w:r>
      <w:r w:rsidRPr="00C25056">
        <w:rPr>
          <w:rFonts w:ascii="Times New Roman" w:hAnsi="Times New Roman"/>
          <w:sz w:val="24"/>
          <w:szCs w:val="24"/>
        </w:rPr>
        <w:t xml:space="preserve"> </w:t>
      </w:r>
      <w:bookmarkEnd w:id="20"/>
      <w:r w:rsidRPr="00C25056">
        <w:rPr>
          <w:rFonts w:ascii="Times New Roman" w:hAnsi="Times New Roman"/>
          <w:sz w:val="24"/>
          <w:szCs w:val="24"/>
        </w:rPr>
        <w:t xml:space="preserve">AMS estimates that 26,408 operations based in the United States, and 18,352 operations based in foreign countries, including the respective applicants for certification </w:t>
      </w:r>
      <w:r w:rsidR="00AA253A">
        <w:rPr>
          <w:rFonts w:ascii="Times New Roman" w:hAnsi="Times New Roman"/>
          <w:sz w:val="24"/>
          <w:szCs w:val="24"/>
        </w:rPr>
        <w:t xml:space="preserve">under the current rules </w:t>
      </w:r>
      <w:r w:rsidRPr="00C25056">
        <w:rPr>
          <w:rFonts w:ascii="Times New Roman" w:hAnsi="Times New Roman"/>
          <w:sz w:val="24"/>
          <w:szCs w:val="24"/>
        </w:rPr>
        <w:t xml:space="preserve">will be impacted by this proposed rule.  </w:t>
      </w:r>
    </w:p>
    <w:p w:rsidR="00D966E4" w:rsidP="00D966E4" w:rsidRDefault="00D966E4" w14:paraId="3DF2EF01" w14:textId="77777777">
      <w:pPr>
        <w:pStyle w:val="ListParagraph"/>
        <w:spacing w:after="0" w:line="240" w:lineRule="auto"/>
        <w:ind w:left="360"/>
        <w:rPr>
          <w:rFonts w:ascii="Times New Roman" w:hAnsi="Times New Roman"/>
          <w:sz w:val="24"/>
          <w:szCs w:val="24"/>
        </w:rPr>
      </w:pPr>
    </w:p>
    <w:p w:rsidR="008D398B" w:rsidP="00881EAE" w:rsidRDefault="008D398B" w14:paraId="7062D5CC" w14:textId="0A87B009">
      <w:pPr>
        <w:ind w:firstLine="360"/>
        <w:rPr>
          <w:rFonts w:ascii="Times New Roman" w:hAnsi="Times New Roman"/>
          <w:szCs w:val="24"/>
        </w:rPr>
      </w:pPr>
      <w:r w:rsidRPr="00D966E4">
        <w:rPr>
          <w:rFonts w:ascii="Times New Roman" w:hAnsi="Times New Roman"/>
          <w:szCs w:val="24"/>
        </w:rPr>
        <w:t xml:space="preserve">All currently certified organic operations and projected new applicants </w:t>
      </w:r>
      <w:r w:rsidR="00D966E4">
        <w:rPr>
          <w:rFonts w:ascii="Times New Roman" w:hAnsi="Times New Roman"/>
          <w:szCs w:val="24"/>
        </w:rPr>
        <w:t xml:space="preserve">applying for certification under current rules </w:t>
      </w:r>
      <w:r w:rsidRPr="00D966E4">
        <w:rPr>
          <w:rFonts w:ascii="Times New Roman" w:hAnsi="Times New Roman"/>
          <w:szCs w:val="24"/>
        </w:rPr>
        <w:t>will need to describe their monitoring procedures for verifying and demonstrating the organic status of their suppliers and the products received to prevent organic fraud of their operation as part of their initial or updated OSP</w:t>
      </w:r>
      <w:r w:rsidR="00D966E4">
        <w:rPr>
          <w:rFonts w:ascii="Times New Roman" w:hAnsi="Times New Roman"/>
          <w:szCs w:val="24"/>
        </w:rPr>
        <w:t xml:space="preserve"> under the new proposed rules</w:t>
      </w:r>
      <w:r w:rsidRPr="00D966E4">
        <w:rPr>
          <w:rFonts w:ascii="Times New Roman" w:hAnsi="Times New Roman"/>
          <w:szCs w:val="24"/>
        </w:rPr>
        <w:t xml:space="preserve">. All certified organic operations </w:t>
      </w:r>
      <w:r w:rsidR="00D966E4">
        <w:rPr>
          <w:rFonts w:ascii="Times New Roman" w:hAnsi="Times New Roman"/>
          <w:szCs w:val="24"/>
        </w:rPr>
        <w:t xml:space="preserve">and new applicants applying for certification under current rules </w:t>
      </w:r>
      <w:r w:rsidRPr="00D966E4">
        <w:rPr>
          <w:rFonts w:ascii="Times New Roman" w:hAnsi="Times New Roman"/>
          <w:szCs w:val="24"/>
        </w:rPr>
        <w:t>will need to comply with the</w:t>
      </w:r>
      <w:r w:rsidR="00D966E4">
        <w:rPr>
          <w:rFonts w:ascii="Times New Roman" w:hAnsi="Times New Roman"/>
          <w:szCs w:val="24"/>
        </w:rPr>
        <w:t xml:space="preserve"> </w:t>
      </w:r>
      <w:r w:rsidRPr="00D966E4">
        <w:rPr>
          <w:rFonts w:ascii="Times New Roman" w:hAnsi="Times New Roman"/>
          <w:szCs w:val="24"/>
        </w:rPr>
        <w:t>nonretail labeling requirements</w:t>
      </w:r>
      <w:r w:rsidR="00D966E4">
        <w:rPr>
          <w:rFonts w:ascii="Times New Roman" w:hAnsi="Times New Roman"/>
          <w:szCs w:val="24"/>
        </w:rPr>
        <w:t xml:space="preserve"> in this proposed rule</w:t>
      </w:r>
      <w:r w:rsidRPr="00D966E4">
        <w:rPr>
          <w:rFonts w:ascii="Times New Roman" w:hAnsi="Times New Roman"/>
          <w:szCs w:val="24"/>
        </w:rPr>
        <w:t xml:space="preserve">. </w:t>
      </w:r>
      <w:r w:rsidRPr="00B369B5">
        <w:rPr>
          <w:rFonts w:ascii="Times New Roman" w:hAnsi="Times New Roman"/>
          <w:szCs w:val="24"/>
        </w:rPr>
        <w:t xml:space="preserve">AMS estimates that the average annual reporting burden for all domestic and foreign </w:t>
      </w:r>
      <w:r w:rsidRPr="00E53A45">
        <w:rPr>
          <w:rFonts w:ascii="Times New Roman" w:hAnsi="Times New Roman"/>
          <w:szCs w:val="24"/>
        </w:rPr>
        <w:t xml:space="preserve">certified organic producers and handlers </w:t>
      </w:r>
      <w:r w:rsidR="00216BA6">
        <w:rPr>
          <w:rFonts w:ascii="Times New Roman" w:hAnsi="Times New Roman"/>
          <w:szCs w:val="24"/>
        </w:rPr>
        <w:t xml:space="preserve">certified under current rules </w:t>
      </w:r>
      <w:r w:rsidRPr="00E53A45">
        <w:rPr>
          <w:rFonts w:ascii="Times New Roman" w:hAnsi="Times New Roman"/>
          <w:szCs w:val="24"/>
        </w:rPr>
        <w:t xml:space="preserve">is </w:t>
      </w:r>
      <w:r w:rsidRPr="00E53A45">
        <w:rPr>
          <w:rFonts w:ascii="Times New Roman" w:hAnsi="Times New Roman"/>
          <w:iCs/>
          <w:color w:val="000000"/>
          <w:szCs w:val="24"/>
        </w:rPr>
        <w:t>$2,526,991.06</w:t>
      </w:r>
      <w:r w:rsidRPr="00E53A45">
        <w:rPr>
          <w:rFonts w:ascii="Times New Roman" w:hAnsi="Times New Roman"/>
          <w:szCs w:val="24"/>
        </w:rPr>
        <w:t xml:space="preserve">. This is based on </w:t>
      </w:r>
      <w:r w:rsidRPr="00E53A45">
        <w:rPr>
          <w:rFonts w:ascii="Times New Roman" w:hAnsi="Times New Roman"/>
          <w:color w:val="000000"/>
          <w:szCs w:val="24"/>
        </w:rPr>
        <w:t>41,213.40</w:t>
      </w:r>
      <w:r>
        <w:rPr>
          <w:rFonts w:ascii="Times New Roman" w:hAnsi="Times New Roman"/>
          <w:color w:val="000000"/>
          <w:szCs w:val="24"/>
        </w:rPr>
        <w:t xml:space="preserve"> </w:t>
      </w:r>
      <w:r w:rsidRPr="00E53A45">
        <w:rPr>
          <w:rFonts w:ascii="Times New Roman" w:hAnsi="Times New Roman"/>
          <w:szCs w:val="24"/>
        </w:rPr>
        <w:t>hours for domestic operations at $50.86 per labor hour,</w:t>
      </w:r>
      <w:r w:rsidRPr="00E53A45">
        <w:rPr>
          <w:rFonts w:ascii="Times New Roman" w:hAnsi="Times New Roman"/>
          <w:szCs w:val="24"/>
          <w:vertAlign w:val="superscript"/>
        </w:rPr>
        <w:footnoteReference w:id="30"/>
      </w:r>
      <w:r w:rsidRPr="00E53A45">
        <w:rPr>
          <w:rFonts w:ascii="Times New Roman" w:hAnsi="Times New Roman"/>
          <w:szCs w:val="24"/>
        </w:rPr>
        <w:t xml:space="preserve"> including 31.7% benefits,</w:t>
      </w:r>
      <w:r w:rsidRPr="00E53A45">
        <w:rPr>
          <w:rFonts w:ascii="Times New Roman" w:hAnsi="Times New Roman"/>
          <w:szCs w:val="24"/>
          <w:vertAlign w:val="superscript"/>
        </w:rPr>
        <w:footnoteReference w:id="31"/>
      </w:r>
      <w:r w:rsidRPr="00E53A45">
        <w:rPr>
          <w:rFonts w:ascii="Times New Roman" w:hAnsi="Times New Roman"/>
          <w:szCs w:val="24"/>
        </w:rPr>
        <w:t xml:space="preserve">, and 15,878.10 hours per all </w:t>
      </w:r>
      <w:r>
        <w:rPr>
          <w:rFonts w:ascii="Times New Roman" w:hAnsi="Times New Roman"/>
          <w:szCs w:val="24"/>
        </w:rPr>
        <w:t xml:space="preserve">foreign </w:t>
      </w:r>
      <w:r w:rsidRPr="00E53A45">
        <w:rPr>
          <w:rFonts w:ascii="Times New Roman" w:hAnsi="Times New Roman"/>
          <w:szCs w:val="24"/>
        </w:rPr>
        <w:t>operations at $27.13 per labor hour,</w:t>
      </w:r>
      <w:r w:rsidRPr="00E53A45">
        <w:rPr>
          <w:rFonts w:ascii="Times New Roman" w:hAnsi="Times New Roman"/>
          <w:szCs w:val="24"/>
          <w:vertAlign w:val="superscript"/>
        </w:rPr>
        <w:footnoteReference w:id="32"/>
      </w:r>
      <w:r w:rsidRPr="00E53A45">
        <w:rPr>
          <w:rFonts w:ascii="Times New Roman" w:hAnsi="Times New Roman"/>
          <w:szCs w:val="24"/>
        </w:rPr>
        <w:t xml:space="preserve"> including 35.92% benefits</w:t>
      </w:r>
      <w:r w:rsidR="007B1E2F">
        <w:rPr>
          <w:rFonts w:ascii="Times New Roman" w:hAnsi="Times New Roman"/>
          <w:szCs w:val="24"/>
        </w:rPr>
        <w:t>.</w:t>
      </w:r>
      <w:r w:rsidRPr="00E53A45">
        <w:rPr>
          <w:rFonts w:ascii="Times New Roman" w:hAnsi="Times New Roman"/>
          <w:szCs w:val="24"/>
          <w:vertAlign w:val="superscript"/>
        </w:rPr>
        <w:footnoteReference w:id="33"/>
      </w:r>
      <w:r w:rsidRPr="00E53A45">
        <w:rPr>
          <w:rFonts w:ascii="Times New Roman" w:hAnsi="Times New Roman"/>
          <w:szCs w:val="24"/>
        </w:rPr>
        <w:t xml:space="preserve"> </w:t>
      </w:r>
    </w:p>
    <w:p w:rsidR="00447C23" w:rsidP="00B37163" w:rsidRDefault="00447C23" w14:paraId="4AFAAD40" w14:textId="77777777">
      <w:pPr>
        <w:ind w:firstLine="360"/>
        <w:rPr>
          <w:rFonts w:ascii="Times New Roman" w:hAnsi="Times New Roman"/>
          <w:szCs w:val="24"/>
        </w:rPr>
      </w:pPr>
    </w:p>
    <w:p w:rsidRPr="0004686D" w:rsidR="001A4855" w:rsidP="00B37163" w:rsidRDefault="0062510C" w14:paraId="5BCCE330" w14:textId="1966DB38">
      <w:pPr>
        <w:pStyle w:val="ListParagraph"/>
        <w:numPr>
          <w:ilvl w:val="0"/>
          <w:numId w:val="22"/>
        </w:numPr>
        <w:spacing w:after="0" w:line="240" w:lineRule="auto"/>
        <w:ind w:left="0" w:firstLine="360"/>
        <w:rPr>
          <w:rFonts w:ascii="Times New Roman" w:hAnsi="Times New Roman"/>
          <w:sz w:val="24"/>
          <w:szCs w:val="24"/>
        </w:rPr>
      </w:pPr>
      <w:r>
        <w:rPr>
          <w:rFonts w:ascii="Times New Roman" w:hAnsi="Times New Roman"/>
          <w:i/>
          <w:sz w:val="24"/>
          <w:szCs w:val="24"/>
          <w:u w:val="single"/>
        </w:rPr>
        <w:t xml:space="preserve">Accredited </w:t>
      </w:r>
      <w:r w:rsidRPr="0004686D" w:rsidR="004F4016">
        <w:rPr>
          <w:rFonts w:ascii="Times New Roman" w:hAnsi="Times New Roman"/>
          <w:i/>
          <w:sz w:val="24"/>
          <w:szCs w:val="24"/>
          <w:u w:val="single"/>
        </w:rPr>
        <w:t xml:space="preserve">Certifying </w:t>
      </w:r>
      <w:r>
        <w:rPr>
          <w:rFonts w:ascii="Times New Roman" w:hAnsi="Times New Roman"/>
          <w:i/>
          <w:sz w:val="24"/>
          <w:szCs w:val="24"/>
          <w:u w:val="single"/>
        </w:rPr>
        <w:t>A</w:t>
      </w:r>
      <w:r w:rsidRPr="0004686D" w:rsidR="004F4016">
        <w:rPr>
          <w:rFonts w:ascii="Times New Roman" w:hAnsi="Times New Roman"/>
          <w:i/>
          <w:sz w:val="24"/>
          <w:szCs w:val="24"/>
          <w:u w:val="single"/>
        </w:rPr>
        <w:t>gents</w:t>
      </w:r>
      <w:r w:rsidRPr="0004686D" w:rsidR="004F4016">
        <w:rPr>
          <w:rFonts w:ascii="Times New Roman" w:hAnsi="Times New Roman"/>
          <w:i/>
          <w:sz w:val="24"/>
          <w:szCs w:val="24"/>
        </w:rPr>
        <w:t>.</w:t>
      </w:r>
      <w:r w:rsidRPr="0004686D" w:rsidR="004F4016">
        <w:rPr>
          <w:rFonts w:ascii="Times New Roman" w:hAnsi="Times New Roman"/>
          <w:sz w:val="24"/>
          <w:szCs w:val="24"/>
        </w:rPr>
        <w:t xml:space="preserve"> </w:t>
      </w:r>
      <w:bookmarkStart w:name="_Hlk8827634" w:id="21"/>
      <w:r w:rsidRPr="0004686D" w:rsidR="004F4016">
        <w:rPr>
          <w:rFonts w:ascii="Times New Roman" w:hAnsi="Times New Roman"/>
          <w:sz w:val="24"/>
          <w:szCs w:val="24"/>
        </w:rPr>
        <w:t xml:space="preserve">Certifying agents are State, private, or foreign entities accredited by the USDA, or </w:t>
      </w:r>
      <w:r>
        <w:rPr>
          <w:rFonts w:ascii="Times New Roman" w:hAnsi="Times New Roman"/>
          <w:sz w:val="24"/>
          <w:szCs w:val="24"/>
        </w:rPr>
        <w:t xml:space="preserve">by </w:t>
      </w:r>
      <w:r w:rsidRPr="0004686D" w:rsidR="004F4016">
        <w:rPr>
          <w:rFonts w:ascii="Times New Roman" w:hAnsi="Times New Roman"/>
          <w:sz w:val="24"/>
          <w:szCs w:val="24"/>
        </w:rPr>
        <w:t xml:space="preserve">foreign government accreditation bodies with whom USDA has trade arrangements, to certify domestic and foreign producers and handlers as organic in accordance with the OFPA and the USDA organic regulations. Certifying agents determine whether a producer or handler meets the organic requirements, using detailed information from the operation about its specific practices and on-site inspection reports from organic inspectors. </w:t>
      </w:r>
      <w:bookmarkStart w:name="_Hlk8374791" w:id="22"/>
      <w:r w:rsidRPr="0004686D" w:rsidR="00363736">
        <w:rPr>
          <w:rFonts w:ascii="Times New Roman" w:hAnsi="Times New Roman"/>
          <w:sz w:val="24"/>
          <w:szCs w:val="24"/>
        </w:rPr>
        <w:t>This proposed rule is expected to impact</w:t>
      </w:r>
      <w:r w:rsidRPr="0004686D" w:rsidR="004F4016">
        <w:rPr>
          <w:rFonts w:ascii="Times New Roman" w:hAnsi="Times New Roman"/>
          <w:sz w:val="24"/>
          <w:szCs w:val="24"/>
        </w:rPr>
        <w:t xml:space="preserve"> 78 USDA-accredited certifying agents</w:t>
      </w:r>
      <w:r w:rsidRPr="0004686D" w:rsidR="00363736">
        <w:rPr>
          <w:rFonts w:ascii="Times New Roman" w:hAnsi="Times New Roman"/>
          <w:sz w:val="24"/>
          <w:szCs w:val="24"/>
        </w:rPr>
        <w:t xml:space="preserve"> with</w:t>
      </w:r>
      <w:r w:rsidRPr="0004686D" w:rsidR="004F4016">
        <w:rPr>
          <w:rFonts w:ascii="Times New Roman" w:hAnsi="Times New Roman"/>
          <w:sz w:val="24"/>
          <w:szCs w:val="24"/>
        </w:rPr>
        <w:t xml:space="preserve"> 46 based in the United States and 32 headquartered in foreign countries. </w:t>
      </w:r>
      <w:bookmarkEnd w:id="22"/>
      <w:r w:rsidRPr="0004686D" w:rsidR="004F4016">
        <w:rPr>
          <w:rFonts w:ascii="Times New Roman" w:hAnsi="Times New Roman"/>
          <w:sz w:val="24"/>
          <w:szCs w:val="24"/>
        </w:rPr>
        <w:t xml:space="preserve">Both domestic- and foreign-based USDA-accredited certifying agents certify operations based in the United States and abroad.  AMS assumes all currently accredited certifying agents evaluate all types of production and handling operations for compliance with the USDA organic regulations and will be subject to the reporting and recordkeeping burdens of the proposed amendments. </w:t>
      </w:r>
    </w:p>
    <w:p w:rsidRPr="0004686D" w:rsidR="001A4855" w:rsidP="00B37163" w:rsidRDefault="001A4855" w14:paraId="5CAE9689" w14:textId="77777777">
      <w:pPr>
        <w:pStyle w:val="ListParagraph"/>
        <w:spacing w:after="0" w:line="240" w:lineRule="auto"/>
        <w:ind w:left="0" w:firstLine="360"/>
        <w:rPr>
          <w:rFonts w:ascii="Times New Roman" w:hAnsi="Times New Roman"/>
          <w:sz w:val="24"/>
          <w:szCs w:val="24"/>
        </w:rPr>
      </w:pPr>
    </w:p>
    <w:p w:rsidR="00D966E4" w:rsidP="00BD63E8" w:rsidRDefault="001A4855" w14:paraId="19AACB5B" w14:textId="48A7586B">
      <w:pPr>
        <w:ind w:firstLine="360"/>
        <w:rPr>
          <w:rFonts w:ascii="Times New Roman" w:hAnsi="Times New Roman"/>
          <w:szCs w:val="24"/>
        </w:rPr>
      </w:pPr>
      <w:r w:rsidRPr="0004686D">
        <w:rPr>
          <w:rFonts w:ascii="Times New Roman" w:hAnsi="Times New Roman"/>
          <w:szCs w:val="24"/>
        </w:rPr>
        <w:t>All</w:t>
      </w:r>
      <w:r w:rsidRPr="0004686D" w:rsidR="00363736">
        <w:rPr>
          <w:rFonts w:ascii="Times New Roman" w:hAnsi="Times New Roman"/>
          <w:szCs w:val="24"/>
        </w:rPr>
        <w:t xml:space="preserve"> USDA</w:t>
      </w:r>
      <w:r w:rsidR="00D966E4">
        <w:rPr>
          <w:rFonts w:ascii="Times New Roman" w:hAnsi="Times New Roman"/>
          <w:szCs w:val="24"/>
        </w:rPr>
        <w:t xml:space="preserve"> </w:t>
      </w:r>
      <w:r w:rsidRPr="0004686D" w:rsidR="00363736">
        <w:rPr>
          <w:rFonts w:ascii="Times New Roman" w:hAnsi="Times New Roman"/>
          <w:szCs w:val="24"/>
        </w:rPr>
        <w:t xml:space="preserve">certifying agents will need to create new procedures for fraud prevention and </w:t>
      </w:r>
      <w:r w:rsidRPr="0004686D" w:rsidR="00363736">
        <w:rPr>
          <w:rFonts w:ascii="Times New Roman" w:hAnsi="Times New Roman"/>
          <w:szCs w:val="24"/>
        </w:rPr>
        <w:lastRenderedPageBreak/>
        <w:t xml:space="preserve">supply chain verification and will be required to issue organic certificates generated by INTEGRITY. Certifying agents will be required to conduct unannounced inspections and ensure that certification review staff and inspectors are qualified and comply with annual training requirements.  Certifying agents of operations that export to the United States will need to issue import certificates for all shipments of imported organic products. </w:t>
      </w:r>
      <w:r w:rsidRPr="000720E3" w:rsidR="00094E89">
        <w:rPr>
          <w:rFonts w:ascii="Times New Roman" w:hAnsi="Times New Roman"/>
          <w:szCs w:val="24"/>
        </w:rPr>
        <w:t xml:space="preserve">Certifying agents will also need to submit their decision criteria for acceptance of mediation, and a process for identifying personnel conducting mediation and setting up mediation sessions in its administrative policies and procedures. </w:t>
      </w:r>
      <w:r w:rsidRPr="00332070" w:rsidR="00363736">
        <w:rPr>
          <w:rFonts w:ascii="Times New Roman" w:hAnsi="Times New Roman"/>
          <w:szCs w:val="24"/>
        </w:rPr>
        <w:t>AMS will review this information during the accreditation audits of USDA-accredited certifying agents.</w:t>
      </w:r>
      <w:r w:rsidRPr="0004686D">
        <w:rPr>
          <w:rFonts w:ascii="Times New Roman" w:hAnsi="Times New Roman"/>
          <w:szCs w:val="24"/>
        </w:rPr>
        <w:t xml:space="preserve"> </w:t>
      </w:r>
    </w:p>
    <w:p w:rsidR="00D966E4" w:rsidP="00BD63E8" w:rsidRDefault="00D966E4" w14:paraId="1309DC71" w14:textId="77777777">
      <w:pPr>
        <w:ind w:firstLine="360"/>
        <w:rPr>
          <w:rFonts w:ascii="Times New Roman" w:hAnsi="Times New Roman"/>
          <w:szCs w:val="24"/>
        </w:rPr>
      </w:pPr>
    </w:p>
    <w:p w:rsidR="004F4016" w:rsidP="00BD63E8" w:rsidRDefault="001A4855" w14:paraId="0B71B307" w14:textId="23C63845">
      <w:pPr>
        <w:ind w:firstLine="360"/>
        <w:rPr>
          <w:rFonts w:ascii="Times New Roman" w:hAnsi="Times New Roman"/>
          <w:szCs w:val="24"/>
        </w:rPr>
      </w:pPr>
      <w:r w:rsidRPr="0004686D">
        <w:rPr>
          <w:rFonts w:ascii="Times New Roman" w:hAnsi="Times New Roman"/>
          <w:szCs w:val="24"/>
        </w:rPr>
        <w:t>In addition, AMS assumes there are 32 foreign government-accredited foreign-based certifying agents that will be issuing NOP Import Certificates, or equivalent, for the foreign-certified organic product shipments verified as compliant with USDA organic regulations for export to the United Sates.</w:t>
      </w:r>
      <w:r w:rsidRPr="00881EAE">
        <w:rPr>
          <w:rFonts w:ascii="Times New Roman" w:hAnsi="Times New Roman"/>
          <w:vertAlign w:val="superscript"/>
        </w:rPr>
        <w:footnoteReference w:id="34"/>
      </w:r>
      <w:r w:rsidRPr="00881EAE">
        <w:rPr>
          <w:rFonts w:ascii="Times New Roman" w:hAnsi="Times New Roman"/>
          <w:szCs w:val="24"/>
          <w:vertAlign w:val="superscript"/>
        </w:rPr>
        <w:t xml:space="preserve">  </w:t>
      </w:r>
      <w:r w:rsidRPr="004F4016" w:rsidR="004F4016">
        <w:rPr>
          <w:rFonts w:ascii="Times New Roman" w:hAnsi="Times New Roman"/>
          <w:szCs w:val="24"/>
        </w:rPr>
        <w:t xml:space="preserve">Also, the proposed rule removes the annual requirement for certifying agents to submit by January 2 an annual list of operations certified.  Certifying agents will </w:t>
      </w:r>
      <w:r w:rsidRPr="008211F9" w:rsidR="004F4016">
        <w:rPr>
          <w:rFonts w:ascii="Times New Roman" w:hAnsi="Times New Roman"/>
          <w:szCs w:val="24"/>
        </w:rPr>
        <w:t>instead be required to update data in INTEGRITY for each operation.</w:t>
      </w:r>
      <w:r w:rsidR="00D966E4">
        <w:rPr>
          <w:rFonts w:ascii="Times New Roman" w:hAnsi="Times New Roman"/>
          <w:szCs w:val="24"/>
        </w:rPr>
        <w:t xml:space="preserve"> No changes in the estimations of paperwork impacts are being calculated for allowing electronic submissions of annual reports. </w:t>
      </w:r>
    </w:p>
    <w:p w:rsidR="00FA58E1" w:rsidP="00BD63E8" w:rsidRDefault="00FA58E1" w14:paraId="15D787F9" w14:textId="785B595B">
      <w:pPr>
        <w:ind w:firstLine="360"/>
        <w:rPr>
          <w:rFonts w:ascii="Times New Roman" w:hAnsi="Times New Roman"/>
          <w:szCs w:val="24"/>
        </w:rPr>
      </w:pPr>
    </w:p>
    <w:tbl>
      <w:tblPr>
        <w:tblW w:w="9270" w:type="dxa"/>
        <w:tblInd w:w="-10" w:type="dxa"/>
        <w:tblLook w:val="04A0" w:firstRow="1" w:lastRow="0" w:firstColumn="1" w:lastColumn="0" w:noHBand="0" w:noVBand="1"/>
      </w:tblPr>
      <w:tblGrid>
        <w:gridCol w:w="2736"/>
        <w:gridCol w:w="1296"/>
        <w:gridCol w:w="1498"/>
        <w:gridCol w:w="1784"/>
        <w:gridCol w:w="1956"/>
      </w:tblGrid>
      <w:tr w:rsidRPr="008211F9" w:rsidR="00C65BBC" w:rsidTr="00C36669" w14:paraId="446F772F" w14:textId="77777777">
        <w:trPr>
          <w:trHeight w:val="592"/>
        </w:trPr>
        <w:tc>
          <w:tcPr>
            <w:tcW w:w="2736" w:type="dxa"/>
            <w:tcBorders>
              <w:top w:val="single" w:color="auto" w:sz="12" w:space="0"/>
              <w:left w:val="single" w:color="auto" w:sz="12" w:space="0"/>
              <w:bottom w:val="single" w:color="auto" w:sz="4" w:space="0"/>
              <w:right w:val="single" w:color="auto" w:sz="4" w:space="0"/>
            </w:tcBorders>
            <w:shd w:val="clear" w:color="auto" w:fill="auto"/>
            <w:vAlign w:val="center"/>
            <w:hideMark/>
          </w:tcPr>
          <w:p w:rsidRPr="008211F9" w:rsidR="00C65BBC" w:rsidP="00C65BBC" w:rsidRDefault="00C65BBC" w14:paraId="76236C13" w14:textId="0C76766F">
            <w:pPr>
              <w:widowControl/>
              <w:ind w:firstLine="360"/>
              <w:jc w:val="center"/>
              <w:rPr>
                <w:rFonts w:asciiTheme="minorHAnsi" w:hAnsiTheme="minorHAnsi" w:cstheme="minorHAnsi"/>
                <w:b/>
                <w:bCs/>
                <w:snapToGrid/>
                <w:color w:val="000000"/>
                <w:sz w:val="20"/>
              </w:rPr>
            </w:pPr>
            <w:bookmarkStart w:name="_Hlk8399635" w:id="23"/>
            <w:bookmarkEnd w:id="17"/>
            <w:bookmarkEnd w:id="21"/>
            <w:r w:rsidRPr="008211F9">
              <w:rPr>
                <w:rFonts w:asciiTheme="minorHAnsi" w:hAnsiTheme="minorHAnsi" w:cstheme="minorHAnsi"/>
                <w:b/>
                <w:bCs/>
                <w:snapToGrid/>
                <w:color w:val="000000"/>
                <w:sz w:val="20"/>
              </w:rPr>
              <w:t>SUMMARY TABLE</w:t>
            </w:r>
            <w:r w:rsidR="0062510C">
              <w:rPr>
                <w:rFonts w:asciiTheme="minorHAnsi" w:hAnsiTheme="minorHAnsi" w:cstheme="minorHAnsi"/>
                <w:b/>
                <w:bCs/>
                <w:snapToGrid/>
                <w:color w:val="000000"/>
                <w:sz w:val="20"/>
              </w:rPr>
              <w:t xml:space="preserve"> – Accredited Certifying Agents</w:t>
            </w:r>
          </w:p>
        </w:tc>
        <w:tc>
          <w:tcPr>
            <w:tcW w:w="6534" w:type="dxa"/>
            <w:gridSpan w:val="4"/>
            <w:tcBorders>
              <w:top w:val="single" w:color="auto" w:sz="12" w:space="0"/>
              <w:left w:val="nil"/>
              <w:bottom w:val="single" w:color="auto" w:sz="4" w:space="0"/>
              <w:right w:val="single" w:color="auto" w:sz="12" w:space="0"/>
            </w:tcBorders>
            <w:shd w:val="clear" w:color="auto" w:fill="auto"/>
            <w:vAlign w:val="center"/>
            <w:hideMark/>
          </w:tcPr>
          <w:p w:rsidRPr="008211F9" w:rsidR="00C65BBC" w:rsidP="00C65BBC" w:rsidRDefault="00C65BBC" w14:paraId="47F606CB" w14:textId="1B20EA88">
            <w:pPr>
              <w:widowControl/>
              <w:ind w:firstLine="360"/>
              <w:jc w:val="center"/>
              <w:rPr>
                <w:rFonts w:asciiTheme="minorHAnsi" w:hAnsiTheme="minorHAnsi" w:cstheme="minorHAnsi"/>
                <w:b/>
                <w:bCs/>
                <w:snapToGrid/>
                <w:color w:val="000000"/>
                <w:sz w:val="20"/>
              </w:rPr>
            </w:pPr>
            <w:r w:rsidRPr="008211F9">
              <w:rPr>
                <w:rFonts w:asciiTheme="minorHAnsi" w:hAnsiTheme="minorHAnsi" w:cstheme="minorHAnsi"/>
                <w:b/>
                <w:bCs/>
                <w:snapToGrid/>
                <w:color w:val="000000"/>
                <w:sz w:val="20"/>
              </w:rPr>
              <w:t>Certifying Agent Reporting Burden</w:t>
            </w:r>
            <w:r w:rsidR="0062510C">
              <w:rPr>
                <w:rFonts w:asciiTheme="minorHAnsi" w:hAnsiTheme="minorHAnsi" w:cstheme="minorHAnsi"/>
                <w:b/>
                <w:bCs/>
                <w:snapToGrid/>
                <w:color w:val="000000"/>
                <w:sz w:val="20"/>
              </w:rPr>
              <w:t xml:space="preserve"> (USDA- </w:t>
            </w:r>
            <w:r w:rsidR="004166B7">
              <w:rPr>
                <w:rFonts w:asciiTheme="minorHAnsi" w:hAnsiTheme="minorHAnsi" w:cstheme="minorHAnsi"/>
                <w:b/>
                <w:bCs/>
                <w:snapToGrid/>
                <w:color w:val="000000"/>
                <w:sz w:val="20"/>
              </w:rPr>
              <w:t>Foreign- &amp; Domestic-Based and</w:t>
            </w:r>
            <w:r w:rsidR="0062510C">
              <w:rPr>
                <w:rFonts w:asciiTheme="minorHAnsi" w:hAnsiTheme="minorHAnsi" w:cstheme="minorHAnsi"/>
                <w:b/>
                <w:bCs/>
                <w:snapToGrid/>
                <w:color w:val="000000"/>
                <w:sz w:val="20"/>
              </w:rPr>
              <w:t xml:space="preserve"> Foreign- Accredited)</w:t>
            </w:r>
          </w:p>
        </w:tc>
      </w:tr>
      <w:tr w:rsidRPr="008211F9" w:rsidR="00C65BBC" w:rsidTr="00C36669" w14:paraId="4FE235BE" w14:textId="77777777">
        <w:trPr>
          <w:trHeight w:val="458"/>
        </w:trPr>
        <w:tc>
          <w:tcPr>
            <w:tcW w:w="2736" w:type="dxa"/>
            <w:tcBorders>
              <w:top w:val="nil"/>
              <w:left w:val="single" w:color="auto" w:sz="12" w:space="0"/>
              <w:bottom w:val="nil"/>
              <w:right w:val="single" w:color="auto" w:sz="4" w:space="0"/>
            </w:tcBorders>
            <w:shd w:val="clear" w:color="auto" w:fill="auto"/>
            <w:vAlign w:val="center"/>
            <w:hideMark/>
          </w:tcPr>
          <w:p w:rsidRPr="008211F9" w:rsidR="00C65BBC" w:rsidP="00C65BBC" w:rsidRDefault="00C65BBC" w14:paraId="033C0CF6" w14:textId="77777777">
            <w:pPr>
              <w:widowControl/>
              <w:jc w:val="center"/>
              <w:rPr>
                <w:rFonts w:asciiTheme="minorHAnsi" w:hAnsiTheme="minorHAnsi" w:cstheme="minorHAnsi"/>
                <w:b/>
                <w:bCs/>
                <w:snapToGrid/>
                <w:color w:val="000000"/>
                <w:sz w:val="20"/>
              </w:rPr>
            </w:pPr>
            <w:r w:rsidRPr="008211F9">
              <w:rPr>
                <w:rFonts w:asciiTheme="minorHAnsi" w:hAnsiTheme="minorHAnsi" w:cstheme="minorHAnsi"/>
                <w:b/>
                <w:bCs/>
                <w:snapToGrid/>
                <w:color w:val="000000"/>
                <w:sz w:val="20"/>
              </w:rPr>
              <w:t>Respondent Categories</w:t>
            </w:r>
          </w:p>
        </w:tc>
        <w:tc>
          <w:tcPr>
            <w:tcW w:w="1296" w:type="dxa"/>
            <w:tcBorders>
              <w:top w:val="nil"/>
              <w:left w:val="nil"/>
              <w:bottom w:val="nil"/>
              <w:right w:val="single" w:color="auto" w:sz="4" w:space="0"/>
            </w:tcBorders>
            <w:shd w:val="clear" w:color="auto" w:fill="auto"/>
            <w:vAlign w:val="center"/>
            <w:hideMark/>
          </w:tcPr>
          <w:p w:rsidRPr="008211F9" w:rsidR="00C65BBC" w:rsidP="00C65BBC" w:rsidRDefault="00C65BBC" w14:paraId="31C9E666" w14:textId="77777777">
            <w:pPr>
              <w:widowControl/>
              <w:jc w:val="center"/>
              <w:rPr>
                <w:rFonts w:asciiTheme="minorHAnsi" w:hAnsiTheme="minorHAnsi" w:cstheme="minorHAnsi"/>
                <w:b/>
                <w:bCs/>
                <w:snapToGrid/>
                <w:color w:val="000000"/>
                <w:sz w:val="20"/>
              </w:rPr>
            </w:pPr>
            <w:r w:rsidRPr="008211F9">
              <w:rPr>
                <w:rFonts w:asciiTheme="minorHAnsi" w:hAnsiTheme="minorHAnsi" w:cstheme="minorHAnsi"/>
                <w:b/>
                <w:bCs/>
                <w:snapToGrid/>
                <w:color w:val="000000"/>
                <w:sz w:val="20"/>
              </w:rPr>
              <w:t>Number of Respondents</w:t>
            </w:r>
          </w:p>
        </w:tc>
        <w:tc>
          <w:tcPr>
            <w:tcW w:w="1498" w:type="dxa"/>
            <w:tcBorders>
              <w:top w:val="nil"/>
              <w:left w:val="nil"/>
              <w:bottom w:val="nil"/>
              <w:right w:val="single" w:color="auto" w:sz="4" w:space="0"/>
            </w:tcBorders>
            <w:shd w:val="clear" w:color="auto" w:fill="auto"/>
            <w:vAlign w:val="center"/>
            <w:hideMark/>
          </w:tcPr>
          <w:p w:rsidRPr="008211F9" w:rsidR="00C65BBC" w:rsidP="00C65BBC" w:rsidRDefault="00C65BBC" w14:paraId="2998B744" w14:textId="77777777">
            <w:pPr>
              <w:widowControl/>
              <w:jc w:val="center"/>
              <w:rPr>
                <w:rFonts w:asciiTheme="minorHAnsi" w:hAnsiTheme="minorHAnsi" w:cstheme="minorHAnsi"/>
                <w:b/>
                <w:bCs/>
                <w:snapToGrid/>
                <w:color w:val="000000"/>
                <w:sz w:val="20"/>
              </w:rPr>
            </w:pPr>
            <w:r w:rsidRPr="008211F9">
              <w:rPr>
                <w:rFonts w:asciiTheme="minorHAnsi" w:hAnsiTheme="minorHAnsi" w:cstheme="minorHAnsi"/>
                <w:b/>
                <w:bCs/>
                <w:snapToGrid/>
                <w:color w:val="000000"/>
                <w:sz w:val="20"/>
              </w:rPr>
              <w:t>Wage + Benefits</w:t>
            </w:r>
          </w:p>
        </w:tc>
        <w:tc>
          <w:tcPr>
            <w:tcW w:w="1784" w:type="dxa"/>
            <w:tcBorders>
              <w:top w:val="nil"/>
              <w:left w:val="nil"/>
              <w:bottom w:val="nil"/>
              <w:right w:val="single" w:color="auto" w:sz="4" w:space="0"/>
            </w:tcBorders>
            <w:shd w:val="clear" w:color="auto" w:fill="auto"/>
            <w:vAlign w:val="center"/>
            <w:hideMark/>
          </w:tcPr>
          <w:p w:rsidRPr="008211F9" w:rsidR="00C65BBC" w:rsidP="00C65BBC" w:rsidRDefault="00C65BBC" w14:paraId="62BB7EDF" w14:textId="77777777">
            <w:pPr>
              <w:widowControl/>
              <w:jc w:val="center"/>
              <w:rPr>
                <w:rFonts w:asciiTheme="minorHAnsi" w:hAnsiTheme="minorHAnsi" w:cstheme="minorHAnsi"/>
                <w:b/>
                <w:bCs/>
                <w:snapToGrid/>
                <w:color w:val="000000"/>
                <w:sz w:val="20"/>
              </w:rPr>
            </w:pPr>
            <w:r w:rsidRPr="008211F9">
              <w:rPr>
                <w:rFonts w:asciiTheme="minorHAnsi" w:hAnsiTheme="minorHAnsi" w:cstheme="minorHAnsi"/>
                <w:b/>
                <w:bCs/>
                <w:snapToGrid/>
                <w:color w:val="000000"/>
                <w:sz w:val="20"/>
              </w:rPr>
              <w:t>Total Reporting Hours</w:t>
            </w:r>
          </w:p>
        </w:tc>
        <w:tc>
          <w:tcPr>
            <w:tcW w:w="1956" w:type="dxa"/>
            <w:tcBorders>
              <w:top w:val="nil"/>
              <w:left w:val="nil"/>
              <w:bottom w:val="nil"/>
              <w:right w:val="single" w:color="auto" w:sz="12" w:space="0"/>
            </w:tcBorders>
            <w:shd w:val="clear" w:color="auto" w:fill="auto"/>
            <w:vAlign w:val="center"/>
            <w:hideMark/>
          </w:tcPr>
          <w:p w:rsidRPr="008211F9" w:rsidR="00C65BBC" w:rsidP="00C65BBC" w:rsidRDefault="00C65BBC" w14:paraId="4DFF22AD" w14:textId="77777777">
            <w:pPr>
              <w:widowControl/>
              <w:jc w:val="center"/>
              <w:rPr>
                <w:rFonts w:asciiTheme="minorHAnsi" w:hAnsiTheme="minorHAnsi" w:cstheme="minorHAnsi"/>
                <w:b/>
                <w:bCs/>
                <w:snapToGrid/>
                <w:color w:val="000000"/>
                <w:sz w:val="20"/>
              </w:rPr>
            </w:pPr>
            <w:r w:rsidRPr="008211F9">
              <w:rPr>
                <w:rFonts w:asciiTheme="minorHAnsi" w:hAnsiTheme="minorHAnsi" w:cstheme="minorHAnsi"/>
                <w:b/>
                <w:bCs/>
                <w:snapToGrid/>
                <w:color w:val="000000"/>
                <w:sz w:val="20"/>
              </w:rPr>
              <w:t>Total Reporting Costs</w:t>
            </w:r>
          </w:p>
        </w:tc>
      </w:tr>
      <w:tr w:rsidRPr="008211F9" w:rsidR="00C65BBC" w:rsidTr="00C36669" w14:paraId="08AE24D7" w14:textId="77777777">
        <w:trPr>
          <w:trHeight w:val="394"/>
        </w:trPr>
        <w:tc>
          <w:tcPr>
            <w:tcW w:w="2736" w:type="dxa"/>
            <w:tcBorders>
              <w:top w:val="single" w:color="auto" w:sz="8" w:space="0"/>
              <w:left w:val="single" w:color="auto" w:sz="12" w:space="0"/>
              <w:bottom w:val="single" w:color="auto" w:sz="4" w:space="0"/>
              <w:right w:val="single" w:color="auto" w:sz="4" w:space="0"/>
            </w:tcBorders>
            <w:shd w:val="clear" w:color="auto" w:fill="auto"/>
            <w:vAlign w:val="center"/>
            <w:hideMark/>
          </w:tcPr>
          <w:p w:rsidRPr="008211F9" w:rsidR="00C65BBC" w:rsidP="00C65BBC" w:rsidRDefault="00C65BBC" w14:paraId="34348D45" w14:textId="77777777">
            <w:pPr>
              <w:widowControl/>
              <w:rPr>
                <w:rFonts w:asciiTheme="minorHAnsi" w:hAnsiTheme="minorHAnsi" w:cstheme="minorHAnsi"/>
                <w:snapToGrid/>
                <w:color w:val="000000"/>
                <w:sz w:val="20"/>
              </w:rPr>
            </w:pPr>
            <w:r w:rsidRPr="008211F9">
              <w:rPr>
                <w:rFonts w:asciiTheme="minorHAnsi" w:hAnsiTheme="minorHAnsi" w:cstheme="minorHAnsi"/>
                <w:snapToGrid/>
                <w:color w:val="000000"/>
                <w:sz w:val="20"/>
              </w:rPr>
              <w:t>USDA U.S.-Based Certifiers</w:t>
            </w:r>
          </w:p>
        </w:tc>
        <w:tc>
          <w:tcPr>
            <w:tcW w:w="1296" w:type="dxa"/>
            <w:tcBorders>
              <w:top w:val="single" w:color="auto" w:sz="8" w:space="0"/>
              <w:left w:val="nil"/>
              <w:bottom w:val="single" w:color="auto" w:sz="4" w:space="0"/>
              <w:right w:val="single" w:color="auto" w:sz="4" w:space="0"/>
            </w:tcBorders>
            <w:shd w:val="clear" w:color="auto" w:fill="auto"/>
            <w:vAlign w:val="center"/>
            <w:hideMark/>
          </w:tcPr>
          <w:p w:rsidRPr="008211F9" w:rsidR="00C65BBC" w:rsidP="00C65BBC" w:rsidRDefault="00C65BBC" w14:paraId="5F1C6256"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46</w:t>
            </w:r>
          </w:p>
        </w:tc>
        <w:tc>
          <w:tcPr>
            <w:tcW w:w="1498" w:type="dxa"/>
            <w:tcBorders>
              <w:top w:val="single" w:color="auto" w:sz="8" w:space="0"/>
              <w:left w:val="nil"/>
              <w:bottom w:val="single" w:color="auto" w:sz="4" w:space="0"/>
              <w:right w:val="single" w:color="auto" w:sz="4" w:space="0"/>
            </w:tcBorders>
            <w:shd w:val="clear" w:color="auto" w:fill="auto"/>
            <w:vAlign w:val="center"/>
            <w:hideMark/>
          </w:tcPr>
          <w:p w:rsidRPr="008211F9" w:rsidR="00C65BBC" w:rsidP="00C65BBC" w:rsidRDefault="00C65BBC" w14:paraId="5EF56803"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$45.91</w:t>
            </w:r>
          </w:p>
        </w:tc>
        <w:tc>
          <w:tcPr>
            <w:tcW w:w="1784" w:type="dxa"/>
            <w:tcBorders>
              <w:top w:val="single" w:color="auto" w:sz="8" w:space="0"/>
              <w:left w:val="nil"/>
              <w:bottom w:val="single" w:color="auto" w:sz="4" w:space="0"/>
              <w:right w:val="single" w:color="auto" w:sz="4" w:space="0"/>
            </w:tcBorders>
            <w:shd w:val="clear" w:color="auto" w:fill="auto"/>
            <w:vAlign w:val="center"/>
            <w:hideMark/>
          </w:tcPr>
          <w:p w:rsidRPr="000720E3" w:rsidR="00C65BBC" w:rsidP="00C65BBC" w:rsidRDefault="00C65BBC" w14:paraId="07A43514" w14:textId="1B2F4D6C">
            <w:pPr>
              <w:widowControl/>
              <w:jc w:val="center"/>
              <w:rPr>
                <w:rFonts w:asciiTheme="minorHAnsi" w:hAnsiTheme="minorHAnsi" w:cstheme="minorHAnsi"/>
                <w:snapToGrid/>
                <w:color w:val="000000"/>
                <w:sz w:val="20"/>
              </w:rPr>
            </w:pPr>
            <w:r w:rsidRPr="000720E3">
              <w:rPr>
                <w:rFonts w:asciiTheme="minorHAnsi" w:hAnsiTheme="minorHAnsi" w:cstheme="minorHAnsi"/>
                <w:snapToGrid/>
                <w:color w:val="000000"/>
                <w:sz w:val="20"/>
              </w:rPr>
              <w:t>5,6</w:t>
            </w:r>
            <w:r w:rsidRPr="000720E3" w:rsidR="00182322">
              <w:rPr>
                <w:rFonts w:asciiTheme="minorHAnsi" w:hAnsiTheme="minorHAnsi" w:cstheme="minorHAnsi"/>
                <w:snapToGrid/>
                <w:color w:val="000000"/>
                <w:sz w:val="20"/>
              </w:rPr>
              <w:t>28.56</w:t>
            </w:r>
          </w:p>
        </w:tc>
        <w:tc>
          <w:tcPr>
            <w:tcW w:w="1956" w:type="dxa"/>
            <w:tcBorders>
              <w:top w:val="single" w:color="auto" w:sz="8" w:space="0"/>
              <w:left w:val="nil"/>
              <w:bottom w:val="single" w:color="auto" w:sz="4" w:space="0"/>
              <w:right w:val="single" w:color="auto" w:sz="12" w:space="0"/>
            </w:tcBorders>
            <w:shd w:val="clear" w:color="auto" w:fill="auto"/>
            <w:vAlign w:val="center"/>
            <w:hideMark/>
          </w:tcPr>
          <w:p w:rsidRPr="000720E3" w:rsidR="00182322" w:rsidP="00C65BBC" w:rsidRDefault="00182322" w14:paraId="5D1DF7F9" w14:textId="00B9D5CC">
            <w:pPr>
              <w:widowControl/>
              <w:jc w:val="center"/>
              <w:rPr>
                <w:rFonts w:asciiTheme="minorHAnsi" w:hAnsiTheme="minorHAnsi" w:cstheme="minorHAnsi"/>
                <w:snapToGrid/>
                <w:color w:val="000000"/>
                <w:sz w:val="20"/>
              </w:rPr>
            </w:pPr>
          </w:p>
          <w:p w:rsidRPr="00944044" w:rsidR="00182322" w:rsidP="00182322" w:rsidRDefault="00182322" w14:paraId="36214126" w14:textId="77777777">
            <w:pPr>
              <w:widowControl/>
              <w:jc w:val="center"/>
              <w:rPr>
                <w:rFonts w:ascii="Calibri" w:hAnsi="Calibri" w:cs="Calibri"/>
                <w:snapToGrid/>
                <w:color w:val="000000"/>
                <w:sz w:val="20"/>
              </w:rPr>
            </w:pPr>
            <w:r w:rsidRPr="000720E3">
              <w:rPr>
                <w:rFonts w:ascii="Calibri" w:hAnsi="Calibri" w:cs="Calibri"/>
                <w:color w:val="000000"/>
                <w:sz w:val="20"/>
              </w:rPr>
              <w:t>$258,410.68</w:t>
            </w:r>
          </w:p>
          <w:p w:rsidRPr="000720E3" w:rsidR="00C65BBC" w:rsidP="00C65BBC" w:rsidRDefault="00C65BBC" w14:paraId="4194E8A7" w14:textId="574F1E37">
            <w:pPr>
              <w:widowControl/>
              <w:jc w:val="center"/>
              <w:rPr>
                <w:rFonts w:asciiTheme="minorHAnsi" w:hAnsiTheme="minorHAnsi" w:cstheme="minorHAnsi"/>
                <w:snapToGrid/>
                <w:color w:val="000000"/>
                <w:sz w:val="20"/>
              </w:rPr>
            </w:pPr>
          </w:p>
        </w:tc>
      </w:tr>
      <w:tr w:rsidRPr="008211F9" w:rsidR="00C65BBC" w:rsidTr="00C36669" w14:paraId="1A4FD560" w14:textId="77777777">
        <w:trPr>
          <w:trHeight w:val="431"/>
        </w:trPr>
        <w:tc>
          <w:tcPr>
            <w:tcW w:w="2736" w:type="dxa"/>
            <w:tcBorders>
              <w:top w:val="nil"/>
              <w:left w:val="single" w:color="auto" w:sz="12" w:space="0"/>
              <w:bottom w:val="single" w:color="auto" w:sz="4" w:space="0"/>
              <w:right w:val="single" w:color="auto" w:sz="4" w:space="0"/>
            </w:tcBorders>
            <w:shd w:val="clear" w:color="auto" w:fill="auto"/>
            <w:vAlign w:val="center"/>
            <w:hideMark/>
          </w:tcPr>
          <w:p w:rsidRPr="008211F9" w:rsidR="00C65BBC" w:rsidP="00C65BBC" w:rsidRDefault="00C65BBC" w14:paraId="1BC7FB3D" w14:textId="77777777">
            <w:pPr>
              <w:widowControl/>
              <w:rPr>
                <w:rFonts w:asciiTheme="minorHAnsi" w:hAnsiTheme="minorHAnsi" w:cstheme="minorHAnsi"/>
                <w:snapToGrid/>
                <w:color w:val="000000"/>
                <w:sz w:val="20"/>
              </w:rPr>
            </w:pPr>
            <w:r w:rsidRPr="008211F9">
              <w:rPr>
                <w:rFonts w:asciiTheme="minorHAnsi" w:hAnsiTheme="minorHAnsi" w:cstheme="minorHAnsi"/>
                <w:snapToGrid/>
                <w:color w:val="000000"/>
                <w:sz w:val="20"/>
              </w:rPr>
              <w:t>USDA U.S.-Based Certifiers- data entry</w:t>
            </w:r>
          </w:p>
        </w:tc>
        <w:tc>
          <w:tcPr>
            <w:tcW w:w="1296" w:type="dxa"/>
            <w:tcBorders>
              <w:top w:val="nil"/>
              <w:left w:val="nil"/>
              <w:bottom w:val="single" w:color="auto" w:sz="4" w:space="0"/>
              <w:right w:val="single" w:color="auto" w:sz="4" w:space="0"/>
            </w:tcBorders>
            <w:shd w:val="clear" w:color="auto" w:fill="auto"/>
            <w:vAlign w:val="center"/>
            <w:hideMark/>
          </w:tcPr>
          <w:p w:rsidRPr="008211F9" w:rsidR="00C65BBC" w:rsidP="00C65BBC" w:rsidRDefault="00C65BBC" w14:paraId="61FE104D"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46</w:t>
            </w:r>
          </w:p>
        </w:tc>
        <w:tc>
          <w:tcPr>
            <w:tcW w:w="1498" w:type="dxa"/>
            <w:tcBorders>
              <w:top w:val="nil"/>
              <w:left w:val="nil"/>
              <w:bottom w:val="single" w:color="auto" w:sz="4" w:space="0"/>
              <w:right w:val="single" w:color="auto" w:sz="4" w:space="0"/>
            </w:tcBorders>
            <w:shd w:val="clear" w:color="auto" w:fill="auto"/>
            <w:vAlign w:val="center"/>
            <w:hideMark/>
          </w:tcPr>
          <w:p w:rsidRPr="008211F9" w:rsidR="00C65BBC" w:rsidP="00C65BBC" w:rsidRDefault="00C65BBC" w14:paraId="6AC43C34"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$23.73</w:t>
            </w:r>
          </w:p>
        </w:tc>
        <w:tc>
          <w:tcPr>
            <w:tcW w:w="1784" w:type="dxa"/>
            <w:tcBorders>
              <w:top w:val="nil"/>
              <w:left w:val="nil"/>
              <w:bottom w:val="single" w:color="auto" w:sz="8" w:space="0"/>
              <w:right w:val="single" w:color="auto" w:sz="4" w:space="0"/>
            </w:tcBorders>
            <w:shd w:val="clear" w:color="auto" w:fill="auto"/>
            <w:vAlign w:val="center"/>
            <w:hideMark/>
          </w:tcPr>
          <w:p w:rsidRPr="00944044" w:rsidR="00C65BBC" w:rsidP="00C65BBC" w:rsidRDefault="00C65BBC" w14:paraId="054675C1" w14:textId="77777777">
            <w:pPr>
              <w:widowControl/>
              <w:jc w:val="center"/>
              <w:rPr>
                <w:rFonts w:asciiTheme="minorHAnsi" w:hAnsiTheme="minorHAnsi" w:cstheme="minorHAnsi"/>
                <w:snapToGrid/>
                <w:color w:val="000000"/>
                <w:sz w:val="20"/>
              </w:rPr>
            </w:pPr>
            <w:r w:rsidRPr="00944044">
              <w:rPr>
                <w:rFonts w:asciiTheme="minorHAnsi" w:hAnsiTheme="minorHAnsi" w:cstheme="minorHAnsi"/>
                <w:snapToGrid/>
                <w:color w:val="000000"/>
                <w:sz w:val="20"/>
              </w:rPr>
              <w:t>13,771.19</w:t>
            </w:r>
          </w:p>
        </w:tc>
        <w:tc>
          <w:tcPr>
            <w:tcW w:w="1956" w:type="dxa"/>
            <w:tcBorders>
              <w:top w:val="nil"/>
              <w:left w:val="nil"/>
              <w:bottom w:val="single" w:color="auto" w:sz="8" w:space="0"/>
              <w:right w:val="single" w:color="auto" w:sz="12" w:space="0"/>
            </w:tcBorders>
            <w:shd w:val="clear" w:color="auto" w:fill="auto"/>
            <w:vAlign w:val="center"/>
            <w:hideMark/>
          </w:tcPr>
          <w:p w:rsidRPr="00944044" w:rsidR="00C65BBC" w:rsidP="00C65BBC" w:rsidRDefault="00C65BBC" w14:paraId="7B201EF0" w14:textId="77777777">
            <w:pPr>
              <w:widowControl/>
              <w:jc w:val="center"/>
              <w:rPr>
                <w:rFonts w:asciiTheme="minorHAnsi" w:hAnsiTheme="minorHAnsi" w:cstheme="minorHAnsi"/>
                <w:snapToGrid/>
                <w:color w:val="000000"/>
                <w:sz w:val="20"/>
              </w:rPr>
            </w:pPr>
            <w:r w:rsidRPr="00944044">
              <w:rPr>
                <w:rFonts w:asciiTheme="minorHAnsi" w:hAnsiTheme="minorHAnsi" w:cstheme="minorHAnsi"/>
                <w:snapToGrid/>
                <w:color w:val="000000"/>
                <w:sz w:val="20"/>
              </w:rPr>
              <w:t>$326,822.56</w:t>
            </w:r>
          </w:p>
        </w:tc>
      </w:tr>
      <w:tr w:rsidRPr="008211F9" w:rsidR="00C65BBC" w:rsidTr="00C36669" w14:paraId="530F0060" w14:textId="77777777">
        <w:trPr>
          <w:trHeight w:val="385"/>
        </w:trPr>
        <w:tc>
          <w:tcPr>
            <w:tcW w:w="2736" w:type="dxa"/>
            <w:tcBorders>
              <w:top w:val="nil"/>
              <w:left w:val="single" w:color="auto" w:sz="12" w:space="0"/>
              <w:bottom w:val="single" w:color="auto" w:sz="8" w:space="0"/>
              <w:right w:val="single" w:color="auto" w:sz="4" w:space="0"/>
            </w:tcBorders>
            <w:shd w:val="clear" w:color="auto" w:fill="auto"/>
            <w:vAlign w:val="center"/>
            <w:hideMark/>
          </w:tcPr>
          <w:p w:rsidRPr="008211F9" w:rsidR="00C65BBC" w:rsidP="00C65BBC" w:rsidRDefault="00C65BBC" w14:paraId="03B984D8" w14:textId="77777777">
            <w:pPr>
              <w:widowControl/>
              <w:jc w:val="right"/>
              <w:rPr>
                <w:rFonts w:asciiTheme="minorHAnsi" w:hAnsiTheme="minorHAnsi" w:cstheme="minorHAnsi"/>
                <w:i/>
                <w:iCs/>
                <w:snapToGrid/>
                <w:color w:val="000000"/>
                <w:sz w:val="20"/>
              </w:rPr>
            </w:pPr>
            <w:r w:rsidRPr="008211F9">
              <w:rPr>
                <w:rFonts w:asciiTheme="minorHAnsi" w:hAnsiTheme="minorHAnsi" w:cstheme="minorHAnsi"/>
                <w:i/>
                <w:iCs/>
                <w:snapToGrid/>
                <w:color w:val="000000"/>
                <w:sz w:val="20"/>
              </w:rPr>
              <w:t>Total USDA U.S.- Based Certifiers</w:t>
            </w:r>
          </w:p>
        </w:tc>
        <w:tc>
          <w:tcPr>
            <w:tcW w:w="1296" w:type="dxa"/>
            <w:tcBorders>
              <w:top w:val="nil"/>
              <w:left w:val="nil"/>
              <w:bottom w:val="single" w:color="auto" w:sz="8" w:space="0"/>
              <w:right w:val="single" w:color="auto" w:sz="4" w:space="0"/>
            </w:tcBorders>
            <w:shd w:val="clear" w:color="auto" w:fill="auto"/>
            <w:vAlign w:val="center"/>
            <w:hideMark/>
          </w:tcPr>
          <w:p w:rsidRPr="008211F9" w:rsidR="00C65BBC" w:rsidP="00C65BBC" w:rsidRDefault="00C65BBC" w14:paraId="7F29F216" w14:textId="77777777">
            <w:pPr>
              <w:widowControl/>
              <w:ind w:firstLine="360"/>
              <w:rPr>
                <w:rFonts w:asciiTheme="minorHAnsi" w:hAnsiTheme="minorHAnsi" w:cstheme="minorHAnsi"/>
                <w:i/>
                <w:iCs/>
                <w:snapToGrid/>
                <w:color w:val="000000"/>
                <w:sz w:val="20"/>
              </w:rPr>
            </w:pPr>
            <w:r w:rsidRPr="008211F9">
              <w:rPr>
                <w:rFonts w:asciiTheme="minorHAnsi" w:hAnsiTheme="minorHAnsi" w:cstheme="minorHAnsi"/>
                <w:i/>
                <w:iCs/>
                <w:snapToGrid/>
                <w:color w:val="000000"/>
                <w:sz w:val="20"/>
              </w:rPr>
              <w:t>46</w:t>
            </w:r>
          </w:p>
        </w:tc>
        <w:tc>
          <w:tcPr>
            <w:tcW w:w="1498" w:type="dxa"/>
            <w:tcBorders>
              <w:top w:val="nil"/>
              <w:left w:val="nil"/>
              <w:bottom w:val="single" w:color="auto" w:sz="8" w:space="0"/>
              <w:right w:val="single" w:color="auto" w:sz="4" w:space="0"/>
            </w:tcBorders>
            <w:shd w:val="clear" w:color="auto" w:fill="auto"/>
            <w:vAlign w:val="center"/>
            <w:hideMark/>
          </w:tcPr>
          <w:p w:rsidRPr="008211F9" w:rsidR="00C65BBC" w:rsidP="00C65BBC" w:rsidRDefault="00C65BBC" w14:paraId="073928DC" w14:textId="77777777">
            <w:pPr>
              <w:widowControl/>
              <w:ind w:firstLine="360"/>
              <w:jc w:val="center"/>
              <w:rPr>
                <w:rFonts w:asciiTheme="minorHAnsi" w:hAnsiTheme="minorHAnsi" w:cstheme="minorHAnsi"/>
                <w:i/>
                <w:iCs/>
                <w:snapToGrid/>
                <w:color w:val="000000"/>
                <w:sz w:val="20"/>
              </w:rPr>
            </w:pPr>
          </w:p>
        </w:tc>
        <w:tc>
          <w:tcPr>
            <w:tcW w:w="1784" w:type="dxa"/>
            <w:tcBorders>
              <w:top w:val="nil"/>
              <w:left w:val="nil"/>
              <w:bottom w:val="single" w:color="auto" w:sz="8" w:space="0"/>
              <w:right w:val="single" w:color="auto" w:sz="4" w:space="0"/>
            </w:tcBorders>
            <w:shd w:val="clear" w:color="auto" w:fill="auto"/>
            <w:vAlign w:val="center"/>
            <w:hideMark/>
          </w:tcPr>
          <w:p w:rsidRPr="000720E3" w:rsidR="00C65BBC" w:rsidP="00C65BBC" w:rsidRDefault="00C65BBC" w14:paraId="36E144EF" w14:textId="77777777">
            <w:pPr>
              <w:widowControl/>
              <w:jc w:val="center"/>
              <w:rPr>
                <w:rFonts w:asciiTheme="minorHAnsi" w:hAnsiTheme="minorHAnsi" w:cstheme="minorHAnsi"/>
                <w:i/>
                <w:iCs/>
                <w:snapToGrid/>
                <w:color w:val="000000"/>
                <w:sz w:val="20"/>
              </w:rPr>
            </w:pPr>
            <w:r w:rsidRPr="000720E3">
              <w:rPr>
                <w:rFonts w:asciiTheme="minorHAnsi" w:hAnsiTheme="minorHAnsi" w:cstheme="minorHAnsi"/>
                <w:i/>
                <w:iCs/>
                <w:snapToGrid/>
                <w:color w:val="000000"/>
                <w:sz w:val="20"/>
              </w:rPr>
              <w:t>19,399.75</w:t>
            </w:r>
          </w:p>
        </w:tc>
        <w:tc>
          <w:tcPr>
            <w:tcW w:w="1956" w:type="dxa"/>
            <w:tcBorders>
              <w:top w:val="nil"/>
              <w:left w:val="nil"/>
              <w:bottom w:val="single" w:color="auto" w:sz="8" w:space="0"/>
              <w:right w:val="single" w:color="auto" w:sz="12" w:space="0"/>
            </w:tcBorders>
            <w:shd w:val="clear" w:color="auto" w:fill="auto"/>
            <w:vAlign w:val="center"/>
            <w:hideMark/>
          </w:tcPr>
          <w:p w:rsidRPr="000720E3" w:rsidR="00C65BBC" w:rsidP="00C65BBC" w:rsidRDefault="00C65BBC" w14:paraId="7B1E4376" w14:textId="17E78F3D">
            <w:pPr>
              <w:widowControl/>
              <w:jc w:val="center"/>
              <w:rPr>
                <w:rFonts w:asciiTheme="minorHAnsi" w:hAnsiTheme="minorHAnsi" w:cstheme="minorHAnsi"/>
                <w:i/>
                <w:iCs/>
                <w:snapToGrid/>
                <w:color w:val="000000"/>
                <w:sz w:val="20"/>
              </w:rPr>
            </w:pPr>
            <w:r w:rsidRPr="000720E3">
              <w:rPr>
                <w:rFonts w:asciiTheme="minorHAnsi" w:hAnsiTheme="minorHAnsi" w:cstheme="minorHAnsi"/>
                <w:i/>
                <w:iCs/>
                <w:snapToGrid/>
                <w:color w:val="000000"/>
                <w:sz w:val="20"/>
              </w:rPr>
              <w:t>$58</w:t>
            </w:r>
            <w:r w:rsidRPr="000720E3" w:rsidR="00182322">
              <w:rPr>
                <w:rFonts w:asciiTheme="minorHAnsi" w:hAnsiTheme="minorHAnsi" w:cstheme="minorHAnsi"/>
                <w:i/>
                <w:iCs/>
                <w:snapToGrid/>
                <w:color w:val="000000"/>
                <w:sz w:val="20"/>
              </w:rPr>
              <w:t>5,233.24</w:t>
            </w:r>
          </w:p>
        </w:tc>
      </w:tr>
      <w:tr w:rsidRPr="008211F9" w:rsidR="00C65BBC" w:rsidTr="00C36669" w14:paraId="22E8A051" w14:textId="77777777">
        <w:trPr>
          <w:trHeight w:val="412"/>
        </w:trPr>
        <w:tc>
          <w:tcPr>
            <w:tcW w:w="2736" w:type="dxa"/>
            <w:tcBorders>
              <w:top w:val="nil"/>
              <w:left w:val="single" w:color="auto" w:sz="12" w:space="0"/>
              <w:bottom w:val="single" w:color="auto" w:sz="4" w:space="0"/>
              <w:right w:val="single" w:color="auto" w:sz="4" w:space="0"/>
            </w:tcBorders>
            <w:shd w:val="clear" w:color="auto" w:fill="auto"/>
            <w:vAlign w:val="center"/>
            <w:hideMark/>
          </w:tcPr>
          <w:p w:rsidRPr="008211F9" w:rsidR="00C65BBC" w:rsidP="00C65BBC" w:rsidRDefault="00C65BBC" w14:paraId="018E3C1E" w14:textId="77777777">
            <w:pPr>
              <w:widowControl/>
              <w:rPr>
                <w:rFonts w:asciiTheme="minorHAnsi" w:hAnsiTheme="minorHAnsi" w:cstheme="minorHAnsi"/>
                <w:snapToGrid/>
                <w:color w:val="000000"/>
                <w:sz w:val="20"/>
              </w:rPr>
            </w:pPr>
            <w:r w:rsidRPr="008211F9">
              <w:rPr>
                <w:rFonts w:asciiTheme="minorHAnsi" w:hAnsiTheme="minorHAnsi" w:cstheme="minorHAnsi"/>
                <w:snapToGrid/>
                <w:color w:val="000000"/>
                <w:sz w:val="20"/>
              </w:rPr>
              <w:t>USDA Foreign-Based Certifiers</w:t>
            </w:r>
          </w:p>
        </w:tc>
        <w:tc>
          <w:tcPr>
            <w:tcW w:w="1296" w:type="dxa"/>
            <w:tcBorders>
              <w:top w:val="nil"/>
              <w:left w:val="nil"/>
              <w:bottom w:val="single" w:color="auto" w:sz="4" w:space="0"/>
              <w:right w:val="single" w:color="auto" w:sz="4" w:space="0"/>
            </w:tcBorders>
            <w:shd w:val="clear" w:color="auto" w:fill="auto"/>
            <w:vAlign w:val="center"/>
            <w:hideMark/>
          </w:tcPr>
          <w:p w:rsidRPr="008211F9" w:rsidR="00C65BBC" w:rsidP="00C65BBC" w:rsidRDefault="00C65BBC" w14:paraId="48A50B30"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32</w:t>
            </w:r>
          </w:p>
        </w:tc>
        <w:tc>
          <w:tcPr>
            <w:tcW w:w="1498" w:type="dxa"/>
            <w:tcBorders>
              <w:top w:val="nil"/>
              <w:left w:val="nil"/>
              <w:bottom w:val="single" w:color="auto" w:sz="4" w:space="0"/>
              <w:right w:val="single" w:color="auto" w:sz="4" w:space="0"/>
            </w:tcBorders>
            <w:shd w:val="clear" w:color="auto" w:fill="auto"/>
            <w:vAlign w:val="center"/>
            <w:hideMark/>
          </w:tcPr>
          <w:p w:rsidRPr="008211F9" w:rsidR="00C65BBC" w:rsidP="00C65BBC" w:rsidRDefault="00C65BBC" w14:paraId="7EAB046E"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$24.59</w:t>
            </w:r>
          </w:p>
        </w:tc>
        <w:tc>
          <w:tcPr>
            <w:tcW w:w="1784" w:type="dxa"/>
            <w:tcBorders>
              <w:top w:val="nil"/>
              <w:left w:val="nil"/>
              <w:bottom w:val="single" w:color="auto" w:sz="4" w:space="0"/>
              <w:right w:val="single" w:color="auto" w:sz="4" w:space="0"/>
            </w:tcBorders>
            <w:shd w:val="clear" w:color="auto" w:fill="auto"/>
            <w:vAlign w:val="center"/>
            <w:hideMark/>
          </w:tcPr>
          <w:p w:rsidRPr="000720E3" w:rsidR="00C65BBC" w:rsidP="00C65BBC" w:rsidRDefault="00C65BBC" w14:paraId="01D5ED05" w14:textId="58F238DB">
            <w:pPr>
              <w:widowControl/>
              <w:jc w:val="center"/>
              <w:rPr>
                <w:rFonts w:asciiTheme="minorHAnsi" w:hAnsiTheme="minorHAnsi" w:cstheme="minorHAnsi"/>
                <w:snapToGrid/>
                <w:color w:val="000000"/>
                <w:sz w:val="20"/>
              </w:rPr>
            </w:pPr>
            <w:r w:rsidRPr="000720E3">
              <w:rPr>
                <w:rFonts w:asciiTheme="minorHAnsi" w:hAnsiTheme="minorHAnsi" w:cstheme="minorHAnsi"/>
                <w:snapToGrid/>
                <w:color w:val="000000"/>
                <w:sz w:val="20"/>
              </w:rPr>
              <w:t>17,4</w:t>
            </w:r>
            <w:r w:rsidRPr="000720E3" w:rsidR="00570380">
              <w:rPr>
                <w:rFonts w:asciiTheme="minorHAnsi" w:hAnsiTheme="minorHAnsi" w:cstheme="minorHAnsi"/>
                <w:snapToGrid/>
                <w:color w:val="000000"/>
                <w:sz w:val="20"/>
              </w:rPr>
              <w:t>95</w:t>
            </w:r>
            <w:r w:rsidRPr="000720E3">
              <w:rPr>
                <w:rFonts w:asciiTheme="minorHAnsi" w:hAnsiTheme="minorHAnsi" w:cstheme="minorHAnsi"/>
                <w:snapToGrid/>
                <w:color w:val="000000"/>
                <w:sz w:val="20"/>
              </w:rPr>
              <w:t>.6</w:t>
            </w:r>
            <w:r w:rsidRPr="000720E3" w:rsidR="00570380">
              <w:rPr>
                <w:rFonts w:asciiTheme="minorHAnsi" w:hAnsiTheme="minorHAnsi" w:cstheme="minorHAnsi"/>
                <w:snapToGrid/>
                <w:color w:val="000000"/>
                <w:sz w:val="20"/>
              </w:rPr>
              <w:t>3</w:t>
            </w:r>
          </w:p>
        </w:tc>
        <w:tc>
          <w:tcPr>
            <w:tcW w:w="1956" w:type="dxa"/>
            <w:tcBorders>
              <w:top w:val="nil"/>
              <w:left w:val="nil"/>
              <w:bottom w:val="single" w:color="auto" w:sz="4" w:space="0"/>
              <w:right w:val="single" w:color="auto" w:sz="12" w:space="0"/>
            </w:tcBorders>
            <w:shd w:val="clear" w:color="auto" w:fill="auto"/>
            <w:vAlign w:val="center"/>
            <w:hideMark/>
          </w:tcPr>
          <w:p w:rsidRPr="000720E3" w:rsidR="00C65BBC" w:rsidP="00C65BBC" w:rsidRDefault="00C65BBC" w14:paraId="06F29271" w14:textId="6940063D">
            <w:pPr>
              <w:widowControl/>
              <w:jc w:val="center"/>
              <w:rPr>
                <w:rFonts w:asciiTheme="minorHAnsi" w:hAnsiTheme="minorHAnsi" w:cstheme="minorHAnsi"/>
                <w:snapToGrid/>
                <w:color w:val="000000"/>
                <w:sz w:val="20"/>
              </w:rPr>
            </w:pPr>
            <w:r w:rsidRPr="000720E3">
              <w:rPr>
                <w:rFonts w:asciiTheme="minorHAnsi" w:hAnsiTheme="minorHAnsi" w:cstheme="minorHAnsi"/>
                <w:snapToGrid/>
                <w:color w:val="000000"/>
                <w:sz w:val="20"/>
              </w:rPr>
              <w:t>$4</w:t>
            </w:r>
            <w:r w:rsidRPr="000720E3" w:rsidR="00182322">
              <w:rPr>
                <w:rFonts w:asciiTheme="minorHAnsi" w:hAnsiTheme="minorHAnsi" w:cstheme="minorHAnsi"/>
                <w:snapToGrid/>
                <w:color w:val="000000"/>
                <w:sz w:val="20"/>
              </w:rPr>
              <w:t>29,394.97</w:t>
            </w:r>
          </w:p>
        </w:tc>
      </w:tr>
      <w:tr w:rsidRPr="008211F9" w:rsidR="00C65BBC" w:rsidTr="00C36669" w14:paraId="41699EFD" w14:textId="77777777">
        <w:trPr>
          <w:trHeight w:val="449"/>
        </w:trPr>
        <w:tc>
          <w:tcPr>
            <w:tcW w:w="2736" w:type="dxa"/>
            <w:tcBorders>
              <w:top w:val="nil"/>
              <w:left w:val="single" w:color="auto" w:sz="12" w:space="0"/>
              <w:bottom w:val="single" w:color="auto" w:sz="4" w:space="0"/>
              <w:right w:val="single" w:color="auto" w:sz="4" w:space="0"/>
            </w:tcBorders>
            <w:shd w:val="clear" w:color="auto" w:fill="auto"/>
            <w:vAlign w:val="center"/>
            <w:hideMark/>
          </w:tcPr>
          <w:p w:rsidRPr="008211F9" w:rsidR="00C65BBC" w:rsidP="00C65BBC" w:rsidRDefault="00C65BBC" w14:paraId="515B14CA" w14:textId="77777777">
            <w:pPr>
              <w:widowControl/>
              <w:rPr>
                <w:rFonts w:asciiTheme="minorHAnsi" w:hAnsiTheme="minorHAnsi" w:cstheme="minorHAnsi"/>
                <w:snapToGrid/>
                <w:color w:val="000000"/>
                <w:sz w:val="20"/>
              </w:rPr>
            </w:pPr>
            <w:r w:rsidRPr="008211F9">
              <w:rPr>
                <w:rFonts w:asciiTheme="minorHAnsi" w:hAnsiTheme="minorHAnsi" w:cstheme="minorHAnsi"/>
                <w:snapToGrid/>
                <w:color w:val="000000"/>
                <w:sz w:val="20"/>
              </w:rPr>
              <w:t>USDA Foreign-Based Certifiers-data entry</w:t>
            </w:r>
          </w:p>
        </w:tc>
        <w:tc>
          <w:tcPr>
            <w:tcW w:w="1296" w:type="dxa"/>
            <w:tcBorders>
              <w:top w:val="nil"/>
              <w:left w:val="nil"/>
              <w:bottom w:val="single" w:color="auto" w:sz="4" w:space="0"/>
              <w:right w:val="single" w:color="auto" w:sz="4" w:space="0"/>
            </w:tcBorders>
            <w:shd w:val="clear" w:color="auto" w:fill="auto"/>
            <w:vAlign w:val="center"/>
            <w:hideMark/>
          </w:tcPr>
          <w:p w:rsidRPr="008211F9" w:rsidR="00C65BBC" w:rsidP="00C65BBC" w:rsidRDefault="00C65BBC" w14:paraId="2E395E04"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32</w:t>
            </w:r>
          </w:p>
        </w:tc>
        <w:tc>
          <w:tcPr>
            <w:tcW w:w="1498" w:type="dxa"/>
            <w:tcBorders>
              <w:top w:val="nil"/>
              <w:left w:val="nil"/>
              <w:bottom w:val="single" w:color="auto" w:sz="4" w:space="0"/>
              <w:right w:val="single" w:color="auto" w:sz="4" w:space="0"/>
            </w:tcBorders>
            <w:shd w:val="clear" w:color="auto" w:fill="auto"/>
            <w:vAlign w:val="center"/>
            <w:hideMark/>
          </w:tcPr>
          <w:p w:rsidRPr="008211F9" w:rsidR="00C65BBC" w:rsidP="00C65BBC" w:rsidRDefault="00C65BBC" w14:paraId="69D88C54"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$12.71</w:t>
            </w:r>
          </w:p>
        </w:tc>
        <w:tc>
          <w:tcPr>
            <w:tcW w:w="1784" w:type="dxa"/>
            <w:tcBorders>
              <w:top w:val="nil"/>
              <w:left w:val="nil"/>
              <w:bottom w:val="single" w:color="auto" w:sz="8" w:space="0"/>
              <w:right w:val="single" w:color="auto" w:sz="4" w:space="0"/>
            </w:tcBorders>
            <w:shd w:val="clear" w:color="auto" w:fill="auto"/>
            <w:vAlign w:val="center"/>
            <w:hideMark/>
          </w:tcPr>
          <w:p w:rsidRPr="00944044" w:rsidR="00C65BBC" w:rsidP="00C65BBC" w:rsidRDefault="00C65BBC" w14:paraId="338C5A4B" w14:textId="77777777">
            <w:pPr>
              <w:widowControl/>
              <w:jc w:val="center"/>
              <w:rPr>
                <w:rFonts w:asciiTheme="minorHAnsi" w:hAnsiTheme="minorHAnsi" w:cstheme="minorHAnsi"/>
                <w:snapToGrid/>
                <w:color w:val="000000"/>
                <w:sz w:val="20"/>
              </w:rPr>
            </w:pPr>
            <w:r w:rsidRPr="00944044">
              <w:rPr>
                <w:rFonts w:asciiTheme="minorHAnsi" w:hAnsiTheme="minorHAnsi" w:cstheme="minorHAnsi"/>
                <w:snapToGrid/>
                <w:color w:val="000000"/>
                <w:sz w:val="20"/>
              </w:rPr>
              <w:t>9,569.81</w:t>
            </w:r>
          </w:p>
        </w:tc>
        <w:tc>
          <w:tcPr>
            <w:tcW w:w="1956" w:type="dxa"/>
            <w:tcBorders>
              <w:top w:val="nil"/>
              <w:left w:val="nil"/>
              <w:bottom w:val="single" w:color="auto" w:sz="8" w:space="0"/>
              <w:right w:val="single" w:color="auto" w:sz="12" w:space="0"/>
            </w:tcBorders>
            <w:shd w:val="clear" w:color="auto" w:fill="auto"/>
            <w:vAlign w:val="center"/>
            <w:hideMark/>
          </w:tcPr>
          <w:p w:rsidRPr="00944044" w:rsidR="00C65BBC" w:rsidP="00C65BBC" w:rsidRDefault="00C65BBC" w14:paraId="2A70B8AD" w14:textId="77777777">
            <w:pPr>
              <w:widowControl/>
              <w:jc w:val="center"/>
              <w:rPr>
                <w:rFonts w:asciiTheme="minorHAnsi" w:hAnsiTheme="minorHAnsi" w:cstheme="minorHAnsi"/>
                <w:snapToGrid/>
                <w:color w:val="000000"/>
                <w:sz w:val="20"/>
              </w:rPr>
            </w:pPr>
            <w:r w:rsidRPr="00944044">
              <w:rPr>
                <w:rFonts w:asciiTheme="minorHAnsi" w:hAnsiTheme="minorHAnsi" w:cstheme="minorHAnsi"/>
                <w:snapToGrid/>
                <w:color w:val="000000"/>
                <w:sz w:val="20"/>
              </w:rPr>
              <w:t>$121,633.35</w:t>
            </w:r>
          </w:p>
        </w:tc>
      </w:tr>
      <w:tr w:rsidRPr="008211F9" w:rsidR="00C65BBC" w:rsidTr="00C36669" w14:paraId="7DD5880C" w14:textId="77777777">
        <w:trPr>
          <w:trHeight w:val="457"/>
        </w:trPr>
        <w:tc>
          <w:tcPr>
            <w:tcW w:w="2736" w:type="dxa"/>
            <w:tcBorders>
              <w:top w:val="nil"/>
              <w:left w:val="single" w:color="auto" w:sz="12" w:space="0"/>
              <w:bottom w:val="single" w:color="auto" w:sz="8" w:space="0"/>
              <w:right w:val="single" w:color="auto" w:sz="4" w:space="0"/>
            </w:tcBorders>
            <w:shd w:val="clear" w:color="auto" w:fill="auto"/>
            <w:vAlign w:val="center"/>
            <w:hideMark/>
          </w:tcPr>
          <w:p w:rsidRPr="008211F9" w:rsidR="00C65BBC" w:rsidP="00C65BBC" w:rsidRDefault="00C65BBC" w14:paraId="0C051718" w14:textId="77777777">
            <w:pPr>
              <w:widowControl/>
              <w:jc w:val="right"/>
              <w:rPr>
                <w:rFonts w:asciiTheme="minorHAnsi" w:hAnsiTheme="minorHAnsi" w:cstheme="minorHAnsi"/>
                <w:i/>
                <w:iCs/>
                <w:snapToGrid/>
                <w:color w:val="000000"/>
                <w:sz w:val="20"/>
              </w:rPr>
            </w:pPr>
            <w:r w:rsidRPr="008211F9">
              <w:rPr>
                <w:rFonts w:asciiTheme="minorHAnsi" w:hAnsiTheme="minorHAnsi" w:cstheme="minorHAnsi"/>
                <w:i/>
                <w:iCs/>
                <w:snapToGrid/>
                <w:color w:val="000000"/>
                <w:sz w:val="20"/>
              </w:rPr>
              <w:t>Total USDA Foreign-Based Certifiers</w:t>
            </w:r>
          </w:p>
        </w:tc>
        <w:tc>
          <w:tcPr>
            <w:tcW w:w="1296" w:type="dxa"/>
            <w:tcBorders>
              <w:top w:val="nil"/>
              <w:left w:val="nil"/>
              <w:bottom w:val="single" w:color="auto" w:sz="8" w:space="0"/>
              <w:right w:val="single" w:color="auto" w:sz="4" w:space="0"/>
            </w:tcBorders>
            <w:shd w:val="clear" w:color="auto" w:fill="auto"/>
            <w:vAlign w:val="center"/>
            <w:hideMark/>
          </w:tcPr>
          <w:p w:rsidRPr="008211F9" w:rsidR="00C65BBC" w:rsidP="00C65BBC" w:rsidRDefault="00C65BBC" w14:paraId="3A53BCA0" w14:textId="77777777">
            <w:pPr>
              <w:widowControl/>
              <w:ind w:firstLine="360"/>
              <w:rPr>
                <w:rFonts w:asciiTheme="minorHAnsi" w:hAnsiTheme="minorHAnsi" w:cstheme="minorHAnsi"/>
                <w:i/>
                <w:iCs/>
                <w:snapToGrid/>
                <w:color w:val="000000"/>
                <w:sz w:val="20"/>
              </w:rPr>
            </w:pPr>
            <w:r w:rsidRPr="008211F9">
              <w:rPr>
                <w:rFonts w:asciiTheme="minorHAnsi" w:hAnsiTheme="minorHAnsi" w:cstheme="minorHAnsi"/>
                <w:i/>
                <w:iCs/>
                <w:snapToGrid/>
                <w:color w:val="000000"/>
                <w:sz w:val="20"/>
              </w:rPr>
              <w:t>32</w:t>
            </w:r>
          </w:p>
        </w:tc>
        <w:tc>
          <w:tcPr>
            <w:tcW w:w="1498" w:type="dxa"/>
            <w:tcBorders>
              <w:top w:val="nil"/>
              <w:left w:val="nil"/>
              <w:bottom w:val="single" w:color="auto" w:sz="8" w:space="0"/>
              <w:right w:val="single" w:color="auto" w:sz="4" w:space="0"/>
            </w:tcBorders>
            <w:shd w:val="clear" w:color="auto" w:fill="auto"/>
            <w:vAlign w:val="center"/>
            <w:hideMark/>
          </w:tcPr>
          <w:p w:rsidRPr="008211F9" w:rsidR="00C65BBC" w:rsidP="00C65BBC" w:rsidRDefault="00C65BBC" w14:paraId="397815D9" w14:textId="77777777">
            <w:pPr>
              <w:widowControl/>
              <w:ind w:firstLine="360"/>
              <w:jc w:val="center"/>
              <w:rPr>
                <w:rFonts w:asciiTheme="minorHAnsi" w:hAnsiTheme="minorHAnsi" w:cstheme="minorHAnsi"/>
                <w:i/>
                <w:iCs/>
                <w:snapToGrid/>
                <w:color w:val="000000"/>
                <w:sz w:val="20"/>
              </w:rPr>
            </w:pPr>
          </w:p>
        </w:tc>
        <w:tc>
          <w:tcPr>
            <w:tcW w:w="1784" w:type="dxa"/>
            <w:tcBorders>
              <w:top w:val="nil"/>
              <w:left w:val="nil"/>
              <w:bottom w:val="single" w:color="auto" w:sz="8" w:space="0"/>
              <w:right w:val="single" w:color="auto" w:sz="4" w:space="0"/>
            </w:tcBorders>
            <w:shd w:val="clear" w:color="auto" w:fill="auto"/>
            <w:vAlign w:val="center"/>
            <w:hideMark/>
          </w:tcPr>
          <w:p w:rsidRPr="000720E3" w:rsidR="00C65BBC" w:rsidP="00C65BBC" w:rsidRDefault="00C65BBC" w14:paraId="4EEB09DC" w14:textId="4B97488D">
            <w:pPr>
              <w:widowControl/>
              <w:jc w:val="center"/>
              <w:rPr>
                <w:rFonts w:asciiTheme="minorHAnsi" w:hAnsiTheme="minorHAnsi" w:cstheme="minorHAnsi"/>
                <w:i/>
                <w:iCs/>
                <w:snapToGrid/>
                <w:color w:val="000000"/>
                <w:sz w:val="20"/>
              </w:rPr>
            </w:pPr>
            <w:r w:rsidRPr="000720E3">
              <w:rPr>
                <w:rFonts w:asciiTheme="minorHAnsi" w:hAnsiTheme="minorHAnsi" w:cstheme="minorHAnsi"/>
                <w:i/>
                <w:iCs/>
                <w:snapToGrid/>
                <w:color w:val="000000"/>
                <w:sz w:val="20"/>
              </w:rPr>
              <w:t>27,0</w:t>
            </w:r>
            <w:r w:rsidRPr="000720E3" w:rsidR="00182322">
              <w:rPr>
                <w:rFonts w:asciiTheme="minorHAnsi" w:hAnsiTheme="minorHAnsi" w:cstheme="minorHAnsi"/>
                <w:i/>
                <w:iCs/>
                <w:snapToGrid/>
                <w:color w:val="000000"/>
                <w:sz w:val="20"/>
              </w:rPr>
              <w:t>33.46</w:t>
            </w:r>
          </w:p>
        </w:tc>
        <w:tc>
          <w:tcPr>
            <w:tcW w:w="1956" w:type="dxa"/>
            <w:tcBorders>
              <w:top w:val="nil"/>
              <w:left w:val="nil"/>
              <w:bottom w:val="single" w:color="auto" w:sz="8" w:space="0"/>
              <w:right w:val="single" w:color="auto" w:sz="12" w:space="0"/>
            </w:tcBorders>
            <w:shd w:val="clear" w:color="auto" w:fill="auto"/>
            <w:vAlign w:val="center"/>
            <w:hideMark/>
          </w:tcPr>
          <w:p w:rsidRPr="000720E3" w:rsidR="00C65BBC" w:rsidP="00C65BBC" w:rsidRDefault="00C65BBC" w14:paraId="29E62992" w14:textId="31B4EDC0">
            <w:pPr>
              <w:widowControl/>
              <w:jc w:val="center"/>
              <w:rPr>
                <w:rFonts w:asciiTheme="minorHAnsi" w:hAnsiTheme="minorHAnsi" w:cstheme="minorHAnsi"/>
                <w:i/>
                <w:iCs/>
                <w:snapToGrid/>
                <w:color w:val="000000"/>
                <w:sz w:val="20"/>
              </w:rPr>
            </w:pPr>
            <w:r w:rsidRPr="000720E3">
              <w:rPr>
                <w:rFonts w:asciiTheme="minorHAnsi" w:hAnsiTheme="minorHAnsi" w:cstheme="minorHAnsi"/>
                <w:i/>
                <w:iCs/>
                <w:snapToGrid/>
                <w:color w:val="000000"/>
                <w:sz w:val="20"/>
              </w:rPr>
              <w:t>$551,</w:t>
            </w:r>
            <w:r w:rsidRPr="000720E3" w:rsidR="00182322">
              <w:rPr>
                <w:rFonts w:asciiTheme="minorHAnsi" w:hAnsiTheme="minorHAnsi" w:cstheme="minorHAnsi"/>
                <w:i/>
                <w:iCs/>
                <w:snapToGrid/>
                <w:color w:val="000000"/>
                <w:sz w:val="20"/>
              </w:rPr>
              <w:t>028.32</w:t>
            </w:r>
          </w:p>
        </w:tc>
      </w:tr>
      <w:tr w:rsidRPr="008211F9" w:rsidR="00C65BBC" w:rsidTr="00C36669" w14:paraId="7FB4C419" w14:textId="77777777">
        <w:trPr>
          <w:trHeight w:val="412"/>
        </w:trPr>
        <w:tc>
          <w:tcPr>
            <w:tcW w:w="2736" w:type="dxa"/>
            <w:tcBorders>
              <w:top w:val="nil"/>
              <w:left w:val="single" w:color="auto" w:sz="12" w:space="0"/>
              <w:bottom w:val="single" w:color="auto" w:sz="8" w:space="0"/>
              <w:right w:val="single" w:color="auto" w:sz="4" w:space="0"/>
            </w:tcBorders>
            <w:shd w:val="clear" w:color="auto" w:fill="auto"/>
            <w:vAlign w:val="center"/>
            <w:hideMark/>
          </w:tcPr>
          <w:p w:rsidRPr="008211F9" w:rsidR="00C65BBC" w:rsidP="00C65BBC" w:rsidRDefault="00C65BBC" w14:paraId="03D1358A" w14:textId="77777777">
            <w:pPr>
              <w:widowControl/>
              <w:jc w:val="center"/>
              <w:rPr>
                <w:rFonts w:asciiTheme="minorHAnsi" w:hAnsiTheme="minorHAnsi" w:cstheme="minorHAnsi"/>
                <w:b/>
                <w:bCs/>
                <w:i/>
                <w:iCs/>
                <w:snapToGrid/>
                <w:color w:val="000000"/>
                <w:sz w:val="20"/>
              </w:rPr>
            </w:pPr>
            <w:r w:rsidRPr="008211F9">
              <w:rPr>
                <w:rFonts w:asciiTheme="minorHAnsi" w:hAnsiTheme="minorHAnsi" w:cstheme="minorHAnsi"/>
                <w:b/>
                <w:bCs/>
                <w:i/>
                <w:iCs/>
                <w:snapToGrid/>
                <w:color w:val="000000"/>
                <w:sz w:val="20"/>
              </w:rPr>
              <w:t>Total USDA Certifiers - All</w:t>
            </w:r>
          </w:p>
        </w:tc>
        <w:tc>
          <w:tcPr>
            <w:tcW w:w="1296" w:type="dxa"/>
            <w:tcBorders>
              <w:top w:val="nil"/>
              <w:left w:val="nil"/>
              <w:bottom w:val="single" w:color="auto" w:sz="8" w:space="0"/>
              <w:right w:val="single" w:color="auto" w:sz="4" w:space="0"/>
            </w:tcBorders>
            <w:shd w:val="clear" w:color="auto" w:fill="auto"/>
            <w:vAlign w:val="center"/>
            <w:hideMark/>
          </w:tcPr>
          <w:p w:rsidRPr="008211F9" w:rsidR="00C65BBC" w:rsidP="00C65BBC" w:rsidRDefault="00C65BBC" w14:paraId="0BFFA84E" w14:textId="77777777">
            <w:pPr>
              <w:widowControl/>
              <w:ind w:firstLine="360"/>
              <w:rPr>
                <w:rFonts w:asciiTheme="minorHAnsi" w:hAnsiTheme="minorHAnsi" w:cstheme="minorHAnsi"/>
                <w:b/>
                <w:bCs/>
                <w:i/>
                <w:iCs/>
                <w:snapToGrid/>
                <w:color w:val="000000"/>
                <w:sz w:val="20"/>
              </w:rPr>
            </w:pPr>
            <w:r w:rsidRPr="008211F9">
              <w:rPr>
                <w:rFonts w:asciiTheme="minorHAnsi" w:hAnsiTheme="minorHAnsi" w:cstheme="minorHAnsi"/>
                <w:b/>
                <w:bCs/>
                <w:i/>
                <w:iCs/>
                <w:snapToGrid/>
                <w:color w:val="000000"/>
                <w:sz w:val="20"/>
              </w:rPr>
              <w:t>78</w:t>
            </w:r>
          </w:p>
        </w:tc>
        <w:tc>
          <w:tcPr>
            <w:tcW w:w="1498" w:type="dxa"/>
            <w:tcBorders>
              <w:top w:val="nil"/>
              <w:left w:val="nil"/>
              <w:bottom w:val="single" w:color="auto" w:sz="8" w:space="0"/>
              <w:right w:val="single" w:color="auto" w:sz="4" w:space="0"/>
            </w:tcBorders>
            <w:shd w:val="clear" w:color="auto" w:fill="auto"/>
            <w:vAlign w:val="center"/>
            <w:hideMark/>
          </w:tcPr>
          <w:p w:rsidRPr="008211F9" w:rsidR="00C65BBC" w:rsidP="00C65BBC" w:rsidRDefault="00C65BBC" w14:paraId="69E88283" w14:textId="77777777">
            <w:pPr>
              <w:widowControl/>
              <w:ind w:firstLine="360"/>
              <w:jc w:val="center"/>
              <w:rPr>
                <w:rFonts w:asciiTheme="minorHAnsi" w:hAnsiTheme="minorHAnsi" w:cstheme="minorHAnsi"/>
                <w:b/>
                <w:bCs/>
                <w:i/>
                <w:iCs/>
                <w:snapToGrid/>
                <w:color w:val="000000"/>
                <w:sz w:val="20"/>
              </w:rPr>
            </w:pPr>
          </w:p>
        </w:tc>
        <w:tc>
          <w:tcPr>
            <w:tcW w:w="1784" w:type="dxa"/>
            <w:tcBorders>
              <w:top w:val="nil"/>
              <w:left w:val="nil"/>
              <w:bottom w:val="single" w:color="auto" w:sz="8" w:space="0"/>
              <w:right w:val="single" w:color="auto" w:sz="4" w:space="0"/>
            </w:tcBorders>
            <w:shd w:val="clear" w:color="auto" w:fill="auto"/>
            <w:vAlign w:val="center"/>
            <w:hideMark/>
          </w:tcPr>
          <w:p w:rsidRPr="000720E3" w:rsidR="00C65BBC" w:rsidP="00C65BBC" w:rsidRDefault="00C65BBC" w14:paraId="17E3D50D" w14:textId="11794656">
            <w:pPr>
              <w:widowControl/>
              <w:jc w:val="center"/>
              <w:rPr>
                <w:rFonts w:asciiTheme="minorHAnsi" w:hAnsiTheme="minorHAnsi" w:cstheme="minorHAnsi"/>
                <w:b/>
                <w:bCs/>
                <w:i/>
                <w:iCs/>
                <w:snapToGrid/>
                <w:color w:val="000000"/>
                <w:sz w:val="20"/>
              </w:rPr>
            </w:pPr>
            <w:r w:rsidRPr="000720E3">
              <w:rPr>
                <w:rFonts w:asciiTheme="minorHAnsi" w:hAnsiTheme="minorHAnsi" w:cstheme="minorHAnsi"/>
                <w:b/>
                <w:bCs/>
                <w:i/>
                <w:iCs/>
                <w:snapToGrid/>
                <w:color w:val="000000"/>
                <w:sz w:val="20"/>
              </w:rPr>
              <w:t>46,</w:t>
            </w:r>
            <w:r w:rsidRPr="000720E3" w:rsidR="00182322">
              <w:rPr>
                <w:rFonts w:asciiTheme="minorHAnsi" w:hAnsiTheme="minorHAnsi" w:cstheme="minorHAnsi"/>
                <w:b/>
                <w:bCs/>
                <w:i/>
                <w:iCs/>
                <w:snapToGrid/>
                <w:color w:val="000000"/>
                <w:sz w:val="20"/>
              </w:rPr>
              <w:t>433.21</w:t>
            </w:r>
          </w:p>
        </w:tc>
        <w:tc>
          <w:tcPr>
            <w:tcW w:w="1956" w:type="dxa"/>
            <w:tcBorders>
              <w:top w:val="nil"/>
              <w:left w:val="nil"/>
              <w:bottom w:val="single" w:color="auto" w:sz="8" w:space="0"/>
              <w:right w:val="single" w:color="auto" w:sz="12" w:space="0"/>
            </w:tcBorders>
            <w:shd w:val="clear" w:color="auto" w:fill="auto"/>
            <w:vAlign w:val="center"/>
            <w:hideMark/>
          </w:tcPr>
          <w:p w:rsidRPr="000720E3" w:rsidR="00C65BBC" w:rsidP="00C65BBC" w:rsidRDefault="00C65BBC" w14:paraId="1A71180F" w14:textId="12156BC9">
            <w:pPr>
              <w:widowControl/>
              <w:jc w:val="center"/>
              <w:rPr>
                <w:rFonts w:asciiTheme="minorHAnsi" w:hAnsiTheme="minorHAnsi" w:cstheme="minorHAnsi"/>
                <w:b/>
                <w:bCs/>
                <w:i/>
                <w:iCs/>
                <w:snapToGrid/>
                <w:color w:val="000000"/>
                <w:sz w:val="20"/>
              </w:rPr>
            </w:pPr>
            <w:r w:rsidRPr="000720E3">
              <w:rPr>
                <w:rFonts w:asciiTheme="minorHAnsi" w:hAnsiTheme="minorHAnsi" w:cstheme="minorHAnsi"/>
                <w:b/>
                <w:bCs/>
                <w:i/>
                <w:iCs/>
                <w:snapToGrid/>
                <w:color w:val="000000"/>
                <w:sz w:val="20"/>
              </w:rPr>
              <w:t>$1,13</w:t>
            </w:r>
            <w:r w:rsidRPr="000720E3" w:rsidR="00182322">
              <w:rPr>
                <w:rFonts w:asciiTheme="minorHAnsi" w:hAnsiTheme="minorHAnsi" w:cstheme="minorHAnsi"/>
                <w:b/>
                <w:bCs/>
                <w:i/>
                <w:iCs/>
                <w:snapToGrid/>
                <w:color w:val="000000"/>
                <w:sz w:val="20"/>
              </w:rPr>
              <w:t>6</w:t>
            </w:r>
            <w:r w:rsidRPr="000720E3">
              <w:rPr>
                <w:rFonts w:asciiTheme="minorHAnsi" w:hAnsiTheme="minorHAnsi" w:cstheme="minorHAnsi"/>
                <w:b/>
                <w:bCs/>
                <w:i/>
                <w:iCs/>
                <w:snapToGrid/>
                <w:color w:val="000000"/>
                <w:sz w:val="20"/>
              </w:rPr>
              <w:t>,</w:t>
            </w:r>
            <w:r w:rsidRPr="000720E3" w:rsidR="00182322">
              <w:rPr>
                <w:rFonts w:asciiTheme="minorHAnsi" w:hAnsiTheme="minorHAnsi" w:cstheme="minorHAnsi"/>
                <w:b/>
                <w:bCs/>
                <w:i/>
                <w:iCs/>
                <w:snapToGrid/>
                <w:color w:val="000000"/>
                <w:sz w:val="20"/>
              </w:rPr>
              <w:t>261.56</w:t>
            </w:r>
          </w:p>
        </w:tc>
      </w:tr>
      <w:tr w:rsidRPr="008211F9" w:rsidR="00C65BBC" w:rsidTr="00C36669" w14:paraId="30F72C07" w14:textId="77777777">
        <w:trPr>
          <w:trHeight w:val="430"/>
        </w:trPr>
        <w:tc>
          <w:tcPr>
            <w:tcW w:w="2736" w:type="dxa"/>
            <w:tcBorders>
              <w:top w:val="single" w:color="auto" w:sz="4" w:space="0"/>
              <w:left w:val="single" w:color="auto" w:sz="12" w:space="0"/>
              <w:bottom w:val="single" w:color="auto" w:sz="12" w:space="0"/>
              <w:right w:val="single" w:color="auto" w:sz="4" w:space="0"/>
            </w:tcBorders>
            <w:shd w:val="clear" w:color="auto" w:fill="auto"/>
            <w:vAlign w:val="center"/>
            <w:hideMark/>
          </w:tcPr>
          <w:p w:rsidRPr="008211F9" w:rsidR="00C65BBC" w:rsidP="00C65BBC" w:rsidRDefault="00C65BBC" w14:paraId="54D3EC51" w14:textId="77777777">
            <w:pPr>
              <w:widowControl/>
              <w:rPr>
                <w:rFonts w:asciiTheme="minorHAnsi" w:hAnsiTheme="minorHAnsi" w:cstheme="minorHAnsi"/>
                <w:snapToGrid/>
                <w:color w:val="000000"/>
                <w:sz w:val="20"/>
              </w:rPr>
            </w:pPr>
            <w:r w:rsidRPr="008211F9">
              <w:rPr>
                <w:rFonts w:asciiTheme="minorHAnsi" w:hAnsiTheme="minorHAnsi" w:cstheme="minorHAnsi"/>
                <w:snapToGrid/>
                <w:color w:val="000000"/>
                <w:sz w:val="20"/>
              </w:rPr>
              <w:t>Foreign Accredited Certifiers</w:t>
            </w:r>
          </w:p>
        </w:tc>
        <w:tc>
          <w:tcPr>
            <w:tcW w:w="1296" w:type="dxa"/>
            <w:tcBorders>
              <w:top w:val="single" w:color="auto" w:sz="4" w:space="0"/>
              <w:left w:val="nil"/>
              <w:bottom w:val="single" w:color="auto" w:sz="12" w:space="0"/>
              <w:right w:val="single" w:color="auto" w:sz="4" w:space="0"/>
            </w:tcBorders>
            <w:shd w:val="clear" w:color="auto" w:fill="auto"/>
            <w:vAlign w:val="center"/>
            <w:hideMark/>
          </w:tcPr>
          <w:p w:rsidRPr="008211F9" w:rsidR="00C65BBC" w:rsidP="00C65BBC" w:rsidRDefault="00C65BBC" w14:paraId="611DB55E"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32</w:t>
            </w:r>
          </w:p>
        </w:tc>
        <w:tc>
          <w:tcPr>
            <w:tcW w:w="1498" w:type="dxa"/>
            <w:tcBorders>
              <w:top w:val="single" w:color="auto" w:sz="4" w:space="0"/>
              <w:left w:val="nil"/>
              <w:bottom w:val="single" w:color="auto" w:sz="12" w:space="0"/>
              <w:right w:val="single" w:color="auto" w:sz="4" w:space="0"/>
            </w:tcBorders>
            <w:shd w:val="clear" w:color="auto" w:fill="auto"/>
            <w:vAlign w:val="center"/>
            <w:hideMark/>
          </w:tcPr>
          <w:p w:rsidRPr="008211F9" w:rsidR="00C65BBC" w:rsidP="00C65BBC" w:rsidRDefault="00C65BBC" w14:paraId="4BC3BE19" w14:textId="77777777">
            <w:pPr>
              <w:widowControl/>
              <w:ind w:firstLine="360"/>
              <w:rPr>
                <w:rFonts w:asciiTheme="minorHAnsi" w:hAnsiTheme="minorHAnsi" w:cstheme="minorHAnsi"/>
                <w:snapToGrid/>
                <w:color w:val="000000"/>
                <w:sz w:val="20"/>
              </w:rPr>
            </w:pPr>
            <w:r w:rsidRPr="008211F9">
              <w:rPr>
                <w:rFonts w:asciiTheme="minorHAnsi" w:hAnsiTheme="minorHAnsi" w:cstheme="minorHAnsi"/>
                <w:snapToGrid/>
                <w:color w:val="000000"/>
                <w:sz w:val="20"/>
              </w:rPr>
              <w:t>$24.59</w:t>
            </w:r>
          </w:p>
        </w:tc>
        <w:tc>
          <w:tcPr>
            <w:tcW w:w="1784" w:type="dxa"/>
            <w:tcBorders>
              <w:top w:val="single" w:color="auto" w:sz="4" w:space="0"/>
              <w:left w:val="nil"/>
              <w:bottom w:val="single" w:color="auto" w:sz="12" w:space="0"/>
              <w:right w:val="single" w:color="auto" w:sz="4" w:space="0"/>
            </w:tcBorders>
            <w:shd w:val="clear" w:color="auto" w:fill="auto"/>
            <w:vAlign w:val="center"/>
            <w:hideMark/>
          </w:tcPr>
          <w:p w:rsidRPr="00944044" w:rsidR="00C65BBC" w:rsidP="00C65BBC" w:rsidRDefault="00C65BBC" w14:paraId="2F60B4F4" w14:textId="77777777">
            <w:pPr>
              <w:widowControl/>
              <w:jc w:val="center"/>
              <w:rPr>
                <w:rFonts w:asciiTheme="minorHAnsi" w:hAnsiTheme="minorHAnsi" w:cstheme="minorHAnsi"/>
                <w:snapToGrid/>
                <w:color w:val="000000"/>
                <w:sz w:val="20"/>
              </w:rPr>
            </w:pPr>
            <w:r w:rsidRPr="00944044">
              <w:rPr>
                <w:rFonts w:asciiTheme="minorHAnsi" w:hAnsiTheme="minorHAnsi" w:cstheme="minorHAnsi"/>
                <w:snapToGrid/>
                <w:color w:val="000000"/>
                <w:sz w:val="20"/>
              </w:rPr>
              <w:t>15,415.29</w:t>
            </w:r>
          </w:p>
        </w:tc>
        <w:tc>
          <w:tcPr>
            <w:tcW w:w="1956" w:type="dxa"/>
            <w:tcBorders>
              <w:top w:val="single" w:color="auto" w:sz="4" w:space="0"/>
              <w:left w:val="nil"/>
              <w:bottom w:val="single" w:color="auto" w:sz="12" w:space="0"/>
              <w:right w:val="single" w:color="auto" w:sz="12" w:space="0"/>
            </w:tcBorders>
            <w:shd w:val="clear" w:color="auto" w:fill="auto"/>
            <w:vAlign w:val="center"/>
            <w:hideMark/>
          </w:tcPr>
          <w:p w:rsidRPr="00944044" w:rsidR="00C65BBC" w:rsidP="00C65BBC" w:rsidRDefault="00C65BBC" w14:paraId="2C0AAF63" w14:textId="77777777">
            <w:pPr>
              <w:widowControl/>
              <w:jc w:val="center"/>
              <w:rPr>
                <w:rFonts w:asciiTheme="minorHAnsi" w:hAnsiTheme="minorHAnsi" w:cstheme="minorHAnsi"/>
                <w:snapToGrid/>
                <w:color w:val="000000"/>
                <w:sz w:val="20"/>
              </w:rPr>
            </w:pPr>
            <w:r w:rsidRPr="00944044">
              <w:rPr>
                <w:rFonts w:asciiTheme="minorHAnsi" w:hAnsiTheme="minorHAnsi" w:cstheme="minorHAnsi"/>
                <w:snapToGrid/>
                <w:color w:val="000000"/>
                <w:sz w:val="20"/>
              </w:rPr>
              <w:t>$379,030.04</w:t>
            </w:r>
          </w:p>
        </w:tc>
      </w:tr>
      <w:tr w:rsidRPr="008211F9" w:rsidR="00C65BBC" w:rsidTr="004166B7" w14:paraId="0EA1BF69" w14:textId="77777777">
        <w:trPr>
          <w:trHeight w:val="330"/>
        </w:trPr>
        <w:tc>
          <w:tcPr>
            <w:tcW w:w="2736"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FF2ABE" w:rsidR="00C65BBC" w:rsidP="00C65BBC" w:rsidRDefault="00C65BBC" w14:paraId="1560D1D3" w14:textId="77777777">
            <w:pPr>
              <w:widowControl/>
              <w:jc w:val="center"/>
              <w:rPr>
                <w:rFonts w:asciiTheme="minorHAnsi" w:hAnsiTheme="minorHAnsi" w:cstheme="minorHAnsi"/>
                <w:b/>
                <w:bCs/>
                <w:i/>
                <w:smallCaps/>
                <w:snapToGrid/>
                <w:color w:val="000000"/>
                <w:sz w:val="20"/>
              </w:rPr>
            </w:pPr>
            <w:r w:rsidRPr="00FF2ABE">
              <w:rPr>
                <w:rFonts w:asciiTheme="minorHAnsi" w:hAnsiTheme="minorHAnsi" w:cstheme="minorHAnsi"/>
                <w:b/>
                <w:bCs/>
                <w:i/>
                <w:smallCaps/>
                <w:snapToGrid/>
                <w:color w:val="000000"/>
                <w:sz w:val="20"/>
              </w:rPr>
              <w:t>Total Certifiers - All</w:t>
            </w:r>
          </w:p>
        </w:tc>
        <w:tc>
          <w:tcPr>
            <w:tcW w:w="1296" w:type="dxa"/>
            <w:tcBorders>
              <w:top w:val="single" w:color="auto" w:sz="12" w:space="0"/>
              <w:left w:val="nil"/>
              <w:bottom w:val="single" w:color="auto" w:sz="12" w:space="0"/>
              <w:right w:val="single" w:color="auto" w:sz="4" w:space="0"/>
            </w:tcBorders>
            <w:shd w:val="clear" w:color="auto" w:fill="auto"/>
            <w:vAlign w:val="center"/>
            <w:hideMark/>
          </w:tcPr>
          <w:p w:rsidRPr="00FF2ABE" w:rsidR="00C65BBC" w:rsidP="00C65BBC" w:rsidRDefault="00C65BBC" w14:paraId="3E5E57DB" w14:textId="77777777">
            <w:pPr>
              <w:widowControl/>
              <w:ind w:firstLine="360"/>
              <w:rPr>
                <w:rFonts w:asciiTheme="minorHAnsi" w:hAnsiTheme="minorHAnsi" w:cstheme="minorHAnsi"/>
                <w:b/>
                <w:bCs/>
                <w:i/>
                <w:smallCaps/>
                <w:snapToGrid/>
                <w:color w:val="000000"/>
                <w:sz w:val="20"/>
              </w:rPr>
            </w:pPr>
            <w:r w:rsidRPr="00FF2ABE">
              <w:rPr>
                <w:rFonts w:asciiTheme="minorHAnsi" w:hAnsiTheme="minorHAnsi" w:cstheme="minorHAnsi"/>
                <w:b/>
                <w:bCs/>
                <w:i/>
                <w:smallCaps/>
                <w:snapToGrid/>
                <w:color w:val="000000"/>
                <w:sz w:val="20"/>
              </w:rPr>
              <w:t>110</w:t>
            </w:r>
          </w:p>
        </w:tc>
        <w:tc>
          <w:tcPr>
            <w:tcW w:w="1498" w:type="dxa"/>
            <w:tcBorders>
              <w:top w:val="single" w:color="auto" w:sz="12" w:space="0"/>
              <w:left w:val="nil"/>
              <w:bottom w:val="single" w:color="auto" w:sz="12" w:space="0"/>
              <w:right w:val="single" w:color="auto" w:sz="4" w:space="0"/>
            </w:tcBorders>
            <w:shd w:val="clear" w:color="auto" w:fill="auto"/>
            <w:vAlign w:val="center"/>
            <w:hideMark/>
          </w:tcPr>
          <w:p w:rsidRPr="00FF2ABE" w:rsidR="00C65BBC" w:rsidP="00C65BBC" w:rsidRDefault="00C65BBC" w14:paraId="445D3BFC" w14:textId="77777777">
            <w:pPr>
              <w:widowControl/>
              <w:ind w:firstLine="360"/>
              <w:jc w:val="center"/>
              <w:rPr>
                <w:rFonts w:asciiTheme="minorHAnsi" w:hAnsiTheme="minorHAnsi" w:cstheme="minorHAnsi"/>
                <w:b/>
                <w:bCs/>
                <w:i/>
                <w:smallCaps/>
                <w:snapToGrid/>
                <w:color w:val="000000"/>
                <w:sz w:val="20"/>
              </w:rPr>
            </w:pPr>
          </w:p>
        </w:tc>
        <w:tc>
          <w:tcPr>
            <w:tcW w:w="1784" w:type="dxa"/>
            <w:tcBorders>
              <w:top w:val="single" w:color="auto" w:sz="12" w:space="0"/>
              <w:left w:val="nil"/>
              <w:bottom w:val="single" w:color="auto" w:sz="12" w:space="0"/>
              <w:right w:val="nil"/>
            </w:tcBorders>
            <w:shd w:val="clear" w:color="auto" w:fill="auto"/>
            <w:vAlign w:val="center"/>
            <w:hideMark/>
          </w:tcPr>
          <w:p w:rsidRPr="000720E3" w:rsidR="00C65BBC" w:rsidP="00C65BBC" w:rsidRDefault="00C65BBC" w14:paraId="47D2FAB4" w14:textId="2FFD0088">
            <w:pPr>
              <w:widowControl/>
              <w:jc w:val="center"/>
              <w:rPr>
                <w:rFonts w:asciiTheme="minorHAnsi" w:hAnsiTheme="minorHAnsi" w:cstheme="minorHAnsi"/>
                <w:b/>
                <w:bCs/>
                <w:i/>
                <w:smallCaps/>
                <w:snapToGrid/>
                <w:color w:val="000000"/>
                <w:sz w:val="20"/>
              </w:rPr>
            </w:pPr>
            <w:r w:rsidRPr="000720E3">
              <w:rPr>
                <w:rFonts w:asciiTheme="minorHAnsi" w:hAnsiTheme="minorHAnsi" w:cstheme="minorHAnsi"/>
                <w:b/>
                <w:bCs/>
                <w:i/>
                <w:smallCaps/>
                <w:snapToGrid/>
                <w:color w:val="000000"/>
                <w:sz w:val="20"/>
              </w:rPr>
              <w:t>61,</w:t>
            </w:r>
            <w:r w:rsidRPr="000720E3" w:rsidR="00182322">
              <w:rPr>
                <w:rFonts w:asciiTheme="minorHAnsi" w:hAnsiTheme="minorHAnsi" w:cstheme="minorHAnsi"/>
                <w:b/>
                <w:bCs/>
                <w:i/>
                <w:smallCaps/>
                <w:snapToGrid/>
                <w:color w:val="000000"/>
                <w:sz w:val="20"/>
              </w:rPr>
              <w:t>849</w:t>
            </w:r>
          </w:p>
        </w:tc>
        <w:tc>
          <w:tcPr>
            <w:tcW w:w="1956" w:type="dxa"/>
            <w:tcBorders>
              <w:top w:val="single" w:color="auto" w:sz="12" w:space="0"/>
              <w:left w:val="single" w:color="auto" w:sz="8" w:space="0"/>
              <w:bottom w:val="single" w:color="auto" w:sz="12" w:space="0"/>
              <w:right w:val="single" w:color="auto" w:sz="12" w:space="0"/>
            </w:tcBorders>
            <w:shd w:val="clear" w:color="auto" w:fill="auto"/>
            <w:vAlign w:val="center"/>
            <w:hideMark/>
          </w:tcPr>
          <w:p w:rsidRPr="000720E3" w:rsidR="00C65BBC" w:rsidP="00C65BBC" w:rsidRDefault="0062510C" w14:paraId="03E8A229" w14:textId="50C8DF10">
            <w:pPr>
              <w:widowControl/>
              <w:jc w:val="center"/>
              <w:rPr>
                <w:rFonts w:asciiTheme="minorHAnsi" w:hAnsiTheme="minorHAnsi" w:cstheme="minorHAnsi"/>
                <w:b/>
                <w:bCs/>
                <w:i/>
                <w:smallCaps/>
                <w:snapToGrid/>
                <w:color w:val="000000"/>
                <w:sz w:val="20"/>
              </w:rPr>
            </w:pPr>
            <w:r w:rsidRPr="000720E3">
              <w:rPr>
                <w:rFonts w:asciiTheme="minorHAnsi" w:hAnsiTheme="minorHAnsi" w:cstheme="minorHAnsi"/>
                <w:b/>
                <w:bCs/>
                <w:i/>
                <w:smallCaps/>
                <w:snapToGrid/>
                <w:color w:val="000000"/>
                <w:sz w:val="20"/>
              </w:rPr>
              <w:t>$</w:t>
            </w:r>
            <w:r w:rsidRPr="000720E3" w:rsidR="00C65BBC">
              <w:rPr>
                <w:rFonts w:asciiTheme="minorHAnsi" w:hAnsiTheme="minorHAnsi" w:cstheme="minorHAnsi"/>
                <w:b/>
                <w:bCs/>
                <w:i/>
                <w:smallCaps/>
                <w:snapToGrid/>
                <w:color w:val="000000"/>
                <w:sz w:val="20"/>
              </w:rPr>
              <w:t>1,51</w:t>
            </w:r>
            <w:r w:rsidRPr="000720E3" w:rsidR="00182322">
              <w:rPr>
                <w:rFonts w:asciiTheme="minorHAnsi" w:hAnsiTheme="minorHAnsi" w:cstheme="minorHAnsi"/>
                <w:b/>
                <w:bCs/>
                <w:i/>
                <w:smallCaps/>
                <w:snapToGrid/>
                <w:color w:val="000000"/>
                <w:sz w:val="20"/>
              </w:rPr>
              <w:t>5</w:t>
            </w:r>
            <w:r w:rsidRPr="000720E3" w:rsidR="00C65BBC">
              <w:rPr>
                <w:rFonts w:asciiTheme="minorHAnsi" w:hAnsiTheme="minorHAnsi" w:cstheme="minorHAnsi"/>
                <w:b/>
                <w:bCs/>
                <w:i/>
                <w:smallCaps/>
                <w:snapToGrid/>
                <w:color w:val="000000"/>
                <w:sz w:val="20"/>
              </w:rPr>
              <w:t>,</w:t>
            </w:r>
            <w:r w:rsidRPr="000720E3" w:rsidR="00182322">
              <w:rPr>
                <w:rFonts w:asciiTheme="minorHAnsi" w:hAnsiTheme="minorHAnsi" w:cstheme="minorHAnsi"/>
                <w:b/>
                <w:bCs/>
                <w:i/>
                <w:smallCaps/>
                <w:snapToGrid/>
                <w:color w:val="000000"/>
                <w:sz w:val="20"/>
              </w:rPr>
              <w:t>291.60</w:t>
            </w:r>
          </w:p>
        </w:tc>
      </w:tr>
    </w:tbl>
    <w:p w:rsidR="00216BA6" w:rsidP="00B37163" w:rsidRDefault="00216BA6" w14:paraId="36ADB0AF" w14:textId="77777777">
      <w:pPr>
        <w:ind w:firstLine="360"/>
        <w:rPr>
          <w:rFonts w:ascii="Times New Roman" w:hAnsi="Times New Roman"/>
          <w:szCs w:val="24"/>
        </w:rPr>
      </w:pPr>
    </w:p>
    <w:p w:rsidRPr="000720E3" w:rsidR="00216BA6" w:rsidP="00B37163" w:rsidRDefault="001A4855" w14:paraId="3DE2F184" w14:textId="682BE375">
      <w:pPr>
        <w:ind w:firstLine="360"/>
        <w:rPr>
          <w:rFonts w:ascii="Times New Roman" w:hAnsi="Times New Roman"/>
          <w:szCs w:val="24"/>
        </w:rPr>
      </w:pPr>
      <w:r w:rsidRPr="008211F9">
        <w:rPr>
          <w:rFonts w:ascii="Times New Roman" w:hAnsi="Times New Roman"/>
          <w:szCs w:val="24"/>
        </w:rPr>
        <w:t xml:space="preserve">AMS projects that the proposed changes will increase the overall reporting burden for certifying agents. AMS estimates the annual </w:t>
      </w:r>
      <w:r w:rsidRPr="008211F9" w:rsidR="00141AE2">
        <w:rPr>
          <w:rFonts w:ascii="Times New Roman" w:hAnsi="Times New Roman"/>
          <w:szCs w:val="24"/>
        </w:rPr>
        <w:t>reporting</w:t>
      </w:r>
      <w:r w:rsidRPr="008211F9">
        <w:rPr>
          <w:rFonts w:ascii="Times New Roman" w:hAnsi="Times New Roman"/>
          <w:szCs w:val="24"/>
        </w:rPr>
        <w:t xml:space="preserve"> </w:t>
      </w:r>
      <w:r w:rsidRPr="008211F9" w:rsidR="00C047A1">
        <w:rPr>
          <w:rFonts w:ascii="Times New Roman" w:hAnsi="Times New Roman"/>
          <w:szCs w:val="24"/>
        </w:rPr>
        <w:t xml:space="preserve">burden hours </w:t>
      </w:r>
      <w:r w:rsidRPr="008211F9" w:rsidR="00141AE2">
        <w:rPr>
          <w:rFonts w:ascii="Times New Roman" w:hAnsi="Times New Roman"/>
          <w:szCs w:val="24"/>
        </w:rPr>
        <w:t>for all</w:t>
      </w:r>
      <w:r w:rsidRPr="008211F9">
        <w:rPr>
          <w:rFonts w:ascii="Times New Roman" w:hAnsi="Times New Roman"/>
          <w:szCs w:val="24"/>
        </w:rPr>
        <w:t xml:space="preserve"> </w:t>
      </w:r>
      <w:r w:rsidRPr="008211F9" w:rsidR="00C047A1">
        <w:rPr>
          <w:rFonts w:ascii="Times New Roman" w:hAnsi="Times New Roman"/>
          <w:szCs w:val="24"/>
        </w:rPr>
        <w:t xml:space="preserve">certifying agents, </w:t>
      </w:r>
      <w:r w:rsidRPr="008211F9" w:rsidR="00C047A1">
        <w:rPr>
          <w:rFonts w:ascii="Times New Roman" w:hAnsi="Times New Roman"/>
          <w:szCs w:val="24"/>
        </w:rPr>
        <w:lastRenderedPageBreak/>
        <w:t xml:space="preserve">including foreign accredited certifying agents will be </w:t>
      </w:r>
      <w:r w:rsidRPr="000720E3" w:rsidR="00374A5A">
        <w:rPr>
          <w:rFonts w:ascii="Times New Roman" w:hAnsi="Times New Roman"/>
          <w:szCs w:val="24"/>
        </w:rPr>
        <w:t>61,</w:t>
      </w:r>
      <w:r w:rsidRPr="000720E3" w:rsidR="00944044">
        <w:rPr>
          <w:rFonts w:ascii="Times New Roman" w:hAnsi="Times New Roman"/>
          <w:szCs w:val="24"/>
        </w:rPr>
        <w:t>849</w:t>
      </w:r>
      <w:r w:rsidRPr="000720E3" w:rsidR="00C047A1">
        <w:rPr>
          <w:rFonts w:ascii="Times New Roman" w:hAnsi="Times New Roman"/>
          <w:szCs w:val="24"/>
        </w:rPr>
        <w:t xml:space="preserve"> hours costing $</w:t>
      </w:r>
      <w:r w:rsidRPr="000720E3" w:rsidR="00374A5A">
        <w:rPr>
          <w:rFonts w:ascii="Times New Roman" w:hAnsi="Times New Roman"/>
          <w:szCs w:val="24"/>
        </w:rPr>
        <w:t>1,51</w:t>
      </w:r>
      <w:r w:rsidRPr="000720E3" w:rsidR="00182322">
        <w:rPr>
          <w:rFonts w:ascii="Times New Roman" w:hAnsi="Times New Roman"/>
          <w:szCs w:val="24"/>
        </w:rPr>
        <w:t>5</w:t>
      </w:r>
      <w:r w:rsidRPr="000720E3" w:rsidR="00374A5A">
        <w:rPr>
          <w:rFonts w:ascii="Times New Roman" w:hAnsi="Times New Roman"/>
          <w:szCs w:val="24"/>
        </w:rPr>
        <w:t>,</w:t>
      </w:r>
      <w:r w:rsidRPr="000720E3" w:rsidR="00182322">
        <w:rPr>
          <w:rFonts w:ascii="Times New Roman" w:hAnsi="Times New Roman"/>
          <w:szCs w:val="24"/>
        </w:rPr>
        <w:t>291</w:t>
      </w:r>
      <w:r w:rsidRPr="000720E3" w:rsidR="00374A5A">
        <w:rPr>
          <w:rFonts w:ascii="Times New Roman" w:hAnsi="Times New Roman"/>
          <w:szCs w:val="24"/>
        </w:rPr>
        <w:t>.</w:t>
      </w:r>
      <w:r w:rsidRPr="000720E3" w:rsidR="00182322">
        <w:rPr>
          <w:rFonts w:ascii="Times New Roman" w:hAnsi="Times New Roman"/>
          <w:szCs w:val="24"/>
        </w:rPr>
        <w:t>60</w:t>
      </w:r>
      <w:r w:rsidRPr="000720E3" w:rsidR="00C047A1">
        <w:rPr>
          <w:rFonts w:ascii="Times New Roman" w:hAnsi="Times New Roman"/>
          <w:szCs w:val="24"/>
        </w:rPr>
        <w:t xml:space="preserve"> with total costs. Both domestic- and foreign- based USDA accredited certifying agent will require </w:t>
      </w:r>
      <w:r w:rsidRPr="000720E3" w:rsidR="00374A5A">
        <w:rPr>
          <w:rFonts w:ascii="Times New Roman" w:hAnsi="Times New Roman"/>
          <w:szCs w:val="24"/>
        </w:rPr>
        <w:t>46,</w:t>
      </w:r>
      <w:r w:rsidRPr="000720E3" w:rsidR="00182322">
        <w:rPr>
          <w:rFonts w:ascii="Times New Roman" w:hAnsi="Times New Roman"/>
          <w:szCs w:val="24"/>
        </w:rPr>
        <w:t>433</w:t>
      </w:r>
      <w:r w:rsidRPr="000720E3" w:rsidR="00374A5A">
        <w:rPr>
          <w:rFonts w:ascii="Times New Roman" w:hAnsi="Times New Roman"/>
          <w:szCs w:val="24"/>
        </w:rPr>
        <w:t>.21</w:t>
      </w:r>
      <w:r w:rsidRPr="000720E3" w:rsidR="00C047A1">
        <w:rPr>
          <w:rFonts w:ascii="Times New Roman" w:hAnsi="Times New Roman"/>
          <w:szCs w:val="24"/>
        </w:rPr>
        <w:t xml:space="preserve"> hours totaling $</w:t>
      </w:r>
      <w:r w:rsidRPr="000720E3" w:rsidR="00374A5A">
        <w:rPr>
          <w:rFonts w:ascii="Times New Roman" w:hAnsi="Times New Roman"/>
          <w:szCs w:val="24"/>
        </w:rPr>
        <w:t>1,13</w:t>
      </w:r>
      <w:r w:rsidRPr="000720E3" w:rsidR="00182322">
        <w:rPr>
          <w:rFonts w:ascii="Times New Roman" w:hAnsi="Times New Roman"/>
          <w:szCs w:val="24"/>
        </w:rPr>
        <w:t>6</w:t>
      </w:r>
      <w:r w:rsidRPr="000720E3" w:rsidR="00374A5A">
        <w:rPr>
          <w:rFonts w:ascii="Times New Roman" w:hAnsi="Times New Roman"/>
          <w:szCs w:val="24"/>
        </w:rPr>
        <w:t>,</w:t>
      </w:r>
      <w:r w:rsidRPr="000720E3" w:rsidR="00182322">
        <w:rPr>
          <w:rFonts w:ascii="Times New Roman" w:hAnsi="Times New Roman"/>
          <w:szCs w:val="24"/>
        </w:rPr>
        <w:t>2</w:t>
      </w:r>
      <w:r w:rsidRPr="000720E3" w:rsidR="00374A5A">
        <w:rPr>
          <w:rFonts w:ascii="Times New Roman" w:hAnsi="Times New Roman"/>
          <w:szCs w:val="24"/>
        </w:rPr>
        <w:t>61.</w:t>
      </w:r>
      <w:r w:rsidRPr="000720E3" w:rsidR="00182322">
        <w:rPr>
          <w:rFonts w:ascii="Times New Roman" w:hAnsi="Times New Roman"/>
          <w:szCs w:val="24"/>
        </w:rPr>
        <w:t>56</w:t>
      </w:r>
      <w:r w:rsidRPr="000720E3" w:rsidR="00C047A1">
        <w:rPr>
          <w:rFonts w:ascii="Times New Roman" w:hAnsi="Times New Roman"/>
          <w:szCs w:val="24"/>
        </w:rPr>
        <w:t xml:space="preserve">. </w:t>
      </w:r>
    </w:p>
    <w:p w:rsidRPr="00094E89" w:rsidR="00216BA6" w:rsidP="00B37163" w:rsidRDefault="00216BA6" w14:paraId="417AC2BC" w14:textId="77777777">
      <w:pPr>
        <w:ind w:firstLine="360"/>
        <w:rPr>
          <w:rFonts w:ascii="Times New Roman" w:hAnsi="Times New Roman"/>
          <w:szCs w:val="24"/>
          <w:highlight w:val="yellow"/>
        </w:rPr>
      </w:pPr>
    </w:p>
    <w:p w:rsidR="001A4855" w:rsidP="00B37163" w:rsidRDefault="00C047A1" w14:paraId="09E062D4" w14:textId="3870AA4B">
      <w:pPr>
        <w:ind w:firstLine="360"/>
        <w:rPr>
          <w:rFonts w:ascii="Times New Roman" w:hAnsi="Times New Roman"/>
          <w:szCs w:val="24"/>
        </w:rPr>
      </w:pPr>
      <w:r w:rsidRPr="000720E3">
        <w:rPr>
          <w:rFonts w:ascii="Times New Roman" w:hAnsi="Times New Roman"/>
          <w:szCs w:val="24"/>
        </w:rPr>
        <w:t xml:space="preserve">The costs for </w:t>
      </w:r>
      <w:r w:rsidRPr="000720E3" w:rsidR="00561CCA">
        <w:rPr>
          <w:rFonts w:ascii="Times New Roman" w:hAnsi="Times New Roman"/>
          <w:szCs w:val="24"/>
        </w:rPr>
        <w:t xml:space="preserve">all </w:t>
      </w:r>
      <w:r w:rsidRPr="000720E3" w:rsidR="001A4855">
        <w:rPr>
          <w:rFonts w:ascii="Times New Roman" w:hAnsi="Times New Roman"/>
          <w:szCs w:val="24"/>
        </w:rPr>
        <w:t>domestic-based USDA accredited certifying agents will be $</w:t>
      </w:r>
      <w:r w:rsidRPr="000720E3" w:rsidR="0004686D">
        <w:rPr>
          <w:rFonts w:ascii="Times New Roman" w:hAnsi="Times New Roman"/>
          <w:szCs w:val="24"/>
        </w:rPr>
        <w:t>58</w:t>
      </w:r>
      <w:r w:rsidRPr="000720E3" w:rsidR="00182322">
        <w:rPr>
          <w:rFonts w:ascii="Times New Roman" w:hAnsi="Times New Roman"/>
          <w:szCs w:val="24"/>
        </w:rPr>
        <w:t>5</w:t>
      </w:r>
      <w:r w:rsidRPr="000720E3" w:rsidR="0004686D">
        <w:rPr>
          <w:rFonts w:ascii="Times New Roman" w:hAnsi="Times New Roman"/>
          <w:szCs w:val="24"/>
        </w:rPr>
        <w:t>,</w:t>
      </w:r>
      <w:r w:rsidRPr="000720E3" w:rsidR="00182322">
        <w:rPr>
          <w:rFonts w:ascii="Times New Roman" w:hAnsi="Times New Roman"/>
          <w:szCs w:val="24"/>
        </w:rPr>
        <w:t>233.24</w:t>
      </w:r>
      <w:r w:rsidRPr="000720E3" w:rsidR="001A4855">
        <w:rPr>
          <w:rFonts w:ascii="Times New Roman" w:hAnsi="Times New Roman"/>
          <w:szCs w:val="24"/>
        </w:rPr>
        <w:t xml:space="preserve">.  This cost is based on an estimated </w:t>
      </w:r>
      <w:r w:rsidRPr="000720E3" w:rsidR="0004686D">
        <w:rPr>
          <w:rFonts w:ascii="Times New Roman" w:hAnsi="Times New Roman"/>
          <w:szCs w:val="24"/>
        </w:rPr>
        <w:t>5,6</w:t>
      </w:r>
      <w:r w:rsidRPr="000720E3" w:rsidR="00BA17A3">
        <w:rPr>
          <w:rFonts w:ascii="Times New Roman" w:hAnsi="Times New Roman"/>
          <w:szCs w:val="24"/>
        </w:rPr>
        <w:t>28.56</w:t>
      </w:r>
      <w:r w:rsidRPr="000720E3" w:rsidR="001A4855">
        <w:rPr>
          <w:rFonts w:ascii="Times New Roman" w:hAnsi="Times New Roman"/>
          <w:szCs w:val="24"/>
        </w:rPr>
        <w:t xml:space="preserve"> labor hours per year for staff </w:t>
      </w:r>
      <w:bookmarkStart w:name="_Hlk36130351" w:id="24"/>
      <w:r w:rsidRPr="000720E3" w:rsidR="001A4855">
        <w:rPr>
          <w:rFonts w:ascii="Times New Roman" w:hAnsi="Times New Roman"/>
          <w:szCs w:val="24"/>
        </w:rPr>
        <w:t xml:space="preserve">with certification review </w:t>
      </w:r>
      <w:r w:rsidRPr="000720E3" w:rsidR="00094E89">
        <w:rPr>
          <w:rFonts w:ascii="Times New Roman" w:hAnsi="Times New Roman"/>
          <w:szCs w:val="24"/>
        </w:rPr>
        <w:t xml:space="preserve">and procedure writing </w:t>
      </w:r>
      <w:r w:rsidRPr="000720E3" w:rsidR="001A4855">
        <w:rPr>
          <w:rFonts w:ascii="Times New Roman" w:hAnsi="Times New Roman"/>
          <w:szCs w:val="24"/>
        </w:rPr>
        <w:t xml:space="preserve">responsibilities </w:t>
      </w:r>
      <w:bookmarkEnd w:id="24"/>
      <w:r w:rsidRPr="000720E3" w:rsidR="001A4855">
        <w:rPr>
          <w:rFonts w:ascii="Times New Roman" w:hAnsi="Times New Roman"/>
          <w:szCs w:val="24"/>
        </w:rPr>
        <w:t>at $45.91 per labor hour,</w:t>
      </w:r>
      <w:r w:rsidRPr="000720E3" w:rsidR="001A4855">
        <w:rPr>
          <w:rFonts w:ascii="Times New Roman" w:hAnsi="Times New Roman"/>
          <w:szCs w:val="24"/>
          <w:vertAlign w:val="superscript"/>
        </w:rPr>
        <w:footnoteReference w:id="35"/>
      </w:r>
      <w:r w:rsidRPr="000720E3" w:rsidR="001A4855">
        <w:rPr>
          <w:rFonts w:ascii="Times New Roman" w:hAnsi="Times New Roman"/>
          <w:szCs w:val="24"/>
        </w:rPr>
        <w:t xml:space="preserve"> including 31.7% benefits,</w:t>
      </w:r>
      <w:r w:rsidRPr="000720E3" w:rsidR="001A4855">
        <w:rPr>
          <w:rFonts w:ascii="Times New Roman" w:hAnsi="Times New Roman"/>
          <w:szCs w:val="24"/>
          <w:vertAlign w:val="superscript"/>
        </w:rPr>
        <w:footnoteReference w:id="36"/>
      </w:r>
      <w:r w:rsidRPr="000720E3" w:rsidR="001A4855">
        <w:rPr>
          <w:rFonts w:ascii="Times New Roman" w:hAnsi="Times New Roman"/>
          <w:szCs w:val="24"/>
        </w:rPr>
        <w:t xml:space="preserve"> for a total salary of </w:t>
      </w:r>
      <w:r w:rsidRPr="000720E3" w:rsidR="0004686D">
        <w:rPr>
          <w:rFonts w:ascii="Times New Roman" w:hAnsi="Times New Roman"/>
          <w:szCs w:val="24"/>
        </w:rPr>
        <w:t>$2</w:t>
      </w:r>
      <w:r w:rsidRPr="000720E3" w:rsidR="00182322">
        <w:rPr>
          <w:rFonts w:ascii="Times New Roman" w:hAnsi="Times New Roman"/>
          <w:szCs w:val="24"/>
        </w:rPr>
        <w:t>58</w:t>
      </w:r>
      <w:r w:rsidRPr="000720E3" w:rsidR="0004686D">
        <w:rPr>
          <w:rFonts w:ascii="Times New Roman" w:hAnsi="Times New Roman"/>
          <w:szCs w:val="24"/>
        </w:rPr>
        <w:t>,</w:t>
      </w:r>
      <w:r w:rsidRPr="000720E3" w:rsidR="00182322">
        <w:rPr>
          <w:rFonts w:ascii="Times New Roman" w:hAnsi="Times New Roman"/>
          <w:szCs w:val="24"/>
        </w:rPr>
        <w:t>410</w:t>
      </w:r>
      <w:r w:rsidRPr="000720E3" w:rsidR="0004686D">
        <w:rPr>
          <w:rFonts w:ascii="Times New Roman" w:hAnsi="Times New Roman"/>
          <w:szCs w:val="24"/>
        </w:rPr>
        <w:t>.</w:t>
      </w:r>
      <w:r w:rsidRPr="000720E3" w:rsidR="00182322">
        <w:rPr>
          <w:rFonts w:ascii="Times New Roman" w:hAnsi="Times New Roman"/>
          <w:szCs w:val="24"/>
        </w:rPr>
        <w:t>68</w:t>
      </w:r>
      <w:r w:rsidRPr="000720E3" w:rsidR="001A4855">
        <w:rPr>
          <w:rFonts w:ascii="Times New Roman" w:hAnsi="Times New Roman"/>
          <w:szCs w:val="24"/>
        </w:rPr>
        <w:t xml:space="preserve"> per year.</w:t>
      </w:r>
      <w:r w:rsidRPr="008211F9" w:rsidR="001A4855">
        <w:rPr>
          <w:rFonts w:ascii="Times New Roman" w:hAnsi="Times New Roman"/>
          <w:szCs w:val="24"/>
        </w:rPr>
        <w:t xml:space="preserve">  The estimated cost for domestic certifying agents also includes </w:t>
      </w:r>
      <w:r w:rsidRPr="008211F9" w:rsidR="0004686D">
        <w:rPr>
          <w:rFonts w:ascii="Times New Roman" w:hAnsi="Times New Roman"/>
          <w:szCs w:val="24"/>
        </w:rPr>
        <w:t xml:space="preserve">13,771.19 </w:t>
      </w:r>
      <w:r w:rsidRPr="008211F9" w:rsidR="001A4855">
        <w:rPr>
          <w:rFonts w:ascii="Times New Roman" w:hAnsi="Times New Roman"/>
          <w:szCs w:val="24"/>
        </w:rPr>
        <w:t>labor hours per year for administrative support staff to upload data about certified operations to INTEGRITY at $23.73 per labor hour,</w:t>
      </w:r>
      <w:r w:rsidRPr="008211F9" w:rsidR="001A4855">
        <w:rPr>
          <w:rFonts w:ascii="Times New Roman" w:hAnsi="Times New Roman"/>
          <w:szCs w:val="24"/>
          <w:vertAlign w:val="superscript"/>
        </w:rPr>
        <w:footnoteReference w:id="37"/>
      </w:r>
      <w:r w:rsidRPr="008211F9" w:rsidR="001A4855">
        <w:rPr>
          <w:rFonts w:ascii="Times New Roman" w:hAnsi="Times New Roman"/>
          <w:szCs w:val="24"/>
        </w:rPr>
        <w:t xml:space="preserve"> including 31.7% benefits,</w:t>
      </w:r>
      <w:r w:rsidRPr="008211F9" w:rsidR="001A4855">
        <w:rPr>
          <w:rFonts w:ascii="Times New Roman" w:hAnsi="Times New Roman"/>
          <w:szCs w:val="24"/>
          <w:vertAlign w:val="superscript"/>
        </w:rPr>
        <w:footnoteReference w:id="38"/>
      </w:r>
      <w:r w:rsidRPr="008211F9" w:rsidR="001A4855">
        <w:rPr>
          <w:rFonts w:ascii="Times New Roman" w:hAnsi="Times New Roman"/>
          <w:szCs w:val="24"/>
        </w:rPr>
        <w:t xml:space="preserve"> for a total salary of </w:t>
      </w:r>
      <w:r w:rsidRPr="008211F9" w:rsidR="0004686D">
        <w:rPr>
          <w:rFonts w:ascii="Times New Roman" w:hAnsi="Times New Roman"/>
          <w:snapToGrid/>
          <w:color w:val="000000"/>
          <w:szCs w:val="24"/>
        </w:rPr>
        <w:t xml:space="preserve">$326,822.56 </w:t>
      </w:r>
      <w:r w:rsidRPr="008211F9" w:rsidR="001A4855">
        <w:rPr>
          <w:rFonts w:ascii="Times New Roman" w:hAnsi="Times New Roman"/>
          <w:szCs w:val="24"/>
        </w:rPr>
        <w:t>per year.</w:t>
      </w:r>
    </w:p>
    <w:p w:rsidR="007B1E2F" w:rsidP="00B37163" w:rsidRDefault="007B1E2F" w14:paraId="57825F1A" w14:textId="77777777">
      <w:pPr>
        <w:ind w:firstLine="360"/>
        <w:rPr>
          <w:rFonts w:ascii="Times New Roman" w:hAnsi="Times New Roman"/>
          <w:szCs w:val="24"/>
        </w:rPr>
      </w:pPr>
    </w:p>
    <w:p w:rsidR="00487CC9" w:rsidP="00B37163" w:rsidRDefault="001A4855" w14:paraId="2A26B94F" w14:textId="7A4FC3CB">
      <w:pPr>
        <w:ind w:firstLine="360"/>
        <w:rPr>
          <w:rFonts w:ascii="Times New Roman" w:hAnsi="Times New Roman"/>
          <w:szCs w:val="24"/>
        </w:rPr>
      </w:pPr>
      <w:r w:rsidRPr="008211F9">
        <w:rPr>
          <w:rFonts w:ascii="Times New Roman" w:hAnsi="Times New Roman"/>
          <w:szCs w:val="24"/>
        </w:rPr>
        <w:t xml:space="preserve">For </w:t>
      </w:r>
      <w:r w:rsidRPr="008211F9" w:rsidR="00561CCA">
        <w:rPr>
          <w:rFonts w:ascii="Times New Roman" w:hAnsi="Times New Roman"/>
          <w:szCs w:val="24"/>
        </w:rPr>
        <w:t xml:space="preserve">all </w:t>
      </w:r>
      <w:r w:rsidRPr="008211F9">
        <w:rPr>
          <w:rFonts w:ascii="Times New Roman" w:hAnsi="Times New Roman"/>
          <w:szCs w:val="24"/>
        </w:rPr>
        <w:t xml:space="preserve">foreign-based USDA-accredited certifying agents, AMS estimates the annual cost will be </w:t>
      </w:r>
      <w:r w:rsidRPr="000720E3" w:rsidR="0004686D">
        <w:rPr>
          <w:rFonts w:ascii="Times New Roman" w:hAnsi="Times New Roman"/>
          <w:szCs w:val="24"/>
        </w:rPr>
        <w:t>$</w:t>
      </w:r>
      <w:r w:rsidRPr="000720E3" w:rsidR="00374A5A">
        <w:rPr>
          <w:rFonts w:ascii="Times New Roman" w:hAnsi="Times New Roman"/>
          <w:szCs w:val="24"/>
        </w:rPr>
        <w:t>551,</w:t>
      </w:r>
      <w:r w:rsidRPr="000720E3" w:rsidR="00182322">
        <w:rPr>
          <w:rFonts w:ascii="Times New Roman" w:hAnsi="Times New Roman"/>
          <w:szCs w:val="24"/>
        </w:rPr>
        <w:t>028.32</w:t>
      </w:r>
      <w:r w:rsidRPr="000720E3" w:rsidR="0004686D">
        <w:rPr>
          <w:rFonts w:ascii="Times New Roman" w:hAnsi="Times New Roman"/>
          <w:szCs w:val="24"/>
        </w:rPr>
        <w:t xml:space="preserve"> </w:t>
      </w:r>
      <w:r w:rsidRPr="000720E3">
        <w:rPr>
          <w:rFonts w:ascii="Times New Roman" w:hAnsi="Times New Roman"/>
          <w:szCs w:val="24"/>
        </w:rPr>
        <w:t xml:space="preserve">per year. This cost is based on an estimated </w:t>
      </w:r>
      <w:r w:rsidRPr="000720E3" w:rsidR="00BA17A3">
        <w:rPr>
          <w:rFonts w:ascii="Times New Roman" w:hAnsi="Times New Roman"/>
          <w:szCs w:val="24"/>
        </w:rPr>
        <w:t xml:space="preserve">17,495 </w:t>
      </w:r>
      <w:r w:rsidRPr="000720E3">
        <w:rPr>
          <w:rFonts w:ascii="Times New Roman" w:hAnsi="Times New Roman"/>
          <w:szCs w:val="24"/>
        </w:rPr>
        <w:t xml:space="preserve">labor hours </w:t>
      </w:r>
      <w:r w:rsidRPr="000720E3" w:rsidR="00CF4188">
        <w:rPr>
          <w:rFonts w:ascii="Times New Roman" w:hAnsi="Times New Roman"/>
          <w:szCs w:val="24"/>
        </w:rPr>
        <w:t xml:space="preserve">per </w:t>
      </w:r>
      <w:r w:rsidRPr="000720E3">
        <w:rPr>
          <w:rFonts w:ascii="Times New Roman" w:hAnsi="Times New Roman"/>
          <w:szCs w:val="24"/>
        </w:rPr>
        <w:t>year for staff with</w:t>
      </w:r>
      <w:r w:rsidRPr="000720E3" w:rsidR="00094E89">
        <w:rPr>
          <w:rFonts w:ascii="Times New Roman" w:hAnsi="Times New Roman"/>
          <w:szCs w:val="24"/>
        </w:rPr>
        <w:t xml:space="preserve"> certification review and procedure writing responsibilities </w:t>
      </w:r>
      <w:r w:rsidRPr="000720E3">
        <w:rPr>
          <w:rFonts w:ascii="Times New Roman" w:hAnsi="Times New Roman"/>
          <w:szCs w:val="24"/>
        </w:rPr>
        <w:t>at $24.59 per labor hour,</w:t>
      </w:r>
      <w:r w:rsidRPr="000720E3">
        <w:rPr>
          <w:rFonts w:ascii="Times New Roman" w:hAnsi="Times New Roman"/>
          <w:szCs w:val="24"/>
          <w:vertAlign w:val="superscript"/>
        </w:rPr>
        <w:footnoteReference w:id="39"/>
      </w:r>
      <w:r w:rsidRPr="000720E3">
        <w:rPr>
          <w:rFonts w:ascii="Times New Roman" w:hAnsi="Times New Roman"/>
          <w:szCs w:val="24"/>
        </w:rPr>
        <w:t xml:space="preserve"> including 35.92% benefits,</w:t>
      </w:r>
      <w:r w:rsidRPr="000720E3">
        <w:rPr>
          <w:rFonts w:ascii="Times New Roman" w:hAnsi="Times New Roman"/>
          <w:szCs w:val="24"/>
          <w:vertAlign w:val="superscript"/>
        </w:rPr>
        <w:footnoteReference w:id="40"/>
      </w:r>
      <w:r w:rsidRPr="000720E3">
        <w:rPr>
          <w:rFonts w:ascii="Times New Roman" w:hAnsi="Times New Roman"/>
          <w:szCs w:val="24"/>
        </w:rPr>
        <w:t xml:space="preserve"> for a total salary component of </w:t>
      </w:r>
      <w:r w:rsidRPr="000720E3" w:rsidR="0004686D">
        <w:rPr>
          <w:rFonts w:ascii="Times New Roman" w:hAnsi="Times New Roman"/>
          <w:szCs w:val="24"/>
        </w:rPr>
        <w:t>$</w:t>
      </w:r>
      <w:r w:rsidRPr="000720E3" w:rsidR="00374A5A">
        <w:rPr>
          <w:rFonts w:ascii="Times New Roman" w:hAnsi="Times New Roman"/>
          <w:szCs w:val="24"/>
        </w:rPr>
        <w:t>4</w:t>
      </w:r>
      <w:r w:rsidRPr="000720E3" w:rsidR="00BA17A3">
        <w:rPr>
          <w:rFonts w:ascii="Times New Roman" w:hAnsi="Times New Roman"/>
          <w:szCs w:val="24"/>
        </w:rPr>
        <w:t>29.394.97</w:t>
      </w:r>
      <w:r w:rsidRPr="000720E3" w:rsidR="0004686D">
        <w:rPr>
          <w:rFonts w:ascii="Times New Roman" w:hAnsi="Times New Roman"/>
          <w:szCs w:val="24"/>
        </w:rPr>
        <w:t xml:space="preserve"> </w:t>
      </w:r>
      <w:r w:rsidRPr="000720E3">
        <w:rPr>
          <w:rFonts w:ascii="Times New Roman" w:hAnsi="Times New Roman"/>
          <w:szCs w:val="24"/>
        </w:rPr>
        <w:t>per year.</w:t>
      </w:r>
      <w:r w:rsidRPr="00332070">
        <w:rPr>
          <w:rFonts w:ascii="Times New Roman" w:hAnsi="Times New Roman"/>
          <w:szCs w:val="24"/>
        </w:rPr>
        <w:t xml:space="preserve"> These</w:t>
      </w:r>
      <w:r w:rsidRPr="008211F9">
        <w:rPr>
          <w:rFonts w:ascii="Times New Roman" w:hAnsi="Times New Roman"/>
          <w:szCs w:val="24"/>
        </w:rPr>
        <w:t xml:space="preserve"> estimated costs primarily pertain to the issuance and review of NOP Import Certificates.</w:t>
      </w:r>
      <w:r w:rsidRPr="008211F9">
        <w:rPr>
          <w:rFonts w:ascii="Times New Roman" w:hAnsi="Times New Roman"/>
          <w:szCs w:val="24"/>
          <w:vertAlign w:val="superscript"/>
        </w:rPr>
        <w:footnoteReference w:id="41"/>
      </w:r>
      <w:r w:rsidRPr="008211F9">
        <w:rPr>
          <w:rFonts w:ascii="Times New Roman" w:hAnsi="Times New Roman"/>
          <w:szCs w:val="24"/>
        </w:rPr>
        <w:t xml:space="preserve"> The estimated cost for foreign-based USDA-accredited certifying agents also includes </w:t>
      </w:r>
      <w:r w:rsidRPr="008211F9" w:rsidR="0004686D">
        <w:rPr>
          <w:rFonts w:ascii="Times New Roman" w:hAnsi="Times New Roman"/>
          <w:szCs w:val="24"/>
        </w:rPr>
        <w:t xml:space="preserve">9,569.81 </w:t>
      </w:r>
      <w:r w:rsidRPr="008211F9">
        <w:rPr>
          <w:rFonts w:ascii="Times New Roman" w:hAnsi="Times New Roman"/>
          <w:szCs w:val="24"/>
        </w:rPr>
        <w:t>labor hours per year for administrative support staff to upload data about certified operations to INTEGRITY at $12.71 per labor hour,</w:t>
      </w:r>
      <w:r w:rsidRPr="008211F9">
        <w:rPr>
          <w:rFonts w:ascii="Times New Roman" w:hAnsi="Times New Roman"/>
          <w:szCs w:val="24"/>
          <w:vertAlign w:val="superscript"/>
        </w:rPr>
        <w:footnoteReference w:id="42"/>
      </w:r>
      <w:r w:rsidRPr="008211F9">
        <w:rPr>
          <w:rFonts w:ascii="Times New Roman" w:hAnsi="Times New Roman"/>
          <w:szCs w:val="24"/>
        </w:rPr>
        <w:t xml:space="preserve"> including 35.92% benefits,</w:t>
      </w:r>
      <w:r w:rsidRPr="008211F9">
        <w:rPr>
          <w:rFonts w:ascii="Times New Roman" w:hAnsi="Times New Roman"/>
          <w:szCs w:val="24"/>
          <w:vertAlign w:val="superscript"/>
        </w:rPr>
        <w:footnoteReference w:id="43"/>
      </w:r>
      <w:r w:rsidRPr="008211F9">
        <w:rPr>
          <w:rFonts w:ascii="Times New Roman" w:hAnsi="Times New Roman"/>
          <w:szCs w:val="24"/>
        </w:rPr>
        <w:t xml:space="preserve"> for a total of </w:t>
      </w:r>
      <w:r w:rsidRPr="008211F9" w:rsidR="0004686D">
        <w:rPr>
          <w:rFonts w:ascii="Times New Roman" w:hAnsi="Times New Roman"/>
          <w:szCs w:val="24"/>
        </w:rPr>
        <w:t xml:space="preserve">$121,633.35 </w:t>
      </w:r>
      <w:r w:rsidRPr="008211F9">
        <w:rPr>
          <w:rFonts w:ascii="Times New Roman" w:hAnsi="Times New Roman"/>
          <w:szCs w:val="24"/>
        </w:rPr>
        <w:t>per year.</w:t>
      </w:r>
      <w:r w:rsidRPr="008211F9" w:rsidR="00AD3289">
        <w:rPr>
          <w:rFonts w:ascii="Times New Roman" w:hAnsi="Times New Roman"/>
          <w:szCs w:val="24"/>
        </w:rPr>
        <w:t xml:space="preserve"> </w:t>
      </w:r>
    </w:p>
    <w:p w:rsidRPr="008211F9" w:rsidR="002B127E" w:rsidP="00B37163" w:rsidRDefault="002B127E" w14:paraId="1E4EF507" w14:textId="77777777">
      <w:pPr>
        <w:ind w:firstLine="360"/>
        <w:rPr>
          <w:rFonts w:ascii="Times New Roman" w:hAnsi="Times New Roman"/>
          <w:szCs w:val="24"/>
        </w:rPr>
      </w:pPr>
    </w:p>
    <w:p w:rsidR="0004686D" w:rsidP="00B37163" w:rsidRDefault="0004686D" w14:paraId="53F351DF" w14:textId="1D0ED72E">
      <w:pPr>
        <w:ind w:firstLine="360"/>
        <w:rPr>
          <w:rFonts w:ascii="Times New Roman" w:hAnsi="Times New Roman"/>
          <w:szCs w:val="24"/>
        </w:rPr>
      </w:pPr>
      <w:r w:rsidRPr="0004686D">
        <w:rPr>
          <w:rFonts w:ascii="Times New Roman" w:hAnsi="Times New Roman"/>
          <w:szCs w:val="24"/>
        </w:rPr>
        <w:t xml:space="preserve">For </w:t>
      </w:r>
      <w:r w:rsidR="00561CCA">
        <w:rPr>
          <w:rFonts w:ascii="Times New Roman" w:hAnsi="Times New Roman"/>
          <w:szCs w:val="24"/>
        </w:rPr>
        <w:t xml:space="preserve">all </w:t>
      </w:r>
      <w:r w:rsidRPr="0004686D">
        <w:rPr>
          <w:rFonts w:ascii="Times New Roman" w:hAnsi="Times New Roman"/>
          <w:szCs w:val="24"/>
        </w:rPr>
        <w:t>foreign accredited certifying agents, AMS estimates the annual cost will be</w:t>
      </w:r>
      <w:r w:rsidR="00561CCA">
        <w:rPr>
          <w:rFonts w:ascii="Times New Roman" w:hAnsi="Times New Roman"/>
          <w:szCs w:val="24"/>
        </w:rPr>
        <w:t xml:space="preserve"> </w:t>
      </w:r>
      <w:r w:rsidRPr="00561CCA" w:rsidR="00561CCA">
        <w:rPr>
          <w:rFonts w:ascii="Times New Roman" w:hAnsi="Times New Roman"/>
          <w:snapToGrid/>
          <w:color w:val="000000"/>
          <w:szCs w:val="24"/>
        </w:rPr>
        <w:t>$</w:t>
      </w:r>
      <w:r w:rsidR="00374A5A">
        <w:rPr>
          <w:rFonts w:ascii="Times New Roman" w:hAnsi="Times New Roman"/>
          <w:snapToGrid/>
          <w:color w:val="000000"/>
          <w:szCs w:val="24"/>
        </w:rPr>
        <w:t>379,030.04</w:t>
      </w:r>
      <w:r w:rsidRPr="00561CCA">
        <w:rPr>
          <w:rFonts w:ascii="Times New Roman" w:hAnsi="Times New Roman"/>
          <w:szCs w:val="24"/>
        </w:rPr>
        <w:t>.</w:t>
      </w:r>
      <w:r w:rsidRPr="0004686D">
        <w:rPr>
          <w:rFonts w:ascii="Times New Roman" w:hAnsi="Times New Roman"/>
          <w:szCs w:val="24"/>
        </w:rPr>
        <w:t xml:space="preserve"> This cost is based on an estimated </w:t>
      </w:r>
      <w:r w:rsidR="00374A5A">
        <w:rPr>
          <w:rFonts w:ascii="Times New Roman" w:hAnsi="Times New Roman"/>
          <w:szCs w:val="24"/>
        </w:rPr>
        <w:t>15,415.29</w:t>
      </w:r>
      <w:r w:rsidR="00561CCA">
        <w:rPr>
          <w:rFonts w:ascii="Times New Roman" w:hAnsi="Times New Roman"/>
          <w:szCs w:val="24"/>
        </w:rPr>
        <w:t xml:space="preserve"> </w:t>
      </w:r>
      <w:r w:rsidRPr="0004686D">
        <w:rPr>
          <w:rFonts w:ascii="Times New Roman" w:hAnsi="Times New Roman"/>
          <w:szCs w:val="24"/>
        </w:rPr>
        <w:t xml:space="preserve">labor hours per year for staff pertain </w:t>
      </w:r>
      <w:r w:rsidRPr="0004686D">
        <w:rPr>
          <w:rFonts w:ascii="Times New Roman" w:hAnsi="Times New Roman"/>
          <w:szCs w:val="24"/>
        </w:rPr>
        <w:lastRenderedPageBreak/>
        <w:t>to the issuance and review of NOP Import Certificates,</w:t>
      </w:r>
      <w:r w:rsidRPr="0004686D">
        <w:rPr>
          <w:rFonts w:ascii="Times New Roman" w:hAnsi="Times New Roman"/>
          <w:szCs w:val="24"/>
          <w:vertAlign w:val="superscript"/>
        </w:rPr>
        <w:footnoteReference w:id="44"/>
      </w:r>
      <w:r w:rsidRPr="0004686D">
        <w:rPr>
          <w:rFonts w:ascii="Times New Roman" w:hAnsi="Times New Roman"/>
          <w:szCs w:val="24"/>
        </w:rPr>
        <w:t xml:space="preserve"> or equivalent data source at $24.59 per labor hour</w:t>
      </w:r>
      <w:r w:rsidRPr="0004686D">
        <w:rPr>
          <w:rFonts w:ascii="Times New Roman" w:hAnsi="Times New Roman"/>
          <w:szCs w:val="24"/>
          <w:vertAlign w:val="superscript"/>
        </w:rPr>
        <w:footnoteReference w:id="45"/>
      </w:r>
      <w:r w:rsidRPr="0004686D">
        <w:rPr>
          <w:rFonts w:ascii="Times New Roman" w:hAnsi="Times New Roman"/>
          <w:szCs w:val="24"/>
        </w:rPr>
        <w:t xml:space="preserve"> plus 35.92% benefits.</w:t>
      </w:r>
      <w:r w:rsidRPr="0004686D">
        <w:rPr>
          <w:rFonts w:ascii="Times New Roman" w:hAnsi="Times New Roman"/>
          <w:szCs w:val="24"/>
          <w:vertAlign w:val="superscript"/>
        </w:rPr>
        <w:footnoteReference w:id="46"/>
      </w:r>
    </w:p>
    <w:p w:rsidR="002622BF" w:rsidP="00B37163" w:rsidRDefault="002622BF" w14:paraId="555ED8FE" w14:textId="77777777">
      <w:pPr>
        <w:ind w:firstLine="360"/>
        <w:rPr>
          <w:rFonts w:ascii="Times New Roman" w:hAnsi="Times New Roman"/>
          <w:szCs w:val="24"/>
        </w:rPr>
      </w:pPr>
    </w:p>
    <w:p w:rsidR="002A5615" w:rsidP="00B37163" w:rsidRDefault="002A5615" w14:paraId="48248117" w14:textId="62C01C30">
      <w:pPr>
        <w:pStyle w:val="ListParagraph"/>
        <w:numPr>
          <w:ilvl w:val="0"/>
          <w:numId w:val="22"/>
        </w:numPr>
        <w:spacing w:after="0" w:line="240" w:lineRule="auto"/>
        <w:ind w:left="0" w:firstLine="360"/>
        <w:rPr>
          <w:rFonts w:ascii="Times New Roman" w:hAnsi="Times New Roman"/>
          <w:sz w:val="24"/>
          <w:szCs w:val="24"/>
        </w:rPr>
      </w:pPr>
      <w:r w:rsidRPr="001B02B9">
        <w:rPr>
          <w:rFonts w:ascii="Times New Roman" w:hAnsi="Times New Roman"/>
          <w:i/>
          <w:sz w:val="24"/>
          <w:szCs w:val="24"/>
          <w:u w:val="single"/>
        </w:rPr>
        <w:t>Organic Inspectors</w:t>
      </w:r>
      <w:r w:rsidRPr="001B02B9">
        <w:rPr>
          <w:rFonts w:ascii="Times New Roman" w:hAnsi="Times New Roman"/>
          <w:sz w:val="24"/>
          <w:szCs w:val="24"/>
        </w:rPr>
        <w:t xml:space="preserve">. Inspectors conduct on-site inspections of certified operations and operations applying for certification and report the findings to the certifying agent. Inspectors may be independent contractors or employees of certifying agents.  Certified operations must be inspected annually; a certifying agent may call for additional inspections or unannounced inspections on an as-needed basis (§ 205.403(a)). Any individual who applies to conduct inspections of operations will need to submit information documenting their qualifications to the certifying agent (§ 205.504(a)(3)). Inspectors </w:t>
      </w:r>
      <w:r w:rsidR="00216BA6">
        <w:rPr>
          <w:rFonts w:ascii="Times New Roman" w:hAnsi="Times New Roman"/>
          <w:sz w:val="24"/>
          <w:szCs w:val="24"/>
        </w:rPr>
        <w:t xml:space="preserve">already complete 10 hours of organic training per year that is accounted for in NOP’s </w:t>
      </w:r>
      <w:r w:rsidRPr="001B02B9">
        <w:rPr>
          <w:rFonts w:ascii="Times New Roman" w:hAnsi="Times New Roman"/>
          <w:sz w:val="24"/>
          <w:szCs w:val="24"/>
        </w:rPr>
        <w:t xml:space="preserve">must also complete </w:t>
      </w:r>
      <w:r w:rsidR="00D33848">
        <w:rPr>
          <w:rFonts w:ascii="Times New Roman" w:hAnsi="Times New Roman"/>
          <w:sz w:val="24"/>
          <w:szCs w:val="24"/>
        </w:rPr>
        <w:t>and additional 1</w:t>
      </w:r>
      <w:r w:rsidRPr="001B02B9">
        <w:rPr>
          <w:rFonts w:ascii="Times New Roman" w:hAnsi="Times New Roman"/>
          <w:sz w:val="24"/>
          <w:szCs w:val="24"/>
        </w:rPr>
        <w:t>0 hours of standardized organic training every year</w:t>
      </w:r>
      <w:r w:rsidR="00D33848">
        <w:rPr>
          <w:rFonts w:ascii="Times New Roman" w:hAnsi="Times New Roman"/>
          <w:sz w:val="24"/>
          <w:szCs w:val="24"/>
        </w:rPr>
        <w:t xml:space="preserve"> which</w:t>
      </w:r>
      <w:r w:rsidRPr="001B02B9">
        <w:rPr>
          <w:rFonts w:ascii="Times New Roman" w:hAnsi="Times New Roman"/>
          <w:sz w:val="24"/>
          <w:szCs w:val="24"/>
        </w:rPr>
        <w:t xml:space="preserve"> is a new paperwork burden associated with the proposed rule.</w:t>
      </w:r>
    </w:p>
    <w:p w:rsidR="00C65BBC" w:rsidP="00BD63E8" w:rsidRDefault="002A5615" w14:paraId="0F226B16" w14:textId="33B63E8B">
      <w:pPr>
        <w:ind w:firstLine="360"/>
        <w:rPr>
          <w:rFonts w:ascii="Times New Roman" w:hAnsi="Times New Roman"/>
          <w:szCs w:val="24"/>
        </w:rPr>
      </w:pPr>
      <w:r w:rsidRPr="001B02B9">
        <w:rPr>
          <w:rFonts w:ascii="Times New Roman" w:hAnsi="Times New Roman"/>
          <w:szCs w:val="24"/>
        </w:rPr>
        <w:t xml:space="preserve"> </w:t>
      </w:r>
      <w:r w:rsidR="00C32F31">
        <w:rPr>
          <w:rFonts w:ascii="Times New Roman" w:hAnsi="Times New Roman"/>
          <w:szCs w:val="24"/>
        </w:rPr>
        <w:tab/>
      </w:r>
    </w:p>
    <w:p w:rsidRPr="001B02B9" w:rsidR="002A5615" w:rsidP="00B37163" w:rsidRDefault="002A5615" w14:paraId="3B792E5D" w14:textId="21031AA8">
      <w:pPr>
        <w:ind w:firstLine="360"/>
        <w:rPr>
          <w:rFonts w:ascii="Times New Roman" w:hAnsi="Times New Roman"/>
          <w:szCs w:val="24"/>
        </w:rPr>
      </w:pPr>
      <w:r w:rsidRPr="001B02B9">
        <w:rPr>
          <w:rFonts w:ascii="Times New Roman" w:hAnsi="Times New Roman"/>
          <w:szCs w:val="24"/>
        </w:rPr>
        <w:t>Inspectors provide an inspection report to the certifying agent for each operation inspected (§ 205.403(e))</w:t>
      </w:r>
      <w:r w:rsidR="00C32F31">
        <w:rPr>
          <w:rFonts w:ascii="Times New Roman" w:hAnsi="Times New Roman"/>
          <w:szCs w:val="24"/>
        </w:rPr>
        <w:t xml:space="preserve"> </w:t>
      </w:r>
      <w:r w:rsidRPr="001B02B9">
        <w:rPr>
          <w:rFonts w:ascii="Times New Roman" w:hAnsi="Times New Roman"/>
          <w:szCs w:val="24"/>
        </w:rPr>
        <w:t xml:space="preserve">but are not expected to store the record. Currently, AMS estimates that inspectors spend 10 hours on average to complete an inspection report for a full annual inspection of an organic operation. AMS projects, on average, that inspectors will spend 5 hours to complete an inspection report for each </w:t>
      </w:r>
      <w:bookmarkStart w:name="_Hlk8389309" w:id="25"/>
      <w:r w:rsidR="00C32F31">
        <w:rPr>
          <w:rFonts w:ascii="Times New Roman" w:hAnsi="Times New Roman"/>
          <w:szCs w:val="24"/>
        </w:rPr>
        <w:t>of the 2.5% of the unannounced</w:t>
      </w:r>
      <w:r w:rsidRPr="001B02B9">
        <w:rPr>
          <w:rFonts w:ascii="Times New Roman" w:hAnsi="Times New Roman"/>
          <w:szCs w:val="24"/>
        </w:rPr>
        <w:t xml:space="preserve"> inspection</w:t>
      </w:r>
      <w:r w:rsidR="00C32F31">
        <w:rPr>
          <w:rFonts w:ascii="Times New Roman" w:hAnsi="Times New Roman"/>
          <w:szCs w:val="24"/>
        </w:rPr>
        <w:t>s that will be additional to the annual full inspection</w:t>
      </w:r>
      <w:bookmarkEnd w:id="25"/>
      <w:r w:rsidRPr="001B02B9">
        <w:rPr>
          <w:rFonts w:ascii="Times New Roman" w:hAnsi="Times New Roman"/>
          <w:szCs w:val="24"/>
        </w:rPr>
        <w:t xml:space="preserve">. </w:t>
      </w:r>
      <w:r w:rsidR="00C32F31">
        <w:rPr>
          <w:rFonts w:ascii="Times New Roman" w:hAnsi="Times New Roman"/>
          <w:szCs w:val="24"/>
        </w:rPr>
        <w:t>The additional u</w:t>
      </w:r>
      <w:r w:rsidRPr="001B02B9">
        <w:rPr>
          <w:rFonts w:ascii="Times New Roman" w:hAnsi="Times New Roman"/>
          <w:szCs w:val="24"/>
        </w:rPr>
        <w:t>nannounced inspections are likely to be more limited in scope (such as pasture or dairy surveillance, or mass-balance and trace-back audits) and would be newly required by this proposed rule. Inspectors do not have recordkeeping obligations; certifying agents maintain the records of inspection reports.</w:t>
      </w:r>
    </w:p>
    <w:bookmarkEnd w:id="23"/>
    <w:p w:rsidR="001A4855" w:rsidP="00B37163" w:rsidRDefault="001A4855" w14:paraId="01C4F667" w14:textId="77777777">
      <w:pPr>
        <w:ind w:firstLine="360"/>
        <w:rPr>
          <w:rFonts w:ascii="Times New Roman" w:hAnsi="Times New Roman"/>
          <w:szCs w:val="24"/>
        </w:rPr>
      </w:pPr>
    </w:p>
    <w:tbl>
      <w:tblPr>
        <w:tblW w:w="9364" w:type="dxa"/>
        <w:tblInd w:w="-10" w:type="dxa"/>
        <w:tblLook w:val="04A0" w:firstRow="1" w:lastRow="0" w:firstColumn="1" w:lastColumn="0" w:noHBand="0" w:noVBand="1"/>
      </w:tblPr>
      <w:tblGrid>
        <w:gridCol w:w="2878"/>
        <w:gridCol w:w="1296"/>
        <w:gridCol w:w="1727"/>
        <w:gridCol w:w="1663"/>
        <w:gridCol w:w="1800"/>
      </w:tblGrid>
      <w:tr w:rsidRPr="005D2F5C" w:rsidR="00297127" w:rsidTr="00BD0F39" w14:paraId="4DC32BA6" w14:textId="77777777">
        <w:trPr>
          <w:trHeight w:val="295"/>
        </w:trPr>
        <w:tc>
          <w:tcPr>
            <w:tcW w:w="288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5D2F5C" w:rsidR="00297127" w:rsidP="00B37163" w:rsidRDefault="00297127" w14:paraId="5C17B069" w14:textId="0E29E7D1">
            <w:pPr>
              <w:widowControl/>
              <w:rPr>
                <w:rFonts w:ascii="Calibri" w:hAnsi="Calibri" w:cs="Calibri"/>
                <w:b/>
                <w:bCs/>
                <w:snapToGrid/>
                <w:color w:val="000000"/>
                <w:sz w:val="20"/>
              </w:rPr>
            </w:pPr>
            <w:r w:rsidRPr="005D2F5C">
              <w:rPr>
                <w:rFonts w:ascii="Calibri" w:hAnsi="Calibri" w:cs="Calibri"/>
                <w:b/>
                <w:bCs/>
                <w:snapToGrid/>
                <w:color w:val="000000"/>
                <w:sz w:val="20"/>
              </w:rPr>
              <w:t xml:space="preserve">SUMMARY TABLE </w:t>
            </w:r>
            <w:r w:rsidR="00BD0F39">
              <w:rPr>
                <w:rFonts w:ascii="Calibri" w:hAnsi="Calibri" w:cs="Calibri"/>
                <w:b/>
                <w:bCs/>
                <w:snapToGrid/>
                <w:color w:val="000000"/>
                <w:sz w:val="20"/>
              </w:rPr>
              <w:t>– Inspectors</w:t>
            </w:r>
          </w:p>
        </w:tc>
        <w:tc>
          <w:tcPr>
            <w:tcW w:w="6484" w:type="dxa"/>
            <w:gridSpan w:val="4"/>
            <w:tcBorders>
              <w:top w:val="single" w:color="auto" w:sz="8" w:space="0"/>
              <w:left w:val="nil"/>
              <w:bottom w:val="single" w:color="auto" w:sz="4" w:space="0"/>
              <w:right w:val="single" w:color="000000" w:sz="8" w:space="0"/>
            </w:tcBorders>
            <w:shd w:val="clear" w:color="auto" w:fill="auto"/>
            <w:vAlign w:val="center"/>
            <w:hideMark/>
          </w:tcPr>
          <w:p w:rsidRPr="005D2F5C" w:rsidR="00297127" w:rsidP="00BD0F39" w:rsidRDefault="000311C2" w14:paraId="13D782D7" w14:textId="0EC62AC3">
            <w:pPr>
              <w:widowControl/>
              <w:jc w:val="center"/>
              <w:rPr>
                <w:rFonts w:ascii="Calibri" w:hAnsi="Calibri" w:cs="Calibri"/>
                <w:b/>
                <w:bCs/>
                <w:snapToGrid/>
                <w:color w:val="000000"/>
                <w:sz w:val="20"/>
              </w:rPr>
            </w:pPr>
            <w:r>
              <w:rPr>
                <w:rFonts w:ascii="Calibri" w:hAnsi="Calibri" w:cs="Calibri"/>
                <w:b/>
                <w:bCs/>
                <w:snapToGrid/>
                <w:color w:val="000000"/>
                <w:sz w:val="20"/>
              </w:rPr>
              <w:t xml:space="preserve">USDA Inspectors </w:t>
            </w:r>
            <w:r w:rsidRPr="005D2F5C" w:rsidR="00297127">
              <w:rPr>
                <w:rFonts w:ascii="Calibri" w:hAnsi="Calibri" w:cs="Calibri"/>
                <w:b/>
                <w:bCs/>
                <w:snapToGrid/>
                <w:color w:val="000000"/>
                <w:sz w:val="20"/>
              </w:rPr>
              <w:t>Reporting Burden</w:t>
            </w:r>
            <w:r w:rsidR="00BD0F39">
              <w:rPr>
                <w:rFonts w:ascii="Calibri" w:hAnsi="Calibri" w:cs="Calibri"/>
                <w:b/>
                <w:bCs/>
                <w:snapToGrid/>
                <w:color w:val="000000"/>
                <w:sz w:val="20"/>
              </w:rPr>
              <w:t xml:space="preserve"> – Domestic-&amp;Foreign-Based Inspectors</w:t>
            </w:r>
          </w:p>
        </w:tc>
      </w:tr>
      <w:tr w:rsidRPr="005D2F5C" w:rsidR="005D2F5C" w:rsidTr="00BD0F39" w14:paraId="28AA39D5" w14:textId="77777777">
        <w:trPr>
          <w:trHeight w:val="520"/>
        </w:trPr>
        <w:tc>
          <w:tcPr>
            <w:tcW w:w="288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5D2F5C" w:rsidR="00297127" w:rsidP="00B37163" w:rsidRDefault="00297127" w14:paraId="3E00FD67" w14:textId="77777777">
            <w:pPr>
              <w:widowControl/>
              <w:rPr>
                <w:rFonts w:ascii="Calibri" w:hAnsi="Calibri" w:cs="Calibri"/>
                <w:b/>
                <w:bCs/>
                <w:snapToGrid/>
                <w:color w:val="000000"/>
                <w:sz w:val="20"/>
              </w:rPr>
            </w:pPr>
            <w:r w:rsidRPr="005D2F5C">
              <w:rPr>
                <w:rFonts w:ascii="Calibri" w:hAnsi="Calibri" w:cs="Calibri"/>
                <w:b/>
                <w:bCs/>
                <w:snapToGrid/>
                <w:color w:val="000000"/>
                <w:sz w:val="20"/>
              </w:rPr>
              <w:t>Respondent Categories</w:t>
            </w:r>
          </w:p>
        </w:tc>
        <w:tc>
          <w:tcPr>
            <w:tcW w:w="1294" w:type="dxa"/>
            <w:tcBorders>
              <w:top w:val="single" w:color="auto" w:sz="8" w:space="0"/>
              <w:left w:val="nil"/>
              <w:bottom w:val="single" w:color="auto" w:sz="8" w:space="0"/>
              <w:right w:val="single" w:color="auto" w:sz="4" w:space="0"/>
            </w:tcBorders>
            <w:shd w:val="clear" w:color="auto" w:fill="auto"/>
            <w:vAlign w:val="center"/>
            <w:hideMark/>
          </w:tcPr>
          <w:p w:rsidRPr="005D2F5C" w:rsidR="00297127" w:rsidP="00B37163" w:rsidRDefault="00297127" w14:paraId="470630AF" w14:textId="77777777">
            <w:pPr>
              <w:widowControl/>
              <w:rPr>
                <w:rFonts w:ascii="Calibri" w:hAnsi="Calibri" w:cs="Calibri"/>
                <w:b/>
                <w:bCs/>
                <w:snapToGrid/>
                <w:color w:val="000000"/>
                <w:sz w:val="20"/>
              </w:rPr>
            </w:pPr>
            <w:r w:rsidRPr="005D2F5C">
              <w:rPr>
                <w:rFonts w:ascii="Calibri" w:hAnsi="Calibri" w:cs="Calibri"/>
                <w:b/>
                <w:bCs/>
                <w:snapToGrid/>
                <w:color w:val="000000"/>
                <w:sz w:val="20"/>
              </w:rPr>
              <w:t>Number of Respondents</w:t>
            </w:r>
          </w:p>
        </w:tc>
        <w:tc>
          <w:tcPr>
            <w:tcW w:w="1727" w:type="dxa"/>
            <w:tcBorders>
              <w:top w:val="single" w:color="auto" w:sz="8" w:space="0"/>
              <w:left w:val="nil"/>
              <w:bottom w:val="single" w:color="auto" w:sz="8" w:space="0"/>
              <w:right w:val="single" w:color="auto" w:sz="4" w:space="0"/>
            </w:tcBorders>
            <w:shd w:val="clear" w:color="auto" w:fill="auto"/>
            <w:vAlign w:val="center"/>
            <w:hideMark/>
          </w:tcPr>
          <w:p w:rsidRPr="005D2F5C" w:rsidR="00297127" w:rsidP="00B37163" w:rsidRDefault="00297127" w14:paraId="5386825D" w14:textId="77777777">
            <w:pPr>
              <w:widowControl/>
              <w:rPr>
                <w:rFonts w:ascii="Calibri" w:hAnsi="Calibri" w:cs="Calibri"/>
                <w:b/>
                <w:bCs/>
                <w:snapToGrid/>
                <w:color w:val="000000"/>
                <w:sz w:val="20"/>
              </w:rPr>
            </w:pPr>
            <w:r w:rsidRPr="005D2F5C">
              <w:rPr>
                <w:rFonts w:ascii="Calibri" w:hAnsi="Calibri" w:cs="Calibri"/>
                <w:b/>
                <w:bCs/>
                <w:snapToGrid/>
                <w:color w:val="000000"/>
                <w:sz w:val="20"/>
              </w:rPr>
              <w:t xml:space="preserve">Wage + Benefits </w:t>
            </w:r>
          </w:p>
        </w:tc>
        <w:tc>
          <w:tcPr>
            <w:tcW w:w="1663" w:type="dxa"/>
            <w:tcBorders>
              <w:top w:val="single" w:color="auto" w:sz="8" w:space="0"/>
              <w:left w:val="nil"/>
              <w:bottom w:val="single" w:color="auto" w:sz="8" w:space="0"/>
              <w:right w:val="single" w:color="auto" w:sz="4" w:space="0"/>
            </w:tcBorders>
            <w:shd w:val="clear" w:color="auto" w:fill="auto"/>
            <w:vAlign w:val="center"/>
            <w:hideMark/>
          </w:tcPr>
          <w:p w:rsidRPr="005D2F5C" w:rsidR="00297127" w:rsidP="00B37163" w:rsidRDefault="00297127" w14:paraId="6A440CFD" w14:textId="77777777">
            <w:pPr>
              <w:widowControl/>
              <w:rPr>
                <w:rFonts w:ascii="Calibri" w:hAnsi="Calibri" w:cs="Calibri"/>
                <w:b/>
                <w:bCs/>
                <w:snapToGrid/>
                <w:color w:val="000000"/>
                <w:sz w:val="20"/>
              </w:rPr>
            </w:pPr>
            <w:r w:rsidRPr="005D2F5C">
              <w:rPr>
                <w:rFonts w:ascii="Calibri" w:hAnsi="Calibri" w:cs="Calibri"/>
                <w:b/>
                <w:bCs/>
                <w:snapToGrid/>
                <w:color w:val="000000"/>
                <w:sz w:val="20"/>
              </w:rPr>
              <w:t>Total Reporting Hours</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5D2F5C" w:rsidR="00297127" w:rsidP="00B37163" w:rsidRDefault="00297127" w14:paraId="4FB332A1" w14:textId="77777777">
            <w:pPr>
              <w:widowControl/>
              <w:rPr>
                <w:rFonts w:ascii="Calibri" w:hAnsi="Calibri" w:cs="Calibri"/>
                <w:b/>
                <w:bCs/>
                <w:snapToGrid/>
                <w:color w:val="000000"/>
                <w:sz w:val="20"/>
              </w:rPr>
            </w:pPr>
            <w:r w:rsidRPr="005D2F5C">
              <w:rPr>
                <w:rFonts w:ascii="Calibri" w:hAnsi="Calibri" w:cs="Calibri"/>
                <w:b/>
                <w:bCs/>
                <w:snapToGrid/>
                <w:color w:val="000000"/>
                <w:sz w:val="20"/>
              </w:rPr>
              <w:t>Total Reporting Costs</w:t>
            </w:r>
          </w:p>
        </w:tc>
      </w:tr>
      <w:tr w:rsidRPr="005D2F5C" w:rsidR="005D2F5C" w:rsidTr="00BD0F39" w14:paraId="2DDC40C8" w14:textId="77777777">
        <w:trPr>
          <w:trHeight w:val="340"/>
        </w:trPr>
        <w:tc>
          <w:tcPr>
            <w:tcW w:w="2880" w:type="dxa"/>
            <w:tcBorders>
              <w:top w:val="nil"/>
              <w:left w:val="single" w:color="auto" w:sz="8" w:space="0"/>
              <w:bottom w:val="single" w:color="auto" w:sz="4" w:space="0"/>
              <w:right w:val="single" w:color="auto" w:sz="4" w:space="0"/>
            </w:tcBorders>
            <w:shd w:val="clear" w:color="auto" w:fill="auto"/>
            <w:vAlign w:val="center"/>
            <w:hideMark/>
          </w:tcPr>
          <w:p w:rsidRPr="005D2F5C" w:rsidR="00297127" w:rsidP="00B37163" w:rsidRDefault="00297127" w14:paraId="25797713" w14:textId="77777777">
            <w:pPr>
              <w:widowControl/>
              <w:rPr>
                <w:rFonts w:ascii="Calibri" w:hAnsi="Calibri" w:cs="Calibri"/>
                <w:snapToGrid/>
                <w:color w:val="000000"/>
                <w:sz w:val="20"/>
              </w:rPr>
            </w:pPr>
            <w:r w:rsidRPr="005D2F5C">
              <w:rPr>
                <w:rFonts w:ascii="Calibri" w:hAnsi="Calibri" w:cs="Calibri"/>
                <w:snapToGrid/>
                <w:color w:val="000000"/>
                <w:sz w:val="20"/>
              </w:rPr>
              <w:t>USDA U.S.- based Inspectors</w:t>
            </w:r>
          </w:p>
        </w:tc>
        <w:tc>
          <w:tcPr>
            <w:tcW w:w="1294" w:type="dxa"/>
            <w:tcBorders>
              <w:top w:val="nil"/>
              <w:left w:val="nil"/>
              <w:bottom w:val="single" w:color="auto" w:sz="4" w:space="0"/>
              <w:right w:val="single" w:color="auto" w:sz="4" w:space="0"/>
            </w:tcBorders>
            <w:shd w:val="clear" w:color="auto" w:fill="auto"/>
            <w:vAlign w:val="center"/>
            <w:hideMark/>
          </w:tcPr>
          <w:p w:rsidRPr="005D2F5C" w:rsidR="00297127" w:rsidP="00222EF3" w:rsidRDefault="00297127" w14:paraId="3FD9CD73" w14:textId="77777777">
            <w:pPr>
              <w:widowControl/>
              <w:jc w:val="center"/>
              <w:rPr>
                <w:rFonts w:ascii="Calibri" w:hAnsi="Calibri" w:cs="Calibri"/>
                <w:snapToGrid/>
                <w:color w:val="000000"/>
                <w:sz w:val="20"/>
              </w:rPr>
            </w:pPr>
            <w:r w:rsidRPr="005D2F5C">
              <w:rPr>
                <w:rFonts w:ascii="Calibri" w:hAnsi="Calibri" w:cs="Calibri"/>
                <w:snapToGrid/>
                <w:color w:val="000000"/>
                <w:sz w:val="20"/>
              </w:rPr>
              <w:t>148</w:t>
            </w:r>
          </w:p>
        </w:tc>
        <w:tc>
          <w:tcPr>
            <w:tcW w:w="1727" w:type="dxa"/>
            <w:tcBorders>
              <w:top w:val="nil"/>
              <w:left w:val="nil"/>
              <w:bottom w:val="single" w:color="auto" w:sz="4" w:space="0"/>
              <w:right w:val="single" w:color="auto" w:sz="4" w:space="0"/>
            </w:tcBorders>
            <w:shd w:val="clear" w:color="auto" w:fill="auto"/>
            <w:vAlign w:val="center"/>
            <w:hideMark/>
          </w:tcPr>
          <w:p w:rsidRPr="005D2F5C" w:rsidR="00297127" w:rsidP="00222EF3" w:rsidRDefault="00297127" w14:paraId="21AB7B70" w14:textId="77777777">
            <w:pPr>
              <w:widowControl/>
              <w:jc w:val="center"/>
              <w:rPr>
                <w:rFonts w:ascii="Calibri" w:hAnsi="Calibri" w:cs="Calibri"/>
                <w:snapToGrid/>
                <w:color w:val="000000"/>
                <w:sz w:val="20"/>
              </w:rPr>
            </w:pPr>
            <w:r w:rsidRPr="005D2F5C">
              <w:rPr>
                <w:rFonts w:ascii="Calibri" w:hAnsi="Calibri" w:cs="Calibri"/>
                <w:snapToGrid/>
                <w:color w:val="000000"/>
                <w:sz w:val="20"/>
              </w:rPr>
              <w:t>$28.45</w:t>
            </w:r>
          </w:p>
        </w:tc>
        <w:tc>
          <w:tcPr>
            <w:tcW w:w="1663" w:type="dxa"/>
            <w:tcBorders>
              <w:top w:val="nil"/>
              <w:left w:val="nil"/>
              <w:bottom w:val="single" w:color="auto" w:sz="4" w:space="0"/>
              <w:right w:val="single" w:color="auto" w:sz="4" w:space="0"/>
            </w:tcBorders>
            <w:shd w:val="clear" w:color="auto" w:fill="auto"/>
            <w:vAlign w:val="center"/>
            <w:hideMark/>
          </w:tcPr>
          <w:p w:rsidRPr="005D2F5C" w:rsidR="00297127" w:rsidP="00222EF3" w:rsidRDefault="00297127" w14:paraId="4AAB362D" w14:textId="77777777">
            <w:pPr>
              <w:widowControl/>
              <w:jc w:val="center"/>
              <w:rPr>
                <w:rFonts w:ascii="Calibri" w:hAnsi="Calibri" w:cs="Calibri"/>
                <w:snapToGrid/>
                <w:color w:val="000000"/>
                <w:sz w:val="20"/>
              </w:rPr>
            </w:pPr>
            <w:r w:rsidRPr="005D2F5C">
              <w:rPr>
                <w:rFonts w:ascii="Calibri" w:hAnsi="Calibri" w:cs="Calibri"/>
                <w:snapToGrid/>
                <w:color w:val="000000"/>
                <w:sz w:val="20"/>
              </w:rPr>
              <w:t>4,917.80</w:t>
            </w:r>
          </w:p>
        </w:tc>
        <w:tc>
          <w:tcPr>
            <w:tcW w:w="1800" w:type="dxa"/>
            <w:tcBorders>
              <w:top w:val="nil"/>
              <w:left w:val="nil"/>
              <w:bottom w:val="single" w:color="auto" w:sz="4" w:space="0"/>
              <w:right w:val="single" w:color="auto" w:sz="8" w:space="0"/>
            </w:tcBorders>
            <w:shd w:val="clear" w:color="auto" w:fill="auto"/>
            <w:vAlign w:val="center"/>
            <w:hideMark/>
          </w:tcPr>
          <w:p w:rsidRPr="005D2F5C" w:rsidR="00297127" w:rsidP="00222EF3" w:rsidRDefault="00297127" w14:paraId="254A48EC" w14:textId="77777777">
            <w:pPr>
              <w:widowControl/>
              <w:jc w:val="center"/>
              <w:rPr>
                <w:rFonts w:ascii="Calibri" w:hAnsi="Calibri" w:cs="Calibri"/>
                <w:snapToGrid/>
                <w:color w:val="000000"/>
                <w:sz w:val="20"/>
              </w:rPr>
            </w:pPr>
            <w:r w:rsidRPr="005D2F5C">
              <w:rPr>
                <w:rFonts w:ascii="Calibri" w:hAnsi="Calibri" w:cs="Calibri"/>
                <w:snapToGrid/>
                <w:color w:val="000000"/>
                <w:sz w:val="20"/>
              </w:rPr>
              <w:t>$139,897.57</w:t>
            </w:r>
          </w:p>
        </w:tc>
      </w:tr>
      <w:tr w:rsidRPr="005D2F5C" w:rsidR="005D2F5C" w:rsidTr="00FF2ABE" w14:paraId="6BA6EE86" w14:textId="77777777">
        <w:trPr>
          <w:trHeight w:val="350"/>
        </w:trPr>
        <w:tc>
          <w:tcPr>
            <w:tcW w:w="2880" w:type="dxa"/>
            <w:tcBorders>
              <w:top w:val="nil"/>
              <w:left w:val="single" w:color="auto" w:sz="8" w:space="0"/>
              <w:bottom w:val="single" w:color="auto" w:sz="12" w:space="0"/>
              <w:right w:val="single" w:color="auto" w:sz="4" w:space="0"/>
            </w:tcBorders>
            <w:shd w:val="clear" w:color="auto" w:fill="auto"/>
            <w:vAlign w:val="center"/>
            <w:hideMark/>
          </w:tcPr>
          <w:p w:rsidRPr="005D2F5C" w:rsidR="00297127" w:rsidP="00B37163" w:rsidRDefault="00297127" w14:paraId="75ADF139" w14:textId="6E81B045">
            <w:pPr>
              <w:widowControl/>
              <w:rPr>
                <w:rFonts w:ascii="Calibri" w:hAnsi="Calibri" w:cs="Calibri"/>
                <w:snapToGrid/>
                <w:color w:val="000000"/>
                <w:sz w:val="20"/>
              </w:rPr>
            </w:pPr>
            <w:r w:rsidRPr="005D2F5C">
              <w:rPr>
                <w:rFonts w:ascii="Calibri" w:hAnsi="Calibri" w:cs="Calibri"/>
                <w:snapToGrid/>
                <w:color w:val="000000"/>
                <w:sz w:val="20"/>
              </w:rPr>
              <w:t>USDA Foreign</w:t>
            </w:r>
            <w:r w:rsidR="00BD0F39">
              <w:rPr>
                <w:rFonts w:ascii="Calibri" w:hAnsi="Calibri" w:cs="Calibri"/>
                <w:snapToGrid/>
                <w:color w:val="000000"/>
                <w:sz w:val="20"/>
              </w:rPr>
              <w:t xml:space="preserve"> -</w:t>
            </w:r>
            <w:r w:rsidRPr="005D2F5C">
              <w:rPr>
                <w:rFonts w:ascii="Calibri" w:hAnsi="Calibri" w:cs="Calibri"/>
                <w:snapToGrid/>
                <w:color w:val="000000"/>
                <w:sz w:val="20"/>
              </w:rPr>
              <w:t xml:space="preserve"> based inspectors</w:t>
            </w:r>
          </w:p>
        </w:tc>
        <w:tc>
          <w:tcPr>
            <w:tcW w:w="1294" w:type="dxa"/>
            <w:tcBorders>
              <w:top w:val="nil"/>
              <w:left w:val="nil"/>
              <w:bottom w:val="single" w:color="auto" w:sz="12" w:space="0"/>
              <w:right w:val="single" w:color="auto" w:sz="4" w:space="0"/>
            </w:tcBorders>
            <w:shd w:val="clear" w:color="auto" w:fill="auto"/>
            <w:vAlign w:val="center"/>
            <w:hideMark/>
          </w:tcPr>
          <w:p w:rsidRPr="005D2F5C" w:rsidR="00297127" w:rsidP="00222EF3" w:rsidRDefault="00297127" w14:paraId="2D0C1D3B" w14:textId="77777777">
            <w:pPr>
              <w:widowControl/>
              <w:jc w:val="center"/>
              <w:rPr>
                <w:rFonts w:ascii="Calibri" w:hAnsi="Calibri" w:cs="Calibri"/>
                <w:snapToGrid/>
                <w:color w:val="000000"/>
                <w:sz w:val="20"/>
              </w:rPr>
            </w:pPr>
            <w:r w:rsidRPr="005D2F5C">
              <w:rPr>
                <w:rFonts w:ascii="Calibri" w:hAnsi="Calibri" w:cs="Calibri"/>
                <w:snapToGrid/>
                <w:color w:val="000000"/>
                <w:sz w:val="20"/>
              </w:rPr>
              <w:t>102</w:t>
            </w:r>
          </w:p>
        </w:tc>
        <w:tc>
          <w:tcPr>
            <w:tcW w:w="1727" w:type="dxa"/>
            <w:tcBorders>
              <w:top w:val="nil"/>
              <w:left w:val="nil"/>
              <w:bottom w:val="single" w:color="auto" w:sz="12" w:space="0"/>
              <w:right w:val="single" w:color="auto" w:sz="4" w:space="0"/>
            </w:tcBorders>
            <w:shd w:val="clear" w:color="auto" w:fill="auto"/>
            <w:vAlign w:val="center"/>
            <w:hideMark/>
          </w:tcPr>
          <w:p w:rsidRPr="005D2F5C" w:rsidR="00297127" w:rsidP="00222EF3" w:rsidRDefault="00297127" w14:paraId="44CA2E49" w14:textId="77777777">
            <w:pPr>
              <w:widowControl/>
              <w:jc w:val="center"/>
              <w:rPr>
                <w:rFonts w:ascii="Calibri" w:hAnsi="Calibri" w:cs="Calibri"/>
                <w:snapToGrid/>
                <w:color w:val="000000"/>
                <w:sz w:val="20"/>
              </w:rPr>
            </w:pPr>
            <w:r w:rsidRPr="005D2F5C">
              <w:rPr>
                <w:rFonts w:ascii="Calibri" w:hAnsi="Calibri" w:cs="Calibri"/>
                <w:snapToGrid/>
                <w:color w:val="000000"/>
                <w:sz w:val="20"/>
              </w:rPr>
              <w:t>$15.27</w:t>
            </w:r>
          </w:p>
        </w:tc>
        <w:tc>
          <w:tcPr>
            <w:tcW w:w="1663" w:type="dxa"/>
            <w:tcBorders>
              <w:top w:val="nil"/>
              <w:left w:val="nil"/>
              <w:bottom w:val="single" w:color="auto" w:sz="12" w:space="0"/>
              <w:right w:val="single" w:color="auto" w:sz="4" w:space="0"/>
            </w:tcBorders>
            <w:shd w:val="clear" w:color="auto" w:fill="auto"/>
            <w:vAlign w:val="center"/>
            <w:hideMark/>
          </w:tcPr>
          <w:p w:rsidRPr="005D2F5C" w:rsidR="00297127" w:rsidP="00222EF3" w:rsidRDefault="00297127" w14:paraId="1B5E75CC" w14:textId="77777777">
            <w:pPr>
              <w:widowControl/>
              <w:jc w:val="center"/>
              <w:rPr>
                <w:rFonts w:ascii="Calibri" w:hAnsi="Calibri" w:cs="Calibri"/>
                <w:snapToGrid/>
                <w:color w:val="000000"/>
                <w:sz w:val="20"/>
              </w:rPr>
            </w:pPr>
            <w:r w:rsidRPr="005D2F5C">
              <w:rPr>
                <w:rFonts w:ascii="Calibri" w:hAnsi="Calibri" w:cs="Calibri"/>
                <w:snapToGrid/>
                <w:color w:val="000000"/>
                <w:sz w:val="20"/>
              </w:rPr>
              <w:t>3,417.45</w:t>
            </w:r>
          </w:p>
        </w:tc>
        <w:tc>
          <w:tcPr>
            <w:tcW w:w="1800" w:type="dxa"/>
            <w:tcBorders>
              <w:top w:val="nil"/>
              <w:left w:val="nil"/>
              <w:bottom w:val="single" w:color="auto" w:sz="12" w:space="0"/>
              <w:right w:val="single" w:color="auto" w:sz="8" w:space="0"/>
            </w:tcBorders>
            <w:shd w:val="clear" w:color="auto" w:fill="auto"/>
            <w:vAlign w:val="center"/>
            <w:hideMark/>
          </w:tcPr>
          <w:p w:rsidRPr="005D2F5C" w:rsidR="00297127" w:rsidP="00222EF3" w:rsidRDefault="00297127" w14:paraId="11D9CD55" w14:textId="77777777">
            <w:pPr>
              <w:widowControl/>
              <w:jc w:val="center"/>
              <w:rPr>
                <w:rFonts w:ascii="Calibri" w:hAnsi="Calibri" w:cs="Calibri"/>
                <w:snapToGrid/>
                <w:color w:val="000000"/>
                <w:sz w:val="20"/>
              </w:rPr>
            </w:pPr>
            <w:r w:rsidRPr="005D2F5C">
              <w:rPr>
                <w:rFonts w:ascii="Calibri" w:hAnsi="Calibri" w:cs="Calibri"/>
                <w:snapToGrid/>
                <w:color w:val="000000"/>
                <w:sz w:val="20"/>
              </w:rPr>
              <w:t>$52,172.66</w:t>
            </w:r>
          </w:p>
        </w:tc>
      </w:tr>
      <w:tr w:rsidRPr="005D2F5C" w:rsidR="005D2F5C" w:rsidTr="00FF2ABE" w14:paraId="4385B45D" w14:textId="77777777">
        <w:trPr>
          <w:trHeight w:val="340"/>
        </w:trPr>
        <w:tc>
          <w:tcPr>
            <w:tcW w:w="2880"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FF2ABE" w:rsidR="00297127" w:rsidP="00B37163" w:rsidRDefault="00297127" w14:paraId="7E1970CE" w14:textId="7516AA52">
            <w:pPr>
              <w:widowControl/>
              <w:rPr>
                <w:rFonts w:ascii="Calibri" w:hAnsi="Calibri" w:cs="Calibri"/>
                <w:b/>
                <w:bCs/>
                <w:i/>
                <w:iCs/>
                <w:smallCaps/>
                <w:snapToGrid/>
                <w:color w:val="000000"/>
                <w:sz w:val="20"/>
              </w:rPr>
            </w:pPr>
            <w:r w:rsidRPr="00FF2ABE">
              <w:rPr>
                <w:rFonts w:ascii="Calibri" w:hAnsi="Calibri" w:cs="Calibri"/>
                <w:b/>
                <w:bCs/>
                <w:i/>
                <w:iCs/>
                <w:smallCaps/>
                <w:snapToGrid/>
                <w:color w:val="000000"/>
                <w:sz w:val="20"/>
              </w:rPr>
              <w:t>USDA Inspectors- All</w:t>
            </w:r>
          </w:p>
        </w:tc>
        <w:tc>
          <w:tcPr>
            <w:tcW w:w="1294" w:type="dxa"/>
            <w:tcBorders>
              <w:top w:val="single" w:color="auto" w:sz="12" w:space="0"/>
              <w:left w:val="nil"/>
              <w:bottom w:val="single" w:color="auto" w:sz="12" w:space="0"/>
              <w:right w:val="single" w:color="auto" w:sz="4" w:space="0"/>
            </w:tcBorders>
            <w:shd w:val="clear" w:color="auto" w:fill="auto"/>
            <w:vAlign w:val="center"/>
            <w:hideMark/>
          </w:tcPr>
          <w:p w:rsidRPr="00FF2ABE" w:rsidR="00297127" w:rsidP="00222EF3" w:rsidRDefault="00297127" w14:paraId="31097EDB" w14:textId="77777777">
            <w:pPr>
              <w:widowControl/>
              <w:jc w:val="center"/>
              <w:rPr>
                <w:rFonts w:ascii="Calibri" w:hAnsi="Calibri" w:cs="Calibri"/>
                <w:b/>
                <w:bCs/>
                <w:i/>
                <w:iCs/>
                <w:snapToGrid/>
                <w:color w:val="000000"/>
                <w:sz w:val="20"/>
              </w:rPr>
            </w:pPr>
            <w:r w:rsidRPr="00FF2ABE">
              <w:rPr>
                <w:rFonts w:ascii="Calibri" w:hAnsi="Calibri" w:cs="Calibri"/>
                <w:b/>
                <w:bCs/>
                <w:i/>
                <w:iCs/>
                <w:snapToGrid/>
                <w:color w:val="000000"/>
                <w:sz w:val="20"/>
              </w:rPr>
              <w:t>250</w:t>
            </w:r>
          </w:p>
        </w:tc>
        <w:tc>
          <w:tcPr>
            <w:tcW w:w="1727" w:type="dxa"/>
            <w:tcBorders>
              <w:top w:val="single" w:color="auto" w:sz="12" w:space="0"/>
              <w:left w:val="nil"/>
              <w:bottom w:val="single" w:color="auto" w:sz="12" w:space="0"/>
              <w:right w:val="single" w:color="auto" w:sz="4" w:space="0"/>
            </w:tcBorders>
            <w:shd w:val="clear" w:color="auto" w:fill="auto"/>
            <w:vAlign w:val="center"/>
            <w:hideMark/>
          </w:tcPr>
          <w:p w:rsidRPr="005D2F5C" w:rsidR="00297127" w:rsidRDefault="00297127" w14:paraId="54546050" w14:textId="3925786A">
            <w:pPr>
              <w:widowControl/>
              <w:ind w:firstLine="360"/>
              <w:jc w:val="center"/>
              <w:rPr>
                <w:rFonts w:ascii="Calibri" w:hAnsi="Calibri" w:cs="Calibri"/>
                <w:b/>
                <w:bCs/>
                <w:i/>
                <w:iCs/>
                <w:snapToGrid/>
                <w:color w:val="000000"/>
                <w:sz w:val="20"/>
              </w:rPr>
            </w:pPr>
          </w:p>
        </w:tc>
        <w:tc>
          <w:tcPr>
            <w:tcW w:w="1663" w:type="dxa"/>
            <w:tcBorders>
              <w:top w:val="single" w:color="auto" w:sz="12" w:space="0"/>
              <w:left w:val="nil"/>
              <w:bottom w:val="single" w:color="auto" w:sz="12" w:space="0"/>
              <w:right w:val="single" w:color="auto" w:sz="4" w:space="0"/>
            </w:tcBorders>
            <w:shd w:val="clear" w:color="auto" w:fill="auto"/>
            <w:vAlign w:val="center"/>
            <w:hideMark/>
          </w:tcPr>
          <w:p w:rsidRPr="005D2F5C" w:rsidR="00297127" w:rsidP="00222EF3" w:rsidRDefault="00297127" w14:paraId="43FFC537" w14:textId="77777777">
            <w:pPr>
              <w:widowControl/>
              <w:jc w:val="center"/>
              <w:rPr>
                <w:rFonts w:ascii="Calibri" w:hAnsi="Calibri" w:cs="Calibri"/>
                <w:b/>
                <w:bCs/>
                <w:i/>
                <w:iCs/>
                <w:snapToGrid/>
                <w:color w:val="000000"/>
                <w:sz w:val="20"/>
              </w:rPr>
            </w:pPr>
            <w:r w:rsidRPr="005D2F5C">
              <w:rPr>
                <w:rFonts w:ascii="Calibri" w:hAnsi="Calibri" w:cs="Calibri"/>
                <w:b/>
                <w:bCs/>
                <w:i/>
                <w:iCs/>
                <w:snapToGrid/>
                <w:color w:val="000000"/>
                <w:sz w:val="20"/>
              </w:rPr>
              <w:t>8,335.25</w:t>
            </w:r>
          </w:p>
        </w:tc>
        <w:tc>
          <w:tcPr>
            <w:tcW w:w="1800" w:type="dxa"/>
            <w:tcBorders>
              <w:top w:val="single" w:color="auto" w:sz="12" w:space="0"/>
              <w:left w:val="nil"/>
              <w:bottom w:val="single" w:color="auto" w:sz="12" w:space="0"/>
              <w:right w:val="single" w:color="auto" w:sz="12" w:space="0"/>
            </w:tcBorders>
            <w:shd w:val="clear" w:color="auto" w:fill="auto"/>
            <w:vAlign w:val="center"/>
            <w:hideMark/>
          </w:tcPr>
          <w:p w:rsidRPr="005D2F5C" w:rsidR="00297127" w:rsidP="00222EF3" w:rsidRDefault="00297127" w14:paraId="463D94E3" w14:textId="77777777">
            <w:pPr>
              <w:widowControl/>
              <w:jc w:val="center"/>
              <w:rPr>
                <w:rFonts w:ascii="Calibri" w:hAnsi="Calibri" w:cs="Calibri"/>
                <w:b/>
                <w:bCs/>
                <w:i/>
                <w:iCs/>
                <w:snapToGrid/>
                <w:color w:val="000000"/>
                <w:sz w:val="20"/>
              </w:rPr>
            </w:pPr>
            <w:r w:rsidRPr="005D2F5C">
              <w:rPr>
                <w:rFonts w:ascii="Calibri" w:hAnsi="Calibri" w:cs="Calibri"/>
                <w:b/>
                <w:bCs/>
                <w:i/>
                <w:iCs/>
                <w:snapToGrid/>
                <w:color w:val="000000"/>
                <w:sz w:val="20"/>
              </w:rPr>
              <w:t>$192,070.23</w:t>
            </w:r>
          </w:p>
        </w:tc>
      </w:tr>
    </w:tbl>
    <w:p w:rsidR="00DD388B" w:rsidP="00B37163" w:rsidRDefault="00DD388B" w14:paraId="69DC9F67" w14:textId="77777777">
      <w:pPr>
        <w:ind w:firstLine="360"/>
        <w:rPr>
          <w:rFonts w:ascii="Times New Roman" w:hAnsi="Times New Roman"/>
          <w:szCs w:val="24"/>
        </w:rPr>
      </w:pPr>
    </w:p>
    <w:p w:rsidR="002D4699" w:rsidRDefault="00645D9E" w14:paraId="662E602F" w14:textId="241C1FDA">
      <w:pPr>
        <w:ind w:firstLine="360"/>
        <w:rPr>
          <w:rFonts w:ascii="Times New Roman" w:hAnsi="Times New Roman"/>
          <w:szCs w:val="24"/>
        </w:rPr>
      </w:pPr>
      <w:r>
        <w:rPr>
          <w:rFonts w:ascii="Times New Roman" w:hAnsi="Times New Roman"/>
          <w:szCs w:val="24"/>
        </w:rPr>
        <w:t>T</w:t>
      </w:r>
      <w:r w:rsidRPr="001B02B9" w:rsidR="002D4699">
        <w:rPr>
          <w:rFonts w:ascii="Times New Roman" w:hAnsi="Times New Roman"/>
          <w:szCs w:val="24"/>
        </w:rPr>
        <w:t>here are approximately 250 inspectors currently inspecting crop, livestock, handling, and/or wild crop operations that are certified or have applied for certification.</w:t>
      </w:r>
      <w:r w:rsidRPr="00645D9E">
        <w:rPr>
          <w:rStyle w:val="FootnoteReference"/>
          <w:rFonts w:ascii="Times New Roman" w:hAnsi="Times New Roman"/>
          <w:szCs w:val="24"/>
          <w:vertAlign w:val="superscript"/>
        </w:rPr>
        <w:footnoteReference w:id="47"/>
      </w:r>
      <w:r w:rsidRPr="00645D9E" w:rsidR="002D4699">
        <w:rPr>
          <w:rFonts w:ascii="Times New Roman" w:hAnsi="Times New Roman"/>
          <w:szCs w:val="24"/>
          <w:vertAlign w:val="superscript"/>
        </w:rPr>
        <w:t xml:space="preserve"> </w:t>
      </w:r>
      <w:r w:rsidR="002D4699">
        <w:rPr>
          <w:rFonts w:ascii="Times New Roman" w:hAnsi="Times New Roman"/>
          <w:szCs w:val="24"/>
        </w:rPr>
        <w:t xml:space="preserve">AMS estimates total reporting hours for all USDA inspectors to be 8,335.25 costing $192,070.23 annually. </w:t>
      </w:r>
      <w:r w:rsidRPr="001B02B9" w:rsidR="002D4699">
        <w:rPr>
          <w:rFonts w:ascii="Times New Roman" w:hAnsi="Times New Roman"/>
          <w:szCs w:val="24"/>
        </w:rPr>
        <w:t>AMS estimates that 148 inspectors are domestic-based</w:t>
      </w:r>
      <w:r w:rsidR="002D4699">
        <w:rPr>
          <w:rFonts w:ascii="Times New Roman" w:hAnsi="Times New Roman"/>
          <w:szCs w:val="24"/>
        </w:rPr>
        <w:t xml:space="preserve">. </w:t>
      </w:r>
      <w:r w:rsidRPr="001B02B9" w:rsidR="002D4699">
        <w:rPr>
          <w:rFonts w:ascii="Times New Roman" w:hAnsi="Times New Roman"/>
          <w:szCs w:val="24"/>
        </w:rPr>
        <w:t xml:space="preserve"> AMS estimates the annual </w:t>
      </w:r>
      <w:r w:rsidR="002D4699">
        <w:rPr>
          <w:rFonts w:ascii="Times New Roman" w:hAnsi="Times New Roman"/>
          <w:szCs w:val="24"/>
        </w:rPr>
        <w:t>reporting</w:t>
      </w:r>
      <w:r w:rsidRPr="001B02B9" w:rsidR="002D4699">
        <w:rPr>
          <w:rFonts w:ascii="Times New Roman" w:hAnsi="Times New Roman"/>
          <w:szCs w:val="24"/>
        </w:rPr>
        <w:t xml:space="preserve"> cost </w:t>
      </w:r>
      <w:r w:rsidR="002D4699">
        <w:rPr>
          <w:rFonts w:ascii="Times New Roman" w:hAnsi="Times New Roman"/>
          <w:szCs w:val="24"/>
        </w:rPr>
        <w:t>for all</w:t>
      </w:r>
      <w:r w:rsidRPr="001B02B9" w:rsidR="002D4699">
        <w:rPr>
          <w:rFonts w:ascii="Times New Roman" w:hAnsi="Times New Roman"/>
          <w:szCs w:val="24"/>
        </w:rPr>
        <w:t xml:space="preserve"> domestic-based inspector</w:t>
      </w:r>
      <w:r w:rsidR="002D4699">
        <w:rPr>
          <w:rFonts w:ascii="Times New Roman" w:hAnsi="Times New Roman"/>
          <w:szCs w:val="24"/>
        </w:rPr>
        <w:t>s</w:t>
      </w:r>
      <w:r w:rsidRPr="001B02B9" w:rsidR="002D4699">
        <w:rPr>
          <w:rFonts w:ascii="Times New Roman" w:hAnsi="Times New Roman"/>
          <w:szCs w:val="24"/>
        </w:rPr>
        <w:t xml:space="preserve"> to be $</w:t>
      </w:r>
      <w:r w:rsidR="002D4699">
        <w:rPr>
          <w:rFonts w:ascii="Times New Roman" w:hAnsi="Times New Roman"/>
          <w:szCs w:val="24"/>
        </w:rPr>
        <w:t>139,897.57</w:t>
      </w:r>
      <w:r w:rsidRPr="001B02B9" w:rsidR="002D4699">
        <w:rPr>
          <w:rFonts w:ascii="Times New Roman" w:hAnsi="Times New Roman"/>
          <w:szCs w:val="24"/>
        </w:rPr>
        <w:t xml:space="preserve">. This is based on an estimated </w:t>
      </w:r>
      <w:r w:rsidR="002D4699">
        <w:rPr>
          <w:rFonts w:ascii="Times New Roman" w:hAnsi="Times New Roman"/>
          <w:szCs w:val="24"/>
        </w:rPr>
        <w:t>4,917</w:t>
      </w:r>
      <w:r w:rsidRPr="001B02B9" w:rsidR="002D4699">
        <w:rPr>
          <w:rFonts w:ascii="Times New Roman" w:hAnsi="Times New Roman"/>
          <w:szCs w:val="24"/>
        </w:rPr>
        <w:t xml:space="preserve"> labor hours per year at $28.45 per labor hour, including 31.7% benefits. AMS estimates that 102 inspectors </w:t>
      </w:r>
      <w:r w:rsidRPr="001B02B9" w:rsidR="002D4699">
        <w:rPr>
          <w:rFonts w:ascii="Times New Roman" w:hAnsi="Times New Roman"/>
          <w:szCs w:val="24"/>
        </w:rPr>
        <w:lastRenderedPageBreak/>
        <w:t xml:space="preserve">are foreign-based. AMS estimates the annual </w:t>
      </w:r>
      <w:r w:rsidR="001B02B9">
        <w:rPr>
          <w:rFonts w:ascii="Times New Roman" w:hAnsi="Times New Roman"/>
          <w:szCs w:val="24"/>
        </w:rPr>
        <w:t>reporting</w:t>
      </w:r>
      <w:r w:rsidRPr="001B02B9" w:rsidR="002D4699">
        <w:rPr>
          <w:rFonts w:ascii="Times New Roman" w:hAnsi="Times New Roman"/>
          <w:szCs w:val="24"/>
        </w:rPr>
        <w:t xml:space="preserve"> cost </w:t>
      </w:r>
      <w:r w:rsidR="001B02B9">
        <w:rPr>
          <w:rFonts w:ascii="Times New Roman" w:hAnsi="Times New Roman"/>
          <w:szCs w:val="24"/>
        </w:rPr>
        <w:t xml:space="preserve">for all </w:t>
      </w:r>
      <w:r w:rsidRPr="001B02B9" w:rsidR="002D4699">
        <w:rPr>
          <w:rFonts w:ascii="Times New Roman" w:hAnsi="Times New Roman"/>
          <w:szCs w:val="24"/>
        </w:rPr>
        <w:t>foreign-based inspector</w:t>
      </w:r>
      <w:r w:rsidR="001B02B9">
        <w:rPr>
          <w:rFonts w:ascii="Times New Roman" w:hAnsi="Times New Roman"/>
          <w:szCs w:val="24"/>
        </w:rPr>
        <w:t>s</w:t>
      </w:r>
      <w:r w:rsidRPr="001B02B9" w:rsidR="002D4699">
        <w:rPr>
          <w:rFonts w:ascii="Times New Roman" w:hAnsi="Times New Roman"/>
          <w:szCs w:val="24"/>
        </w:rPr>
        <w:t xml:space="preserve"> to be </w:t>
      </w:r>
      <w:r w:rsidR="001B02B9">
        <w:rPr>
          <w:rFonts w:ascii="Times New Roman" w:hAnsi="Times New Roman"/>
          <w:szCs w:val="24"/>
        </w:rPr>
        <w:t>$52,172.66</w:t>
      </w:r>
      <w:r w:rsidRPr="001B02B9" w:rsidR="002D4699">
        <w:rPr>
          <w:rFonts w:ascii="Times New Roman" w:hAnsi="Times New Roman"/>
          <w:szCs w:val="24"/>
        </w:rPr>
        <w:t xml:space="preserve">. This estimate is based on an estimated </w:t>
      </w:r>
      <w:r w:rsidR="001B02B9">
        <w:rPr>
          <w:rFonts w:ascii="Times New Roman" w:hAnsi="Times New Roman"/>
          <w:szCs w:val="24"/>
        </w:rPr>
        <w:t>3,417</w:t>
      </w:r>
      <w:r w:rsidRPr="001B02B9" w:rsidR="002D4699">
        <w:rPr>
          <w:rFonts w:ascii="Times New Roman" w:hAnsi="Times New Roman"/>
          <w:szCs w:val="24"/>
        </w:rPr>
        <w:t xml:space="preserve"> labor hours per year at $15.27 labor hour, including 35.92% benefits.  </w:t>
      </w:r>
    </w:p>
    <w:p w:rsidRPr="001B02B9" w:rsidR="00AD3289" w:rsidP="00B37163" w:rsidRDefault="00AD3289" w14:paraId="6E953ED7" w14:textId="77777777">
      <w:pPr>
        <w:ind w:firstLine="360"/>
        <w:rPr>
          <w:rFonts w:ascii="Times New Roman" w:hAnsi="Times New Roman"/>
          <w:szCs w:val="24"/>
        </w:rPr>
      </w:pPr>
    </w:p>
    <w:p w:rsidR="00577D91" w:rsidP="00B37163" w:rsidRDefault="001B02B9" w14:paraId="37DF1092" w14:textId="77777777">
      <w:pPr>
        <w:ind w:firstLine="360"/>
        <w:rPr>
          <w:rFonts w:ascii="Times New Roman" w:hAnsi="Times New Roman"/>
          <w:szCs w:val="24"/>
        </w:rPr>
      </w:pPr>
      <w:bookmarkStart w:name="_Hlk8402394" w:id="26"/>
      <w:r>
        <w:rPr>
          <w:rFonts w:ascii="Times New Roman" w:hAnsi="Times New Roman"/>
          <w:szCs w:val="24"/>
        </w:rPr>
        <w:t>4).</w:t>
      </w:r>
      <w:r w:rsidRPr="001B02B9">
        <w:rPr>
          <w:rFonts w:ascii="Times New Roman" w:hAnsi="Times New Roman"/>
          <w:szCs w:val="24"/>
        </w:rPr>
        <w:t xml:space="preserve">  </w:t>
      </w:r>
      <w:r w:rsidRPr="001B02B9">
        <w:rPr>
          <w:rFonts w:ascii="Times New Roman" w:hAnsi="Times New Roman"/>
          <w:i/>
          <w:szCs w:val="24"/>
          <w:u w:val="single"/>
        </w:rPr>
        <w:t>Foreign Governments</w:t>
      </w:r>
      <w:r w:rsidRPr="001B02B9">
        <w:rPr>
          <w:rFonts w:ascii="Times New Roman" w:hAnsi="Times New Roman"/>
          <w:szCs w:val="24"/>
        </w:rPr>
        <w:t xml:space="preserve">. </w:t>
      </w:r>
      <w:bookmarkStart w:name="_Hlk8375534" w:id="27"/>
      <w:r w:rsidRPr="001B02B9">
        <w:rPr>
          <w:rFonts w:ascii="Times New Roman" w:hAnsi="Times New Roman"/>
          <w:szCs w:val="24"/>
        </w:rPr>
        <w:t>The USDA has approved trade arrangements with eight foreign governments to facilitate the international trade of organic products.</w:t>
      </w:r>
      <w:r w:rsidRPr="001B02B9">
        <w:rPr>
          <w:rFonts w:ascii="Times New Roman" w:hAnsi="Times New Roman"/>
          <w:szCs w:val="24"/>
          <w:vertAlign w:val="superscript"/>
        </w:rPr>
        <w:footnoteReference w:id="48"/>
      </w:r>
      <w:r w:rsidRPr="001B02B9">
        <w:rPr>
          <w:rFonts w:ascii="Times New Roman" w:hAnsi="Times New Roman"/>
          <w:szCs w:val="24"/>
        </w:rPr>
        <w:t xml:space="preserve"> </w:t>
      </w:r>
      <w:bookmarkEnd w:id="27"/>
      <w:r w:rsidRPr="001B02B9">
        <w:rPr>
          <w:rFonts w:ascii="Times New Roman" w:hAnsi="Times New Roman"/>
          <w:szCs w:val="24"/>
        </w:rPr>
        <w:t xml:space="preserve"> The current regulations address this authority in general terms under § 205.500(c), but do not describe the criteria, scope, and other parameters to establish, oversee, or terminate such arrangements. The proposed rule describes the use of trade arrangements in more detail; t</w:t>
      </w:r>
      <w:r w:rsidRPr="001B02B9" w:rsidDel="003956A1">
        <w:rPr>
          <w:rFonts w:ascii="Times New Roman" w:hAnsi="Times New Roman"/>
          <w:szCs w:val="24"/>
        </w:rPr>
        <w:t xml:space="preserve">his creates a new type of PRA respondent category. </w:t>
      </w:r>
      <w:r w:rsidRPr="001B02B9">
        <w:rPr>
          <w:rFonts w:ascii="Times New Roman" w:hAnsi="Times New Roman"/>
          <w:szCs w:val="24"/>
        </w:rPr>
        <w:t>The proposed rule would allow a trade arrangement if AMS determines that the technical requirements and conformity assessment system under which foreign products labeled as organic are produced and handled are at least equivalent to the requirements of the OFPA and the USDA organic regulations. The proposed rule would also require periodic assessment of trade arrangements.</w:t>
      </w:r>
      <w:r w:rsidR="00577D91">
        <w:rPr>
          <w:rFonts w:ascii="Times New Roman" w:hAnsi="Times New Roman"/>
          <w:szCs w:val="24"/>
        </w:rPr>
        <w:t xml:space="preserve"> </w:t>
      </w:r>
    </w:p>
    <w:p w:rsidR="00577D91" w:rsidP="00B37163" w:rsidRDefault="00577D91" w14:paraId="19228505" w14:textId="77777777">
      <w:pPr>
        <w:ind w:firstLine="360"/>
        <w:rPr>
          <w:rFonts w:ascii="Times New Roman" w:hAnsi="Times New Roman"/>
          <w:szCs w:val="24"/>
        </w:rPr>
      </w:pPr>
    </w:p>
    <w:p w:rsidRPr="001B02B9" w:rsidR="001B02B9" w:rsidP="00B37163" w:rsidRDefault="001B02B9" w14:paraId="159C8C0D" w14:textId="038B7C0C">
      <w:pPr>
        <w:ind w:firstLine="360"/>
        <w:rPr>
          <w:rFonts w:ascii="Times New Roman" w:hAnsi="Times New Roman"/>
          <w:szCs w:val="24"/>
        </w:rPr>
      </w:pPr>
      <w:r w:rsidRPr="001B02B9">
        <w:rPr>
          <w:rFonts w:ascii="Times New Roman" w:hAnsi="Times New Roman"/>
          <w:szCs w:val="24"/>
        </w:rPr>
        <w:t xml:space="preserve">AMS expects these periodic peer review assessments will be similar in depth and frequency to the audits of accrediting certifying agents under USDA organic regulations and estimates a comparable level of reporting and recordkeeping burden by foreign governments with whom AMS has negotiated trade arrangements. AMS estimates the annual collection cost </w:t>
      </w:r>
      <w:r>
        <w:rPr>
          <w:rFonts w:ascii="Times New Roman" w:hAnsi="Times New Roman"/>
          <w:szCs w:val="24"/>
        </w:rPr>
        <w:t>for all</w:t>
      </w:r>
      <w:r w:rsidRPr="001B02B9">
        <w:rPr>
          <w:rFonts w:ascii="Times New Roman" w:hAnsi="Times New Roman"/>
          <w:szCs w:val="24"/>
        </w:rPr>
        <w:t xml:space="preserve"> foreign government</w:t>
      </w:r>
      <w:r>
        <w:rPr>
          <w:rFonts w:ascii="Times New Roman" w:hAnsi="Times New Roman"/>
          <w:szCs w:val="24"/>
        </w:rPr>
        <w:t>s with whom we have trade arrangements</w:t>
      </w:r>
      <w:r w:rsidRPr="001B02B9">
        <w:rPr>
          <w:rFonts w:ascii="Times New Roman" w:hAnsi="Times New Roman"/>
          <w:szCs w:val="24"/>
        </w:rPr>
        <w:t xml:space="preserve"> will be $</w:t>
      </w:r>
      <w:bookmarkStart w:name="_Hlk7103185" w:id="28"/>
      <w:r w:rsidRPr="001B02B9">
        <w:rPr>
          <w:rFonts w:ascii="Times New Roman" w:hAnsi="Times New Roman"/>
          <w:szCs w:val="24"/>
        </w:rPr>
        <w:t>1</w:t>
      </w:r>
      <w:r>
        <w:rPr>
          <w:rFonts w:ascii="Times New Roman" w:hAnsi="Times New Roman"/>
          <w:szCs w:val="24"/>
        </w:rPr>
        <w:t>1</w:t>
      </w:r>
      <w:r w:rsidRPr="001B02B9">
        <w:rPr>
          <w:rFonts w:ascii="Times New Roman" w:hAnsi="Times New Roman"/>
          <w:szCs w:val="24"/>
        </w:rPr>
        <w:t>,</w:t>
      </w:r>
      <w:r>
        <w:rPr>
          <w:rFonts w:ascii="Times New Roman" w:hAnsi="Times New Roman"/>
          <w:szCs w:val="24"/>
        </w:rPr>
        <w:t>802</w:t>
      </w:r>
      <w:r w:rsidRPr="001B02B9">
        <w:rPr>
          <w:rFonts w:ascii="Times New Roman" w:hAnsi="Times New Roman"/>
          <w:szCs w:val="24"/>
        </w:rPr>
        <w:t>.</w:t>
      </w:r>
      <w:bookmarkEnd w:id="28"/>
      <w:r>
        <w:rPr>
          <w:rFonts w:ascii="Times New Roman" w:hAnsi="Times New Roman"/>
          <w:szCs w:val="24"/>
        </w:rPr>
        <w:t>21</w:t>
      </w:r>
      <w:r w:rsidRPr="001B02B9">
        <w:rPr>
          <w:rFonts w:ascii="Times New Roman" w:hAnsi="Times New Roman"/>
          <w:szCs w:val="24"/>
        </w:rPr>
        <w:t>.</w:t>
      </w:r>
      <w:r w:rsidRPr="001B02B9">
        <w:rPr>
          <w:rFonts w:ascii="Times New Roman" w:hAnsi="Times New Roman"/>
          <w:szCs w:val="24"/>
          <w:vertAlign w:val="superscript"/>
        </w:rPr>
        <w:footnoteReference w:id="49"/>
      </w:r>
      <w:r w:rsidRPr="001B02B9">
        <w:rPr>
          <w:rFonts w:ascii="Times New Roman" w:hAnsi="Times New Roman"/>
          <w:szCs w:val="24"/>
        </w:rPr>
        <w:t xml:space="preserve">  This cost is based on an estimated </w:t>
      </w:r>
      <w:r>
        <w:rPr>
          <w:rFonts w:ascii="Times New Roman" w:hAnsi="Times New Roman"/>
          <w:szCs w:val="24"/>
        </w:rPr>
        <w:t>480</w:t>
      </w:r>
      <w:r w:rsidRPr="001B02B9">
        <w:rPr>
          <w:rFonts w:ascii="Times New Roman" w:hAnsi="Times New Roman"/>
          <w:szCs w:val="24"/>
        </w:rPr>
        <w:t xml:space="preserve"> reporting labor hours at $24.59 per labor hour, including 35.92% benefits</w:t>
      </w:r>
      <w:r w:rsidR="002B127E">
        <w:rPr>
          <w:rFonts w:ascii="Times New Roman" w:hAnsi="Times New Roman"/>
          <w:szCs w:val="24"/>
        </w:rPr>
        <w:t>.</w:t>
      </w:r>
      <w:r w:rsidRPr="001B02B9">
        <w:rPr>
          <w:rFonts w:ascii="Times New Roman" w:hAnsi="Times New Roman"/>
          <w:szCs w:val="24"/>
          <w:vertAlign w:val="superscript"/>
        </w:rPr>
        <w:footnoteReference w:id="50"/>
      </w:r>
      <w:r w:rsidRPr="001B02B9">
        <w:rPr>
          <w:rFonts w:ascii="Times New Roman" w:hAnsi="Times New Roman"/>
          <w:szCs w:val="24"/>
        </w:rPr>
        <w:t xml:space="preserve"> </w:t>
      </w:r>
    </w:p>
    <w:bookmarkEnd w:id="26"/>
    <w:p w:rsidRPr="00D86732" w:rsidR="001B02B9" w:rsidP="00B37163" w:rsidRDefault="001B02B9" w14:paraId="31F7E581" w14:textId="77777777">
      <w:pPr>
        <w:ind w:firstLine="360"/>
        <w:rPr>
          <w:rFonts w:ascii="Times New Roman" w:hAnsi="Times New Roman"/>
          <w:sz w:val="20"/>
        </w:rPr>
      </w:pPr>
    </w:p>
    <w:tbl>
      <w:tblPr>
        <w:tblW w:w="9360" w:type="dxa"/>
        <w:tblInd w:w="-100" w:type="dxa"/>
        <w:tblLook w:val="04A0" w:firstRow="1" w:lastRow="0" w:firstColumn="1" w:lastColumn="0" w:noHBand="0" w:noVBand="1"/>
      </w:tblPr>
      <w:tblGrid>
        <w:gridCol w:w="2250"/>
        <w:gridCol w:w="2250"/>
        <w:gridCol w:w="1710"/>
        <w:gridCol w:w="1620"/>
        <w:gridCol w:w="1530"/>
      </w:tblGrid>
      <w:tr w:rsidRPr="002524A9" w:rsidR="008F0108" w:rsidTr="00B37163" w14:paraId="115D84B5" w14:textId="77777777">
        <w:trPr>
          <w:trHeight w:val="315"/>
        </w:trPr>
        <w:tc>
          <w:tcPr>
            <w:tcW w:w="225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2524A9" w:rsidR="008F0108" w:rsidP="00B37163" w:rsidRDefault="008F0108" w14:paraId="5C2D66FF" w14:textId="77777777">
            <w:pPr>
              <w:widowControl/>
              <w:rPr>
                <w:rFonts w:ascii="Calibri" w:hAnsi="Calibri" w:cs="Calibri"/>
                <w:b/>
                <w:bCs/>
                <w:snapToGrid/>
                <w:color w:val="000000"/>
                <w:sz w:val="20"/>
              </w:rPr>
            </w:pPr>
            <w:r w:rsidRPr="002524A9">
              <w:rPr>
                <w:rFonts w:ascii="Calibri" w:hAnsi="Calibri" w:cs="Calibri"/>
                <w:b/>
                <w:bCs/>
                <w:snapToGrid/>
                <w:color w:val="000000"/>
                <w:sz w:val="20"/>
              </w:rPr>
              <w:t xml:space="preserve">SUMMARY TABLE </w:t>
            </w:r>
          </w:p>
        </w:tc>
        <w:tc>
          <w:tcPr>
            <w:tcW w:w="7110" w:type="dxa"/>
            <w:gridSpan w:val="4"/>
            <w:tcBorders>
              <w:top w:val="single" w:color="auto" w:sz="8" w:space="0"/>
              <w:left w:val="nil"/>
              <w:bottom w:val="single" w:color="auto" w:sz="4" w:space="0"/>
              <w:right w:val="single" w:color="000000" w:sz="8" w:space="0"/>
            </w:tcBorders>
            <w:shd w:val="clear" w:color="auto" w:fill="auto"/>
            <w:vAlign w:val="center"/>
            <w:hideMark/>
          </w:tcPr>
          <w:p w:rsidRPr="002524A9" w:rsidR="008F0108" w:rsidP="00B37163" w:rsidRDefault="008F0108" w14:paraId="54D52E49" w14:textId="528FA5CC">
            <w:pPr>
              <w:widowControl/>
              <w:ind w:firstLine="360"/>
              <w:rPr>
                <w:rFonts w:ascii="Calibri" w:hAnsi="Calibri" w:cs="Calibri"/>
                <w:b/>
                <w:bCs/>
                <w:snapToGrid/>
                <w:color w:val="000000"/>
                <w:sz w:val="20"/>
              </w:rPr>
            </w:pPr>
            <w:r w:rsidRPr="002524A9">
              <w:rPr>
                <w:rFonts w:ascii="Calibri" w:hAnsi="Calibri" w:cs="Calibri"/>
                <w:b/>
                <w:bCs/>
                <w:snapToGrid/>
                <w:color w:val="000000"/>
                <w:sz w:val="20"/>
              </w:rPr>
              <w:t xml:space="preserve"> Foreign Gover</w:t>
            </w:r>
            <w:r w:rsidRPr="002524A9" w:rsidR="002524A9">
              <w:rPr>
                <w:rFonts w:ascii="Calibri" w:hAnsi="Calibri" w:cs="Calibri"/>
                <w:b/>
                <w:bCs/>
                <w:snapToGrid/>
                <w:color w:val="000000"/>
                <w:sz w:val="20"/>
              </w:rPr>
              <w:t>n</w:t>
            </w:r>
            <w:r w:rsidRPr="002524A9">
              <w:rPr>
                <w:rFonts w:ascii="Calibri" w:hAnsi="Calibri" w:cs="Calibri"/>
                <w:b/>
                <w:bCs/>
                <w:snapToGrid/>
                <w:color w:val="000000"/>
                <w:sz w:val="20"/>
              </w:rPr>
              <w:t>ment Reporting Burden</w:t>
            </w:r>
          </w:p>
        </w:tc>
      </w:tr>
      <w:tr w:rsidRPr="002524A9" w:rsidR="008F0108" w:rsidTr="00FF2ABE" w14:paraId="38BEDA30" w14:textId="77777777">
        <w:trPr>
          <w:trHeight w:val="466"/>
        </w:trPr>
        <w:tc>
          <w:tcPr>
            <w:tcW w:w="2250" w:type="dxa"/>
            <w:tcBorders>
              <w:top w:val="single" w:color="auto" w:sz="8" w:space="0"/>
              <w:left w:val="single" w:color="auto" w:sz="8" w:space="0"/>
              <w:bottom w:val="single" w:color="auto" w:sz="12" w:space="0"/>
              <w:right w:val="single" w:color="auto" w:sz="4" w:space="0"/>
            </w:tcBorders>
            <w:shd w:val="clear" w:color="auto" w:fill="auto"/>
            <w:vAlign w:val="center"/>
            <w:hideMark/>
          </w:tcPr>
          <w:p w:rsidRPr="002524A9" w:rsidR="008F0108" w:rsidP="00B37163" w:rsidRDefault="008F0108" w14:paraId="4BB8D398" w14:textId="77777777">
            <w:pPr>
              <w:widowControl/>
              <w:rPr>
                <w:rFonts w:ascii="Calibri" w:hAnsi="Calibri" w:cs="Calibri"/>
                <w:b/>
                <w:bCs/>
                <w:snapToGrid/>
                <w:color w:val="000000"/>
                <w:sz w:val="20"/>
              </w:rPr>
            </w:pPr>
            <w:r w:rsidRPr="002524A9">
              <w:rPr>
                <w:rFonts w:ascii="Calibri" w:hAnsi="Calibri" w:cs="Calibri"/>
                <w:b/>
                <w:bCs/>
                <w:snapToGrid/>
                <w:color w:val="000000"/>
                <w:sz w:val="20"/>
              </w:rPr>
              <w:t>Respondent Categories</w:t>
            </w:r>
          </w:p>
        </w:tc>
        <w:tc>
          <w:tcPr>
            <w:tcW w:w="2250" w:type="dxa"/>
            <w:tcBorders>
              <w:top w:val="single" w:color="auto" w:sz="8" w:space="0"/>
              <w:left w:val="nil"/>
              <w:bottom w:val="single" w:color="auto" w:sz="12" w:space="0"/>
              <w:right w:val="single" w:color="auto" w:sz="4" w:space="0"/>
            </w:tcBorders>
            <w:shd w:val="clear" w:color="auto" w:fill="auto"/>
            <w:vAlign w:val="center"/>
            <w:hideMark/>
          </w:tcPr>
          <w:p w:rsidRPr="002524A9" w:rsidR="008F0108" w:rsidP="00B37163" w:rsidRDefault="008F0108" w14:paraId="0C9A3EC5" w14:textId="77777777">
            <w:pPr>
              <w:widowControl/>
              <w:rPr>
                <w:rFonts w:ascii="Calibri" w:hAnsi="Calibri" w:cs="Calibri"/>
                <w:b/>
                <w:bCs/>
                <w:snapToGrid/>
                <w:color w:val="000000"/>
                <w:sz w:val="20"/>
              </w:rPr>
            </w:pPr>
            <w:r w:rsidRPr="002524A9">
              <w:rPr>
                <w:rFonts w:ascii="Calibri" w:hAnsi="Calibri" w:cs="Calibri"/>
                <w:b/>
                <w:bCs/>
                <w:snapToGrid/>
                <w:color w:val="000000"/>
                <w:sz w:val="20"/>
              </w:rPr>
              <w:t>Number of Respondents</w:t>
            </w:r>
          </w:p>
        </w:tc>
        <w:tc>
          <w:tcPr>
            <w:tcW w:w="1710" w:type="dxa"/>
            <w:tcBorders>
              <w:top w:val="single" w:color="auto" w:sz="8" w:space="0"/>
              <w:left w:val="nil"/>
              <w:bottom w:val="single" w:color="auto" w:sz="12" w:space="0"/>
              <w:right w:val="single" w:color="auto" w:sz="4" w:space="0"/>
            </w:tcBorders>
            <w:shd w:val="clear" w:color="auto" w:fill="auto"/>
            <w:vAlign w:val="center"/>
            <w:hideMark/>
          </w:tcPr>
          <w:p w:rsidRPr="002524A9" w:rsidR="008F0108" w:rsidP="00B37163" w:rsidRDefault="008F0108" w14:paraId="1466C929" w14:textId="77777777">
            <w:pPr>
              <w:widowControl/>
              <w:rPr>
                <w:rFonts w:ascii="Calibri" w:hAnsi="Calibri" w:cs="Calibri"/>
                <w:b/>
                <w:bCs/>
                <w:snapToGrid/>
                <w:color w:val="000000"/>
                <w:sz w:val="20"/>
              </w:rPr>
            </w:pPr>
            <w:r w:rsidRPr="002524A9">
              <w:rPr>
                <w:rFonts w:ascii="Calibri" w:hAnsi="Calibri" w:cs="Calibri"/>
                <w:b/>
                <w:bCs/>
                <w:snapToGrid/>
                <w:color w:val="000000"/>
                <w:sz w:val="20"/>
              </w:rPr>
              <w:t xml:space="preserve">Wage + Benefits </w:t>
            </w:r>
          </w:p>
        </w:tc>
        <w:tc>
          <w:tcPr>
            <w:tcW w:w="1620" w:type="dxa"/>
            <w:tcBorders>
              <w:top w:val="single" w:color="auto" w:sz="8" w:space="0"/>
              <w:left w:val="nil"/>
              <w:bottom w:val="single" w:color="auto" w:sz="12" w:space="0"/>
              <w:right w:val="single" w:color="auto" w:sz="4" w:space="0"/>
            </w:tcBorders>
            <w:shd w:val="clear" w:color="auto" w:fill="auto"/>
            <w:vAlign w:val="center"/>
            <w:hideMark/>
          </w:tcPr>
          <w:p w:rsidRPr="002524A9" w:rsidR="008F0108" w:rsidP="00B37163" w:rsidRDefault="008F0108" w14:paraId="463FE935" w14:textId="77777777">
            <w:pPr>
              <w:widowControl/>
              <w:rPr>
                <w:rFonts w:ascii="Calibri" w:hAnsi="Calibri" w:cs="Calibri"/>
                <w:b/>
                <w:bCs/>
                <w:snapToGrid/>
                <w:color w:val="000000"/>
                <w:sz w:val="20"/>
              </w:rPr>
            </w:pPr>
            <w:r w:rsidRPr="002524A9">
              <w:rPr>
                <w:rFonts w:ascii="Calibri" w:hAnsi="Calibri" w:cs="Calibri"/>
                <w:b/>
                <w:bCs/>
                <w:snapToGrid/>
                <w:color w:val="000000"/>
                <w:sz w:val="20"/>
              </w:rPr>
              <w:t>Total Reporting Hours</w:t>
            </w:r>
          </w:p>
        </w:tc>
        <w:tc>
          <w:tcPr>
            <w:tcW w:w="1530" w:type="dxa"/>
            <w:tcBorders>
              <w:top w:val="single" w:color="auto" w:sz="8" w:space="0"/>
              <w:left w:val="nil"/>
              <w:bottom w:val="single" w:color="auto" w:sz="12" w:space="0"/>
              <w:right w:val="single" w:color="auto" w:sz="8" w:space="0"/>
            </w:tcBorders>
            <w:shd w:val="clear" w:color="auto" w:fill="auto"/>
            <w:vAlign w:val="center"/>
            <w:hideMark/>
          </w:tcPr>
          <w:p w:rsidRPr="002524A9" w:rsidR="008F0108" w:rsidP="00B37163" w:rsidRDefault="008F0108" w14:paraId="1CE282C1" w14:textId="77777777">
            <w:pPr>
              <w:widowControl/>
              <w:rPr>
                <w:rFonts w:ascii="Calibri" w:hAnsi="Calibri" w:cs="Calibri"/>
                <w:b/>
                <w:bCs/>
                <w:snapToGrid/>
                <w:color w:val="000000"/>
                <w:sz w:val="20"/>
              </w:rPr>
            </w:pPr>
            <w:r w:rsidRPr="002524A9">
              <w:rPr>
                <w:rFonts w:ascii="Calibri" w:hAnsi="Calibri" w:cs="Calibri"/>
                <w:b/>
                <w:bCs/>
                <w:snapToGrid/>
                <w:color w:val="000000"/>
                <w:sz w:val="20"/>
              </w:rPr>
              <w:t>Total Reporting Costs</w:t>
            </w:r>
          </w:p>
        </w:tc>
      </w:tr>
      <w:tr w:rsidRPr="00FF2ABE" w:rsidR="008F0108" w:rsidTr="00FF2ABE" w14:paraId="7F59F939" w14:textId="77777777">
        <w:trPr>
          <w:trHeight w:val="300"/>
        </w:trPr>
        <w:tc>
          <w:tcPr>
            <w:tcW w:w="2250"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FF2ABE" w:rsidR="008F0108" w:rsidP="00B37163" w:rsidRDefault="008F0108" w14:paraId="0CC5467F" w14:textId="77777777">
            <w:pPr>
              <w:widowControl/>
              <w:rPr>
                <w:rFonts w:ascii="Calibri" w:hAnsi="Calibri" w:cs="Calibri"/>
                <w:b/>
                <w:i/>
                <w:smallCaps/>
                <w:snapToGrid/>
                <w:color w:val="000000"/>
                <w:sz w:val="20"/>
              </w:rPr>
            </w:pPr>
            <w:r w:rsidRPr="00FF2ABE">
              <w:rPr>
                <w:rFonts w:ascii="Calibri" w:hAnsi="Calibri" w:cs="Calibri"/>
                <w:b/>
                <w:i/>
                <w:smallCaps/>
                <w:snapToGrid/>
                <w:color w:val="000000"/>
                <w:sz w:val="20"/>
              </w:rPr>
              <w:t>Foreign Governments</w:t>
            </w:r>
          </w:p>
        </w:tc>
        <w:tc>
          <w:tcPr>
            <w:tcW w:w="2250" w:type="dxa"/>
            <w:tcBorders>
              <w:top w:val="single" w:color="auto" w:sz="12" w:space="0"/>
              <w:left w:val="nil"/>
              <w:bottom w:val="single" w:color="auto" w:sz="12" w:space="0"/>
              <w:right w:val="single" w:color="auto" w:sz="4" w:space="0"/>
            </w:tcBorders>
            <w:shd w:val="clear" w:color="auto" w:fill="auto"/>
            <w:vAlign w:val="center"/>
            <w:hideMark/>
          </w:tcPr>
          <w:p w:rsidRPr="00FF2ABE" w:rsidR="008F0108" w:rsidP="00B37163" w:rsidRDefault="008F0108" w14:paraId="072E2E90" w14:textId="77777777">
            <w:pPr>
              <w:widowControl/>
              <w:ind w:firstLine="360"/>
              <w:rPr>
                <w:rFonts w:ascii="Calibri" w:hAnsi="Calibri" w:cs="Calibri"/>
                <w:b/>
                <w:i/>
                <w:smallCaps/>
                <w:snapToGrid/>
                <w:color w:val="000000"/>
                <w:sz w:val="20"/>
              </w:rPr>
            </w:pPr>
            <w:r w:rsidRPr="00FF2ABE">
              <w:rPr>
                <w:rFonts w:ascii="Calibri" w:hAnsi="Calibri" w:cs="Calibri"/>
                <w:b/>
                <w:i/>
                <w:smallCaps/>
                <w:snapToGrid/>
                <w:color w:val="000000"/>
                <w:sz w:val="20"/>
              </w:rPr>
              <w:t>8</w:t>
            </w:r>
          </w:p>
        </w:tc>
        <w:tc>
          <w:tcPr>
            <w:tcW w:w="1710" w:type="dxa"/>
            <w:tcBorders>
              <w:top w:val="single" w:color="auto" w:sz="12" w:space="0"/>
              <w:left w:val="nil"/>
              <w:bottom w:val="single" w:color="auto" w:sz="12" w:space="0"/>
              <w:right w:val="single" w:color="auto" w:sz="4" w:space="0"/>
            </w:tcBorders>
            <w:shd w:val="clear" w:color="auto" w:fill="auto"/>
            <w:vAlign w:val="center"/>
            <w:hideMark/>
          </w:tcPr>
          <w:p w:rsidRPr="00FF2ABE" w:rsidR="008F0108" w:rsidP="00B37163" w:rsidRDefault="008F0108" w14:paraId="11BCF52D" w14:textId="77777777">
            <w:pPr>
              <w:widowControl/>
              <w:ind w:firstLine="360"/>
              <w:rPr>
                <w:rFonts w:ascii="Calibri" w:hAnsi="Calibri" w:cs="Calibri"/>
                <w:b/>
                <w:i/>
                <w:smallCaps/>
                <w:snapToGrid/>
                <w:color w:val="000000"/>
                <w:sz w:val="20"/>
              </w:rPr>
            </w:pPr>
            <w:r w:rsidRPr="00FF2ABE">
              <w:rPr>
                <w:rFonts w:ascii="Calibri" w:hAnsi="Calibri" w:cs="Calibri"/>
                <w:b/>
                <w:i/>
                <w:smallCaps/>
                <w:snapToGrid/>
                <w:color w:val="000000"/>
                <w:sz w:val="20"/>
              </w:rPr>
              <w:t>$24.59</w:t>
            </w:r>
          </w:p>
        </w:tc>
        <w:tc>
          <w:tcPr>
            <w:tcW w:w="1620" w:type="dxa"/>
            <w:tcBorders>
              <w:top w:val="single" w:color="auto" w:sz="12" w:space="0"/>
              <w:left w:val="nil"/>
              <w:bottom w:val="single" w:color="auto" w:sz="12" w:space="0"/>
              <w:right w:val="single" w:color="auto" w:sz="4" w:space="0"/>
            </w:tcBorders>
            <w:shd w:val="clear" w:color="auto" w:fill="auto"/>
            <w:vAlign w:val="center"/>
            <w:hideMark/>
          </w:tcPr>
          <w:p w:rsidRPr="00FF2ABE" w:rsidR="008F0108" w:rsidP="00B37163" w:rsidRDefault="008F0108" w14:paraId="19166EEE" w14:textId="77777777">
            <w:pPr>
              <w:widowControl/>
              <w:ind w:firstLine="360"/>
              <w:rPr>
                <w:rFonts w:ascii="Calibri" w:hAnsi="Calibri" w:cs="Calibri"/>
                <w:b/>
                <w:i/>
                <w:smallCaps/>
                <w:snapToGrid/>
                <w:color w:val="000000"/>
                <w:sz w:val="20"/>
              </w:rPr>
            </w:pPr>
            <w:r w:rsidRPr="00FF2ABE">
              <w:rPr>
                <w:rFonts w:ascii="Calibri" w:hAnsi="Calibri" w:cs="Calibri"/>
                <w:b/>
                <w:i/>
                <w:smallCaps/>
                <w:snapToGrid/>
                <w:color w:val="000000"/>
                <w:sz w:val="20"/>
              </w:rPr>
              <w:t>480.00</w:t>
            </w:r>
          </w:p>
        </w:tc>
        <w:tc>
          <w:tcPr>
            <w:tcW w:w="1530" w:type="dxa"/>
            <w:tcBorders>
              <w:top w:val="single" w:color="auto" w:sz="12" w:space="0"/>
              <w:left w:val="nil"/>
              <w:bottom w:val="single" w:color="auto" w:sz="12" w:space="0"/>
              <w:right w:val="single" w:color="auto" w:sz="12" w:space="0"/>
            </w:tcBorders>
            <w:shd w:val="clear" w:color="auto" w:fill="auto"/>
            <w:vAlign w:val="center"/>
            <w:hideMark/>
          </w:tcPr>
          <w:p w:rsidRPr="00FF2ABE" w:rsidR="008F0108" w:rsidP="00B37163" w:rsidRDefault="008F0108" w14:paraId="0CAA610D" w14:textId="77777777">
            <w:pPr>
              <w:widowControl/>
              <w:ind w:firstLine="360"/>
              <w:rPr>
                <w:rFonts w:ascii="Calibri" w:hAnsi="Calibri" w:cs="Calibri"/>
                <w:b/>
                <w:i/>
                <w:smallCaps/>
                <w:snapToGrid/>
                <w:color w:val="000000"/>
                <w:sz w:val="20"/>
              </w:rPr>
            </w:pPr>
            <w:r w:rsidRPr="00FF2ABE">
              <w:rPr>
                <w:rFonts w:ascii="Calibri" w:hAnsi="Calibri" w:cs="Calibri"/>
                <w:b/>
                <w:i/>
                <w:smallCaps/>
                <w:snapToGrid/>
                <w:color w:val="000000"/>
                <w:sz w:val="20"/>
              </w:rPr>
              <w:t>$11,802.21</w:t>
            </w:r>
          </w:p>
        </w:tc>
      </w:tr>
    </w:tbl>
    <w:p w:rsidR="008B6765" w:rsidP="00C25056" w:rsidRDefault="00463BFC" w14:paraId="315840A7" w14:textId="754DAC7D">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b/>
          <w:szCs w:val="24"/>
        </w:rPr>
      </w:pPr>
      <w:r w:rsidRPr="00B52C1B">
        <w:rPr>
          <w:rFonts w:ascii="Times New Roman" w:hAnsi="Times New Roman"/>
          <w:b/>
          <w:szCs w:val="24"/>
        </w:rPr>
        <w:tab/>
      </w:r>
    </w:p>
    <w:p w:rsidR="00463BFC" w:rsidP="00B37163" w:rsidRDefault="00463BFC" w14:paraId="2BEB824C" w14:textId="27E5DA5F">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1"/>
          <w:szCs w:val="21"/>
        </w:rPr>
      </w:pPr>
      <w:r w:rsidRPr="00477931">
        <w:rPr>
          <w:rFonts w:ascii="Times New Roman" w:hAnsi="Times New Roman"/>
          <w:b/>
          <w:sz w:val="21"/>
          <w:szCs w:val="21"/>
        </w:rPr>
        <w:t xml:space="preserve">13.  </w:t>
      </w:r>
      <w:r w:rsidRPr="00477931">
        <w:rPr>
          <w:rFonts w:ascii="Times New Roman" w:hAnsi="Times New Roman"/>
          <w:b/>
          <w:sz w:val="21"/>
          <w:szCs w:val="21"/>
        </w:rPr>
        <w:tab/>
        <w:t>PROVIDE AN ESTIMATE OF THE TOTAL ANNUAL COST BURDEN</w:t>
      </w:r>
      <w:r w:rsidRPr="00477931" w:rsidR="00C65BBC">
        <w:rPr>
          <w:rFonts w:ascii="Times New Roman" w:hAnsi="Times New Roman"/>
          <w:b/>
          <w:sz w:val="21"/>
          <w:szCs w:val="21"/>
        </w:rPr>
        <w:t xml:space="preserve"> </w:t>
      </w:r>
      <w:r w:rsidRPr="00477931">
        <w:rPr>
          <w:rFonts w:ascii="Times New Roman" w:hAnsi="Times New Roman"/>
          <w:b/>
          <w:sz w:val="21"/>
          <w:szCs w:val="21"/>
        </w:rPr>
        <w:t>TO RESPONDENTS O</w:t>
      </w:r>
      <w:r w:rsidRPr="00477931" w:rsidR="00447C23">
        <w:rPr>
          <w:rFonts w:ascii="Times New Roman" w:hAnsi="Times New Roman"/>
          <w:b/>
          <w:sz w:val="21"/>
          <w:szCs w:val="21"/>
        </w:rPr>
        <w:t>F</w:t>
      </w:r>
      <w:r w:rsidRPr="00477931">
        <w:rPr>
          <w:rFonts w:ascii="Times New Roman" w:hAnsi="Times New Roman"/>
          <w:b/>
          <w:sz w:val="21"/>
          <w:szCs w:val="21"/>
        </w:rPr>
        <w:t xml:space="preserve"> RECORDKEEPERS RESULTING FROM THE</w:t>
      </w:r>
      <w:r w:rsidRPr="00477931" w:rsidR="00C65BBC">
        <w:rPr>
          <w:rFonts w:ascii="Times New Roman" w:hAnsi="Times New Roman"/>
          <w:b/>
          <w:sz w:val="21"/>
          <w:szCs w:val="21"/>
        </w:rPr>
        <w:t xml:space="preserve"> </w:t>
      </w:r>
      <w:r w:rsidRPr="00477931">
        <w:rPr>
          <w:rFonts w:ascii="Times New Roman" w:hAnsi="Times New Roman"/>
          <w:b/>
          <w:sz w:val="21"/>
          <w:szCs w:val="21"/>
        </w:rPr>
        <w:t>COLLECTION OF INFORMATION.  (DO NOT INCLUDE THE COST</w:t>
      </w:r>
      <w:r w:rsidRPr="00477931" w:rsidR="009E59D3">
        <w:rPr>
          <w:rFonts w:ascii="Times New Roman" w:hAnsi="Times New Roman"/>
          <w:b/>
          <w:sz w:val="21"/>
          <w:szCs w:val="21"/>
        </w:rPr>
        <w:t xml:space="preserve"> </w:t>
      </w:r>
      <w:r w:rsidRPr="00477931">
        <w:rPr>
          <w:rFonts w:ascii="Times New Roman" w:hAnsi="Times New Roman"/>
          <w:b/>
          <w:sz w:val="21"/>
          <w:szCs w:val="21"/>
        </w:rPr>
        <w:t xml:space="preserve">OF ANY HOUR BURDEN SHOWN IN ITEMS 12 AND 14).  </w:t>
      </w:r>
    </w:p>
    <w:p w:rsidRPr="00477931" w:rsidR="00477931" w:rsidP="00B37163" w:rsidRDefault="00477931" w14:paraId="37F72CE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 w:val="21"/>
          <w:szCs w:val="21"/>
        </w:rPr>
      </w:pPr>
    </w:p>
    <w:p w:rsidRPr="002A50F8" w:rsidR="002A50F8" w:rsidP="007B1E2F" w:rsidRDefault="002A50F8" w14:paraId="61377191" w14:textId="010A8518">
      <w:pPr>
        <w:ind w:firstLine="360"/>
        <w:rPr>
          <w:rFonts w:ascii="Times New Roman" w:hAnsi="Times New Roman"/>
          <w:snapToGrid/>
          <w:szCs w:val="24"/>
        </w:rPr>
      </w:pPr>
      <w:r>
        <w:rPr>
          <w:rFonts w:ascii="Times New Roman" w:hAnsi="Times New Roman"/>
          <w:snapToGrid/>
          <w:szCs w:val="24"/>
        </w:rPr>
        <w:t xml:space="preserve"> </w:t>
      </w:r>
      <w:r w:rsidRPr="002A50F8">
        <w:rPr>
          <w:rFonts w:ascii="Times New Roman" w:hAnsi="Times New Roman"/>
          <w:snapToGrid/>
          <w:szCs w:val="24"/>
        </w:rPr>
        <w:t xml:space="preserve">AMS has identified four primary types of entities (respondents) that would need to submit and maintain information as a result of this proposed rule: certified organic operations; accredited certifying agents; organic inspectors; and foreign governments. Three respondent types—certified operations (producers and handlers), certifying agents, and inspectors—have been identified in currently approved information collection (0581-0191). To implement a 2018 </w:t>
      </w:r>
      <w:r w:rsidRPr="002A50F8">
        <w:rPr>
          <w:rFonts w:ascii="Times New Roman" w:hAnsi="Times New Roman"/>
          <w:snapToGrid/>
          <w:szCs w:val="24"/>
        </w:rPr>
        <w:lastRenderedPageBreak/>
        <w:t>Farm Bill mandate, AMS is requiring certification of additional types of operations in the organic supply chain, and regular audits of trade arrangements</w:t>
      </w:r>
      <w:r>
        <w:rPr>
          <w:rFonts w:ascii="Times New Roman" w:hAnsi="Times New Roman"/>
          <w:snapToGrid/>
          <w:szCs w:val="24"/>
        </w:rPr>
        <w:t xml:space="preserve"> with foreign governments</w:t>
      </w:r>
      <w:r w:rsidRPr="002A50F8">
        <w:rPr>
          <w:rFonts w:ascii="Times New Roman" w:hAnsi="Times New Roman"/>
          <w:snapToGrid/>
          <w:szCs w:val="24"/>
        </w:rPr>
        <w:t>.</w:t>
      </w:r>
      <w:r w:rsidRPr="002A50F8">
        <w:rPr>
          <w:rFonts w:ascii="Times New Roman" w:hAnsi="Times New Roman"/>
          <w:snapToGrid/>
          <w:szCs w:val="24"/>
          <w:vertAlign w:val="superscript"/>
        </w:rPr>
        <w:footnoteReference w:id="51"/>
      </w:r>
      <w:r w:rsidRPr="002A50F8">
        <w:rPr>
          <w:rFonts w:ascii="Times New Roman" w:hAnsi="Times New Roman"/>
          <w:snapToGrid/>
          <w:szCs w:val="24"/>
        </w:rPr>
        <w:t xml:space="preserve">  This adds new types of handlers as a subcategory of certified operations, and foreign governments as a new type of respondent.</w:t>
      </w:r>
    </w:p>
    <w:p w:rsidR="002A50F8" w:rsidP="007B1E2F" w:rsidRDefault="002A50F8" w14:paraId="270C9FA5" w14:textId="77777777">
      <w:pPr>
        <w:ind w:firstLine="360"/>
        <w:rPr>
          <w:rFonts w:ascii="Times New Roman" w:hAnsi="Times New Roman"/>
          <w:snapToGrid/>
          <w:szCs w:val="24"/>
        </w:rPr>
      </w:pPr>
    </w:p>
    <w:p w:rsidR="00577D91" w:rsidP="007B1E2F" w:rsidRDefault="002A50F8" w14:paraId="62D3B1D8" w14:textId="02FA2B5C">
      <w:pPr>
        <w:ind w:firstLine="360"/>
        <w:rPr>
          <w:rFonts w:ascii="Times New Roman" w:hAnsi="Times New Roman"/>
          <w:snapToGrid/>
          <w:szCs w:val="24"/>
        </w:rPr>
      </w:pPr>
      <w:r>
        <w:rPr>
          <w:rFonts w:ascii="Times New Roman" w:hAnsi="Times New Roman"/>
          <w:snapToGrid/>
          <w:szCs w:val="24"/>
        </w:rPr>
        <w:t xml:space="preserve"> </w:t>
      </w:r>
      <w:r w:rsidRPr="002A50F8">
        <w:rPr>
          <w:rFonts w:ascii="Times New Roman" w:hAnsi="Times New Roman"/>
          <w:snapToGrid/>
          <w:szCs w:val="24"/>
        </w:rPr>
        <w:t>To more precisely understand the paperwork impacts of this proposed rule, AMS has divided the categories of respondents into domestic and foreign, as appropriate, to show the potential impacts on domestic- versus foreign-based USDA-accredited certifying agents, inspectors, and certified operations, along with foreign-accredited certifying agents, and foreign-governments</w:t>
      </w:r>
      <w:r w:rsidR="00286697">
        <w:rPr>
          <w:rFonts w:ascii="Times New Roman" w:hAnsi="Times New Roman"/>
          <w:snapToGrid/>
          <w:szCs w:val="24"/>
        </w:rPr>
        <w:t xml:space="preserve"> </w:t>
      </w:r>
      <w:r w:rsidRPr="00286697" w:rsidR="00286697">
        <w:rPr>
          <w:rFonts w:ascii="Times New Roman" w:hAnsi="Times New Roman"/>
          <w:snapToGrid/>
          <w:szCs w:val="24"/>
        </w:rPr>
        <w:t>serving as accrediting bodies</w:t>
      </w:r>
      <w:r w:rsidRPr="002A50F8">
        <w:rPr>
          <w:rFonts w:ascii="Times New Roman" w:hAnsi="Times New Roman"/>
          <w:snapToGrid/>
          <w:szCs w:val="24"/>
        </w:rPr>
        <w:t xml:space="preserve">. </w:t>
      </w:r>
    </w:p>
    <w:p w:rsidR="00577D91" w:rsidP="007B1E2F" w:rsidRDefault="00577D91" w14:paraId="265F03D5" w14:textId="77777777">
      <w:pPr>
        <w:ind w:firstLine="360"/>
        <w:rPr>
          <w:rFonts w:ascii="Times New Roman" w:hAnsi="Times New Roman"/>
          <w:snapToGrid/>
          <w:szCs w:val="24"/>
        </w:rPr>
      </w:pPr>
    </w:p>
    <w:p w:rsidR="002A50F8" w:rsidP="007B1E2F" w:rsidRDefault="007B1E2F" w14:paraId="2A5539DC" w14:textId="4F75716F">
      <w:pPr>
        <w:ind w:firstLine="360"/>
        <w:rPr>
          <w:rFonts w:ascii="Times New Roman" w:hAnsi="Times New Roman"/>
          <w:snapToGrid/>
          <w:szCs w:val="24"/>
        </w:rPr>
      </w:pPr>
      <w:r>
        <w:rPr>
          <w:rFonts w:ascii="Times New Roman" w:hAnsi="Times New Roman"/>
          <w:snapToGrid/>
          <w:szCs w:val="24"/>
        </w:rPr>
        <w:t xml:space="preserve">For the 47,050 reporting and recordkeeping respondents, the total information collection for both reporting and recordkeeping is </w:t>
      </w:r>
      <w:r>
        <w:rPr>
          <w:rFonts w:ascii="Times New Roman" w:hAnsi="Times New Roman" w:eastAsia="Calibri"/>
          <w:snapToGrid/>
          <w:szCs w:val="22"/>
        </w:rPr>
        <w:t>275,</w:t>
      </w:r>
      <w:r w:rsidRPr="007B1E2F">
        <w:rPr>
          <w:rFonts w:ascii="Times New Roman" w:hAnsi="Times New Roman" w:eastAsia="Calibri"/>
          <w:snapToGrid/>
          <w:szCs w:val="22"/>
        </w:rPr>
        <w:t xml:space="preserve">495 </w:t>
      </w:r>
      <w:r w:rsidRPr="00992EBB">
        <w:rPr>
          <w:rFonts w:ascii="Times New Roman" w:hAnsi="Times New Roman" w:eastAsia="Calibri"/>
          <w:snapToGrid/>
          <w:szCs w:val="22"/>
        </w:rPr>
        <w:t xml:space="preserve">hours </w:t>
      </w:r>
      <w:r>
        <w:rPr>
          <w:rFonts w:ascii="Times New Roman" w:hAnsi="Times New Roman" w:eastAsia="Calibri"/>
          <w:snapToGrid/>
          <w:szCs w:val="22"/>
        </w:rPr>
        <w:t xml:space="preserve">with </w:t>
      </w:r>
      <w:r w:rsidRPr="00992EBB">
        <w:rPr>
          <w:rFonts w:ascii="Times New Roman" w:hAnsi="Times New Roman" w:eastAsia="Calibri"/>
          <w:snapToGrid/>
          <w:szCs w:val="22"/>
        </w:rPr>
        <w:t>69</w:t>
      </w:r>
      <w:r>
        <w:rPr>
          <w:rFonts w:ascii="Times New Roman" w:hAnsi="Times New Roman" w:eastAsia="Calibri"/>
          <w:snapToGrid/>
          <w:szCs w:val="22"/>
        </w:rPr>
        <w:t>1</w:t>
      </w:r>
      <w:r w:rsidRPr="00992EBB">
        <w:rPr>
          <w:rFonts w:ascii="Times New Roman" w:hAnsi="Times New Roman" w:eastAsia="Calibri"/>
          <w:snapToGrid/>
          <w:szCs w:val="22"/>
        </w:rPr>
        <w:t>,</w:t>
      </w:r>
      <w:r>
        <w:rPr>
          <w:rFonts w:ascii="Times New Roman" w:hAnsi="Times New Roman" w:eastAsia="Calibri"/>
          <w:snapToGrid/>
          <w:szCs w:val="22"/>
        </w:rPr>
        <w:t xml:space="preserve">037 total responses and a total cost of $9,711,656 annually. </w:t>
      </w:r>
      <w:r w:rsidR="00BD0F39">
        <w:rPr>
          <w:rFonts w:ascii="Times New Roman" w:hAnsi="Times New Roman" w:eastAsia="Calibri"/>
          <w:snapToGrid/>
          <w:szCs w:val="22"/>
        </w:rPr>
        <w:t xml:space="preserve"> </w:t>
      </w:r>
      <w:r w:rsidRPr="002A50F8" w:rsidR="00BD0F39">
        <w:rPr>
          <w:rFonts w:ascii="Times New Roman" w:hAnsi="Times New Roman"/>
          <w:snapToGrid/>
          <w:szCs w:val="24"/>
        </w:rPr>
        <w:t xml:space="preserve">For each type of respondent, we describe the </w:t>
      </w:r>
      <w:r w:rsidR="00BD0F39">
        <w:rPr>
          <w:rFonts w:ascii="Times New Roman" w:hAnsi="Times New Roman"/>
          <w:snapToGrid/>
          <w:szCs w:val="24"/>
        </w:rPr>
        <w:t>reporti</w:t>
      </w:r>
      <w:r w:rsidR="002B127E">
        <w:rPr>
          <w:rFonts w:ascii="Times New Roman" w:hAnsi="Times New Roman"/>
          <w:snapToGrid/>
          <w:szCs w:val="24"/>
        </w:rPr>
        <w:t>ng</w:t>
      </w:r>
      <w:r w:rsidR="00BD0F39">
        <w:rPr>
          <w:rFonts w:ascii="Times New Roman" w:hAnsi="Times New Roman"/>
          <w:snapToGrid/>
          <w:szCs w:val="24"/>
        </w:rPr>
        <w:t xml:space="preserve"> burden in question #12</w:t>
      </w:r>
      <w:r w:rsidRPr="002A50F8" w:rsidR="00BD0F39">
        <w:rPr>
          <w:rFonts w:ascii="Times New Roman" w:hAnsi="Times New Roman"/>
          <w:snapToGrid/>
          <w:szCs w:val="24"/>
        </w:rPr>
        <w:t xml:space="preserve"> </w:t>
      </w:r>
      <w:r w:rsidR="00BD0F39">
        <w:rPr>
          <w:rFonts w:ascii="Times New Roman" w:hAnsi="Times New Roman"/>
          <w:snapToGrid/>
          <w:szCs w:val="24"/>
        </w:rPr>
        <w:t xml:space="preserve">above </w:t>
      </w:r>
      <w:r w:rsidRPr="002A50F8" w:rsidR="00BD0F39">
        <w:rPr>
          <w:rFonts w:ascii="Times New Roman" w:hAnsi="Times New Roman"/>
          <w:snapToGrid/>
          <w:szCs w:val="24"/>
        </w:rPr>
        <w:t xml:space="preserve">and </w:t>
      </w:r>
      <w:r w:rsidR="00BD0F39">
        <w:rPr>
          <w:rFonts w:ascii="Times New Roman" w:hAnsi="Times New Roman"/>
          <w:snapToGrid/>
          <w:szCs w:val="24"/>
        </w:rPr>
        <w:t xml:space="preserve">the </w:t>
      </w:r>
      <w:r w:rsidRPr="002A50F8" w:rsidR="00BD0F39">
        <w:rPr>
          <w:rFonts w:ascii="Times New Roman" w:hAnsi="Times New Roman"/>
          <w:snapToGrid/>
          <w:szCs w:val="24"/>
        </w:rPr>
        <w:t xml:space="preserve">recordkeeping </w:t>
      </w:r>
      <w:r w:rsidR="00BD0F39">
        <w:rPr>
          <w:rFonts w:ascii="Times New Roman" w:hAnsi="Times New Roman"/>
          <w:snapToGrid/>
          <w:szCs w:val="24"/>
        </w:rPr>
        <w:t xml:space="preserve">burden in question #13 here. </w:t>
      </w:r>
      <w:r w:rsidR="002A50F8">
        <w:rPr>
          <w:rFonts w:ascii="Times New Roman" w:hAnsi="Times New Roman"/>
          <w:snapToGrid/>
          <w:szCs w:val="24"/>
        </w:rPr>
        <w:t>AMS</w:t>
      </w:r>
      <w:r w:rsidRPr="002A50F8" w:rsidR="002A50F8">
        <w:rPr>
          <w:rFonts w:ascii="Times New Roman" w:hAnsi="Times New Roman"/>
          <w:snapToGrid/>
          <w:szCs w:val="24"/>
        </w:rPr>
        <w:t xml:space="preserve"> estimate</w:t>
      </w:r>
      <w:r w:rsidR="002A50F8">
        <w:rPr>
          <w:rFonts w:ascii="Times New Roman" w:hAnsi="Times New Roman"/>
          <w:snapToGrid/>
          <w:szCs w:val="24"/>
        </w:rPr>
        <w:t>s</w:t>
      </w:r>
      <w:r w:rsidRPr="002A50F8" w:rsidR="002A50F8">
        <w:rPr>
          <w:rFonts w:ascii="Times New Roman" w:hAnsi="Times New Roman"/>
          <w:snapToGrid/>
          <w:szCs w:val="24"/>
        </w:rPr>
        <w:t>: (1) the number of respondents; (2) the hours they spend, annually, storing records to meet the paperwork requirements of the organic labeling program; and, (3) the costs of those activities based on prevailing domestic and foreign wages and benefits.</w:t>
      </w:r>
    </w:p>
    <w:p w:rsidR="00BD0F39" w:rsidP="00B37163" w:rsidRDefault="00BD0F39" w14:paraId="6E50E5B1" w14:textId="77777777">
      <w:pPr>
        <w:ind w:firstLine="360"/>
        <w:rPr>
          <w:rFonts w:ascii="Times New Roman" w:hAnsi="Times New Roman"/>
          <w:snapToGrid/>
          <w:szCs w:val="24"/>
        </w:rPr>
      </w:pPr>
    </w:p>
    <w:p w:rsidRPr="006443FD" w:rsidR="006443FD" w:rsidP="006443FD" w:rsidRDefault="006443FD" w14:paraId="107176BF" w14:textId="77777777">
      <w:pPr>
        <w:keepNext/>
        <w:widowControl/>
        <w:spacing w:before="120" w:line="480" w:lineRule="auto"/>
        <w:contextualSpacing/>
        <w:outlineLvl w:val="2"/>
        <w:rPr>
          <w:rFonts w:ascii="Times New Roman" w:hAnsi="Times New Roman" w:eastAsia="Calibri"/>
          <w:b/>
          <w:snapToGrid/>
          <w:szCs w:val="22"/>
        </w:rPr>
      </w:pPr>
      <w:bookmarkStart w:name="_Hlk16257214" w:id="29"/>
      <w:bookmarkStart w:name="_Hlk8394469" w:id="30"/>
      <w:r w:rsidRPr="006443FD">
        <w:rPr>
          <w:rFonts w:ascii="Times New Roman" w:hAnsi="Times New Roman" w:eastAsia="Calibri"/>
          <w:b/>
          <w:snapToGrid/>
          <w:szCs w:val="22"/>
        </w:rPr>
        <w:t>Total All Recordkeeping Burden Cost: $1,214,620</w:t>
      </w:r>
    </w:p>
    <w:bookmarkEnd w:id="29"/>
    <w:p w:rsidRPr="006443FD" w:rsidR="006443FD" w:rsidP="004166B7" w:rsidRDefault="006443FD" w14:paraId="524B630F" w14:textId="539237FF">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eastAsia="Calibri"/>
          <w:snapToGrid/>
          <w:szCs w:val="22"/>
        </w:rPr>
      </w:pPr>
      <w:r w:rsidRPr="006443FD">
        <w:rPr>
          <w:rFonts w:ascii="Times New Roman" w:hAnsi="Times New Roman" w:eastAsia="Calibri"/>
          <w:i/>
          <w:snapToGrid/>
          <w:szCs w:val="22"/>
        </w:rPr>
        <w:t>Estimate of Burden</w:t>
      </w:r>
      <w:r w:rsidRPr="006443FD">
        <w:rPr>
          <w:rFonts w:ascii="Times New Roman" w:hAnsi="Times New Roman" w:eastAsia="Calibri"/>
          <w:snapToGrid/>
          <w:szCs w:val="22"/>
        </w:rPr>
        <w:t>:  Public recordkeeping burden is estimated to average 0.55</w:t>
      </w:r>
      <w:r w:rsidR="00477931">
        <w:rPr>
          <w:rFonts w:ascii="Times New Roman" w:hAnsi="Times New Roman" w:eastAsia="Calibri"/>
          <w:snapToGrid/>
          <w:szCs w:val="22"/>
        </w:rPr>
        <w:t xml:space="preserve"> </w:t>
      </w:r>
      <w:r w:rsidRPr="006443FD">
        <w:rPr>
          <w:rFonts w:ascii="Times New Roman" w:hAnsi="Times New Roman" w:eastAsia="Calibri"/>
          <w:snapToGrid/>
          <w:szCs w:val="22"/>
        </w:rPr>
        <w:t>hours per year per response.</w:t>
      </w:r>
    </w:p>
    <w:p w:rsidR="004166B7" w:rsidP="004166B7" w:rsidRDefault="004166B7" w14:paraId="555528A8"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eastAsia="Calibri"/>
          <w:i/>
          <w:snapToGrid/>
          <w:szCs w:val="22"/>
        </w:rPr>
      </w:pPr>
    </w:p>
    <w:p w:rsidRPr="006443FD" w:rsidR="006443FD" w:rsidP="004166B7" w:rsidRDefault="006443FD" w14:paraId="3124262B" w14:textId="6E307DC0">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eastAsia="Calibri"/>
          <w:snapToGrid/>
          <w:szCs w:val="22"/>
        </w:rPr>
      </w:pPr>
      <w:r w:rsidRPr="006443FD">
        <w:rPr>
          <w:rFonts w:ascii="Times New Roman" w:hAnsi="Times New Roman" w:eastAsia="Calibri"/>
          <w:i/>
          <w:snapToGrid/>
          <w:szCs w:val="22"/>
        </w:rPr>
        <w:t>Respondent</w:t>
      </w:r>
      <w:r w:rsidRPr="006443FD">
        <w:rPr>
          <w:rFonts w:ascii="Times New Roman" w:hAnsi="Times New Roman" w:eastAsia="Calibri"/>
          <w:snapToGrid/>
          <w:szCs w:val="22"/>
        </w:rPr>
        <w:t>s:  Certifying agents, certified operations, and foreign governments.</w:t>
      </w:r>
    </w:p>
    <w:p w:rsidRPr="006443FD" w:rsidR="006443FD" w:rsidP="004166B7" w:rsidRDefault="006443FD" w14:paraId="52D912CA"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ascii="Times New Roman" w:hAnsi="Times New Roman" w:eastAsia="Calibri"/>
          <w:snapToGrid/>
          <w:szCs w:val="22"/>
        </w:rPr>
      </w:pPr>
      <w:r w:rsidRPr="006443FD">
        <w:rPr>
          <w:rFonts w:ascii="Times New Roman" w:hAnsi="Times New Roman" w:eastAsia="Calibri"/>
          <w:i/>
          <w:snapToGrid/>
          <w:szCs w:val="22"/>
        </w:rPr>
        <w:t>Estimated Number of Recordkeeping Respondents</w:t>
      </w:r>
      <w:r w:rsidRPr="006443FD">
        <w:rPr>
          <w:rFonts w:ascii="Times New Roman" w:hAnsi="Times New Roman" w:eastAsia="Calibri"/>
          <w:snapToGrid/>
          <w:szCs w:val="22"/>
        </w:rPr>
        <w:t>:  46,768</w:t>
      </w:r>
    </w:p>
    <w:p w:rsidRPr="006443FD" w:rsidR="006443FD" w:rsidP="004166B7" w:rsidRDefault="006443FD" w14:paraId="20A4D841" w14:textId="7777777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ascii="Times New Roman" w:hAnsi="Times New Roman" w:eastAsia="Calibri"/>
          <w:snapToGrid/>
          <w:szCs w:val="22"/>
        </w:rPr>
      </w:pPr>
      <w:r w:rsidRPr="006443FD">
        <w:rPr>
          <w:rFonts w:ascii="Times New Roman" w:hAnsi="Times New Roman" w:eastAsia="Calibri"/>
          <w:i/>
          <w:snapToGrid/>
          <w:szCs w:val="22"/>
        </w:rPr>
        <w:t>Estimated Total Recordkeeping Burden on Respondents</w:t>
      </w:r>
      <w:r w:rsidRPr="006443FD">
        <w:rPr>
          <w:rFonts w:ascii="Times New Roman" w:hAnsi="Times New Roman" w:eastAsia="Calibri"/>
          <w:snapToGrid/>
          <w:szCs w:val="22"/>
        </w:rPr>
        <w:t>:  30,568 hours.</w:t>
      </w:r>
    </w:p>
    <w:p w:rsidRPr="006443FD" w:rsidR="006443FD" w:rsidP="004166B7" w:rsidRDefault="006443FD" w14:paraId="6F0908DB" w14:textId="2B7B063B">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480" w:lineRule="auto"/>
        <w:contextualSpacing/>
        <w:rPr>
          <w:rFonts w:ascii="Times New Roman" w:hAnsi="Times New Roman" w:eastAsia="Calibri"/>
          <w:snapToGrid/>
          <w:szCs w:val="22"/>
        </w:rPr>
      </w:pPr>
      <w:bookmarkStart w:name="_Hlk16257394" w:id="31"/>
      <w:r w:rsidRPr="006443FD">
        <w:rPr>
          <w:rFonts w:ascii="Times New Roman" w:hAnsi="Times New Roman" w:eastAsia="Calibri"/>
          <w:i/>
          <w:snapToGrid/>
          <w:szCs w:val="22"/>
        </w:rPr>
        <w:t>Estimated Total Recordkeeping Responses per Recordkeeping Respondents: 1 recordkeeping response per recordkeeping respondents</w:t>
      </w:r>
    </w:p>
    <w:bookmarkEnd w:id="30"/>
    <w:bookmarkEnd w:id="31"/>
    <w:p w:rsidR="00FA58E1" w:rsidP="00FA58E1" w:rsidRDefault="000A35D2" w14:paraId="0AB42C1A" w14:textId="611A27AD">
      <w:pPr>
        <w:ind w:firstLine="360"/>
        <w:rPr>
          <w:rFonts w:ascii="Times New Roman" w:hAnsi="Times New Roman"/>
          <w:snapToGrid/>
          <w:szCs w:val="24"/>
        </w:rPr>
      </w:pPr>
      <w:r>
        <w:rPr>
          <w:rFonts w:ascii="Times New Roman" w:hAnsi="Times New Roman"/>
          <w:snapToGrid/>
          <w:szCs w:val="24"/>
        </w:rPr>
        <w:t>AMS estimates that t</w:t>
      </w:r>
      <w:r w:rsidRPr="00B52C1B">
        <w:rPr>
          <w:rFonts w:ascii="Times New Roman" w:hAnsi="Times New Roman"/>
          <w:snapToGrid/>
          <w:szCs w:val="24"/>
        </w:rPr>
        <w:t xml:space="preserve">he public </w:t>
      </w:r>
      <w:r>
        <w:rPr>
          <w:rFonts w:ascii="Times New Roman" w:hAnsi="Times New Roman"/>
          <w:snapToGrid/>
          <w:szCs w:val="24"/>
        </w:rPr>
        <w:t>recordkeeping burden</w:t>
      </w:r>
      <w:r w:rsidRPr="00B52C1B">
        <w:rPr>
          <w:rFonts w:ascii="Times New Roman" w:hAnsi="Times New Roman"/>
          <w:snapToGrid/>
          <w:szCs w:val="24"/>
        </w:rPr>
        <w:t xml:space="preserve"> for th</w:t>
      </w:r>
      <w:r>
        <w:rPr>
          <w:rFonts w:ascii="Times New Roman" w:hAnsi="Times New Roman"/>
          <w:snapToGrid/>
          <w:szCs w:val="24"/>
        </w:rPr>
        <w:t>is new</w:t>
      </w:r>
      <w:r w:rsidRPr="00B52C1B">
        <w:rPr>
          <w:rFonts w:ascii="Times New Roman" w:hAnsi="Times New Roman"/>
          <w:snapToGrid/>
          <w:szCs w:val="24"/>
        </w:rPr>
        <w:t xml:space="preserve"> collection of information is estimated to be </w:t>
      </w:r>
      <w:r w:rsidR="00A978CB">
        <w:rPr>
          <w:rFonts w:ascii="Times New Roman" w:hAnsi="Times New Roman"/>
          <w:snapToGrid/>
          <w:szCs w:val="24"/>
        </w:rPr>
        <w:t>30,568</w:t>
      </w:r>
      <w:r>
        <w:rPr>
          <w:rFonts w:ascii="Times New Roman" w:hAnsi="Times New Roman"/>
          <w:snapToGrid/>
          <w:szCs w:val="24"/>
        </w:rPr>
        <w:t xml:space="preserve"> </w:t>
      </w:r>
      <w:r w:rsidRPr="00B52C1B">
        <w:rPr>
          <w:rFonts w:ascii="Times New Roman" w:hAnsi="Times New Roman"/>
          <w:snapToGrid/>
          <w:szCs w:val="24"/>
        </w:rPr>
        <w:t>hours per year</w:t>
      </w:r>
      <w:r>
        <w:rPr>
          <w:rFonts w:ascii="Times New Roman" w:hAnsi="Times New Roman"/>
          <w:snapToGrid/>
          <w:szCs w:val="24"/>
        </w:rPr>
        <w:t xml:space="preserve"> </w:t>
      </w:r>
      <w:r w:rsidR="00487CC9">
        <w:rPr>
          <w:rFonts w:ascii="Times New Roman" w:hAnsi="Times New Roman"/>
          <w:snapToGrid/>
          <w:szCs w:val="24"/>
        </w:rPr>
        <w:t>at a cost of $</w:t>
      </w:r>
      <w:r w:rsidR="00073580">
        <w:rPr>
          <w:rFonts w:ascii="Times New Roman" w:hAnsi="Times New Roman"/>
          <w:snapToGrid/>
          <w:szCs w:val="24"/>
        </w:rPr>
        <w:t>1,</w:t>
      </w:r>
      <w:r w:rsidR="004166B7">
        <w:rPr>
          <w:rFonts w:ascii="Times New Roman" w:hAnsi="Times New Roman"/>
          <w:snapToGrid/>
          <w:szCs w:val="24"/>
        </w:rPr>
        <w:t>214</w:t>
      </w:r>
      <w:r w:rsidR="00073580">
        <w:rPr>
          <w:rFonts w:ascii="Times New Roman" w:hAnsi="Times New Roman"/>
          <w:snapToGrid/>
          <w:szCs w:val="24"/>
        </w:rPr>
        <w:t>,</w:t>
      </w:r>
      <w:r w:rsidR="004166B7">
        <w:rPr>
          <w:rFonts w:ascii="Times New Roman" w:hAnsi="Times New Roman"/>
          <w:snapToGrid/>
          <w:szCs w:val="24"/>
        </w:rPr>
        <w:t>619</w:t>
      </w:r>
      <w:r w:rsidR="00073580">
        <w:rPr>
          <w:rFonts w:ascii="Times New Roman" w:hAnsi="Times New Roman"/>
          <w:snapToGrid/>
          <w:szCs w:val="24"/>
        </w:rPr>
        <w:t>.</w:t>
      </w:r>
      <w:r w:rsidR="004166B7">
        <w:rPr>
          <w:rFonts w:ascii="Times New Roman" w:hAnsi="Times New Roman"/>
          <w:snapToGrid/>
          <w:szCs w:val="24"/>
        </w:rPr>
        <w:t>86</w:t>
      </w:r>
      <w:r w:rsidR="00487CC9">
        <w:rPr>
          <w:rFonts w:ascii="Times New Roman" w:hAnsi="Times New Roman"/>
          <w:snapToGrid/>
          <w:szCs w:val="24"/>
        </w:rPr>
        <w:t xml:space="preserve"> </w:t>
      </w:r>
      <w:r>
        <w:rPr>
          <w:rFonts w:ascii="Times New Roman" w:hAnsi="Times New Roman"/>
          <w:snapToGrid/>
          <w:szCs w:val="24"/>
        </w:rPr>
        <w:t xml:space="preserve">with a total number of </w:t>
      </w:r>
      <w:r w:rsidR="00487CC9">
        <w:rPr>
          <w:rFonts w:ascii="Times New Roman" w:hAnsi="Times New Roman"/>
          <w:snapToGrid/>
          <w:szCs w:val="24"/>
        </w:rPr>
        <w:t>46,800</w:t>
      </w:r>
      <w:r>
        <w:rPr>
          <w:rFonts w:ascii="Times New Roman" w:hAnsi="Times New Roman"/>
          <w:snapToGrid/>
          <w:szCs w:val="24"/>
        </w:rPr>
        <w:t xml:space="preserve"> respondents. </w:t>
      </w:r>
      <w:r w:rsidR="00FA58E1">
        <w:rPr>
          <w:rFonts w:ascii="Times New Roman" w:hAnsi="Times New Roman"/>
          <w:snapToGrid/>
          <w:szCs w:val="24"/>
        </w:rPr>
        <w:t>Respondents are comprised of currently certified operations, operations that will seek certification over the next 12 months, traders that were previously ex</w:t>
      </w:r>
      <w:r w:rsidR="00577D91">
        <w:rPr>
          <w:rFonts w:ascii="Times New Roman" w:hAnsi="Times New Roman"/>
          <w:snapToGrid/>
          <w:szCs w:val="24"/>
        </w:rPr>
        <w:t>cluded from certification</w:t>
      </w:r>
      <w:r w:rsidR="00FA58E1">
        <w:rPr>
          <w:rFonts w:ascii="Times New Roman" w:hAnsi="Times New Roman"/>
          <w:snapToGrid/>
          <w:szCs w:val="24"/>
        </w:rPr>
        <w:t xml:space="preserve">, USDA-accredited certifying agents, and foreign governments with whom we have trade arrangements. Each of the respondent categories </w:t>
      </w:r>
      <w:r w:rsidR="006B112D">
        <w:rPr>
          <w:rFonts w:ascii="Times New Roman" w:hAnsi="Times New Roman"/>
          <w:snapToGrid/>
          <w:szCs w:val="24"/>
        </w:rPr>
        <w:t xml:space="preserve">for recordkeeping </w:t>
      </w:r>
      <w:r w:rsidR="00FA58E1">
        <w:rPr>
          <w:rFonts w:ascii="Times New Roman" w:hAnsi="Times New Roman"/>
          <w:snapToGrid/>
          <w:szCs w:val="24"/>
        </w:rPr>
        <w:t>are explained below.</w:t>
      </w:r>
    </w:p>
    <w:p w:rsidR="00DF3A45" w:rsidP="00B37163" w:rsidRDefault="00DF3A45" w14:paraId="25966A15" w14:textId="77777777">
      <w:pPr>
        <w:ind w:firstLine="360"/>
        <w:rPr>
          <w:rFonts w:ascii="Times New Roman" w:hAnsi="Times New Roman"/>
          <w:snapToGrid/>
          <w:szCs w:val="24"/>
        </w:rPr>
      </w:pPr>
    </w:p>
    <w:tbl>
      <w:tblPr>
        <w:tblW w:w="9360" w:type="dxa"/>
        <w:tblInd w:w="-10" w:type="dxa"/>
        <w:tblLook w:val="04A0" w:firstRow="1" w:lastRow="0" w:firstColumn="1" w:lastColumn="0" w:noHBand="0" w:noVBand="1"/>
      </w:tblPr>
      <w:tblGrid>
        <w:gridCol w:w="2160"/>
        <w:gridCol w:w="2250"/>
        <w:gridCol w:w="2520"/>
        <w:gridCol w:w="2430"/>
      </w:tblGrid>
      <w:tr w:rsidRPr="00DF3A45" w:rsidR="00B37163" w:rsidTr="00A5106E" w14:paraId="561C1536" w14:textId="77777777">
        <w:trPr>
          <w:trHeight w:val="322"/>
        </w:trPr>
        <w:tc>
          <w:tcPr>
            <w:tcW w:w="216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DF3A45" w:rsidR="00B37163" w:rsidP="00222EF3" w:rsidRDefault="00B37163" w14:paraId="599FDA3F" w14:textId="77777777">
            <w:pPr>
              <w:widowControl/>
              <w:rPr>
                <w:rFonts w:ascii="Calibri" w:hAnsi="Calibri" w:cs="Calibri"/>
                <w:b/>
                <w:bCs/>
                <w:snapToGrid/>
                <w:color w:val="000000"/>
                <w:sz w:val="20"/>
              </w:rPr>
            </w:pPr>
            <w:r w:rsidRPr="00DF3A45">
              <w:rPr>
                <w:rFonts w:ascii="Calibri" w:hAnsi="Calibri" w:cs="Calibri"/>
                <w:b/>
                <w:bCs/>
                <w:snapToGrid/>
                <w:color w:val="000000"/>
                <w:sz w:val="20"/>
              </w:rPr>
              <w:lastRenderedPageBreak/>
              <w:t>Respondent Categories</w:t>
            </w:r>
          </w:p>
        </w:tc>
        <w:tc>
          <w:tcPr>
            <w:tcW w:w="2250" w:type="dxa"/>
            <w:tcBorders>
              <w:top w:val="single" w:color="auto" w:sz="8" w:space="0"/>
              <w:left w:val="nil"/>
              <w:bottom w:val="single" w:color="auto" w:sz="8" w:space="0"/>
              <w:right w:val="single" w:color="auto" w:sz="4" w:space="0"/>
            </w:tcBorders>
            <w:shd w:val="clear" w:color="auto" w:fill="auto"/>
            <w:vAlign w:val="center"/>
            <w:hideMark/>
          </w:tcPr>
          <w:p w:rsidRPr="00DF3A45" w:rsidR="00B37163" w:rsidP="00222EF3" w:rsidRDefault="00B37163" w14:paraId="648480EB" w14:textId="77777777">
            <w:pPr>
              <w:widowControl/>
              <w:jc w:val="center"/>
              <w:rPr>
                <w:rFonts w:ascii="Calibri" w:hAnsi="Calibri" w:cs="Calibri"/>
                <w:b/>
                <w:bCs/>
                <w:snapToGrid/>
                <w:color w:val="000000"/>
                <w:sz w:val="20"/>
              </w:rPr>
            </w:pPr>
            <w:r w:rsidRPr="00DF3A45">
              <w:rPr>
                <w:rFonts w:ascii="Calibri" w:hAnsi="Calibri" w:cs="Calibri"/>
                <w:b/>
                <w:bCs/>
                <w:snapToGrid/>
                <w:color w:val="000000"/>
                <w:sz w:val="20"/>
              </w:rPr>
              <w:t>Number of Respondents</w:t>
            </w:r>
          </w:p>
        </w:tc>
        <w:tc>
          <w:tcPr>
            <w:tcW w:w="2520" w:type="dxa"/>
            <w:tcBorders>
              <w:top w:val="single" w:color="auto" w:sz="8" w:space="0"/>
              <w:left w:val="nil"/>
              <w:bottom w:val="single" w:color="auto" w:sz="8" w:space="0"/>
              <w:right w:val="single" w:color="auto" w:sz="4" w:space="0"/>
            </w:tcBorders>
            <w:shd w:val="clear" w:color="auto" w:fill="auto"/>
            <w:vAlign w:val="center"/>
            <w:hideMark/>
          </w:tcPr>
          <w:p w:rsidRPr="00DF3A45" w:rsidR="00B37163" w:rsidP="00222EF3" w:rsidRDefault="00B37163" w14:paraId="621CF6CA" w14:textId="60F6742F">
            <w:pPr>
              <w:widowControl/>
              <w:rPr>
                <w:rFonts w:ascii="Calibri" w:hAnsi="Calibri" w:cs="Calibri"/>
                <w:b/>
                <w:bCs/>
                <w:snapToGrid/>
                <w:color w:val="000000"/>
                <w:sz w:val="20"/>
              </w:rPr>
            </w:pPr>
            <w:r w:rsidRPr="00DF3A45">
              <w:rPr>
                <w:rFonts w:ascii="Calibri" w:hAnsi="Calibri" w:cs="Calibri"/>
                <w:b/>
                <w:bCs/>
                <w:snapToGrid/>
                <w:color w:val="000000"/>
                <w:sz w:val="20"/>
              </w:rPr>
              <w:t xml:space="preserve">Total </w:t>
            </w:r>
            <w:r>
              <w:rPr>
                <w:rFonts w:ascii="Calibri" w:hAnsi="Calibri" w:cs="Calibri"/>
                <w:b/>
                <w:bCs/>
                <w:snapToGrid/>
                <w:color w:val="000000"/>
                <w:sz w:val="20"/>
              </w:rPr>
              <w:t xml:space="preserve">Recordkeeping </w:t>
            </w:r>
            <w:r w:rsidRPr="00DF3A45">
              <w:rPr>
                <w:rFonts w:ascii="Calibri" w:hAnsi="Calibri" w:cs="Calibri"/>
                <w:b/>
                <w:bCs/>
                <w:snapToGrid/>
                <w:color w:val="000000"/>
                <w:sz w:val="20"/>
              </w:rPr>
              <w:t>Hours</w:t>
            </w:r>
          </w:p>
        </w:tc>
        <w:tc>
          <w:tcPr>
            <w:tcW w:w="2430" w:type="dxa"/>
            <w:tcBorders>
              <w:top w:val="single" w:color="auto" w:sz="8" w:space="0"/>
              <w:left w:val="nil"/>
              <w:bottom w:val="single" w:color="auto" w:sz="8" w:space="0"/>
              <w:right w:val="single" w:color="auto" w:sz="4" w:space="0"/>
            </w:tcBorders>
            <w:shd w:val="clear" w:color="auto" w:fill="auto"/>
            <w:vAlign w:val="center"/>
            <w:hideMark/>
          </w:tcPr>
          <w:p w:rsidRPr="00DF3A45" w:rsidR="00B37163" w:rsidP="00222EF3" w:rsidRDefault="00B37163" w14:paraId="0C348697" w14:textId="1BE92A5E">
            <w:pPr>
              <w:widowControl/>
              <w:jc w:val="center"/>
              <w:rPr>
                <w:rFonts w:ascii="Calibri" w:hAnsi="Calibri" w:cs="Calibri"/>
                <w:b/>
                <w:bCs/>
                <w:snapToGrid/>
                <w:color w:val="000000"/>
                <w:sz w:val="20"/>
              </w:rPr>
            </w:pPr>
            <w:r w:rsidRPr="00DF3A45">
              <w:rPr>
                <w:rFonts w:ascii="Calibri" w:hAnsi="Calibri" w:cs="Calibri"/>
                <w:b/>
                <w:bCs/>
                <w:snapToGrid/>
                <w:color w:val="000000"/>
                <w:sz w:val="20"/>
              </w:rPr>
              <w:t xml:space="preserve">Total </w:t>
            </w:r>
            <w:r>
              <w:rPr>
                <w:rFonts w:ascii="Calibri" w:hAnsi="Calibri" w:cs="Calibri"/>
                <w:b/>
                <w:bCs/>
                <w:snapToGrid/>
                <w:color w:val="000000"/>
                <w:sz w:val="20"/>
              </w:rPr>
              <w:t>Recordkeeping</w:t>
            </w:r>
            <w:r w:rsidRPr="00DF3A45">
              <w:rPr>
                <w:rFonts w:ascii="Calibri" w:hAnsi="Calibri" w:cs="Calibri"/>
                <w:b/>
                <w:bCs/>
                <w:snapToGrid/>
                <w:color w:val="000000"/>
                <w:sz w:val="20"/>
              </w:rPr>
              <w:t xml:space="preserve"> Costs</w:t>
            </w:r>
          </w:p>
        </w:tc>
      </w:tr>
      <w:tr w:rsidRPr="00A978CB" w:rsidR="00A978CB" w:rsidTr="00A978CB" w14:paraId="335AE086" w14:textId="77777777">
        <w:trPr>
          <w:trHeight w:val="525"/>
        </w:trPr>
        <w:tc>
          <w:tcPr>
            <w:tcW w:w="216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A978CB" w:rsidR="00A978CB" w:rsidP="00A978CB" w:rsidRDefault="00A978CB" w14:paraId="68EBE84E" w14:textId="77777777">
            <w:pPr>
              <w:widowControl/>
              <w:jc w:val="center"/>
              <w:rPr>
                <w:rFonts w:ascii="Calibri" w:hAnsi="Calibri" w:cs="Calibri"/>
                <w:b/>
                <w:bCs/>
                <w:snapToGrid/>
                <w:color w:val="000000"/>
                <w:sz w:val="20"/>
              </w:rPr>
            </w:pPr>
            <w:r w:rsidRPr="00A978CB">
              <w:rPr>
                <w:rFonts w:ascii="Calibri" w:hAnsi="Calibri" w:cs="Calibri"/>
                <w:b/>
                <w:bCs/>
                <w:snapToGrid/>
                <w:color w:val="000000"/>
                <w:sz w:val="20"/>
              </w:rPr>
              <w:t>All Respondents - Recordkeeping Burden</w:t>
            </w:r>
          </w:p>
        </w:tc>
        <w:tc>
          <w:tcPr>
            <w:tcW w:w="2250" w:type="dxa"/>
            <w:tcBorders>
              <w:top w:val="single" w:color="auto" w:sz="8" w:space="0"/>
              <w:left w:val="nil"/>
              <w:bottom w:val="single" w:color="auto" w:sz="8" w:space="0"/>
              <w:right w:val="single" w:color="auto" w:sz="4" w:space="0"/>
            </w:tcBorders>
            <w:shd w:val="clear" w:color="auto" w:fill="auto"/>
            <w:vAlign w:val="center"/>
            <w:hideMark/>
          </w:tcPr>
          <w:p w:rsidRPr="0007655C" w:rsidR="00A978CB" w:rsidP="00A978CB" w:rsidRDefault="00A978CB" w14:paraId="3D3BDD91" w14:textId="77777777">
            <w:pPr>
              <w:widowControl/>
              <w:jc w:val="center"/>
              <w:rPr>
                <w:rFonts w:ascii="Calibri" w:hAnsi="Calibri" w:cs="Calibri"/>
                <w:bCs/>
                <w:snapToGrid/>
                <w:color w:val="000000"/>
                <w:sz w:val="20"/>
              </w:rPr>
            </w:pPr>
            <w:r w:rsidRPr="0007655C">
              <w:rPr>
                <w:rFonts w:ascii="Calibri" w:hAnsi="Calibri" w:cs="Calibri"/>
                <w:bCs/>
                <w:snapToGrid/>
                <w:color w:val="000000"/>
                <w:sz w:val="20"/>
              </w:rPr>
              <w:t>46,768</w:t>
            </w:r>
          </w:p>
        </w:tc>
        <w:tc>
          <w:tcPr>
            <w:tcW w:w="2520" w:type="dxa"/>
            <w:tcBorders>
              <w:top w:val="single" w:color="auto" w:sz="8" w:space="0"/>
              <w:left w:val="nil"/>
              <w:bottom w:val="single" w:color="auto" w:sz="8" w:space="0"/>
              <w:right w:val="single" w:color="auto" w:sz="4" w:space="0"/>
            </w:tcBorders>
            <w:shd w:val="clear" w:color="auto" w:fill="auto"/>
            <w:vAlign w:val="center"/>
            <w:hideMark/>
          </w:tcPr>
          <w:p w:rsidRPr="0007655C" w:rsidR="00A978CB" w:rsidP="00A978CB" w:rsidRDefault="00A978CB" w14:paraId="3E59AA96" w14:textId="77777777">
            <w:pPr>
              <w:widowControl/>
              <w:jc w:val="center"/>
              <w:rPr>
                <w:rFonts w:ascii="Calibri" w:hAnsi="Calibri" w:cs="Calibri"/>
                <w:bCs/>
                <w:snapToGrid/>
                <w:color w:val="000000"/>
                <w:sz w:val="20"/>
              </w:rPr>
            </w:pPr>
            <w:r w:rsidRPr="0007655C">
              <w:rPr>
                <w:rFonts w:ascii="Calibri" w:hAnsi="Calibri" w:cs="Calibri"/>
                <w:bCs/>
                <w:snapToGrid/>
                <w:color w:val="000000"/>
                <w:sz w:val="20"/>
              </w:rPr>
              <w:t>30,568</w:t>
            </w:r>
          </w:p>
        </w:tc>
        <w:tc>
          <w:tcPr>
            <w:tcW w:w="2430" w:type="dxa"/>
            <w:tcBorders>
              <w:top w:val="single" w:color="auto" w:sz="8" w:space="0"/>
              <w:left w:val="nil"/>
              <w:bottom w:val="single" w:color="auto" w:sz="8" w:space="0"/>
              <w:right w:val="single" w:color="auto" w:sz="4" w:space="0"/>
            </w:tcBorders>
            <w:shd w:val="clear" w:color="auto" w:fill="auto"/>
            <w:vAlign w:val="center"/>
            <w:hideMark/>
          </w:tcPr>
          <w:p w:rsidRPr="0007655C" w:rsidR="00A978CB" w:rsidP="00A978CB" w:rsidRDefault="00A978CB" w14:paraId="10F21D4E" w14:textId="37359915">
            <w:pPr>
              <w:widowControl/>
              <w:jc w:val="center"/>
              <w:rPr>
                <w:rFonts w:ascii="Calibri" w:hAnsi="Calibri" w:cs="Calibri"/>
                <w:bCs/>
                <w:snapToGrid/>
                <w:color w:val="000000"/>
                <w:sz w:val="20"/>
              </w:rPr>
            </w:pPr>
            <w:r w:rsidRPr="0007655C">
              <w:rPr>
                <w:rFonts w:ascii="Calibri" w:hAnsi="Calibri" w:cs="Calibri"/>
                <w:bCs/>
                <w:snapToGrid/>
                <w:color w:val="000000"/>
                <w:sz w:val="20"/>
              </w:rPr>
              <w:t>1,2</w:t>
            </w:r>
            <w:r w:rsidR="004166B7">
              <w:rPr>
                <w:rFonts w:ascii="Calibri" w:hAnsi="Calibri" w:cs="Calibri"/>
                <w:bCs/>
                <w:snapToGrid/>
                <w:color w:val="000000"/>
                <w:sz w:val="20"/>
              </w:rPr>
              <w:t>14</w:t>
            </w:r>
            <w:r w:rsidRPr="0007655C">
              <w:rPr>
                <w:rFonts w:ascii="Calibri" w:hAnsi="Calibri" w:cs="Calibri"/>
                <w:bCs/>
                <w:snapToGrid/>
                <w:color w:val="000000"/>
                <w:sz w:val="20"/>
              </w:rPr>
              <w:t>,</w:t>
            </w:r>
            <w:r w:rsidR="004166B7">
              <w:rPr>
                <w:rFonts w:ascii="Calibri" w:hAnsi="Calibri" w:cs="Calibri"/>
                <w:bCs/>
                <w:snapToGrid/>
                <w:color w:val="000000"/>
                <w:sz w:val="20"/>
              </w:rPr>
              <w:t>620</w:t>
            </w:r>
          </w:p>
        </w:tc>
      </w:tr>
    </w:tbl>
    <w:p w:rsidRPr="006B112D" w:rsidR="006B112D" w:rsidP="006B112D" w:rsidRDefault="006B112D" w14:paraId="62CEEE8F" w14:textId="77777777">
      <w:pPr>
        <w:pStyle w:val="ListParagraph"/>
        <w:ind w:left="360"/>
        <w:rPr>
          <w:rFonts w:ascii="Times New Roman" w:hAnsi="Times New Roman"/>
          <w:sz w:val="24"/>
          <w:szCs w:val="24"/>
        </w:rPr>
      </w:pPr>
    </w:p>
    <w:p w:rsidRPr="00FA58E1" w:rsidR="006B112D" w:rsidP="006B112D" w:rsidRDefault="006B112D" w14:paraId="00AD8500" w14:textId="1BEFC860">
      <w:pPr>
        <w:pStyle w:val="ListParagraph"/>
        <w:numPr>
          <w:ilvl w:val="0"/>
          <w:numId w:val="31"/>
        </w:numPr>
        <w:rPr>
          <w:rFonts w:ascii="Times New Roman" w:hAnsi="Times New Roman"/>
          <w:sz w:val="24"/>
          <w:szCs w:val="24"/>
        </w:rPr>
      </w:pPr>
      <w:r w:rsidRPr="00FA58E1">
        <w:rPr>
          <w:rFonts w:ascii="Times New Roman" w:hAnsi="Times New Roman"/>
          <w:i/>
          <w:sz w:val="24"/>
          <w:szCs w:val="24"/>
        </w:rPr>
        <w:t>Currently certified operations.</w:t>
      </w:r>
      <w:r w:rsidRPr="00FA58E1">
        <w:rPr>
          <w:rFonts w:ascii="Times New Roman" w:hAnsi="Times New Roman"/>
          <w:sz w:val="24"/>
          <w:szCs w:val="24"/>
        </w:rPr>
        <w:t xml:space="preserve"> There are 42,259 organic operations worldwide that are currently certified to the USDA organic standards.</w:t>
      </w:r>
      <w:r w:rsidRPr="00FA58E1">
        <w:rPr>
          <w:rFonts w:ascii="Times New Roman" w:hAnsi="Times New Roman"/>
          <w:sz w:val="24"/>
          <w:szCs w:val="24"/>
          <w:vertAlign w:val="superscript"/>
        </w:rPr>
        <w:footnoteReference w:id="52"/>
      </w:r>
      <w:r w:rsidRPr="00FA58E1">
        <w:rPr>
          <w:rFonts w:ascii="Times New Roman" w:hAnsi="Times New Roman"/>
          <w:sz w:val="24"/>
          <w:szCs w:val="24"/>
        </w:rPr>
        <w:t xml:space="preserve"> </w:t>
      </w:r>
    </w:p>
    <w:p w:rsidRPr="00FA58E1" w:rsidR="006B112D" w:rsidP="006B112D" w:rsidRDefault="006B112D" w14:paraId="1BD400E2" w14:textId="58E6BD9A">
      <w:pPr>
        <w:pStyle w:val="ListParagraph"/>
        <w:numPr>
          <w:ilvl w:val="0"/>
          <w:numId w:val="31"/>
        </w:numPr>
        <w:rPr>
          <w:rFonts w:ascii="Times New Roman" w:hAnsi="Times New Roman"/>
          <w:sz w:val="24"/>
          <w:szCs w:val="24"/>
        </w:rPr>
      </w:pPr>
      <w:r w:rsidRPr="00FA58E1">
        <w:rPr>
          <w:rFonts w:ascii="Times New Roman" w:hAnsi="Times New Roman"/>
          <w:i/>
          <w:sz w:val="24"/>
          <w:szCs w:val="24"/>
        </w:rPr>
        <w:t>New operations under current criteria.</w:t>
      </w:r>
      <w:r w:rsidRPr="00FA58E1">
        <w:rPr>
          <w:rFonts w:ascii="Times New Roman" w:hAnsi="Times New Roman"/>
          <w:sz w:val="24"/>
          <w:szCs w:val="24"/>
        </w:rPr>
        <w:t xml:space="preserve"> Over the next 12 months, AMS expects 2,501 operations will seek organic certification</w:t>
      </w:r>
      <w:r w:rsidR="00D87528">
        <w:rPr>
          <w:rFonts w:ascii="Times New Roman" w:hAnsi="Times New Roman"/>
          <w:sz w:val="24"/>
          <w:szCs w:val="24"/>
        </w:rPr>
        <w:t xml:space="preserve"> </w:t>
      </w:r>
      <w:r w:rsidRPr="00FA58E1">
        <w:rPr>
          <w:rFonts w:ascii="Times New Roman" w:hAnsi="Times New Roman"/>
          <w:sz w:val="24"/>
          <w:szCs w:val="24"/>
        </w:rPr>
        <w:t>under current rules.</w:t>
      </w:r>
      <w:r w:rsidRPr="00FA58E1">
        <w:rPr>
          <w:rFonts w:ascii="Times New Roman" w:hAnsi="Times New Roman"/>
          <w:sz w:val="24"/>
          <w:szCs w:val="24"/>
          <w:vertAlign w:val="superscript"/>
        </w:rPr>
        <w:footnoteReference w:id="53"/>
      </w:r>
      <w:r w:rsidRPr="00FA58E1">
        <w:rPr>
          <w:rFonts w:ascii="Times New Roman" w:hAnsi="Times New Roman"/>
          <w:sz w:val="24"/>
          <w:szCs w:val="24"/>
        </w:rPr>
        <w:t xml:space="preserve"> </w:t>
      </w:r>
    </w:p>
    <w:p w:rsidRPr="00FA58E1" w:rsidR="006B112D" w:rsidP="006B112D" w:rsidRDefault="006B112D" w14:paraId="2F329434" w14:textId="270495AA">
      <w:pPr>
        <w:pStyle w:val="ListParagraph"/>
        <w:numPr>
          <w:ilvl w:val="0"/>
          <w:numId w:val="31"/>
        </w:numPr>
        <w:rPr>
          <w:rFonts w:ascii="Times New Roman" w:hAnsi="Times New Roman"/>
          <w:sz w:val="24"/>
          <w:szCs w:val="24"/>
        </w:rPr>
      </w:pPr>
      <w:r w:rsidRPr="00FA58E1">
        <w:rPr>
          <w:rFonts w:ascii="Times New Roman" w:hAnsi="Times New Roman"/>
          <w:i/>
          <w:sz w:val="24"/>
          <w:szCs w:val="24"/>
        </w:rPr>
        <w:t xml:space="preserve">New previously </w:t>
      </w:r>
      <w:r w:rsidR="00D87528">
        <w:rPr>
          <w:rFonts w:ascii="Times New Roman" w:hAnsi="Times New Roman"/>
          <w:i/>
          <w:sz w:val="24"/>
          <w:szCs w:val="24"/>
        </w:rPr>
        <w:t>excluded</w:t>
      </w:r>
      <w:r w:rsidRPr="00FA58E1" w:rsidR="00D87528">
        <w:rPr>
          <w:rFonts w:ascii="Times New Roman" w:hAnsi="Times New Roman"/>
          <w:i/>
          <w:sz w:val="24"/>
          <w:szCs w:val="24"/>
        </w:rPr>
        <w:t xml:space="preserve"> </w:t>
      </w:r>
      <w:r w:rsidRPr="00FA58E1">
        <w:rPr>
          <w:rFonts w:ascii="Times New Roman" w:hAnsi="Times New Roman"/>
          <w:i/>
          <w:sz w:val="24"/>
          <w:szCs w:val="24"/>
        </w:rPr>
        <w:t>handlers.</w:t>
      </w:r>
      <w:r w:rsidRPr="00FA58E1">
        <w:rPr>
          <w:rFonts w:ascii="Times New Roman" w:hAnsi="Times New Roman"/>
          <w:sz w:val="24"/>
          <w:szCs w:val="24"/>
        </w:rPr>
        <w:t xml:space="preserve"> This proposed rule would require that operations which facilitate the sale or trade of organic products</w:t>
      </w:r>
      <w:r w:rsidR="00D87528">
        <w:rPr>
          <w:rFonts w:ascii="Times New Roman" w:hAnsi="Times New Roman"/>
          <w:sz w:val="24"/>
          <w:szCs w:val="24"/>
        </w:rPr>
        <w:t xml:space="preserve"> </w:t>
      </w:r>
      <w:r w:rsidRPr="00FA58E1">
        <w:rPr>
          <w:rFonts w:ascii="Times New Roman" w:hAnsi="Times New Roman"/>
          <w:sz w:val="24"/>
          <w:szCs w:val="24"/>
        </w:rPr>
        <w:t>will be required to obtain certification and submit and maintain an OSP. AMS estimates that 961 domestic-based traders</w:t>
      </w:r>
      <w:r w:rsidRPr="00FA58E1">
        <w:rPr>
          <w:rFonts w:ascii="Times New Roman" w:hAnsi="Times New Roman"/>
          <w:sz w:val="24"/>
          <w:szCs w:val="24"/>
          <w:vertAlign w:val="superscript"/>
        </w:rPr>
        <w:footnoteReference w:id="54"/>
      </w:r>
      <w:r w:rsidRPr="00FA58E1">
        <w:rPr>
          <w:rFonts w:ascii="Times New Roman" w:hAnsi="Times New Roman"/>
          <w:sz w:val="24"/>
          <w:szCs w:val="24"/>
        </w:rPr>
        <w:t xml:space="preserve"> and 961 foreign-based traders</w:t>
      </w:r>
      <w:r w:rsidRPr="00FA58E1">
        <w:rPr>
          <w:rFonts w:ascii="Times New Roman" w:hAnsi="Times New Roman"/>
          <w:sz w:val="24"/>
          <w:szCs w:val="24"/>
          <w:vertAlign w:val="superscript"/>
        </w:rPr>
        <w:footnoteReference w:id="55"/>
      </w:r>
      <w:r w:rsidRPr="00FA58E1">
        <w:rPr>
          <w:rFonts w:ascii="Times New Roman" w:hAnsi="Times New Roman"/>
          <w:sz w:val="24"/>
          <w:szCs w:val="24"/>
          <w:vertAlign w:val="superscript"/>
        </w:rPr>
        <w:t xml:space="preserve"> </w:t>
      </w:r>
      <w:r w:rsidRPr="00FA58E1">
        <w:rPr>
          <w:rFonts w:ascii="Times New Roman" w:hAnsi="Times New Roman"/>
          <w:sz w:val="24"/>
          <w:szCs w:val="24"/>
        </w:rPr>
        <w:t xml:space="preserve">will need to become certified. </w:t>
      </w:r>
    </w:p>
    <w:p w:rsidRPr="00FA58E1" w:rsidR="006B112D" w:rsidP="006B112D" w:rsidRDefault="006B112D" w14:paraId="426C536A" w14:textId="0005334A">
      <w:pPr>
        <w:pStyle w:val="ListParagraph"/>
        <w:numPr>
          <w:ilvl w:val="0"/>
          <w:numId w:val="31"/>
        </w:numPr>
        <w:rPr>
          <w:rFonts w:ascii="Times New Roman" w:hAnsi="Times New Roman"/>
          <w:sz w:val="24"/>
          <w:szCs w:val="24"/>
        </w:rPr>
      </w:pPr>
      <w:r w:rsidRPr="00FA58E1">
        <w:rPr>
          <w:rFonts w:ascii="Times New Roman" w:hAnsi="Times New Roman"/>
          <w:i/>
          <w:sz w:val="24"/>
          <w:szCs w:val="24"/>
        </w:rPr>
        <w:t>USDA-accredited certifying agents.</w:t>
      </w:r>
      <w:r w:rsidRPr="00FA58E1">
        <w:rPr>
          <w:rFonts w:ascii="Times New Roman" w:hAnsi="Times New Roman"/>
          <w:sz w:val="24"/>
          <w:szCs w:val="24"/>
        </w:rPr>
        <w:t xml:space="preserve"> AMS accredits 78 USDA-accredited certifying agents; 46 are based in the United States and 32 are in foreign countries.</w:t>
      </w:r>
      <w:r w:rsidRPr="00FA58E1">
        <w:rPr>
          <w:rStyle w:val="FootnoteReference"/>
          <w:rFonts w:ascii="Times New Roman" w:hAnsi="Times New Roman"/>
          <w:sz w:val="24"/>
          <w:szCs w:val="24"/>
          <w:vertAlign w:val="superscript"/>
        </w:rPr>
        <w:footnoteReference w:id="56"/>
      </w:r>
      <w:r w:rsidRPr="00FA58E1">
        <w:rPr>
          <w:rFonts w:ascii="Times New Roman" w:hAnsi="Times New Roman"/>
          <w:sz w:val="24"/>
          <w:szCs w:val="24"/>
        </w:rPr>
        <w:t xml:space="preserve"> </w:t>
      </w:r>
    </w:p>
    <w:p w:rsidRPr="00FA58E1" w:rsidR="006B112D" w:rsidP="006B112D" w:rsidRDefault="006B112D" w14:paraId="50C8D466" w14:textId="628D5687">
      <w:pPr>
        <w:pStyle w:val="ListParagraph"/>
        <w:numPr>
          <w:ilvl w:val="0"/>
          <w:numId w:val="31"/>
        </w:numPr>
        <w:rPr>
          <w:rFonts w:ascii="Times New Roman" w:hAnsi="Times New Roman"/>
          <w:sz w:val="24"/>
          <w:szCs w:val="24"/>
        </w:rPr>
      </w:pPr>
      <w:r w:rsidRPr="00FA58E1">
        <w:rPr>
          <w:rFonts w:ascii="Times New Roman" w:hAnsi="Times New Roman"/>
          <w:i/>
          <w:sz w:val="24"/>
          <w:szCs w:val="24"/>
        </w:rPr>
        <w:t>Foreign governments.</w:t>
      </w:r>
      <w:r w:rsidRPr="00FA58E1">
        <w:rPr>
          <w:rFonts w:ascii="Times New Roman" w:hAnsi="Times New Roman"/>
          <w:sz w:val="24"/>
          <w:szCs w:val="24"/>
        </w:rPr>
        <w:t xml:space="preserve"> The USDA has negotiated and approved trade arrangements with eight foreign governments who will be impacted by this </w:t>
      </w:r>
      <w:r w:rsidR="00452771">
        <w:rPr>
          <w:rFonts w:ascii="Times New Roman" w:hAnsi="Times New Roman"/>
          <w:sz w:val="24"/>
          <w:szCs w:val="24"/>
        </w:rPr>
        <w:t xml:space="preserve">proposed </w:t>
      </w:r>
      <w:r w:rsidRPr="00FA58E1">
        <w:rPr>
          <w:rFonts w:ascii="Times New Roman" w:hAnsi="Times New Roman"/>
          <w:sz w:val="24"/>
          <w:szCs w:val="24"/>
        </w:rPr>
        <w:t>rule.</w:t>
      </w:r>
      <w:r w:rsidRPr="00FA58E1">
        <w:rPr>
          <w:rFonts w:ascii="Times New Roman" w:hAnsi="Times New Roman"/>
          <w:sz w:val="24"/>
          <w:szCs w:val="24"/>
          <w:vertAlign w:val="superscript"/>
        </w:rPr>
        <w:footnoteReference w:id="57"/>
      </w:r>
      <w:r w:rsidRPr="00FA58E1">
        <w:rPr>
          <w:rFonts w:ascii="Times New Roman" w:hAnsi="Times New Roman"/>
          <w:sz w:val="24"/>
          <w:szCs w:val="24"/>
        </w:rPr>
        <w:t xml:space="preserve"> </w:t>
      </w:r>
    </w:p>
    <w:p w:rsidR="00487CC9" w:rsidP="00B37163" w:rsidRDefault="00487CC9" w14:paraId="3E653E81" w14:textId="50B81B05">
      <w:pPr>
        <w:ind w:firstLine="360"/>
        <w:rPr>
          <w:rFonts w:ascii="Times New Roman" w:hAnsi="Times New Roman"/>
          <w:szCs w:val="24"/>
        </w:rPr>
      </w:pPr>
      <w:r w:rsidRPr="00CF6C5E">
        <w:rPr>
          <w:rFonts w:ascii="Times New Roman" w:hAnsi="Times New Roman"/>
          <w:snapToGrid/>
          <w:szCs w:val="24"/>
        </w:rPr>
        <w:t xml:space="preserve">There are </w:t>
      </w:r>
      <w:r w:rsidR="006B112D">
        <w:rPr>
          <w:rFonts w:ascii="Times New Roman" w:hAnsi="Times New Roman"/>
          <w:snapToGrid/>
          <w:szCs w:val="24"/>
        </w:rPr>
        <w:t>42,259</w:t>
      </w:r>
      <w:r w:rsidRPr="00CF6C5E">
        <w:rPr>
          <w:rFonts w:ascii="Times New Roman" w:hAnsi="Times New Roman"/>
          <w:snapToGrid/>
          <w:szCs w:val="24"/>
        </w:rPr>
        <w:t xml:space="preserve"> organic operations worldwide that are currently certified to the USDA organic standards.</w:t>
      </w:r>
      <w:r w:rsidRPr="00CF6C5E">
        <w:rPr>
          <w:rFonts w:ascii="Times New Roman" w:hAnsi="Times New Roman"/>
          <w:snapToGrid/>
          <w:szCs w:val="24"/>
          <w:vertAlign w:val="superscript"/>
        </w:rPr>
        <w:footnoteReference w:id="58"/>
      </w:r>
      <w:r w:rsidRPr="00CF6C5E">
        <w:rPr>
          <w:rFonts w:ascii="Times New Roman" w:hAnsi="Times New Roman"/>
          <w:snapToGrid/>
          <w:szCs w:val="24"/>
        </w:rPr>
        <w:t xml:space="preserve"> Over the next 12 months, AMS expects 2,501 operations will seek organic certification, based on the 5.9% rate of growth in number of operations observed in the last 12 months</w:t>
      </w:r>
      <w:r>
        <w:rPr>
          <w:rFonts w:ascii="Times New Roman" w:hAnsi="Times New Roman"/>
          <w:snapToGrid/>
          <w:szCs w:val="24"/>
        </w:rPr>
        <w:t>,</w:t>
      </w:r>
      <w:r w:rsidRPr="00CF6C5E">
        <w:rPr>
          <w:rFonts w:ascii="Times New Roman" w:hAnsi="Times New Roman"/>
          <w:snapToGrid/>
          <w:szCs w:val="24"/>
        </w:rPr>
        <w:t xml:space="preserve"> under current rules.</w:t>
      </w:r>
      <w:r w:rsidRPr="00CF6C5E">
        <w:rPr>
          <w:rFonts w:ascii="Times New Roman" w:hAnsi="Times New Roman"/>
          <w:snapToGrid/>
          <w:szCs w:val="24"/>
          <w:vertAlign w:val="superscript"/>
        </w:rPr>
        <w:footnoteReference w:id="59"/>
      </w:r>
      <w:r w:rsidRPr="00CF6C5E">
        <w:rPr>
          <w:rFonts w:ascii="Times New Roman" w:hAnsi="Times New Roman"/>
          <w:snapToGrid/>
          <w:szCs w:val="24"/>
        </w:rPr>
        <w:t xml:space="preserve"> This proposed rule would require that operations which facilitate the sale or trade of organic products—including, but not limited to, brokers, importers, traders, those who store organic products, and distributors of organic products—will be required to obtain certification and submit and maintain an OSP. AMS estimates that </w:t>
      </w:r>
      <w:r>
        <w:rPr>
          <w:rFonts w:ascii="Times New Roman" w:hAnsi="Times New Roman"/>
          <w:snapToGrid/>
          <w:szCs w:val="24"/>
        </w:rPr>
        <w:t>1922</w:t>
      </w:r>
      <w:r w:rsidRPr="00CF6C5E">
        <w:rPr>
          <w:rFonts w:ascii="Times New Roman" w:hAnsi="Times New Roman"/>
          <w:snapToGrid/>
          <w:szCs w:val="24"/>
        </w:rPr>
        <w:t xml:space="preserve"> domestic and an equal number of foreign-based operations will need to become certified as a result of this rule.</w:t>
      </w:r>
      <w:r w:rsidRPr="00CF6C5E">
        <w:rPr>
          <w:rFonts w:ascii="Times New Roman" w:hAnsi="Times New Roman"/>
          <w:snapToGrid/>
          <w:szCs w:val="24"/>
          <w:vertAlign w:val="superscript"/>
        </w:rPr>
        <w:footnoteReference w:id="60"/>
      </w:r>
      <w:r w:rsidRPr="00CF6C5E">
        <w:rPr>
          <w:rFonts w:ascii="Times New Roman" w:hAnsi="Times New Roman"/>
          <w:snapToGrid/>
          <w:szCs w:val="24"/>
        </w:rPr>
        <w:t xml:space="preserve"> </w:t>
      </w:r>
      <w:r>
        <w:rPr>
          <w:rFonts w:ascii="Times New Roman" w:hAnsi="Times New Roman"/>
          <w:snapToGrid/>
          <w:szCs w:val="24"/>
        </w:rPr>
        <w:t>AMS accredits</w:t>
      </w:r>
      <w:r w:rsidRPr="00CF6C5E">
        <w:rPr>
          <w:rFonts w:ascii="Times New Roman" w:hAnsi="Times New Roman"/>
          <w:snapToGrid/>
          <w:szCs w:val="24"/>
        </w:rPr>
        <w:t xml:space="preserve"> 78 USDA-accredited certifying agents; 46 are based in the United States and 32 are headquartered in foreign countries.</w:t>
      </w:r>
      <w:r w:rsidRPr="003F1F5E">
        <w:rPr>
          <w:rStyle w:val="FootnoteReference"/>
          <w:rFonts w:ascii="Times New Roman" w:hAnsi="Times New Roman"/>
          <w:snapToGrid/>
          <w:szCs w:val="24"/>
          <w:vertAlign w:val="superscript"/>
        </w:rPr>
        <w:footnoteReference w:id="61"/>
      </w:r>
      <w:r>
        <w:rPr>
          <w:rFonts w:ascii="Times New Roman" w:hAnsi="Times New Roman"/>
          <w:snapToGrid/>
          <w:szCs w:val="24"/>
        </w:rPr>
        <w:t xml:space="preserve"> </w:t>
      </w:r>
      <w:r w:rsidRPr="007152FF">
        <w:rPr>
          <w:rFonts w:ascii="Times New Roman" w:hAnsi="Times New Roman"/>
          <w:szCs w:val="24"/>
        </w:rPr>
        <w:t xml:space="preserve">The USDA has approved trade arrangements with eight </w:t>
      </w:r>
      <w:r w:rsidRPr="007152FF">
        <w:rPr>
          <w:rFonts w:ascii="Times New Roman" w:hAnsi="Times New Roman"/>
          <w:szCs w:val="24"/>
        </w:rPr>
        <w:lastRenderedPageBreak/>
        <w:t>foreign governments to facilitate the international trade of organic products.</w:t>
      </w:r>
      <w:r w:rsidRPr="007152FF">
        <w:rPr>
          <w:rFonts w:ascii="Times New Roman" w:hAnsi="Times New Roman"/>
          <w:szCs w:val="24"/>
          <w:vertAlign w:val="superscript"/>
        </w:rPr>
        <w:footnoteReference w:id="62"/>
      </w:r>
      <w:r w:rsidRPr="007152FF">
        <w:rPr>
          <w:rFonts w:ascii="Times New Roman" w:hAnsi="Times New Roman"/>
          <w:szCs w:val="24"/>
        </w:rPr>
        <w:t xml:space="preserve"> </w:t>
      </w:r>
      <w:r w:rsidRPr="00B52C1B">
        <w:rPr>
          <w:rFonts w:ascii="Times New Roman" w:hAnsi="Times New Roman"/>
          <w:szCs w:val="24"/>
        </w:rPr>
        <w:t xml:space="preserve">Estimates for the burden of collecting information have been summarized in the OMB-83I.  </w:t>
      </w:r>
    </w:p>
    <w:p w:rsidRPr="00B369B5" w:rsidR="00487CC9" w:rsidP="00B37163" w:rsidRDefault="00487CC9" w14:paraId="4D1BAB56" w14:textId="77777777">
      <w:pPr>
        <w:ind w:firstLine="360"/>
        <w:rPr>
          <w:rFonts w:ascii="Times New Roman" w:hAnsi="Times New Roman"/>
          <w:szCs w:val="24"/>
        </w:rPr>
      </w:pPr>
    </w:p>
    <w:p w:rsidRPr="001A05A2" w:rsidR="00A202F8" w:rsidP="00A202F8" w:rsidRDefault="00487CC9" w14:paraId="431423B9" w14:textId="7CDE60E4">
      <w:pPr>
        <w:pStyle w:val="ListParagraph"/>
        <w:numPr>
          <w:ilvl w:val="0"/>
          <w:numId w:val="35"/>
        </w:numPr>
        <w:spacing w:line="240" w:lineRule="auto"/>
        <w:ind w:left="0" w:firstLine="270"/>
        <w:rPr>
          <w:rFonts w:ascii="Times New Roman" w:hAnsi="Times New Roman"/>
          <w:sz w:val="24"/>
          <w:szCs w:val="24"/>
        </w:rPr>
      </w:pPr>
      <w:r w:rsidRPr="00B369B5">
        <w:rPr>
          <w:rFonts w:ascii="Times New Roman" w:hAnsi="Times New Roman"/>
          <w:sz w:val="24"/>
          <w:szCs w:val="24"/>
          <w:u w:val="single"/>
        </w:rPr>
        <w:t>Producers and handlers</w:t>
      </w:r>
      <w:r w:rsidRPr="00B369B5">
        <w:rPr>
          <w:rFonts w:ascii="Times New Roman" w:hAnsi="Times New Roman"/>
          <w:sz w:val="24"/>
          <w:szCs w:val="24"/>
        </w:rPr>
        <w:t xml:space="preserve">. Domestic and foreign producers and handlers seeking organic certification must submit an OSP that details the practices and activities specific to their operation. Once certified, operations are required to update any changes in their operation or </w:t>
      </w:r>
      <w:r w:rsidRPr="00073580">
        <w:rPr>
          <w:rFonts w:ascii="Times New Roman" w:hAnsi="Times New Roman"/>
          <w:sz w:val="24"/>
          <w:szCs w:val="24"/>
        </w:rPr>
        <w:t xml:space="preserve">practices to their certifying agent at least annually. Total recordkeeping hours for all producers and handlers, foreign and domestic, are estimated to be </w:t>
      </w:r>
      <w:r w:rsidR="00144706">
        <w:rPr>
          <w:rFonts w:ascii="Times New Roman" w:hAnsi="Times New Roman"/>
          <w:sz w:val="24"/>
          <w:szCs w:val="24"/>
        </w:rPr>
        <w:t>30,</w:t>
      </w:r>
      <w:r w:rsidR="00E1187D">
        <w:rPr>
          <w:rFonts w:ascii="Times New Roman" w:hAnsi="Times New Roman"/>
          <w:sz w:val="24"/>
          <w:szCs w:val="24"/>
        </w:rPr>
        <w:t>410</w:t>
      </w:r>
      <w:r w:rsidRPr="00073580">
        <w:rPr>
          <w:rFonts w:ascii="Times New Roman" w:hAnsi="Times New Roman"/>
          <w:sz w:val="24"/>
          <w:szCs w:val="24"/>
        </w:rPr>
        <w:t xml:space="preserve"> hours</w:t>
      </w:r>
      <w:r w:rsidR="00E579DF">
        <w:rPr>
          <w:rFonts w:ascii="Times New Roman" w:hAnsi="Times New Roman"/>
          <w:sz w:val="24"/>
          <w:szCs w:val="24"/>
        </w:rPr>
        <w:t xml:space="preserve"> </w:t>
      </w:r>
      <w:r w:rsidRPr="00073580">
        <w:rPr>
          <w:rFonts w:ascii="Times New Roman" w:hAnsi="Times New Roman"/>
          <w:sz w:val="24"/>
          <w:szCs w:val="24"/>
        </w:rPr>
        <w:t xml:space="preserve">at an annual total cost of </w:t>
      </w:r>
      <w:r w:rsidRPr="00073580" w:rsidR="00073580">
        <w:rPr>
          <w:rFonts w:ascii="Times New Roman" w:hAnsi="Times New Roman"/>
          <w:bCs/>
          <w:smallCaps/>
          <w:color w:val="000000"/>
          <w:sz w:val="24"/>
          <w:szCs w:val="24"/>
        </w:rPr>
        <w:t>$1,</w:t>
      </w:r>
      <w:r w:rsidRPr="00073580" w:rsidR="00E1187D">
        <w:rPr>
          <w:rFonts w:ascii="Times New Roman" w:hAnsi="Times New Roman"/>
          <w:bCs/>
          <w:smallCaps/>
          <w:color w:val="000000"/>
          <w:sz w:val="24"/>
          <w:szCs w:val="24"/>
        </w:rPr>
        <w:t>2</w:t>
      </w:r>
      <w:r w:rsidR="00E1187D">
        <w:rPr>
          <w:rFonts w:ascii="Times New Roman" w:hAnsi="Times New Roman"/>
          <w:bCs/>
          <w:smallCaps/>
          <w:color w:val="000000"/>
          <w:sz w:val="24"/>
          <w:szCs w:val="24"/>
        </w:rPr>
        <w:t>0</w:t>
      </w:r>
      <w:r w:rsidRPr="00073580" w:rsidR="00E1187D">
        <w:rPr>
          <w:rFonts w:ascii="Times New Roman" w:hAnsi="Times New Roman"/>
          <w:bCs/>
          <w:smallCaps/>
          <w:color w:val="000000"/>
          <w:sz w:val="24"/>
          <w:szCs w:val="24"/>
        </w:rPr>
        <w:t>9</w:t>
      </w:r>
      <w:r w:rsidRPr="00073580" w:rsidR="00073580">
        <w:rPr>
          <w:rFonts w:ascii="Times New Roman" w:hAnsi="Times New Roman"/>
          <w:bCs/>
          <w:smallCaps/>
          <w:color w:val="000000"/>
          <w:sz w:val="24"/>
          <w:szCs w:val="24"/>
        </w:rPr>
        <w:t>,</w:t>
      </w:r>
      <w:r w:rsidR="00E1187D">
        <w:rPr>
          <w:rFonts w:ascii="Times New Roman" w:hAnsi="Times New Roman"/>
          <w:bCs/>
          <w:smallCaps/>
          <w:color w:val="000000"/>
          <w:sz w:val="24"/>
          <w:szCs w:val="24"/>
        </w:rPr>
        <w:t>753.08</w:t>
      </w:r>
      <w:r w:rsidR="00452771">
        <w:rPr>
          <w:rFonts w:ascii="Times New Roman" w:hAnsi="Times New Roman"/>
          <w:bCs/>
          <w:smallCaps/>
          <w:color w:val="000000"/>
          <w:sz w:val="24"/>
          <w:szCs w:val="24"/>
        </w:rPr>
        <w:t xml:space="preserve">. </w:t>
      </w:r>
      <w:r w:rsidRPr="00A202F8" w:rsidR="00A202F8">
        <w:rPr>
          <w:rFonts w:ascii="Times New Roman" w:hAnsi="Times New Roman"/>
          <w:szCs w:val="24"/>
        </w:rPr>
        <w:t xml:space="preserve">Additional detailed breakouts for each type of operation are provided in sections a) </w:t>
      </w:r>
      <w:r w:rsidRPr="00A202F8" w:rsidR="005865CC">
        <w:rPr>
          <w:rFonts w:ascii="Times New Roman" w:hAnsi="Times New Roman"/>
          <w:szCs w:val="24"/>
        </w:rPr>
        <w:t xml:space="preserve">Previously Exempted Handlers </w:t>
      </w:r>
      <w:r w:rsidR="005865CC">
        <w:rPr>
          <w:rFonts w:ascii="Times New Roman" w:hAnsi="Times New Roman"/>
          <w:szCs w:val="24"/>
        </w:rPr>
        <w:t xml:space="preserve">and b) </w:t>
      </w:r>
      <w:r w:rsidRPr="00A202F8" w:rsidR="00A202F8">
        <w:rPr>
          <w:rFonts w:ascii="Times New Roman" w:hAnsi="Times New Roman"/>
          <w:szCs w:val="24"/>
        </w:rPr>
        <w:t>New Applicants and Certified Operations under Current Rules and below. They are also broken out as Domestic and Foreign.</w:t>
      </w:r>
    </w:p>
    <w:tbl>
      <w:tblPr>
        <w:tblW w:w="9378" w:type="dxa"/>
        <w:tblInd w:w="-10" w:type="dxa"/>
        <w:tblBorders>
          <w:top w:val="single" w:color="auto" w:sz="4" w:space="0"/>
          <w:left w:val="single" w:color="auto" w:sz="4" w:space="0"/>
          <w:bottom w:val="single" w:color="auto" w:sz="8" w:space="0"/>
          <w:right w:val="single" w:color="auto" w:sz="4" w:space="0"/>
          <w:insideH w:val="single" w:color="auto" w:sz="4" w:space="0"/>
          <w:insideV w:val="single" w:color="auto" w:sz="4" w:space="0"/>
        </w:tblBorders>
        <w:tblLook w:val="04A0" w:firstRow="1" w:lastRow="0" w:firstColumn="1" w:lastColumn="0" w:noHBand="0" w:noVBand="1"/>
      </w:tblPr>
      <w:tblGrid>
        <w:gridCol w:w="3298"/>
        <w:gridCol w:w="1296"/>
        <w:gridCol w:w="991"/>
        <w:gridCol w:w="1688"/>
        <w:gridCol w:w="12"/>
        <w:gridCol w:w="2093"/>
      </w:tblGrid>
      <w:tr w:rsidRPr="00B83EA8" w:rsidR="001A05A2" w:rsidTr="00624BEC" w14:paraId="75099131" w14:textId="77777777">
        <w:trPr>
          <w:trHeight w:val="585"/>
        </w:trPr>
        <w:tc>
          <w:tcPr>
            <w:tcW w:w="3298" w:type="dxa"/>
            <w:tcBorders>
              <w:top w:val="single" w:color="auto" w:sz="18" w:space="0"/>
              <w:left w:val="single" w:color="auto" w:sz="18" w:space="0"/>
            </w:tcBorders>
            <w:shd w:val="clear" w:color="auto" w:fill="auto"/>
            <w:vAlign w:val="center"/>
            <w:hideMark/>
          </w:tcPr>
          <w:p w:rsidRPr="00B83EA8" w:rsidR="001A05A2" w:rsidP="001A05A2" w:rsidRDefault="001A05A2" w14:paraId="681705CF" w14:textId="40794F3C">
            <w:pPr>
              <w:widowControl/>
              <w:rPr>
                <w:rFonts w:ascii="Calibri" w:hAnsi="Calibri" w:cs="Calibri"/>
                <w:b/>
                <w:bCs/>
                <w:snapToGrid/>
                <w:color w:val="000000"/>
                <w:sz w:val="20"/>
              </w:rPr>
            </w:pPr>
            <w:r w:rsidRPr="00283AC3">
              <w:rPr>
                <w:rFonts w:ascii="Calibri" w:hAnsi="Calibri" w:cs="Calibri"/>
                <w:b/>
                <w:bCs/>
                <w:snapToGrid/>
                <w:color w:val="000000"/>
                <w:sz w:val="20"/>
              </w:rPr>
              <w:t xml:space="preserve">SUMMARY </w:t>
            </w:r>
            <w:r>
              <w:rPr>
                <w:rFonts w:ascii="Calibri" w:hAnsi="Calibri" w:cs="Calibri"/>
                <w:b/>
                <w:bCs/>
                <w:snapToGrid/>
                <w:color w:val="000000"/>
                <w:sz w:val="20"/>
              </w:rPr>
              <w:t xml:space="preserve">of Producers and Handlers (Operations) </w:t>
            </w:r>
          </w:p>
        </w:tc>
        <w:tc>
          <w:tcPr>
            <w:tcW w:w="6080" w:type="dxa"/>
            <w:gridSpan w:val="5"/>
            <w:tcBorders>
              <w:top w:val="single" w:color="auto" w:sz="18" w:space="0"/>
              <w:right w:val="single" w:color="auto" w:sz="18" w:space="0"/>
            </w:tcBorders>
            <w:shd w:val="clear" w:color="auto" w:fill="auto"/>
            <w:vAlign w:val="center"/>
            <w:hideMark/>
          </w:tcPr>
          <w:p w:rsidRPr="00B83EA8" w:rsidR="001A05A2" w:rsidP="001A05A2" w:rsidRDefault="001A05A2" w14:paraId="5646CBE9" w14:textId="3850BABA">
            <w:pPr>
              <w:widowControl/>
              <w:rPr>
                <w:rFonts w:ascii="Calibri" w:hAnsi="Calibri" w:cs="Calibri"/>
                <w:b/>
                <w:bCs/>
                <w:snapToGrid/>
                <w:color w:val="000000"/>
                <w:sz w:val="20"/>
              </w:rPr>
            </w:pPr>
            <w:r w:rsidRPr="00283AC3">
              <w:rPr>
                <w:rFonts w:ascii="Calibri" w:hAnsi="Calibri" w:cs="Calibri"/>
                <w:b/>
                <w:bCs/>
                <w:snapToGrid/>
                <w:color w:val="000000"/>
                <w:sz w:val="20"/>
              </w:rPr>
              <w:t xml:space="preserve"> </w:t>
            </w:r>
            <w:r>
              <w:rPr>
                <w:rFonts w:ascii="Calibri" w:hAnsi="Calibri" w:cs="Calibri"/>
                <w:b/>
                <w:bCs/>
                <w:snapToGrid/>
                <w:color w:val="000000"/>
                <w:sz w:val="20"/>
              </w:rPr>
              <w:t>USDA Certified Operations Recordkeeping</w:t>
            </w:r>
            <w:r w:rsidRPr="00283AC3">
              <w:rPr>
                <w:rFonts w:ascii="Calibri" w:hAnsi="Calibri" w:cs="Calibri"/>
                <w:b/>
                <w:bCs/>
                <w:snapToGrid/>
                <w:color w:val="000000"/>
                <w:sz w:val="20"/>
              </w:rPr>
              <w:t xml:space="preserve"> Burden</w:t>
            </w:r>
            <w:r>
              <w:rPr>
                <w:rFonts w:ascii="Calibri" w:hAnsi="Calibri" w:cs="Calibri"/>
                <w:b/>
                <w:bCs/>
                <w:snapToGrid/>
                <w:color w:val="000000"/>
                <w:sz w:val="20"/>
              </w:rPr>
              <w:t xml:space="preserve"> &amp; Costs</w:t>
            </w:r>
          </w:p>
        </w:tc>
      </w:tr>
      <w:tr w:rsidRPr="00B83EA8" w:rsidR="001A05A2" w:rsidTr="004166B7" w14:paraId="7677D323" w14:textId="77777777">
        <w:trPr>
          <w:trHeight w:val="449"/>
        </w:trPr>
        <w:tc>
          <w:tcPr>
            <w:tcW w:w="3298" w:type="dxa"/>
            <w:tcBorders>
              <w:left w:val="single" w:color="auto" w:sz="18" w:space="0"/>
            </w:tcBorders>
            <w:shd w:val="clear" w:color="auto" w:fill="auto"/>
            <w:vAlign w:val="center"/>
            <w:hideMark/>
          </w:tcPr>
          <w:p w:rsidRPr="00B83EA8" w:rsidR="001A05A2" w:rsidP="001A05A2" w:rsidRDefault="001A05A2" w14:paraId="0B14060E" w14:textId="77777777">
            <w:pPr>
              <w:widowControl/>
              <w:rPr>
                <w:rFonts w:ascii="Calibri" w:hAnsi="Calibri" w:cs="Calibri"/>
                <w:b/>
                <w:bCs/>
                <w:snapToGrid/>
                <w:color w:val="000000"/>
                <w:sz w:val="20"/>
              </w:rPr>
            </w:pPr>
            <w:r w:rsidRPr="00B83EA8">
              <w:rPr>
                <w:rFonts w:ascii="Calibri" w:hAnsi="Calibri" w:cs="Calibri"/>
                <w:b/>
                <w:bCs/>
                <w:snapToGrid/>
                <w:color w:val="000000"/>
                <w:sz w:val="20"/>
              </w:rPr>
              <w:t>Respondent Categories</w:t>
            </w:r>
          </w:p>
        </w:tc>
        <w:tc>
          <w:tcPr>
            <w:tcW w:w="1296" w:type="dxa"/>
            <w:shd w:val="clear" w:color="auto" w:fill="auto"/>
            <w:vAlign w:val="center"/>
            <w:hideMark/>
          </w:tcPr>
          <w:p w:rsidRPr="00B83EA8" w:rsidR="001A05A2" w:rsidP="001A05A2" w:rsidRDefault="001A05A2" w14:paraId="1A39074D" w14:textId="77777777">
            <w:pPr>
              <w:widowControl/>
              <w:rPr>
                <w:rFonts w:ascii="Calibri" w:hAnsi="Calibri" w:cs="Calibri"/>
                <w:b/>
                <w:bCs/>
                <w:snapToGrid/>
                <w:color w:val="000000"/>
                <w:sz w:val="20"/>
              </w:rPr>
            </w:pPr>
            <w:r w:rsidRPr="00B83EA8">
              <w:rPr>
                <w:rFonts w:ascii="Calibri" w:hAnsi="Calibri" w:cs="Calibri"/>
                <w:b/>
                <w:bCs/>
                <w:snapToGrid/>
                <w:color w:val="000000"/>
                <w:sz w:val="20"/>
              </w:rPr>
              <w:t>Number of Respondents</w:t>
            </w:r>
          </w:p>
        </w:tc>
        <w:tc>
          <w:tcPr>
            <w:tcW w:w="991" w:type="dxa"/>
            <w:shd w:val="clear" w:color="auto" w:fill="auto"/>
            <w:vAlign w:val="center"/>
            <w:hideMark/>
          </w:tcPr>
          <w:p w:rsidRPr="00B83EA8" w:rsidR="001A05A2" w:rsidP="001A05A2" w:rsidRDefault="001A05A2" w14:paraId="18D9E200" w14:textId="77777777">
            <w:pPr>
              <w:widowControl/>
              <w:rPr>
                <w:rFonts w:ascii="Calibri" w:hAnsi="Calibri" w:cs="Calibri"/>
                <w:b/>
                <w:bCs/>
                <w:snapToGrid/>
                <w:color w:val="000000"/>
                <w:sz w:val="20"/>
              </w:rPr>
            </w:pPr>
            <w:r w:rsidRPr="00B83EA8">
              <w:rPr>
                <w:rFonts w:ascii="Calibri" w:hAnsi="Calibri" w:cs="Calibri"/>
                <w:b/>
                <w:bCs/>
                <w:snapToGrid/>
                <w:color w:val="000000"/>
                <w:sz w:val="20"/>
              </w:rPr>
              <w:t xml:space="preserve">Wage + Benefits </w:t>
            </w:r>
          </w:p>
        </w:tc>
        <w:tc>
          <w:tcPr>
            <w:tcW w:w="1700" w:type="dxa"/>
            <w:gridSpan w:val="2"/>
            <w:shd w:val="clear" w:color="auto" w:fill="auto"/>
            <w:vAlign w:val="center"/>
            <w:hideMark/>
          </w:tcPr>
          <w:p w:rsidRPr="00B83EA8" w:rsidR="001A05A2" w:rsidP="001A05A2" w:rsidRDefault="001A05A2" w14:paraId="79BFE959" w14:textId="77777777">
            <w:pPr>
              <w:widowControl/>
              <w:rPr>
                <w:rFonts w:ascii="Calibri" w:hAnsi="Calibri" w:cs="Calibri"/>
                <w:b/>
                <w:bCs/>
                <w:snapToGrid/>
                <w:color w:val="000000"/>
                <w:sz w:val="20"/>
              </w:rPr>
            </w:pPr>
            <w:r w:rsidRPr="00B83EA8">
              <w:rPr>
                <w:rFonts w:ascii="Calibri" w:hAnsi="Calibri" w:cs="Calibri"/>
                <w:b/>
                <w:bCs/>
                <w:snapToGrid/>
                <w:color w:val="000000"/>
                <w:sz w:val="20"/>
              </w:rPr>
              <w:t xml:space="preserve">Total Record keeping Hours </w:t>
            </w:r>
          </w:p>
        </w:tc>
        <w:tc>
          <w:tcPr>
            <w:tcW w:w="2093" w:type="dxa"/>
            <w:tcBorders>
              <w:right w:val="single" w:color="auto" w:sz="18" w:space="0"/>
            </w:tcBorders>
            <w:shd w:val="clear" w:color="auto" w:fill="auto"/>
            <w:vAlign w:val="center"/>
            <w:hideMark/>
          </w:tcPr>
          <w:p w:rsidRPr="00B83EA8" w:rsidR="001A05A2" w:rsidP="001A05A2" w:rsidRDefault="001A05A2" w14:paraId="5267E2E2" w14:textId="77777777">
            <w:pPr>
              <w:widowControl/>
              <w:rPr>
                <w:rFonts w:ascii="Calibri" w:hAnsi="Calibri" w:cs="Calibri"/>
                <w:b/>
                <w:bCs/>
                <w:snapToGrid/>
                <w:color w:val="000000"/>
                <w:sz w:val="20"/>
              </w:rPr>
            </w:pPr>
            <w:r w:rsidRPr="00B83EA8">
              <w:rPr>
                <w:rFonts w:ascii="Calibri" w:hAnsi="Calibri" w:cs="Calibri"/>
                <w:b/>
                <w:bCs/>
                <w:snapToGrid/>
                <w:color w:val="000000"/>
                <w:sz w:val="20"/>
              </w:rPr>
              <w:t>Total Record Keeping Costs</w:t>
            </w:r>
          </w:p>
        </w:tc>
      </w:tr>
      <w:tr w:rsidRPr="00B83EA8" w:rsidR="001A05A2" w:rsidTr="00624BEC" w14:paraId="78295A31" w14:textId="77777777">
        <w:trPr>
          <w:trHeight w:val="584"/>
        </w:trPr>
        <w:tc>
          <w:tcPr>
            <w:tcW w:w="3298" w:type="dxa"/>
            <w:tcBorders>
              <w:left w:val="single" w:color="auto" w:sz="18" w:space="0"/>
            </w:tcBorders>
            <w:shd w:val="clear" w:color="auto" w:fill="auto"/>
            <w:vAlign w:val="center"/>
            <w:hideMark/>
          </w:tcPr>
          <w:p w:rsidRPr="00B83EA8" w:rsidR="001A05A2" w:rsidP="001A05A2" w:rsidRDefault="001A05A2" w14:paraId="6DEBDA27" w14:textId="0D321F98">
            <w:pPr>
              <w:widowControl/>
              <w:rPr>
                <w:rFonts w:ascii="Calibri" w:hAnsi="Calibri" w:cs="Calibri"/>
                <w:snapToGrid/>
                <w:color w:val="000000"/>
                <w:sz w:val="20"/>
              </w:rPr>
            </w:pPr>
            <w:r>
              <w:rPr>
                <w:rFonts w:ascii="Calibri" w:hAnsi="Calibri" w:cs="Calibri"/>
                <w:snapToGrid/>
                <w:color w:val="000000"/>
                <w:sz w:val="20"/>
              </w:rPr>
              <w:t>Previousl</w:t>
            </w:r>
            <w:r w:rsidRPr="00B83EA8">
              <w:rPr>
                <w:rFonts w:ascii="Calibri" w:hAnsi="Calibri" w:cs="Calibri"/>
                <w:snapToGrid/>
                <w:color w:val="000000"/>
                <w:sz w:val="20"/>
              </w:rPr>
              <w:t>y Excluded Handlers - Domestic</w:t>
            </w:r>
          </w:p>
        </w:tc>
        <w:tc>
          <w:tcPr>
            <w:tcW w:w="1296" w:type="dxa"/>
            <w:shd w:val="clear" w:color="auto" w:fill="auto"/>
            <w:vAlign w:val="center"/>
            <w:hideMark/>
          </w:tcPr>
          <w:p w:rsidRPr="00B83EA8" w:rsidR="001A05A2" w:rsidP="001A05A2" w:rsidRDefault="001A05A2" w14:paraId="0C1CEE80" w14:textId="77777777">
            <w:pPr>
              <w:widowControl/>
              <w:jc w:val="center"/>
              <w:rPr>
                <w:rFonts w:ascii="Calibri" w:hAnsi="Calibri" w:cs="Calibri"/>
                <w:snapToGrid/>
                <w:color w:val="000000"/>
                <w:sz w:val="20"/>
              </w:rPr>
            </w:pPr>
            <w:r w:rsidRPr="00B83EA8">
              <w:rPr>
                <w:rFonts w:ascii="Calibri" w:hAnsi="Calibri" w:cs="Calibri"/>
                <w:snapToGrid/>
                <w:color w:val="000000"/>
                <w:sz w:val="20"/>
              </w:rPr>
              <w:t>961</w:t>
            </w:r>
          </w:p>
        </w:tc>
        <w:tc>
          <w:tcPr>
            <w:tcW w:w="991" w:type="dxa"/>
            <w:shd w:val="clear" w:color="auto" w:fill="auto"/>
            <w:vAlign w:val="center"/>
            <w:hideMark/>
          </w:tcPr>
          <w:p w:rsidRPr="00B83EA8" w:rsidR="001A05A2" w:rsidP="001A05A2" w:rsidRDefault="001A05A2" w14:paraId="4CF6605E" w14:textId="77777777">
            <w:pPr>
              <w:widowControl/>
              <w:jc w:val="center"/>
              <w:rPr>
                <w:rFonts w:ascii="Calibri" w:hAnsi="Calibri" w:cs="Calibri"/>
                <w:snapToGrid/>
                <w:color w:val="000000"/>
                <w:sz w:val="20"/>
              </w:rPr>
            </w:pPr>
            <w:r w:rsidRPr="00B83EA8">
              <w:rPr>
                <w:rFonts w:ascii="Calibri" w:hAnsi="Calibri" w:cs="Calibri"/>
                <w:snapToGrid/>
                <w:color w:val="000000"/>
                <w:sz w:val="20"/>
              </w:rPr>
              <w:t>$50.86</w:t>
            </w:r>
          </w:p>
        </w:tc>
        <w:tc>
          <w:tcPr>
            <w:tcW w:w="1700" w:type="dxa"/>
            <w:gridSpan w:val="2"/>
            <w:shd w:val="clear" w:color="auto" w:fill="auto"/>
            <w:vAlign w:val="center"/>
            <w:hideMark/>
          </w:tcPr>
          <w:p w:rsidRPr="00B83EA8" w:rsidR="001A05A2" w:rsidP="001A05A2" w:rsidRDefault="001A05A2" w14:paraId="22DBD502" w14:textId="77777777">
            <w:pPr>
              <w:widowControl/>
              <w:jc w:val="center"/>
              <w:rPr>
                <w:rFonts w:ascii="Calibri" w:hAnsi="Calibri" w:cs="Calibri"/>
                <w:snapToGrid/>
                <w:color w:val="000000"/>
                <w:sz w:val="20"/>
              </w:rPr>
            </w:pPr>
            <w:r w:rsidRPr="00B83EA8">
              <w:rPr>
                <w:rFonts w:ascii="Calibri" w:hAnsi="Calibri" w:cs="Calibri"/>
                <w:snapToGrid/>
                <w:color w:val="000000"/>
                <w:sz w:val="20"/>
              </w:rPr>
              <w:t>9,610.00</w:t>
            </w:r>
          </w:p>
        </w:tc>
        <w:tc>
          <w:tcPr>
            <w:tcW w:w="2093" w:type="dxa"/>
            <w:tcBorders>
              <w:right w:val="single" w:color="auto" w:sz="18" w:space="0"/>
            </w:tcBorders>
            <w:shd w:val="clear" w:color="auto" w:fill="auto"/>
            <w:vAlign w:val="center"/>
            <w:hideMark/>
          </w:tcPr>
          <w:p w:rsidRPr="00B83EA8" w:rsidR="001A05A2" w:rsidP="001A05A2" w:rsidRDefault="001A05A2" w14:paraId="668785EA" w14:textId="77777777">
            <w:pPr>
              <w:widowControl/>
              <w:jc w:val="center"/>
              <w:rPr>
                <w:rFonts w:ascii="Calibri" w:hAnsi="Calibri" w:cs="Calibri"/>
                <w:snapToGrid/>
                <w:color w:val="000000"/>
                <w:sz w:val="20"/>
              </w:rPr>
            </w:pPr>
            <w:r w:rsidRPr="00B83EA8">
              <w:rPr>
                <w:rFonts w:ascii="Calibri" w:hAnsi="Calibri" w:cs="Calibri"/>
                <w:snapToGrid/>
                <w:color w:val="000000"/>
                <w:sz w:val="20"/>
              </w:rPr>
              <w:t>$488,764.60</w:t>
            </w:r>
          </w:p>
        </w:tc>
      </w:tr>
      <w:tr w:rsidRPr="00B83EA8" w:rsidR="001A05A2" w:rsidTr="00624BEC" w14:paraId="0738DA4C" w14:textId="77777777">
        <w:trPr>
          <w:trHeight w:val="611"/>
        </w:trPr>
        <w:tc>
          <w:tcPr>
            <w:tcW w:w="3298" w:type="dxa"/>
            <w:tcBorders>
              <w:left w:val="single" w:color="auto" w:sz="18" w:space="0"/>
              <w:bottom w:val="single" w:color="auto" w:sz="12" w:space="0"/>
            </w:tcBorders>
            <w:shd w:val="clear" w:color="auto" w:fill="auto"/>
            <w:vAlign w:val="center"/>
            <w:hideMark/>
          </w:tcPr>
          <w:p w:rsidRPr="00B83EA8" w:rsidR="001A05A2" w:rsidP="001A05A2" w:rsidRDefault="001A05A2" w14:paraId="6575F120" w14:textId="479E92ED">
            <w:pPr>
              <w:widowControl/>
              <w:rPr>
                <w:rFonts w:ascii="Calibri" w:hAnsi="Calibri" w:cs="Calibri"/>
                <w:snapToGrid/>
                <w:color w:val="000000"/>
                <w:sz w:val="20"/>
              </w:rPr>
            </w:pPr>
            <w:r>
              <w:rPr>
                <w:rFonts w:ascii="Calibri" w:hAnsi="Calibri" w:cs="Calibri"/>
                <w:snapToGrid/>
                <w:color w:val="000000"/>
                <w:sz w:val="20"/>
              </w:rPr>
              <w:t>Previously</w:t>
            </w:r>
            <w:r w:rsidRPr="00B83EA8">
              <w:rPr>
                <w:rFonts w:ascii="Calibri" w:hAnsi="Calibri" w:cs="Calibri"/>
                <w:snapToGrid/>
                <w:color w:val="000000"/>
                <w:sz w:val="20"/>
              </w:rPr>
              <w:t xml:space="preserve"> Excluded Handlers - Foreign</w:t>
            </w:r>
          </w:p>
        </w:tc>
        <w:tc>
          <w:tcPr>
            <w:tcW w:w="1296" w:type="dxa"/>
            <w:tcBorders>
              <w:bottom w:val="single" w:color="auto" w:sz="12" w:space="0"/>
            </w:tcBorders>
            <w:shd w:val="clear" w:color="auto" w:fill="auto"/>
            <w:vAlign w:val="center"/>
            <w:hideMark/>
          </w:tcPr>
          <w:p w:rsidRPr="00B83EA8" w:rsidR="001A05A2" w:rsidP="001A05A2" w:rsidRDefault="001A05A2" w14:paraId="78B0450B" w14:textId="77777777">
            <w:pPr>
              <w:widowControl/>
              <w:jc w:val="center"/>
              <w:rPr>
                <w:rFonts w:ascii="Calibri" w:hAnsi="Calibri" w:cs="Calibri"/>
                <w:snapToGrid/>
                <w:color w:val="000000"/>
                <w:sz w:val="20"/>
              </w:rPr>
            </w:pPr>
            <w:r w:rsidRPr="00B83EA8">
              <w:rPr>
                <w:rFonts w:ascii="Calibri" w:hAnsi="Calibri" w:cs="Calibri"/>
                <w:snapToGrid/>
                <w:color w:val="000000"/>
                <w:sz w:val="20"/>
              </w:rPr>
              <w:t>961</w:t>
            </w:r>
          </w:p>
        </w:tc>
        <w:tc>
          <w:tcPr>
            <w:tcW w:w="991" w:type="dxa"/>
            <w:tcBorders>
              <w:bottom w:val="single" w:color="auto" w:sz="12" w:space="0"/>
            </w:tcBorders>
            <w:shd w:val="clear" w:color="auto" w:fill="auto"/>
            <w:vAlign w:val="center"/>
            <w:hideMark/>
          </w:tcPr>
          <w:p w:rsidRPr="00B83EA8" w:rsidR="001A05A2" w:rsidP="001A05A2" w:rsidRDefault="001A05A2" w14:paraId="1D55B0D5" w14:textId="77777777">
            <w:pPr>
              <w:widowControl/>
              <w:jc w:val="center"/>
              <w:rPr>
                <w:rFonts w:ascii="Calibri" w:hAnsi="Calibri" w:cs="Calibri"/>
                <w:snapToGrid/>
                <w:color w:val="000000"/>
                <w:sz w:val="20"/>
              </w:rPr>
            </w:pPr>
            <w:r w:rsidRPr="00B83EA8">
              <w:rPr>
                <w:rFonts w:ascii="Calibri" w:hAnsi="Calibri" w:cs="Calibri"/>
                <w:snapToGrid/>
                <w:color w:val="000000"/>
                <w:sz w:val="20"/>
              </w:rPr>
              <w:t>$27.13</w:t>
            </w:r>
          </w:p>
        </w:tc>
        <w:tc>
          <w:tcPr>
            <w:tcW w:w="1700" w:type="dxa"/>
            <w:gridSpan w:val="2"/>
            <w:tcBorders>
              <w:bottom w:val="single" w:color="auto" w:sz="12" w:space="0"/>
            </w:tcBorders>
            <w:shd w:val="clear" w:color="auto" w:fill="auto"/>
            <w:vAlign w:val="center"/>
            <w:hideMark/>
          </w:tcPr>
          <w:p w:rsidRPr="00B83EA8" w:rsidR="001A05A2" w:rsidP="001A05A2" w:rsidRDefault="001A05A2" w14:paraId="7B6D9C57" w14:textId="77777777">
            <w:pPr>
              <w:widowControl/>
              <w:jc w:val="center"/>
              <w:rPr>
                <w:rFonts w:ascii="Calibri" w:hAnsi="Calibri" w:cs="Calibri"/>
                <w:snapToGrid/>
                <w:color w:val="000000"/>
                <w:sz w:val="20"/>
              </w:rPr>
            </w:pPr>
            <w:r w:rsidRPr="00B83EA8">
              <w:rPr>
                <w:rFonts w:ascii="Calibri" w:hAnsi="Calibri" w:cs="Calibri"/>
                <w:snapToGrid/>
                <w:color w:val="000000"/>
                <w:sz w:val="20"/>
              </w:rPr>
              <w:t>9,610.00</w:t>
            </w:r>
          </w:p>
        </w:tc>
        <w:tc>
          <w:tcPr>
            <w:tcW w:w="2093" w:type="dxa"/>
            <w:tcBorders>
              <w:bottom w:val="single" w:color="auto" w:sz="12" w:space="0"/>
              <w:right w:val="single" w:color="auto" w:sz="18" w:space="0"/>
            </w:tcBorders>
            <w:shd w:val="clear" w:color="auto" w:fill="auto"/>
            <w:vAlign w:val="center"/>
            <w:hideMark/>
          </w:tcPr>
          <w:p w:rsidRPr="00B83EA8" w:rsidR="001A05A2" w:rsidP="001A05A2" w:rsidRDefault="001A05A2" w14:paraId="3713A1F4" w14:textId="77777777">
            <w:pPr>
              <w:widowControl/>
              <w:jc w:val="center"/>
              <w:rPr>
                <w:rFonts w:ascii="Calibri" w:hAnsi="Calibri" w:cs="Calibri"/>
                <w:snapToGrid/>
                <w:color w:val="000000"/>
                <w:sz w:val="20"/>
              </w:rPr>
            </w:pPr>
            <w:r w:rsidRPr="00B83EA8">
              <w:rPr>
                <w:rFonts w:ascii="Calibri" w:hAnsi="Calibri" w:cs="Calibri"/>
                <w:snapToGrid/>
                <w:color w:val="000000"/>
                <w:sz w:val="20"/>
              </w:rPr>
              <w:t>$260,719.30</w:t>
            </w:r>
          </w:p>
        </w:tc>
      </w:tr>
      <w:tr w:rsidRPr="00B83EA8" w:rsidR="001A05A2" w:rsidTr="004166B7" w14:paraId="45187813" w14:textId="77777777">
        <w:trPr>
          <w:trHeight w:val="431"/>
        </w:trPr>
        <w:tc>
          <w:tcPr>
            <w:tcW w:w="3298" w:type="dxa"/>
            <w:tcBorders>
              <w:top w:val="single" w:color="auto" w:sz="12" w:space="0"/>
              <w:left w:val="single" w:color="auto" w:sz="18" w:space="0"/>
              <w:bottom w:val="single" w:color="auto" w:sz="12" w:space="0"/>
              <w:right w:val="single" w:color="auto" w:sz="4" w:space="0"/>
            </w:tcBorders>
            <w:shd w:val="clear" w:color="auto" w:fill="auto"/>
            <w:vAlign w:val="center"/>
            <w:hideMark/>
          </w:tcPr>
          <w:p w:rsidRPr="00FF2ABE" w:rsidR="001A05A2" w:rsidP="001A05A2" w:rsidRDefault="001A05A2" w14:paraId="2B1B421E" w14:textId="77777777">
            <w:pPr>
              <w:widowControl/>
              <w:jc w:val="right"/>
              <w:rPr>
                <w:rFonts w:ascii="Calibri" w:hAnsi="Calibri" w:cs="Calibri"/>
                <w:b/>
                <w:i/>
                <w:iCs/>
                <w:snapToGrid/>
                <w:color w:val="000000"/>
                <w:sz w:val="20"/>
              </w:rPr>
            </w:pPr>
            <w:r w:rsidRPr="00FF2ABE">
              <w:rPr>
                <w:rFonts w:ascii="Calibri" w:hAnsi="Calibri" w:cs="Calibri"/>
                <w:b/>
                <w:i/>
                <w:iCs/>
                <w:snapToGrid/>
                <w:color w:val="000000"/>
                <w:sz w:val="20"/>
              </w:rPr>
              <w:t>USDA Formerly Excluded Handlers - All</w:t>
            </w:r>
          </w:p>
        </w:tc>
        <w:tc>
          <w:tcPr>
            <w:tcW w:w="1296" w:type="dxa"/>
            <w:tcBorders>
              <w:top w:val="single" w:color="auto" w:sz="12" w:space="0"/>
              <w:left w:val="single" w:color="auto" w:sz="4" w:space="0"/>
              <w:bottom w:val="single" w:color="auto" w:sz="12" w:space="0"/>
              <w:right w:val="single" w:color="auto" w:sz="4" w:space="0"/>
            </w:tcBorders>
            <w:shd w:val="clear" w:color="auto" w:fill="auto"/>
            <w:vAlign w:val="center"/>
            <w:hideMark/>
          </w:tcPr>
          <w:p w:rsidRPr="00FF2ABE" w:rsidR="001A05A2" w:rsidP="001A05A2" w:rsidRDefault="001A05A2" w14:paraId="4FC44EB1" w14:textId="77777777">
            <w:pPr>
              <w:widowControl/>
              <w:jc w:val="center"/>
              <w:rPr>
                <w:rFonts w:ascii="Calibri" w:hAnsi="Calibri" w:cs="Calibri"/>
                <w:b/>
                <w:i/>
                <w:iCs/>
                <w:snapToGrid/>
                <w:color w:val="000000"/>
                <w:sz w:val="20"/>
              </w:rPr>
            </w:pPr>
            <w:r w:rsidRPr="00FF2ABE">
              <w:rPr>
                <w:rFonts w:ascii="Calibri" w:hAnsi="Calibri" w:cs="Calibri"/>
                <w:b/>
                <w:i/>
                <w:iCs/>
                <w:snapToGrid/>
                <w:color w:val="000000"/>
                <w:sz w:val="20"/>
              </w:rPr>
              <w:t>1,922</w:t>
            </w:r>
          </w:p>
        </w:tc>
        <w:tc>
          <w:tcPr>
            <w:tcW w:w="991" w:type="dxa"/>
            <w:tcBorders>
              <w:top w:val="single" w:color="auto" w:sz="12" w:space="0"/>
              <w:left w:val="single" w:color="auto" w:sz="4" w:space="0"/>
              <w:bottom w:val="single" w:color="auto" w:sz="12" w:space="0"/>
              <w:right w:val="single" w:color="auto" w:sz="4" w:space="0"/>
            </w:tcBorders>
            <w:shd w:val="clear" w:color="auto" w:fill="auto"/>
            <w:vAlign w:val="center"/>
            <w:hideMark/>
          </w:tcPr>
          <w:p w:rsidRPr="00FF2ABE" w:rsidR="001A05A2" w:rsidP="001A05A2" w:rsidRDefault="001A05A2" w14:paraId="390BB551" w14:textId="77777777">
            <w:pPr>
              <w:widowControl/>
              <w:ind w:firstLine="360"/>
              <w:jc w:val="center"/>
              <w:rPr>
                <w:rFonts w:ascii="Calibri" w:hAnsi="Calibri" w:cs="Calibri"/>
                <w:b/>
                <w:i/>
                <w:iCs/>
                <w:snapToGrid/>
                <w:color w:val="000000"/>
                <w:sz w:val="20"/>
              </w:rPr>
            </w:pPr>
          </w:p>
        </w:tc>
        <w:tc>
          <w:tcPr>
            <w:tcW w:w="1700" w:type="dxa"/>
            <w:gridSpan w:val="2"/>
            <w:tcBorders>
              <w:top w:val="single" w:color="auto" w:sz="12" w:space="0"/>
              <w:left w:val="single" w:color="auto" w:sz="4" w:space="0"/>
              <w:bottom w:val="single" w:color="auto" w:sz="12" w:space="0"/>
              <w:right w:val="single" w:color="auto" w:sz="4" w:space="0"/>
            </w:tcBorders>
            <w:shd w:val="clear" w:color="auto" w:fill="auto"/>
            <w:vAlign w:val="center"/>
            <w:hideMark/>
          </w:tcPr>
          <w:p w:rsidRPr="00FF2ABE" w:rsidR="001A05A2" w:rsidP="001A05A2" w:rsidRDefault="001A05A2" w14:paraId="1137B62D" w14:textId="77777777">
            <w:pPr>
              <w:widowControl/>
              <w:jc w:val="center"/>
              <w:rPr>
                <w:rFonts w:ascii="Calibri" w:hAnsi="Calibri" w:cs="Calibri"/>
                <w:b/>
                <w:i/>
                <w:iCs/>
                <w:snapToGrid/>
                <w:color w:val="000000"/>
                <w:sz w:val="20"/>
              </w:rPr>
            </w:pPr>
            <w:r w:rsidRPr="00FF2ABE">
              <w:rPr>
                <w:rFonts w:ascii="Calibri" w:hAnsi="Calibri" w:cs="Calibri"/>
                <w:b/>
                <w:i/>
                <w:iCs/>
                <w:snapToGrid/>
                <w:color w:val="000000"/>
                <w:sz w:val="20"/>
              </w:rPr>
              <w:t>19,220.00</w:t>
            </w:r>
          </w:p>
        </w:tc>
        <w:tc>
          <w:tcPr>
            <w:tcW w:w="2093" w:type="dxa"/>
            <w:tcBorders>
              <w:top w:val="single" w:color="auto" w:sz="12" w:space="0"/>
              <w:left w:val="single" w:color="auto" w:sz="4" w:space="0"/>
              <w:bottom w:val="single" w:color="auto" w:sz="12" w:space="0"/>
              <w:right w:val="single" w:color="auto" w:sz="18" w:space="0"/>
            </w:tcBorders>
            <w:shd w:val="clear" w:color="auto" w:fill="auto"/>
            <w:vAlign w:val="center"/>
            <w:hideMark/>
          </w:tcPr>
          <w:p w:rsidRPr="00FF2ABE" w:rsidR="001A05A2" w:rsidP="001A05A2" w:rsidRDefault="001A05A2" w14:paraId="21549658" w14:textId="77777777">
            <w:pPr>
              <w:widowControl/>
              <w:jc w:val="center"/>
              <w:rPr>
                <w:rFonts w:ascii="Calibri" w:hAnsi="Calibri" w:cs="Calibri"/>
                <w:b/>
                <w:i/>
                <w:iCs/>
                <w:snapToGrid/>
                <w:color w:val="000000"/>
                <w:sz w:val="20"/>
              </w:rPr>
            </w:pPr>
            <w:r w:rsidRPr="00FF2ABE">
              <w:rPr>
                <w:rFonts w:ascii="Calibri" w:hAnsi="Calibri" w:cs="Calibri"/>
                <w:b/>
                <w:i/>
                <w:iCs/>
                <w:snapToGrid/>
                <w:color w:val="000000"/>
                <w:sz w:val="20"/>
              </w:rPr>
              <w:t>$749,483.90</w:t>
            </w:r>
          </w:p>
        </w:tc>
      </w:tr>
      <w:tr w:rsidR="001A05A2" w:rsidTr="00624BEC" w14:paraId="6515DB06" w14:textId="77777777">
        <w:tblPrEx>
          <w:tblLook w:val="0000" w:firstRow="0" w:lastRow="0" w:firstColumn="0" w:lastColumn="0" w:noHBand="0" w:noVBand="0"/>
        </w:tblPrEx>
        <w:trPr>
          <w:trHeight w:val="609"/>
        </w:trPr>
        <w:tc>
          <w:tcPr>
            <w:tcW w:w="3298" w:type="dxa"/>
            <w:tcBorders>
              <w:top w:val="single" w:color="auto" w:sz="12" w:space="0"/>
              <w:left w:val="single" w:color="auto" w:sz="18" w:space="0"/>
            </w:tcBorders>
          </w:tcPr>
          <w:p w:rsidR="001A05A2" w:rsidP="001A05A2" w:rsidRDefault="001A05A2" w14:paraId="56C33D07" w14:textId="77777777">
            <w:pPr>
              <w:widowControl/>
              <w:autoSpaceDE w:val="0"/>
              <w:autoSpaceDN w:val="0"/>
              <w:adjustRightInd w:val="0"/>
              <w:rPr>
                <w:rFonts w:ascii="Calibri" w:hAnsi="Calibri" w:cs="Calibri"/>
                <w:snapToGrid/>
                <w:color w:val="000000"/>
                <w:sz w:val="20"/>
              </w:rPr>
            </w:pPr>
            <w:r>
              <w:rPr>
                <w:rFonts w:ascii="Calibri" w:hAnsi="Calibri" w:cs="Calibri"/>
                <w:snapToGrid/>
                <w:color w:val="000000"/>
                <w:sz w:val="20"/>
              </w:rPr>
              <w:t>USDA Certified Producers &amp; Handlers - New and Existing Domestic</w:t>
            </w:r>
          </w:p>
        </w:tc>
        <w:tc>
          <w:tcPr>
            <w:tcW w:w="1296" w:type="dxa"/>
            <w:tcBorders>
              <w:top w:val="single" w:color="auto" w:sz="12" w:space="0"/>
            </w:tcBorders>
          </w:tcPr>
          <w:p w:rsidR="001A05A2" w:rsidP="001A05A2" w:rsidRDefault="001A05A2" w14:paraId="1B09245D"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26,408</w:t>
            </w:r>
          </w:p>
        </w:tc>
        <w:tc>
          <w:tcPr>
            <w:tcW w:w="991" w:type="dxa"/>
            <w:tcBorders>
              <w:top w:val="single" w:color="auto" w:sz="12" w:space="0"/>
            </w:tcBorders>
          </w:tcPr>
          <w:p w:rsidR="001A05A2" w:rsidP="001A05A2" w:rsidRDefault="001A05A2" w14:paraId="48C4D010"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$50.86</w:t>
            </w:r>
          </w:p>
        </w:tc>
        <w:tc>
          <w:tcPr>
            <w:tcW w:w="1700" w:type="dxa"/>
            <w:gridSpan w:val="2"/>
            <w:tcBorders>
              <w:top w:val="single" w:color="auto" w:sz="12" w:space="0"/>
            </w:tcBorders>
          </w:tcPr>
          <w:p w:rsidR="001A05A2" w:rsidP="001A05A2" w:rsidRDefault="001A05A2" w14:paraId="416ECC34"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6,602.10</w:t>
            </w:r>
          </w:p>
        </w:tc>
        <w:tc>
          <w:tcPr>
            <w:tcW w:w="2093" w:type="dxa"/>
            <w:tcBorders>
              <w:top w:val="single" w:color="auto" w:sz="12" w:space="0"/>
              <w:right w:val="single" w:color="auto" w:sz="18" w:space="0"/>
            </w:tcBorders>
          </w:tcPr>
          <w:p w:rsidR="001A05A2" w:rsidP="001A05A2" w:rsidRDefault="001A05A2" w14:paraId="529CD14A"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$355,799.58</w:t>
            </w:r>
          </w:p>
        </w:tc>
      </w:tr>
      <w:tr w:rsidR="001A05A2" w:rsidTr="00624BEC" w14:paraId="1D4DF9E7" w14:textId="77777777">
        <w:tblPrEx>
          <w:tblLook w:val="0000" w:firstRow="0" w:lastRow="0" w:firstColumn="0" w:lastColumn="0" w:noHBand="0" w:noVBand="0"/>
        </w:tblPrEx>
        <w:trPr>
          <w:trHeight w:val="584"/>
        </w:trPr>
        <w:tc>
          <w:tcPr>
            <w:tcW w:w="3298" w:type="dxa"/>
            <w:tcBorders>
              <w:left w:val="single" w:color="auto" w:sz="18" w:space="0"/>
              <w:bottom w:val="single" w:color="auto" w:sz="12" w:space="0"/>
            </w:tcBorders>
          </w:tcPr>
          <w:p w:rsidR="001A05A2" w:rsidP="001A05A2" w:rsidRDefault="001A05A2" w14:paraId="1280588A" w14:textId="77777777">
            <w:pPr>
              <w:widowControl/>
              <w:autoSpaceDE w:val="0"/>
              <w:autoSpaceDN w:val="0"/>
              <w:adjustRightInd w:val="0"/>
              <w:rPr>
                <w:rFonts w:ascii="Calibri" w:hAnsi="Calibri" w:cs="Calibri"/>
                <w:snapToGrid/>
                <w:color w:val="000000"/>
                <w:sz w:val="20"/>
              </w:rPr>
            </w:pPr>
            <w:r>
              <w:rPr>
                <w:rFonts w:ascii="Calibri" w:hAnsi="Calibri" w:cs="Calibri"/>
                <w:snapToGrid/>
                <w:color w:val="000000"/>
                <w:sz w:val="20"/>
              </w:rPr>
              <w:t>USDA Certified Producers &amp; Handlers - New and Existing Foreign</w:t>
            </w:r>
          </w:p>
        </w:tc>
        <w:tc>
          <w:tcPr>
            <w:tcW w:w="1296" w:type="dxa"/>
            <w:tcBorders>
              <w:bottom w:val="single" w:color="auto" w:sz="12" w:space="0"/>
            </w:tcBorders>
          </w:tcPr>
          <w:p w:rsidR="001A05A2" w:rsidP="001A05A2" w:rsidRDefault="001A05A2" w14:paraId="60D15410"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18,352</w:t>
            </w:r>
          </w:p>
        </w:tc>
        <w:tc>
          <w:tcPr>
            <w:tcW w:w="991" w:type="dxa"/>
            <w:tcBorders>
              <w:bottom w:val="single" w:color="auto" w:sz="12" w:space="0"/>
            </w:tcBorders>
          </w:tcPr>
          <w:p w:rsidR="001A05A2" w:rsidP="001A05A2" w:rsidRDefault="001A05A2" w14:paraId="5992D0EA"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$27.13</w:t>
            </w:r>
          </w:p>
        </w:tc>
        <w:tc>
          <w:tcPr>
            <w:tcW w:w="1700" w:type="dxa"/>
            <w:gridSpan w:val="2"/>
            <w:tcBorders>
              <w:bottom w:val="single" w:color="auto" w:sz="12" w:space="0"/>
            </w:tcBorders>
          </w:tcPr>
          <w:p w:rsidR="001A05A2" w:rsidP="001A05A2" w:rsidRDefault="001A05A2" w14:paraId="70657872"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4,587.90</w:t>
            </w:r>
          </w:p>
        </w:tc>
        <w:tc>
          <w:tcPr>
            <w:tcW w:w="2093" w:type="dxa"/>
            <w:tcBorders>
              <w:bottom w:val="single" w:color="auto" w:sz="12" w:space="0"/>
              <w:right w:val="single" w:color="auto" w:sz="18" w:space="0"/>
            </w:tcBorders>
          </w:tcPr>
          <w:p w:rsidR="001A05A2" w:rsidP="001A05A2" w:rsidRDefault="001A05A2" w14:paraId="7FCAACA4" w14:textId="77777777">
            <w:pPr>
              <w:widowControl/>
              <w:autoSpaceDE w:val="0"/>
              <w:autoSpaceDN w:val="0"/>
              <w:adjustRightInd w:val="0"/>
              <w:jc w:val="center"/>
              <w:rPr>
                <w:rFonts w:ascii="Calibri" w:hAnsi="Calibri" w:cs="Calibri"/>
                <w:snapToGrid/>
                <w:color w:val="000000"/>
                <w:sz w:val="20"/>
              </w:rPr>
            </w:pPr>
            <w:r>
              <w:rPr>
                <w:rFonts w:ascii="Calibri" w:hAnsi="Calibri" w:cs="Calibri"/>
                <w:snapToGrid/>
                <w:color w:val="000000"/>
                <w:sz w:val="20"/>
              </w:rPr>
              <w:t>$124,469.60</w:t>
            </w:r>
          </w:p>
        </w:tc>
      </w:tr>
      <w:tr w:rsidRPr="00FF2ABE" w:rsidR="001A05A2" w:rsidTr="00624BEC" w14:paraId="6CE82894" w14:textId="77777777">
        <w:tblPrEx>
          <w:tblLook w:val="0000" w:firstRow="0" w:lastRow="0" w:firstColumn="0" w:lastColumn="0" w:noHBand="0" w:noVBand="0"/>
        </w:tblPrEx>
        <w:trPr>
          <w:trHeight w:val="564"/>
        </w:trPr>
        <w:tc>
          <w:tcPr>
            <w:tcW w:w="3298" w:type="dxa"/>
            <w:tcBorders>
              <w:top w:val="single" w:color="auto" w:sz="12" w:space="0"/>
              <w:left w:val="single" w:color="auto" w:sz="18" w:space="0"/>
              <w:bottom w:val="single" w:color="auto" w:sz="12" w:space="0"/>
            </w:tcBorders>
          </w:tcPr>
          <w:p w:rsidRPr="00FF2ABE" w:rsidR="001A05A2" w:rsidP="001A05A2" w:rsidRDefault="001A05A2" w14:paraId="5378E32A" w14:textId="77777777">
            <w:pPr>
              <w:widowControl/>
              <w:autoSpaceDE w:val="0"/>
              <w:autoSpaceDN w:val="0"/>
              <w:adjustRightInd w:val="0"/>
              <w:jc w:val="right"/>
              <w:rPr>
                <w:rFonts w:ascii="Calibri" w:hAnsi="Calibri" w:cs="Calibri"/>
                <w:b/>
                <w:i/>
                <w:iCs/>
                <w:snapToGrid/>
                <w:color w:val="000000"/>
                <w:sz w:val="20"/>
              </w:rPr>
            </w:pPr>
            <w:r w:rsidRPr="00FF2ABE">
              <w:rPr>
                <w:rFonts w:ascii="Calibri" w:hAnsi="Calibri" w:cs="Calibri"/>
                <w:b/>
                <w:i/>
                <w:iCs/>
                <w:snapToGrid/>
                <w:color w:val="000000"/>
                <w:sz w:val="20"/>
              </w:rPr>
              <w:t>USDA Certified Producers &amp; Handlers - New and Existing - All</w:t>
            </w:r>
          </w:p>
        </w:tc>
        <w:tc>
          <w:tcPr>
            <w:tcW w:w="1296" w:type="dxa"/>
            <w:tcBorders>
              <w:top w:val="single" w:color="auto" w:sz="12" w:space="0"/>
              <w:bottom w:val="single" w:color="auto" w:sz="12" w:space="0"/>
            </w:tcBorders>
          </w:tcPr>
          <w:p w:rsidRPr="00FF2ABE" w:rsidR="001A05A2" w:rsidP="001A05A2" w:rsidRDefault="001A05A2" w14:paraId="5FAFB0B3" w14:textId="77777777">
            <w:pPr>
              <w:widowControl/>
              <w:autoSpaceDE w:val="0"/>
              <w:autoSpaceDN w:val="0"/>
              <w:adjustRightInd w:val="0"/>
              <w:jc w:val="center"/>
              <w:rPr>
                <w:rFonts w:ascii="Calibri" w:hAnsi="Calibri" w:cs="Calibri"/>
                <w:b/>
                <w:i/>
                <w:iCs/>
                <w:snapToGrid/>
                <w:color w:val="000000"/>
                <w:sz w:val="20"/>
              </w:rPr>
            </w:pPr>
            <w:r w:rsidRPr="00FF2ABE">
              <w:rPr>
                <w:rFonts w:ascii="Calibri" w:hAnsi="Calibri" w:cs="Calibri"/>
                <w:b/>
                <w:i/>
                <w:iCs/>
                <w:snapToGrid/>
                <w:color w:val="000000"/>
                <w:sz w:val="20"/>
              </w:rPr>
              <w:t>44,760</w:t>
            </w:r>
          </w:p>
        </w:tc>
        <w:tc>
          <w:tcPr>
            <w:tcW w:w="991" w:type="dxa"/>
            <w:tcBorders>
              <w:top w:val="single" w:color="auto" w:sz="12" w:space="0"/>
              <w:bottom w:val="single" w:color="auto" w:sz="12" w:space="0"/>
            </w:tcBorders>
          </w:tcPr>
          <w:p w:rsidRPr="00FF2ABE" w:rsidR="001A05A2" w:rsidP="001A05A2" w:rsidRDefault="001A05A2" w14:paraId="721AB930" w14:textId="77777777">
            <w:pPr>
              <w:widowControl/>
              <w:autoSpaceDE w:val="0"/>
              <w:autoSpaceDN w:val="0"/>
              <w:adjustRightInd w:val="0"/>
              <w:ind w:firstLine="360"/>
              <w:jc w:val="center"/>
              <w:rPr>
                <w:rFonts w:ascii="Calibri" w:hAnsi="Calibri" w:cs="Calibri"/>
                <w:b/>
                <w:i/>
                <w:iCs/>
                <w:snapToGrid/>
                <w:color w:val="000000"/>
                <w:sz w:val="20"/>
              </w:rPr>
            </w:pPr>
          </w:p>
        </w:tc>
        <w:tc>
          <w:tcPr>
            <w:tcW w:w="1700" w:type="dxa"/>
            <w:gridSpan w:val="2"/>
            <w:tcBorders>
              <w:top w:val="single" w:color="auto" w:sz="12" w:space="0"/>
              <w:bottom w:val="single" w:color="auto" w:sz="12" w:space="0"/>
            </w:tcBorders>
          </w:tcPr>
          <w:p w:rsidRPr="00FF2ABE" w:rsidR="001A05A2" w:rsidP="001A05A2" w:rsidRDefault="001A05A2" w14:paraId="063F5170" w14:textId="77777777">
            <w:pPr>
              <w:widowControl/>
              <w:autoSpaceDE w:val="0"/>
              <w:autoSpaceDN w:val="0"/>
              <w:adjustRightInd w:val="0"/>
              <w:jc w:val="center"/>
              <w:rPr>
                <w:rFonts w:ascii="Calibri" w:hAnsi="Calibri" w:cs="Calibri"/>
                <w:b/>
                <w:i/>
                <w:iCs/>
                <w:snapToGrid/>
                <w:color w:val="000000"/>
                <w:sz w:val="20"/>
              </w:rPr>
            </w:pPr>
            <w:r w:rsidRPr="00FF2ABE">
              <w:rPr>
                <w:rFonts w:ascii="Calibri" w:hAnsi="Calibri" w:cs="Calibri"/>
                <w:b/>
                <w:i/>
                <w:iCs/>
                <w:snapToGrid/>
                <w:color w:val="000000"/>
                <w:sz w:val="20"/>
              </w:rPr>
              <w:t>11,190.00</w:t>
            </w:r>
          </w:p>
        </w:tc>
        <w:tc>
          <w:tcPr>
            <w:tcW w:w="2093" w:type="dxa"/>
            <w:tcBorders>
              <w:top w:val="single" w:color="auto" w:sz="12" w:space="0"/>
              <w:bottom w:val="single" w:color="auto" w:sz="12" w:space="0"/>
              <w:right w:val="single" w:color="auto" w:sz="18" w:space="0"/>
            </w:tcBorders>
          </w:tcPr>
          <w:p w:rsidRPr="00FF2ABE" w:rsidR="001A05A2" w:rsidP="001A05A2" w:rsidRDefault="001A05A2" w14:paraId="4623F7D9" w14:textId="77777777">
            <w:pPr>
              <w:widowControl/>
              <w:autoSpaceDE w:val="0"/>
              <w:autoSpaceDN w:val="0"/>
              <w:adjustRightInd w:val="0"/>
              <w:jc w:val="center"/>
              <w:rPr>
                <w:rFonts w:ascii="Calibri" w:hAnsi="Calibri" w:cs="Calibri"/>
                <w:b/>
                <w:i/>
                <w:iCs/>
                <w:snapToGrid/>
                <w:color w:val="000000"/>
                <w:sz w:val="20"/>
              </w:rPr>
            </w:pPr>
            <w:r w:rsidRPr="00332070">
              <w:rPr>
                <w:rFonts w:ascii="Calibri" w:hAnsi="Calibri" w:cs="Calibri"/>
                <w:b/>
                <w:i/>
                <w:iCs/>
                <w:snapToGrid/>
                <w:color w:val="000000"/>
                <w:sz w:val="20"/>
              </w:rPr>
              <w:t>$460,269.18</w:t>
            </w:r>
          </w:p>
        </w:tc>
      </w:tr>
      <w:tr w:rsidRPr="00FF2ABE" w:rsidR="001A05A2" w:rsidTr="00624BEC" w14:paraId="30D9D1D0" w14:textId="77777777">
        <w:tblPrEx>
          <w:tblCellMar>
            <w:left w:w="14" w:type="dxa"/>
            <w:right w:w="14" w:type="dxa"/>
          </w:tblCellMar>
        </w:tblPrEx>
        <w:trPr>
          <w:trHeight w:val="483"/>
        </w:trPr>
        <w:tc>
          <w:tcPr>
            <w:tcW w:w="3298" w:type="dxa"/>
            <w:tcBorders>
              <w:top w:val="single" w:color="auto" w:sz="12" w:space="0"/>
              <w:left w:val="single" w:color="auto" w:sz="18" w:space="0"/>
              <w:bottom w:val="single" w:color="auto" w:sz="18" w:space="0"/>
            </w:tcBorders>
            <w:shd w:val="clear" w:color="auto" w:fill="auto"/>
            <w:vAlign w:val="center"/>
            <w:hideMark/>
          </w:tcPr>
          <w:p w:rsidRPr="00FF2ABE" w:rsidR="001A05A2" w:rsidP="001A05A2" w:rsidRDefault="001A05A2" w14:paraId="6A802B22" w14:textId="77777777">
            <w:pPr>
              <w:widowControl/>
              <w:rPr>
                <w:rFonts w:ascii="Calibri" w:hAnsi="Calibri" w:cs="Calibri"/>
                <w:b/>
                <w:bCs/>
                <w:i/>
                <w:smallCaps/>
                <w:snapToGrid/>
                <w:color w:val="000000"/>
                <w:sz w:val="20"/>
              </w:rPr>
            </w:pPr>
            <w:r w:rsidRPr="00FF2ABE">
              <w:rPr>
                <w:rFonts w:ascii="Calibri" w:hAnsi="Calibri" w:cs="Calibri"/>
                <w:b/>
                <w:bCs/>
                <w:i/>
                <w:smallCaps/>
                <w:snapToGrid/>
                <w:color w:val="000000"/>
                <w:sz w:val="20"/>
              </w:rPr>
              <w:t>USDA Organic Operations - All</w:t>
            </w:r>
          </w:p>
        </w:tc>
        <w:tc>
          <w:tcPr>
            <w:tcW w:w="1296" w:type="dxa"/>
            <w:tcBorders>
              <w:top w:val="single" w:color="auto" w:sz="12" w:space="0"/>
              <w:bottom w:val="single" w:color="auto" w:sz="18" w:space="0"/>
            </w:tcBorders>
            <w:shd w:val="clear" w:color="auto" w:fill="auto"/>
            <w:vAlign w:val="center"/>
            <w:hideMark/>
          </w:tcPr>
          <w:p w:rsidRPr="00FF2ABE" w:rsidR="001A05A2" w:rsidP="001A05A2" w:rsidRDefault="001A05A2" w14:paraId="7D778025" w14:textId="77777777">
            <w:pPr>
              <w:widowControl/>
              <w:jc w:val="center"/>
              <w:rPr>
                <w:rFonts w:ascii="Calibri" w:hAnsi="Calibri" w:cs="Calibri"/>
                <w:b/>
                <w:bCs/>
                <w:i/>
                <w:smallCaps/>
                <w:snapToGrid/>
                <w:color w:val="000000"/>
                <w:sz w:val="20"/>
              </w:rPr>
            </w:pPr>
            <w:r w:rsidRPr="00FF2ABE">
              <w:rPr>
                <w:rFonts w:ascii="Calibri" w:hAnsi="Calibri" w:cs="Calibri"/>
                <w:b/>
                <w:bCs/>
                <w:i/>
                <w:smallCaps/>
                <w:snapToGrid/>
                <w:color w:val="000000"/>
                <w:sz w:val="20"/>
              </w:rPr>
              <w:t>46,682</w:t>
            </w:r>
          </w:p>
        </w:tc>
        <w:tc>
          <w:tcPr>
            <w:tcW w:w="991" w:type="dxa"/>
            <w:tcBorders>
              <w:top w:val="single" w:color="auto" w:sz="12" w:space="0"/>
              <w:bottom w:val="single" w:color="auto" w:sz="18" w:space="0"/>
            </w:tcBorders>
            <w:shd w:val="clear" w:color="auto" w:fill="auto"/>
            <w:vAlign w:val="center"/>
          </w:tcPr>
          <w:p w:rsidRPr="00FF2ABE" w:rsidR="001A05A2" w:rsidP="001A05A2" w:rsidRDefault="001A05A2" w14:paraId="5203B7C7" w14:textId="0CC85BD4">
            <w:pPr>
              <w:widowControl/>
              <w:jc w:val="center"/>
              <w:rPr>
                <w:rFonts w:ascii="Calibri" w:hAnsi="Calibri" w:cs="Calibri"/>
                <w:b/>
                <w:bCs/>
                <w:i/>
                <w:smallCaps/>
                <w:snapToGrid/>
                <w:color w:val="000000"/>
                <w:sz w:val="20"/>
              </w:rPr>
            </w:pPr>
          </w:p>
        </w:tc>
        <w:tc>
          <w:tcPr>
            <w:tcW w:w="1688" w:type="dxa"/>
            <w:tcBorders>
              <w:top w:val="single" w:color="auto" w:sz="12" w:space="0"/>
              <w:bottom w:val="single" w:color="auto" w:sz="18" w:space="0"/>
            </w:tcBorders>
            <w:shd w:val="clear" w:color="auto" w:fill="auto"/>
            <w:vAlign w:val="center"/>
            <w:hideMark/>
          </w:tcPr>
          <w:p w:rsidRPr="00FF2ABE" w:rsidR="001A05A2" w:rsidP="001A05A2" w:rsidRDefault="001A05A2" w14:paraId="7D08BF09" w14:textId="30BB5E2C">
            <w:pPr>
              <w:widowControl/>
              <w:jc w:val="center"/>
              <w:rPr>
                <w:rFonts w:ascii="Calibri" w:hAnsi="Calibri" w:cs="Calibri"/>
                <w:b/>
                <w:bCs/>
                <w:i/>
                <w:smallCaps/>
                <w:snapToGrid/>
                <w:color w:val="000000"/>
                <w:sz w:val="20"/>
              </w:rPr>
            </w:pPr>
            <w:r w:rsidRPr="00FF2ABE">
              <w:rPr>
                <w:rFonts w:ascii="Calibri" w:hAnsi="Calibri" w:cs="Calibri"/>
                <w:b/>
                <w:bCs/>
                <w:i/>
                <w:smallCaps/>
                <w:snapToGrid/>
                <w:color w:val="000000"/>
                <w:sz w:val="20"/>
              </w:rPr>
              <w:t>30,410</w:t>
            </w:r>
          </w:p>
        </w:tc>
        <w:tc>
          <w:tcPr>
            <w:tcW w:w="2105" w:type="dxa"/>
            <w:gridSpan w:val="2"/>
            <w:tcBorders>
              <w:top w:val="single" w:color="auto" w:sz="12" w:space="0"/>
              <w:bottom w:val="single" w:color="auto" w:sz="18" w:space="0"/>
              <w:right w:val="single" w:color="auto" w:sz="18" w:space="0"/>
            </w:tcBorders>
            <w:shd w:val="clear" w:color="auto" w:fill="auto"/>
            <w:vAlign w:val="center"/>
            <w:hideMark/>
          </w:tcPr>
          <w:p w:rsidRPr="00FF2ABE" w:rsidR="001A05A2" w:rsidP="001A05A2" w:rsidRDefault="001A05A2" w14:paraId="5395B1FB" w14:textId="423E3029">
            <w:pPr>
              <w:widowControl/>
              <w:jc w:val="center"/>
              <w:rPr>
                <w:rFonts w:ascii="Calibri" w:hAnsi="Calibri" w:cs="Calibri"/>
                <w:b/>
                <w:bCs/>
                <w:i/>
                <w:smallCaps/>
                <w:snapToGrid/>
                <w:color w:val="000000"/>
                <w:sz w:val="20"/>
              </w:rPr>
            </w:pPr>
            <w:r w:rsidRPr="00FF2ABE">
              <w:rPr>
                <w:rFonts w:ascii="Calibri" w:hAnsi="Calibri" w:cs="Calibri"/>
                <w:b/>
                <w:bCs/>
                <w:i/>
                <w:smallCaps/>
                <w:snapToGrid/>
                <w:color w:val="000000"/>
                <w:sz w:val="20"/>
              </w:rPr>
              <w:t>$1,209,753.08</w:t>
            </w:r>
          </w:p>
        </w:tc>
      </w:tr>
    </w:tbl>
    <w:p w:rsidRPr="006B112D" w:rsidR="00FA58E1" w:rsidP="006B112D" w:rsidRDefault="00FA58E1" w14:paraId="5FA6C226" w14:textId="77777777">
      <w:pPr>
        <w:pStyle w:val="ListParagraph"/>
        <w:spacing w:after="0" w:line="240" w:lineRule="auto"/>
        <w:ind w:left="360"/>
        <w:rPr>
          <w:rFonts w:ascii="Times New Roman" w:hAnsi="Times New Roman"/>
          <w:sz w:val="24"/>
          <w:szCs w:val="24"/>
        </w:rPr>
      </w:pPr>
    </w:p>
    <w:p w:rsidRPr="00577D91" w:rsidR="005865CC" w:rsidP="00933E32" w:rsidRDefault="005865CC" w14:paraId="4FBE6F5C" w14:textId="3EBA9DDC">
      <w:pPr>
        <w:pStyle w:val="ListParagraph"/>
        <w:numPr>
          <w:ilvl w:val="0"/>
          <w:numId w:val="44"/>
        </w:numPr>
        <w:spacing w:line="240" w:lineRule="auto"/>
        <w:ind w:left="0" w:firstLine="360"/>
        <w:rPr>
          <w:rFonts w:ascii="Times New Roman" w:hAnsi="Times New Roman"/>
          <w:sz w:val="24"/>
          <w:szCs w:val="24"/>
        </w:rPr>
      </w:pPr>
      <w:r w:rsidRPr="00577D91">
        <w:rPr>
          <w:rFonts w:ascii="Times New Roman" w:hAnsi="Times New Roman"/>
          <w:i/>
          <w:sz w:val="24"/>
          <w:szCs w:val="24"/>
        </w:rPr>
        <w:t>Previously Excluded Handlers</w:t>
      </w:r>
      <w:r w:rsidRPr="00577D91">
        <w:rPr>
          <w:rFonts w:ascii="Times New Roman" w:hAnsi="Times New Roman"/>
          <w:sz w:val="24"/>
          <w:szCs w:val="24"/>
        </w:rPr>
        <w:t>. This proposed rule would require operations which facilitate the sale or trade of organic products—including, but not limited to, brokers, importers, traders, those who store organic products, and distributors of organic products—to obtain certification and submit and maintain an OSP for the first time. AMS estimates that 961 domestic and an equal number of foreign-based operations will need to become certified as a result of this rule.</w:t>
      </w:r>
      <w:r w:rsidRPr="00577D91">
        <w:rPr>
          <w:rFonts w:ascii="Times New Roman" w:hAnsi="Times New Roman"/>
          <w:sz w:val="24"/>
          <w:szCs w:val="24"/>
          <w:vertAlign w:val="superscript"/>
        </w:rPr>
        <w:footnoteReference w:id="63"/>
      </w:r>
      <w:r w:rsidRPr="00577D91">
        <w:rPr>
          <w:rFonts w:ascii="Times New Roman" w:hAnsi="Times New Roman"/>
          <w:sz w:val="24"/>
          <w:szCs w:val="24"/>
        </w:rPr>
        <w:t xml:space="preserve"> As described in the proposed rule, the OSPs for these handling operations will be less </w:t>
      </w:r>
      <w:r w:rsidRPr="00577D91">
        <w:rPr>
          <w:rFonts w:ascii="Times New Roman" w:hAnsi="Times New Roman"/>
          <w:sz w:val="24"/>
          <w:szCs w:val="24"/>
        </w:rPr>
        <w:lastRenderedPageBreak/>
        <w:t xml:space="preserve">comprehensive than OSPs for operations that produce or process organic products; therefore, AMS estimates 10 recordkeeping hours. </w:t>
      </w:r>
    </w:p>
    <w:p w:rsidRPr="00577D91" w:rsidR="005865CC" w:rsidP="00933E32" w:rsidRDefault="005865CC" w14:paraId="70599862" w14:textId="77777777">
      <w:pPr>
        <w:spacing w:after="200"/>
        <w:ind w:firstLine="360"/>
        <w:rPr>
          <w:rFonts w:ascii="Times New Roman" w:hAnsi="Times New Roman"/>
          <w:szCs w:val="24"/>
        </w:rPr>
      </w:pPr>
      <w:r w:rsidRPr="00577D91">
        <w:rPr>
          <w:rFonts w:ascii="Times New Roman" w:hAnsi="Times New Roman"/>
          <w:szCs w:val="24"/>
        </w:rPr>
        <w:t>All operations that export organic products to the United States will need to request a NOP Import Certificate, or its equivalent, from their certifying agent for each organic shipment imported to the United States. Further, operations that import organic products will need to verify that the shipment matches the data on the NOP Import Certificate and the imported products for compliance with the organic standards upon arrival in the United. States. All domestic and foreign handlers that will be required to obtain organic certification as a result of this proposed rule will also need to comply with the proposed requirements for labeling nonretail containers, and for preparing a fraud prevention plan.</w:t>
      </w:r>
    </w:p>
    <w:p w:rsidRPr="00577D91" w:rsidR="005865CC" w:rsidP="00933E32" w:rsidRDefault="005865CC" w14:paraId="541AD7B4" w14:textId="7A37FE24">
      <w:pPr>
        <w:tabs>
          <w:tab w:val="left" w:pos="90"/>
        </w:tabs>
        <w:spacing w:after="200"/>
        <w:ind w:firstLine="360"/>
        <w:rPr>
          <w:rFonts w:ascii="Times New Roman" w:hAnsi="Times New Roman"/>
          <w:szCs w:val="24"/>
        </w:rPr>
      </w:pPr>
      <w:r w:rsidRPr="00577D91">
        <w:rPr>
          <w:rFonts w:ascii="Times New Roman" w:hAnsi="Times New Roman"/>
          <w:szCs w:val="24"/>
        </w:rPr>
        <w:t>AMS estimates the annual recordkeeping impact for all domestic formerly excluded handlers is $488,764.60.  This is based on an estimated 9,610 labor hours at $50.86 per labor hour,</w:t>
      </w:r>
      <w:r w:rsidRPr="00577D91">
        <w:rPr>
          <w:rFonts w:ascii="Times New Roman" w:hAnsi="Times New Roman"/>
          <w:szCs w:val="24"/>
          <w:vertAlign w:val="superscript"/>
        </w:rPr>
        <w:footnoteReference w:id="64"/>
      </w:r>
      <w:r w:rsidRPr="00577D91">
        <w:rPr>
          <w:rFonts w:ascii="Times New Roman" w:hAnsi="Times New Roman"/>
          <w:szCs w:val="24"/>
        </w:rPr>
        <w:t xml:space="preserve"> including 31.7% benefits.</w:t>
      </w:r>
      <w:r w:rsidRPr="00577D91">
        <w:rPr>
          <w:rFonts w:ascii="Times New Roman" w:hAnsi="Times New Roman"/>
          <w:szCs w:val="24"/>
          <w:vertAlign w:val="superscript"/>
        </w:rPr>
        <w:footnoteReference w:id="65"/>
      </w:r>
      <w:r w:rsidRPr="00577D91">
        <w:rPr>
          <w:rFonts w:ascii="Times New Roman" w:hAnsi="Times New Roman"/>
          <w:szCs w:val="24"/>
        </w:rPr>
        <w:t xml:space="preserve">  AMS estimates the annual recordkeeping impact for all foreign-based handler is $260,719.30. This is based on an estimated 9,610 labor hours per year at $27.13 per labor hour,</w:t>
      </w:r>
      <w:r w:rsidRPr="00577D91">
        <w:rPr>
          <w:rFonts w:ascii="Times New Roman" w:hAnsi="Times New Roman"/>
          <w:szCs w:val="24"/>
          <w:vertAlign w:val="superscript"/>
        </w:rPr>
        <w:footnoteReference w:id="66"/>
      </w:r>
      <w:r w:rsidRPr="00577D91">
        <w:rPr>
          <w:rFonts w:ascii="Times New Roman" w:hAnsi="Times New Roman"/>
          <w:szCs w:val="24"/>
        </w:rPr>
        <w:t xml:space="preserve"> which includes 35.92% for benefits.</w:t>
      </w:r>
      <w:r w:rsidRPr="00577D91">
        <w:rPr>
          <w:rFonts w:ascii="Times New Roman" w:hAnsi="Times New Roman"/>
          <w:szCs w:val="24"/>
          <w:vertAlign w:val="superscript"/>
        </w:rPr>
        <w:footnoteReference w:id="67"/>
      </w:r>
      <w:r w:rsidRPr="00577D91">
        <w:rPr>
          <w:rFonts w:ascii="Times New Roman" w:hAnsi="Times New Roman"/>
          <w:szCs w:val="24"/>
        </w:rPr>
        <w:t xml:space="preserve"> Total labor hours are estimated to be </w:t>
      </w:r>
      <w:r w:rsidRPr="00577D91">
        <w:rPr>
          <w:rFonts w:ascii="Times New Roman" w:hAnsi="Times New Roman"/>
          <w:iCs/>
          <w:snapToGrid/>
          <w:color w:val="000000"/>
          <w:szCs w:val="24"/>
        </w:rPr>
        <w:t xml:space="preserve">19,220 hours at an annual recordkeeping cost of $749,483.90 </w:t>
      </w:r>
      <w:r w:rsidRPr="00577D91">
        <w:rPr>
          <w:rFonts w:ascii="Times New Roman" w:hAnsi="Times New Roman"/>
          <w:szCs w:val="24"/>
        </w:rPr>
        <w:t>for all formerly uncertified handlers.</w:t>
      </w:r>
    </w:p>
    <w:p w:rsidRPr="00FF2ABE" w:rsidR="002D44C3" w:rsidP="00FF2ABE" w:rsidRDefault="00477931" w14:paraId="4E313418" w14:textId="4650CC40">
      <w:pPr>
        <w:pStyle w:val="ListParagraph"/>
        <w:numPr>
          <w:ilvl w:val="0"/>
          <w:numId w:val="44"/>
        </w:numPr>
        <w:tabs>
          <w:tab w:val="left" w:pos="0"/>
        </w:tabs>
        <w:spacing w:after="0" w:line="240" w:lineRule="auto"/>
        <w:ind w:left="0" w:firstLine="360"/>
        <w:rPr>
          <w:rFonts w:ascii="Times New Roman" w:hAnsi="Times New Roman"/>
          <w:sz w:val="24"/>
          <w:szCs w:val="24"/>
        </w:rPr>
      </w:pPr>
      <w:r w:rsidRPr="00FF2ABE">
        <w:rPr>
          <w:rFonts w:ascii="Times New Roman" w:hAnsi="Times New Roman"/>
          <w:i/>
          <w:sz w:val="24"/>
          <w:szCs w:val="24"/>
        </w:rPr>
        <w:t xml:space="preserve">New Operations and </w:t>
      </w:r>
      <w:r w:rsidRPr="00FF2ABE" w:rsidR="007C7D48">
        <w:rPr>
          <w:rFonts w:ascii="Times New Roman" w:hAnsi="Times New Roman"/>
          <w:i/>
          <w:sz w:val="24"/>
          <w:szCs w:val="24"/>
        </w:rPr>
        <w:t>Certified Operations</w:t>
      </w:r>
      <w:r w:rsidRPr="00FF2ABE">
        <w:rPr>
          <w:rFonts w:ascii="Times New Roman" w:hAnsi="Times New Roman"/>
          <w:i/>
          <w:sz w:val="24"/>
          <w:szCs w:val="24"/>
        </w:rPr>
        <w:t xml:space="preserve"> </w:t>
      </w:r>
      <w:r w:rsidRPr="00FF2ABE" w:rsidR="007C7D48">
        <w:rPr>
          <w:rFonts w:ascii="Times New Roman" w:hAnsi="Times New Roman"/>
          <w:i/>
          <w:sz w:val="24"/>
          <w:szCs w:val="24"/>
        </w:rPr>
        <w:t>under Current Rules</w:t>
      </w:r>
      <w:r w:rsidRPr="00FF2ABE" w:rsidR="007C7D48">
        <w:rPr>
          <w:rFonts w:ascii="Times New Roman" w:hAnsi="Times New Roman"/>
          <w:sz w:val="24"/>
          <w:szCs w:val="24"/>
        </w:rPr>
        <w:t>. There are 42,259 organi</w:t>
      </w:r>
      <w:r w:rsidRPr="00FF2ABE" w:rsidR="005865CC">
        <w:rPr>
          <w:rFonts w:ascii="Times New Roman" w:hAnsi="Times New Roman"/>
          <w:sz w:val="24"/>
          <w:szCs w:val="24"/>
        </w:rPr>
        <w:t xml:space="preserve">c </w:t>
      </w:r>
      <w:r w:rsidRPr="00FF2ABE" w:rsidR="007C7D48">
        <w:rPr>
          <w:rFonts w:ascii="Times New Roman" w:hAnsi="Times New Roman"/>
          <w:sz w:val="24"/>
          <w:szCs w:val="24"/>
        </w:rPr>
        <w:t>operations worldwide that are currently certified to the USDA organic standards.</w:t>
      </w:r>
      <w:r w:rsidRPr="00FF2ABE" w:rsidR="007C7D48">
        <w:rPr>
          <w:rFonts w:ascii="Times New Roman" w:hAnsi="Times New Roman"/>
          <w:sz w:val="24"/>
          <w:szCs w:val="24"/>
          <w:vertAlign w:val="superscript"/>
        </w:rPr>
        <w:footnoteReference w:id="68"/>
      </w:r>
      <w:r w:rsidRPr="00FF2ABE" w:rsidR="007C7D48">
        <w:rPr>
          <w:rFonts w:ascii="Times New Roman" w:hAnsi="Times New Roman"/>
          <w:sz w:val="24"/>
          <w:szCs w:val="24"/>
        </w:rPr>
        <w:t xml:space="preserve"> Over the next 12 months, AMS expects 2,501 operations will seek organic certification, based on the 5.9% rate of growth in number of operations observed in the last 12 months under current rules.</w:t>
      </w:r>
      <w:r w:rsidRPr="00FF2ABE" w:rsidR="007C7D48">
        <w:rPr>
          <w:rFonts w:ascii="Times New Roman" w:hAnsi="Times New Roman"/>
          <w:sz w:val="24"/>
          <w:szCs w:val="24"/>
          <w:vertAlign w:val="superscript"/>
        </w:rPr>
        <w:footnoteReference w:id="69"/>
      </w:r>
      <w:r w:rsidRPr="00FF2ABE" w:rsidR="007C7D48">
        <w:rPr>
          <w:rFonts w:ascii="Times New Roman" w:hAnsi="Times New Roman"/>
          <w:sz w:val="24"/>
          <w:szCs w:val="24"/>
        </w:rPr>
        <w:t xml:space="preserve"> AMS estimates that 26,408 operations based in the United States, and 18,352 operations based in foreign countries, including the respective applicants for certification will be impacted by this proposed rule.  All currently certified organic operations and projected new applicants will need to </w:t>
      </w:r>
      <w:r w:rsidRPr="00FF2ABE" w:rsidR="00992D56">
        <w:rPr>
          <w:rFonts w:ascii="Times New Roman" w:hAnsi="Times New Roman"/>
          <w:sz w:val="24"/>
          <w:szCs w:val="24"/>
        </w:rPr>
        <w:t>maintain their new</w:t>
      </w:r>
      <w:r w:rsidRPr="00FF2ABE" w:rsidR="007C7D48">
        <w:rPr>
          <w:rFonts w:ascii="Times New Roman" w:hAnsi="Times New Roman"/>
          <w:sz w:val="24"/>
          <w:szCs w:val="24"/>
        </w:rPr>
        <w:t xml:space="preserve"> monitoring procedures to prevent organic fraud as part of their initial or updated OSP. </w:t>
      </w:r>
    </w:p>
    <w:p w:rsidR="00A5106E" w:rsidP="00FF2ABE" w:rsidRDefault="00A5106E" w14:paraId="02C1F102" w14:textId="77777777">
      <w:pPr>
        <w:pStyle w:val="ListParagraph"/>
        <w:spacing w:after="0" w:line="240" w:lineRule="auto"/>
        <w:ind w:left="0" w:firstLine="360"/>
        <w:rPr>
          <w:rFonts w:ascii="Times New Roman" w:hAnsi="Times New Roman"/>
          <w:sz w:val="24"/>
          <w:szCs w:val="24"/>
        </w:rPr>
      </w:pPr>
    </w:p>
    <w:p w:rsidR="007C7D48" w:rsidP="00FF2ABE" w:rsidRDefault="007C7D48" w14:paraId="5D1C68F0" w14:textId="7FE90CF7">
      <w:pPr>
        <w:pStyle w:val="ListParagraph"/>
        <w:tabs>
          <w:tab w:val="left" w:pos="540"/>
        </w:tabs>
        <w:spacing w:after="0" w:line="240" w:lineRule="auto"/>
        <w:ind w:left="0" w:firstLine="360"/>
        <w:rPr>
          <w:rFonts w:ascii="Times New Roman" w:hAnsi="Times New Roman"/>
          <w:sz w:val="24"/>
          <w:szCs w:val="24"/>
        </w:rPr>
      </w:pPr>
      <w:r w:rsidRPr="00B369B5">
        <w:rPr>
          <w:rFonts w:ascii="Times New Roman" w:hAnsi="Times New Roman"/>
          <w:sz w:val="24"/>
          <w:szCs w:val="24"/>
        </w:rPr>
        <w:t xml:space="preserve">AMS estimates that the average annual </w:t>
      </w:r>
      <w:r>
        <w:rPr>
          <w:rFonts w:ascii="Times New Roman" w:hAnsi="Times New Roman"/>
          <w:sz w:val="24"/>
          <w:szCs w:val="24"/>
        </w:rPr>
        <w:t>recordkeeping</w:t>
      </w:r>
      <w:r w:rsidRPr="00B369B5">
        <w:rPr>
          <w:rFonts w:ascii="Times New Roman" w:hAnsi="Times New Roman"/>
          <w:sz w:val="24"/>
          <w:szCs w:val="24"/>
        </w:rPr>
        <w:t xml:space="preserve"> burden for all </w:t>
      </w:r>
      <w:r w:rsidR="00B83EA8">
        <w:rPr>
          <w:rFonts w:ascii="Times New Roman" w:hAnsi="Times New Roman"/>
          <w:sz w:val="24"/>
          <w:szCs w:val="24"/>
        </w:rPr>
        <w:t xml:space="preserve">44,760 </w:t>
      </w:r>
      <w:r w:rsidRPr="00B369B5">
        <w:rPr>
          <w:rFonts w:ascii="Times New Roman" w:hAnsi="Times New Roman"/>
          <w:sz w:val="24"/>
          <w:szCs w:val="24"/>
        </w:rPr>
        <w:t xml:space="preserve">domestic and foreign </w:t>
      </w:r>
      <w:r w:rsidRPr="00E53A45">
        <w:rPr>
          <w:rFonts w:ascii="Times New Roman" w:hAnsi="Times New Roman"/>
          <w:sz w:val="24"/>
          <w:szCs w:val="24"/>
        </w:rPr>
        <w:t xml:space="preserve">certified organic producers and handlers is </w:t>
      </w:r>
      <w:r w:rsidR="00B83EA8">
        <w:rPr>
          <w:rFonts w:ascii="Times New Roman" w:hAnsi="Times New Roman"/>
          <w:sz w:val="24"/>
          <w:szCs w:val="24"/>
        </w:rPr>
        <w:t>11,</w:t>
      </w:r>
      <w:r w:rsidR="00FA427B">
        <w:rPr>
          <w:rFonts w:ascii="Times New Roman" w:hAnsi="Times New Roman"/>
          <w:sz w:val="24"/>
          <w:szCs w:val="24"/>
        </w:rPr>
        <w:t>190</w:t>
      </w:r>
      <w:r w:rsidR="00B83EA8">
        <w:rPr>
          <w:rFonts w:ascii="Times New Roman" w:hAnsi="Times New Roman"/>
          <w:sz w:val="24"/>
          <w:szCs w:val="24"/>
        </w:rPr>
        <w:t xml:space="preserve"> labor hours at an annual total cost of </w:t>
      </w:r>
      <w:r w:rsidRPr="00332070">
        <w:rPr>
          <w:rFonts w:ascii="Times New Roman" w:hAnsi="Times New Roman"/>
          <w:iCs/>
          <w:color w:val="000000"/>
          <w:sz w:val="24"/>
          <w:szCs w:val="24"/>
        </w:rPr>
        <w:lastRenderedPageBreak/>
        <w:t>$4</w:t>
      </w:r>
      <w:r w:rsidRPr="00332070" w:rsidR="00624BEC">
        <w:rPr>
          <w:rFonts w:ascii="Times New Roman" w:hAnsi="Times New Roman"/>
          <w:iCs/>
          <w:color w:val="000000"/>
          <w:sz w:val="24"/>
          <w:szCs w:val="24"/>
        </w:rPr>
        <w:t>60</w:t>
      </w:r>
      <w:r w:rsidRPr="00332070">
        <w:rPr>
          <w:rFonts w:ascii="Times New Roman" w:hAnsi="Times New Roman"/>
          <w:iCs/>
          <w:color w:val="000000"/>
          <w:sz w:val="24"/>
          <w:szCs w:val="24"/>
        </w:rPr>
        <w:t>,</w:t>
      </w:r>
      <w:r w:rsidRPr="00332070" w:rsidR="00624BEC">
        <w:rPr>
          <w:rFonts w:ascii="Times New Roman" w:hAnsi="Times New Roman"/>
          <w:iCs/>
          <w:color w:val="000000"/>
          <w:sz w:val="24"/>
          <w:szCs w:val="24"/>
        </w:rPr>
        <w:t>269</w:t>
      </w:r>
      <w:r w:rsidRPr="00332070">
        <w:rPr>
          <w:rFonts w:ascii="Times New Roman" w:hAnsi="Times New Roman"/>
          <w:iCs/>
          <w:color w:val="000000"/>
          <w:sz w:val="24"/>
          <w:szCs w:val="24"/>
        </w:rPr>
        <w:t>.</w:t>
      </w:r>
      <w:r w:rsidRPr="00332070" w:rsidR="00332070">
        <w:rPr>
          <w:rFonts w:ascii="Times New Roman" w:hAnsi="Times New Roman"/>
          <w:iCs/>
          <w:color w:val="000000"/>
          <w:sz w:val="24"/>
          <w:szCs w:val="24"/>
        </w:rPr>
        <w:t>18</w:t>
      </w:r>
      <w:r w:rsidRPr="00E53A45">
        <w:rPr>
          <w:rFonts w:ascii="Times New Roman" w:hAnsi="Times New Roman"/>
          <w:sz w:val="24"/>
          <w:szCs w:val="24"/>
        </w:rPr>
        <w:t xml:space="preserve">. This is based on </w:t>
      </w:r>
      <w:r>
        <w:rPr>
          <w:rFonts w:ascii="Times New Roman" w:hAnsi="Times New Roman"/>
          <w:color w:val="000000"/>
          <w:sz w:val="24"/>
          <w:szCs w:val="24"/>
        </w:rPr>
        <w:t>6,</w:t>
      </w:r>
      <w:r w:rsidR="00FA427B">
        <w:rPr>
          <w:rFonts w:ascii="Times New Roman" w:hAnsi="Times New Roman"/>
          <w:color w:val="000000"/>
          <w:sz w:val="24"/>
          <w:szCs w:val="24"/>
        </w:rPr>
        <w:t>602.10</w:t>
      </w:r>
      <w:r>
        <w:rPr>
          <w:rFonts w:ascii="Times New Roman" w:hAnsi="Times New Roman"/>
          <w:color w:val="000000"/>
          <w:sz w:val="24"/>
          <w:szCs w:val="24"/>
        </w:rPr>
        <w:t xml:space="preserve"> </w:t>
      </w:r>
      <w:r w:rsidRPr="00E53A45">
        <w:rPr>
          <w:rFonts w:ascii="Times New Roman" w:hAnsi="Times New Roman"/>
          <w:sz w:val="24"/>
          <w:szCs w:val="24"/>
        </w:rPr>
        <w:t>hours for domestic operations at $50.86 per labor hour,</w:t>
      </w:r>
      <w:r w:rsidRPr="00E53A45">
        <w:rPr>
          <w:rFonts w:ascii="Times New Roman" w:hAnsi="Times New Roman"/>
          <w:sz w:val="24"/>
          <w:szCs w:val="24"/>
          <w:vertAlign w:val="superscript"/>
        </w:rPr>
        <w:footnoteReference w:id="70"/>
      </w:r>
      <w:r w:rsidRPr="00E53A45">
        <w:rPr>
          <w:rFonts w:ascii="Times New Roman" w:hAnsi="Times New Roman"/>
          <w:sz w:val="24"/>
          <w:szCs w:val="24"/>
        </w:rPr>
        <w:t xml:space="preserve"> including 31.7% benefits,</w:t>
      </w:r>
      <w:r w:rsidRPr="00E53A45">
        <w:rPr>
          <w:rFonts w:ascii="Times New Roman" w:hAnsi="Times New Roman"/>
          <w:sz w:val="24"/>
          <w:szCs w:val="24"/>
          <w:vertAlign w:val="superscript"/>
        </w:rPr>
        <w:footnoteReference w:id="71"/>
      </w:r>
      <w:r>
        <w:rPr>
          <w:rFonts w:ascii="Times New Roman" w:hAnsi="Times New Roman"/>
          <w:sz w:val="24"/>
          <w:szCs w:val="24"/>
        </w:rPr>
        <w:t xml:space="preserve"> </w:t>
      </w:r>
      <w:r w:rsidRPr="00E53A45">
        <w:rPr>
          <w:rFonts w:ascii="Times New Roman" w:hAnsi="Times New Roman"/>
          <w:sz w:val="24"/>
          <w:szCs w:val="24"/>
        </w:rPr>
        <w:t xml:space="preserve">and </w:t>
      </w:r>
      <w:r w:rsidRPr="006447F4">
        <w:rPr>
          <w:rFonts w:ascii="Times New Roman" w:hAnsi="Times New Roman"/>
          <w:sz w:val="24"/>
          <w:szCs w:val="24"/>
        </w:rPr>
        <w:t>4,</w:t>
      </w:r>
      <w:r w:rsidR="00FA427B">
        <w:rPr>
          <w:rFonts w:ascii="Times New Roman" w:hAnsi="Times New Roman"/>
          <w:sz w:val="24"/>
          <w:szCs w:val="24"/>
        </w:rPr>
        <w:t>587</w:t>
      </w:r>
      <w:r w:rsidRPr="006447F4">
        <w:rPr>
          <w:rFonts w:ascii="Times New Roman" w:hAnsi="Times New Roman"/>
          <w:sz w:val="24"/>
          <w:szCs w:val="24"/>
        </w:rPr>
        <w:t>.9</w:t>
      </w:r>
      <w:r w:rsidR="00FA427B">
        <w:rPr>
          <w:rFonts w:ascii="Times New Roman" w:hAnsi="Times New Roman"/>
          <w:sz w:val="24"/>
          <w:szCs w:val="24"/>
        </w:rPr>
        <w:t>0</w:t>
      </w:r>
      <w:r>
        <w:rPr>
          <w:rFonts w:ascii="Times New Roman" w:hAnsi="Times New Roman"/>
          <w:sz w:val="24"/>
          <w:szCs w:val="24"/>
        </w:rPr>
        <w:t xml:space="preserve"> </w:t>
      </w:r>
      <w:r w:rsidRPr="00E53A45">
        <w:rPr>
          <w:rFonts w:ascii="Times New Roman" w:hAnsi="Times New Roman"/>
          <w:sz w:val="24"/>
          <w:szCs w:val="24"/>
        </w:rPr>
        <w:t xml:space="preserve">hours per all </w:t>
      </w:r>
      <w:r>
        <w:rPr>
          <w:rFonts w:ascii="Times New Roman" w:hAnsi="Times New Roman"/>
          <w:sz w:val="24"/>
          <w:szCs w:val="24"/>
        </w:rPr>
        <w:t xml:space="preserve">foreign </w:t>
      </w:r>
      <w:r w:rsidRPr="00E53A45">
        <w:rPr>
          <w:rFonts w:ascii="Times New Roman" w:hAnsi="Times New Roman"/>
          <w:sz w:val="24"/>
          <w:szCs w:val="24"/>
        </w:rPr>
        <w:t>operations at $27.13 per labor hour,</w:t>
      </w:r>
      <w:r w:rsidRPr="00E53A45">
        <w:rPr>
          <w:rFonts w:ascii="Times New Roman" w:hAnsi="Times New Roman"/>
          <w:sz w:val="24"/>
          <w:szCs w:val="24"/>
          <w:vertAlign w:val="superscript"/>
        </w:rPr>
        <w:footnoteReference w:id="72"/>
      </w:r>
      <w:r w:rsidRPr="00E53A45">
        <w:rPr>
          <w:rFonts w:ascii="Times New Roman" w:hAnsi="Times New Roman"/>
          <w:sz w:val="24"/>
          <w:szCs w:val="24"/>
        </w:rPr>
        <w:t xml:space="preserve"> including 35.92% benefits</w:t>
      </w:r>
      <w:r w:rsidRPr="00E53A45">
        <w:rPr>
          <w:rFonts w:ascii="Times New Roman" w:hAnsi="Times New Roman"/>
          <w:sz w:val="24"/>
          <w:szCs w:val="24"/>
          <w:vertAlign w:val="superscript"/>
        </w:rPr>
        <w:footnoteReference w:id="73"/>
      </w:r>
      <w:r w:rsidRPr="00E53A45">
        <w:rPr>
          <w:rFonts w:ascii="Times New Roman" w:hAnsi="Times New Roman"/>
          <w:sz w:val="24"/>
          <w:szCs w:val="24"/>
        </w:rPr>
        <w:t xml:space="preserve">. </w:t>
      </w:r>
    </w:p>
    <w:p w:rsidRPr="005865CC" w:rsidR="00BE7B37" w:rsidP="005865CC" w:rsidRDefault="005865CC" w14:paraId="7B807D0D" w14:textId="61051BD3">
      <w:pPr>
        <w:tabs>
          <w:tab w:val="left" w:pos="90"/>
        </w:tabs>
        <w:ind w:firstLine="360"/>
        <w:rPr>
          <w:rFonts w:ascii="Times New Roman" w:hAnsi="Times New Roman"/>
          <w:szCs w:val="24"/>
        </w:rPr>
      </w:pPr>
      <w:r>
        <w:rPr>
          <w:rFonts w:ascii="Times New Roman" w:hAnsi="Times New Roman"/>
          <w:szCs w:val="24"/>
        </w:rPr>
        <w:t>2)</w:t>
      </w:r>
      <w:r w:rsidRPr="005865CC" w:rsidR="004D5BD6">
        <w:rPr>
          <w:rFonts w:ascii="Times New Roman" w:hAnsi="Times New Roman"/>
          <w:i/>
          <w:szCs w:val="24"/>
        </w:rPr>
        <w:t xml:space="preserve"> </w:t>
      </w:r>
      <w:r w:rsidRPr="005865CC" w:rsidR="006447F4">
        <w:rPr>
          <w:rFonts w:ascii="Times New Roman" w:hAnsi="Times New Roman"/>
          <w:i/>
          <w:szCs w:val="24"/>
          <w:u w:val="single"/>
        </w:rPr>
        <w:t>Certifying agents</w:t>
      </w:r>
      <w:r w:rsidRPr="005865CC" w:rsidR="006447F4">
        <w:rPr>
          <w:rFonts w:ascii="Times New Roman" w:hAnsi="Times New Roman"/>
          <w:i/>
          <w:szCs w:val="24"/>
        </w:rPr>
        <w:t>.</w:t>
      </w:r>
      <w:r w:rsidRPr="005865CC" w:rsidR="006447F4">
        <w:rPr>
          <w:rFonts w:ascii="Times New Roman" w:hAnsi="Times New Roman"/>
          <w:szCs w:val="24"/>
        </w:rPr>
        <w:t xml:space="preserve"> </w:t>
      </w:r>
      <w:r w:rsidRPr="005865CC" w:rsidR="00BE7B37">
        <w:rPr>
          <w:rFonts w:ascii="Times New Roman" w:hAnsi="Times New Roman"/>
          <w:szCs w:val="24"/>
        </w:rPr>
        <w:t xml:space="preserve">Certifying agents are State, private, or foreign entities accredited by the USDA, or foreign government accreditation bodies with whom USDA has trade arrangements, to certify domestic and foreign producers and handlers as organic in accordance with the OFPA and the USDA organic regulations. Certifying agents determine whether a producer or handler meets the organic requirements, using detailed information from the operation about its specific practices and on-site inspection reports from organic inspectors. This proposed rule is expected to impact 78 USDA-accredited certifying agents with 46 based in the United States and 32 headquartered in foreign countries. Both domestic- and foreign-based USDA-accredited certifying agents certify operations based in the United States and abroad.  AMS assumes all currently accredited certifying agents evaluate all types of production and handling operations for compliance with the USDA organic regulations and will be subject to the reporting and recordkeeping burdens of the proposed amendments. </w:t>
      </w:r>
    </w:p>
    <w:p w:rsidRPr="00992D56" w:rsidR="00BE7B37" w:rsidP="00B37163" w:rsidRDefault="00BE7B37" w14:paraId="0B4A5EC7" w14:textId="77777777">
      <w:pPr>
        <w:pStyle w:val="ListParagraph"/>
        <w:spacing w:after="0" w:line="240" w:lineRule="auto"/>
        <w:ind w:left="0" w:firstLine="360"/>
        <w:rPr>
          <w:rFonts w:ascii="Times New Roman" w:hAnsi="Times New Roman"/>
          <w:sz w:val="24"/>
          <w:szCs w:val="24"/>
        </w:rPr>
      </w:pPr>
    </w:p>
    <w:p w:rsidR="00624BEC" w:rsidP="00B37163" w:rsidRDefault="00BE7B37" w14:paraId="57442C56" w14:textId="6B5A9DED">
      <w:pPr>
        <w:ind w:firstLine="360"/>
        <w:rPr>
          <w:rFonts w:ascii="Times New Roman" w:hAnsi="Times New Roman"/>
          <w:szCs w:val="24"/>
        </w:rPr>
      </w:pPr>
      <w:r w:rsidRPr="0004686D">
        <w:rPr>
          <w:rFonts w:ascii="Times New Roman" w:hAnsi="Times New Roman"/>
          <w:szCs w:val="24"/>
        </w:rPr>
        <w:t xml:space="preserve">All USDA-accredited certifying agents will need to create new procedures for fraud prevention and supply chain verification and will be required to </w:t>
      </w:r>
      <w:r w:rsidRPr="004F4016" w:rsidR="00955AE8">
        <w:rPr>
          <w:rFonts w:ascii="Times New Roman" w:hAnsi="Times New Roman"/>
          <w:szCs w:val="24"/>
        </w:rPr>
        <w:t>update data in INTEGRITY for each operation</w:t>
      </w:r>
      <w:r w:rsidR="00955AE8">
        <w:rPr>
          <w:rFonts w:ascii="Times New Roman" w:hAnsi="Times New Roman"/>
          <w:szCs w:val="24"/>
        </w:rPr>
        <w:t xml:space="preserve"> and </w:t>
      </w:r>
      <w:r w:rsidRPr="0004686D">
        <w:rPr>
          <w:rFonts w:ascii="Times New Roman" w:hAnsi="Times New Roman"/>
          <w:szCs w:val="24"/>
        </w:rPr>
        <w:t>issue organic certificates generated by INTEGRITY. Certifying agents will be required to conduct unannounced inspections and ensure that certification review staff and inspectors are qualified and comply with annual training requirements.  Certifying agents of operations that export to the United States will need to issue import certificates for all shipments of organic products</w:t>
      </w:r>
      <w:r w:rsidRPr="00332070">
        <w:rPr>
          <w:rFonts w:ascii="Times New Roman" w:hAnsi="Times New Roman"/>
          <w:szCs w:val="24"/>
        </w:rPr>
        <w:t xml:space="preserve">. </w:t>
      </w:r>
      <w:r w:rsidRPr="000720E3" w:rsidR="00094E89">
        <w:rPr>
          <w:rFonts w:ascii="Times New Roman" w:hAnsi="Times New Roman"/>
          <w:szCs w:val="24"/>
        </w:rPr>
        <w:t>Certifying agents will also need to submit their decision criteria for acceptance of mediation, and a process for identifying personnel conducting mediation and setting up mediation sessions. All new procedures will be incorporated into their administrative policies and procedures.</w:t>
      </w:r>
      <w:r w:rsidR="00094E89">
        <w:rPr>
          <w:rFonts w:ascii="Times New Roman" w:hAnsi="Times New Roman"/>
          <w:szCs w:val="24"/>
        </w:rPr>
        <w:t xml:space="preserve"> </w:t>
      </w:r>
      <w:r w:rsidRPr="0004686D">
        <w:rPr>
          <w:rFonts w:ascii="Times New Roman" w:hAnsi="Times New Roman"/>
          <w:szCs w:val="24"/>
        </w:rPr>
        <w:t xml:space="preserve">AMS will review this information during the accreditation audits of USDA-accredited certifying agents. </w:t>
      </w:r>
    </w:p>
    <w:p w:rsidR="00624BEC" w:rsidP="00B37163" w:rsidRDefault="00624BEC" w14:paraId="76A77C30" w14:textId="77777777">
      <w:pPr>
        <w:ind w:firstLine="360"/>
        <w:rPr>
          <w:rFonts w:ascii="Times New Roman" w:hAnsi="Times New Roman"/>
          <w:szCs w:val="24"/>
        </w:rPr>
      </w:pPr>
    </w:p>
    <w:p w:rsidR="00BE7B37" w:rsidP="00B37163" w:rsidRDefault="00BE7B37" w14:paraId="2E5E4AAC" w14:textId="6D65D4F4">
      <w:pPr>
        <w:ind w:firstLine="360"/>
        <w:rPr>
          <w:rFonts w:ascii="Times New Roman" w:hAnsi="Times New Roman"/>
          <w:szCs w:val="24"/>
        </w:rPr>
      </w:pPr>
      <w:r w:rsidRPr="0004686D">
        <w:rPr>
          <w:rFonts w:ascii="Times New Roman" w:hAnsi="Times New Roman"/>
          <w:szCs w:val="24"/>
        </w:rPr>
        <w:t xml:space="preserve">In addition, AMS assumes there are 32 foreign government-accredited foreign-based certifying agents that will be issuing NOP Import Certificates, or equivalent, for the foreign-certified organic product shipments verified as compliant with USDA organic regulations for </w:t>
      </w:r>
      <w:r w:rsidRPr="0004686D">
        <w:rPr>
          <w:rFonts w:ascii="Times New Roman" w:hAnsi="Times New Roman"/>
          <w:szCs w:val="24"/>
        </w:rPr>
        <w:lastRenderedPageBreak/>
        <w:t>export to the United Sates.</w:t>
      </w:r>
      <w:r w:rsidRPr="004F4016">
        <w:rPr>
          <w:vertAlign w:val="superscript"/>
        </w:rPr>
        <w:footnoteReference w:id="74"/>
      </w:r>
      <w:r w:rsidRPr="0004686D">
        <w:rPr>
          <w:rFonts w:ascii="Times New Roman" w:hAnsi="Times New Roman"/>
          <w:szCs w:val="24"/>
        </w:rPr>
        <w:t xml:space="preserve">  </w:t>
      </w:r>
      <w:r w:rsidRPr="004F4016">
        <w:rPr>
          <w:rFonts w:ascii="Times New Roman" w:hAnsi="Times New Roman"/>
          <w:szCs w:val="24"/>
        </w:rPr>
        <w:t xml:space="preserve">Also, the proposed rule removes the annual requirement for certifying agents to submit by January 2 an annual list of operations certified.  </w:t>
      </w:r>
    </w:p>
    <w:p w:rsidR="00E1187D" w:rsidP="00B37163" w:rsidRDefault="00E1187D" w14:paraId="4A01A971" w14:textId="3CCE2DAA">
      <w:pPr>
        <w:ind w:firstLine="360"/>
        <w:rPr>
          <w:rFonts w:ascii="Times New Roman" w:hAnsi="Times New Roman"/>
          <w:szCs w:val="24"/>
        </w:rPr>
      </w:pPr>
    </w:p>
    <w:tbl>
      <w:tblPr>
        <w:tblW w:w="9360" w:type="dxa"/>
        <w:tblInd w:w="-10" w:type="dxa"/>
        <w:tblLook w:val="04A0" w:firstRow="1" w:lastRow="0" w:firstColumn="1" w:lastColumn="0" w:noHBand="0" w:noVBand="1"/>
      </w:tblPr>
      <w:tblGrid>
        <w:gridCol w:w="3579"/>
        <w:gridCol w:w="1296"/>
        <w:gridCol w:w="1526"/>
        <w:gridCol w:w="1523"/>
        <w:gridCol w:w="1436"/>
      </w:tblGrid>
      <w:tr w:rsidRPr="0032665C" w:rsidR="00C55904" w:rsidTr="00624BEC" w14:paraId="637C2AA1" w14:textId="77777777">
        <w:trPr>
          <w:trHeight w:val="430"/>
        </w:trPr>
        <w:tc>
          <w:tcPr>
            <w:tcW w:w="360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32665C" w:rsidR="0032665C" w:rsidP="00B37163" w:rsidRDefault="0032665C" w14:paraId="6AFA6DAB" w14:textId="77777777">
            <w:pPr>
              <w:widowControl/>
              <w:ind w:firstLine="360"/>
              <w:jc w:val="center"/>
              <w:rPr>
                <w:rFonts w:ascii="Calibri" w:hAnsi="Calibri" w:cs="Calibri"/>
                <w:b/>
                <w:bCs/>
                <w:snapToGrid/>
                <w:color w:val="000000"/>
                <w:sz w:val="20"/>
              </w:rPr>
            </w:pPr>
            <w:r w:rsidRPr="0032665C">
              <w:rPr>
                <w:rFonts w:ascii="Calibri" w:hAnsi="Calibri" w:cs="Calibri"/>
                <w:b/>
                <w:bCs/>
                <w:snapToGrid/>
                <w:color w:val="000000"/>
                <w:sz w:val="20"/>
              </w:rPr>
              <w:t>SUMMARY TABLE</w:t>
            </w:r>
          </w:p>
        </w:tc>
        <w:tc>
          <w:tcPr>
            <w:tcW w:w="5760" w:type="dxa"/>
            <w:gridSpan w:val="4"/>
            <w:tcBorders>
              <w:top w:val="single" w:color="auto" w:sz="8" w:space="0"/>
              <w:left w:val="nil"/>
              <w:bottom w:val="single" w:color="auto" w:sz="8" w:space="0"/>
              <w:right w:val="single" w:color="000000" w:sz="8" w:space="0"/>
            </w:tcBorders>
            <w:shd w:val="clear" w:color="auto" w:fill="auto"/>
            <w:vAlign w:val="center"/>
            <w:hideMark/>
          </w:tcPr>
          <w:p w:rsidRPr="0032665C" w:rsidR="0032665C" w:rsidP="00B37163" w:rsidRDefault="0032665C" w14:paraId="244E1B5B" w14:textId="77777777">
            <w:pPr>
              <w:widowControl/>
              <w:ind w:firstLine="360"/>
              <w:rPr>
                <w:rFonts w:ascii="Calibri" w:hAnsi="Calibri" w:cs="Calibri"/>
                <w:b/>
                <w:bCs/>
                <w:snapToGrid/>
                <w:color w:val="000000"/>
                <w:sz w:val="20"/>
              </w:rPr>
            </w:pPr>
            <w:r w:rsidRPr="0032665C">
              <w:rPr>
                <w:rFonts w:ascii="Calibri" w:hAnsi="Calibri" w:cs="Calibri"/>
                <w:b/>
                <w:bCs/>
                <w:snapToGrid/>
                <w:color w:val="000000"/>
                <w:sz w:val="20"/>
              </w:rPr>
              <w:t>USDA Certifying Agents Recordkeeping Burden</w:t>
            </w:r>
          </w:p>
        </w:tc>
      </w:tr>
      <w:tr w:rsidRPr="0032665C" w:rsidR="00C55904" w:rsidTr="00215B79" w14:paraId="1F221898" w14:textId="77777777">
        <w:trPr>
          <w:trHeight w:val="565"/>
        </w:trPr>
        <w:tc>
          <w:tcPr>
            <w:tcW w:w="3600" w:type="dxa"/>
            <w:tcBorders>
              <w:top w:val="single" w:color="auto" w:sz="8" w:space="0"/>
              <w:left w:val="single" w:color="auto" w:sz="8" w:space="0"/>
              <w:bottom w:val="nil"/>
              <w:right w:val="single" w:color="auto" w:sz="4" w:space="0"/>
            </w:tcBorders>
            <w:shd w:val="clear" w:color="auto" w:fill="auto"/>
            <w:vAlign w:val="center"/>
            <w:hideMark/>
          </w:tcPr>
          <w:p w:rsidRPr="0032665C" w:rsidR="0032665C" w:rsidP="00B37163" w:rsidRDefault="0032665C" w14:paraId="2D7C41A6" w14:textId="77777777">
            <w:pPr>
              <w:widowControl/>
              <w:rPr>
                <w:rFonts w:ascii="Calibri" w:hAnsi="Calibri" w:cs="Calibri"/>
                <w:b/>
                <w:bCs/>
                <w:snapToGrid/>
                <w:color w:val="000000"/>
                <w:sz w:val="20"/>
              </w:rPr>
            </w:pPr>
            <w:r w:rsidRPr="0032665C">
              <w:rPr>
                <w:rFonts w:ascii="Calibri" w:hAnsi="Calibri" w:cs="Calibri"/>
                <w:b/>
                <w:bCs/>
                <w:snapToGrid/>
                <w:color w:val="000000"/>
                <w:sz w:val="20"/>
              </w:rPr>
              <w:t>Respondent Categories</w:t>
            </w:r>
          </w:p>
        </w:tc>
        <w:tc>
          <w:tcPr>
            <w:tcW w:w="1260" w:type="dxa"/>
            <w:tcBorders>
              <w:top w:val="nil"/>
              <w:left w:val="nil"/>
              <w:bottom w:val="nil"/>
              <w:right w:val="single" w:color="auto" w:sz="4" w:space="0"/>
            </w:tcBorders>
            <w:shd w:val="clear" w:color="auto" w:fill="auto"/>
            <w:vAlign w:val="center"/>
            <w:hideMark/>
          </w:tcPr>
          <w:p w:rsidRPr="0032665C" w:rsidR="0032665C" w:rsidP="00B37163" w:rsidRDefault="0032665C" w14:paraId="12EF4B02" w14:textId="77777777">
            <w:pPr>
              <w:widowControl/>
              <w:jc w:val="center"/>
              <w:rPr>
                <w:rFonts w:ascii="Calibri" w:hAnsi="Calibri" w:cs="Calibri"/>
                <w:b/>
                <w:bCs/>
                <w:snapToGrid/>
                <w:color w:val="000000"/>
                <w:sz w:val="20"/>
              </w:rPr>
            </w:pPr>
            <w:r w:rsidRPr="0032665C">
              <w:rPr>
                <w:rFonts w:ascii="Calibri" w:hAnsi="Calibri" w:cs="Calibri"/>
                <w:b/>
                <w:bCs/>
                <w:snapToGrid/>
                <w:color w:val="000000"/>
                <w:sz w:val="20"/>
              </w:rPr>
              <w:t>Number of Respondents</w:t>
            </w:r>
          </w:p>
        </w:tc>
        <w:tc>
          <w:tcPr>
            <w:tcW w:w="1530" w:type="dxa"/>
            <w:tcBorders>
              <w:top w:val="nil"/>
              <w:left w:val="nil"/>
              <w:bottom w:val="single" w:color="auto" w:sz="8" w:space="0"/>
              <w:right w:val="single" w:color="auto" w:sz="4" w:space="0"/>
            </w:tcBorders>
            <w:shd w:val="clear" w:color="auto" w:fill="auto"/>
            <w:vAlign w:val="center"/>
            <w:hideMark/>
          </w:tcPr>
          <w:p w:rsidRPr="0032665C" w:rsidR="0032665C" w:rsidP="00B37163" w:rsidRDefault="0032665C" w14:paraId="011D4D11" w14:textId="7EBC1725">
            <w:pPr>
              <w:widowControl/>
              <w:jc w:val="center"/>
              <w:rPr>
                <w:rFonts w:ascii="Calibri" w:hAnsi="Calibri" w:cs="Calibri"/>
                <w:b/>
                <w:bCs/>
                <w:snapToGrid/>
                <w:color w:val="000000"/>
                <w:sz w:val="20"/>
              </w:rPr>
            </w:pPr>
            <w:r w:rsidRPr="0032665C">
              <w:rPr>
                <w:rFonts w:ascii="Calibri" w:hAnsi="Calibri" w:cs="Calibri"/>
                <w:b/>
                <w:bCs/>
                <w:snapToGrid/>
                <w:color w:val="000000"/>
                <w:sz w:val="20"/>
              </w:rPr>
              <w:t>Wage + Benefits</w:t>
            </w:r>
          </w:p>
        </w:tc>
        <w:tc>
          <w:tcPr>
            <w:tcW w:w="1530" w:type="dxa"/>
            <w:tcBorders>
              <w:top w:val="nil"/>
              <w:left w:val="nil"/>
              <w:bottom w:val="single" w:color="auto" w:sz="8" w:space="0"/>
              <w:right w:val="single" w:color="auto" w:sz="4" w:space="0"/>
            </w:tcBorders>
            <w:shd w:val="clear" w:color="auto" w:fill="auto"/>
            <w:vAlign w:val="center"/>
            <w:hideMark/>
          </w:tcPr>
          <w:p w:rsidRPr="0032665C" w:rsidR="0032665C" w:rsidP="00B37163" w:rsidRDefault="0032665C" w14:paraId="5C2247A3" w14:textId="10D0DB42">
            <w:pPr>
              <w:widowControl/>
              <w:jc w:val="center"/>
              <w:rPr>
                <w:rFonts w:ascii="Calibri" w:hAnsi="Calibri" w:cs="Calibri"/>
                <w:b/>
                <w:bCs/>
                <w:snapToGrid/>
                <w:color w:val="000000"/>
                <w:sz w:val="20"/>
              </w:rPr>
            </w:pPr>
            <w:r w:rsidRPr="0032665C">
              <w:rPr>
                <w:rFonts w:ascii="Calibri" w:hAnsi="Calibri" w:cs="Calibri"/>
                <w:b/>
                <w:bCs/>
                <w:snapToGrid/>
                <w:color w:val="000000"/>
                <w:sz w:val="20"/>
              </w:rPr>
              <w:t>Total Record keeping Hours</w:t>
            </w:r>
          </w:p>
        </w:tc>
        <w:tc>
          <w:tcPr>
            <w:tcW w:w="1440" w:type="dxa"/>
            <w:tcBorders>
              <w:top w:val="nil"/>
              <w:left w:val="nil"/>
              <w:bottom w:val="single" w:color="auto" w:sz="8" w:space="0"/>
              <w:right w:val="single" w:color="auto" w:sz="8" w:space="0"/>
            </w:tcBorders>
            <w:shd w:val="clear" w:color="auto" w:fill="auto"/>
            <w:vAlign w:val="center"/>
            <w:hideMark/>
          </w:tcPr>
          <w:p w:rsidRPr="0032665C" w:rsidR="0032665C" w:rsidP="00B37163" w:rsidRDefault="0032665C" w14:paraId="2A23167A" w14:textId="77777777">
            <w:pPr>
              <w:widowControl/>
              <w:jc w:val="center"/>
              <w:rPr>
                <w:rFonts w:ascii="Calibri" w:hAnsi="Calibri" w:cs="Calibri"/>
                <w:b/>
                <w:bCs/>
                <w:snapToGrid/>
                <w:color w:val="000000"/>
                <w:sz w:val="20"/>
              </w:rPr>
            </w:pPr>
            <w:r w:rsidRPr="0032665C">
              <w:rPr>
                <w:rFonts w:ascii="Calibri" w:hAnsi="Calibri" w:cs="Calibri"/>
                <w:b/>
                <w:bCs/>
                <w:snapToGrid/>
                <w:color w:val="000000"/>
                <w:sz w:val="20"/>
              </w:rPr>
              <w:t>Total Record Keeping Costs</w:t>
            </w:r>
          </w:p>
        </w:tc>
      </w:tr>
      <w:tr w:rsidRPr="0032665C" w:rsidR="00C55904" w:rsidTr="00215B79" w14:paraId="4266ACA6" w14:textId="77777777">
        <w:trPr>
          <w:trHeight w:val="376"/>
        </w:trPr>
        <w:tc>
          <w:tcPr>
            <w:tcW w:w="360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32665C" w:rsidR="0032665C" w:rsidP="00B37163" w:rsidRDefault="0032665C" w14:paraId="7A1643A0" w14:textId="77777777">
            <w:pPr>
              <w:widowControl/>
              <w:rPr>
                <w:rFonts w:ascii="Calibri" w:hAnsi="Calibri" w:cs="Calibri"/>
                <w:snapToGrid/>
                <w:color w:val="000000"/>
                <w:sz w:val="20"/>
              </w:rPr>
            </w:pPr>
            <w:r w:rsidRPr="0032665C">
              <w:rPr>
                <w:rFonts w:ascii="Calibri" w:hAnsi="Calibri" w:cs="Calibri"/>
                <w:snapToGrid/>
                <w:color w:val="000000"/>
                <w:sz w:val="20"/>
              </w:rPr>
              <w:t>USDA U.S.-Based Certifiers</w:t>
            </w:r>
          </w:p>
        </w:tc>
        <w:tc>
          <w:tcPr>
            <w:tcW w:w="1260" w:type="dxa"/>
            <w:tcBorders>
              <w:top w:val="single" w:color="auto" w:sz="8" w:space="0"/>
              <w:left w:val="nil"/>
              <w:bottom w:val="single" w:color="auto" w:sz="4" w:space="0"/>
              <w:right w:val="single" w:color="auto" w:sz="4" w:space="0"/>
            </w:tcBorders>
            <w:shd w:val="clear" w:color="auto" w:fill="auto"/>
            <w:vAlign w:val="center"/>
            <w:hideMark/>
          </w:tcPr>
          <w:p w:rsidRPr="0032665C" w:rsidR="0032665C" w:rsidP="00B37163" w:rsidRDefault="0032665C" w14:paraId="432D4B1C" w14:textId="77777777">
            <w:pPr>
              <w:widowControl/>
              <w:jc w:val="center"/>
              <w:rPr>
                <w:rFonts w:ascii="Calibri" w:hAnsi="Calibri" w:cs="Calibri"/>
                <w:snapToGrid/>
                <w:color w:val="000000"/>
                <w:sz w:val="20"/>
              </w:rPr>
            </w:pPr>
            <w:r w:rsidRPr="0032665C">
              <w:rPr>
                <w:rFonts w:ascii="Calibri" w:hAnsi="Calibri" w:cs="Calibri"/>
                <w:snapToGrid/>
                <w:color w:val="000000"/>
                <w:sz w:val="20"/>
              </w:rPr>
              <w:t>46</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3BA73FEC" w14:textId="77777777">
            <w:pPr>
              <w:widowControl/>
              <w:ind w:firstLine="360"/>
              <w:jc w:val="center"/>
              <w:rPr>
                <w:rFonts w:ascii="Calibri" w:hAnsi="Calibri" w:cs="Calibri"/>
                <w:snapToGrid/>
                <w:color w:val="000000"/>
                <w:sz w:val="20"/>
              </w:rPr>
            </w:pPr>
            <w:r w:rsidRPr="0032665C">
              <w:rPr>
                <w:rFonts w:ascii="Calibri" w:hAnsi="Calibri" w:cs="Calibri"/>
                <w:snapToGrid/>
                <w:color w:val="000000"/>
                <w:sz w:val="20"/>
              </w:rPr>
              <w:t>$45.91</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1A4C16E8" w14:textId="77777777">
            <w:pPr>
              <w:widowControl/>
              <w:jc w:val="center"/>
              <w:rPr>
                <w:rFonts w:ascii="Calibri" w:hAnsi="Calibri" w:cs="Calibri"/>
                <w:snapToGrid/>
                <w:color w:val="000000"/>
                <w:sz w:val="20"/>
              </w:rPr>
            </w:pPr>
            <w:r w:rsidRPr="0032665C">
              <w:rPr>
                <w:rFonts w:ascii="Calibri" w:hAnsi="Calibri" w:cs="Calibri"/>
                <w:snapToGrid/>
                <w:color w:val="000000"/>
                <w:sz w:val="20"/>
              </w:rPr>
              <w:t>46.02</w:t>
            </w:r>
          </w:p>
        </w:tc>
        <w:tc>
          <w:tcPr>
            <w:tcW w:w="1440" w:type="dxa"/>
            <w:tcBorders>
              <w:top w:val="nil"/>
              <w:left w:val="nil"/>
              <w:bottom w:val="single" w:color="auto" w:sz="4" w:space="0"/>
              <w:right w:val="single" w:color="auto" w:sz="8" w:space="0"/>
            </w:tcBorders>
            <w:shd w:val="clear" w:color="auto" w:fill="auto"/>
            <w:vAlign w:val="center"/>
            <w:hideMark/>
          </w:tcPr>
          <w:p w:rsidRPr="0032665C" w:rsidR="0032665C" w:rsidP="00B37163" w:rsidRDefault="0032665C" w14:paraId="74177169" w14:textId="77777777">
            <w:pPr>
              <w:widowControl/>
              <w:jc w:val="center"/>
              <w:rPr>
                <w:rFonts w:ascii="Calibri" w:hAnsi="Calibri" w:cs="Calibri"/>
                <w:snapToGrid/>
                <w:color w:val="000000"/>
                <w:sz w:val="20"/>
              </w:rPr>
            </w:pPr>
            <w:r w:rsidRPr="0032665C">
              <w:rPr>
                <w:rFonts w:ascii="Calibri" w:hAnsi="Calibri" w:cs="Calibri"/>
                <w:snapToGrid/>
                <w:color w:val="000000"/>
                <w:sz w:val="20"/>
              </w:rPr>
              <w:t>$2,112.81</w:t>
            </w:r>
          </w:p>
        </w:tc>
      </w:tr>
      <w:tr w:rsidRPr="0032665C" w:rsidR="00C55904" w:rsidTr="00215B79" w14:paraId="153F2743" w14:textId="77777777">
        <w:trPr>
          <w:trHeight w:val="440"/>
        </w:trPr>
        <w:tc>
          <w:tcPr>
            <w:tcW w:w="3600" w:type="dxa"/>
            <w:tcBorders>
              <w:top w:val="nil"/>
              <w:left w:val="single" w:color="auto" w:sz="8" w:space="0"/>
              <w:bottom w:val="single" w:color="auto" w:sz="4" w:space="0"/>
              <w:right w:val="single" w:color="auto" w:sz="4" w:space="0"/>
            </w:tcBorders>
            <w:shd w:val="clear" w:color="auto" w:fill="auto"/>
            <w:vAlign w:val="center"/>
            <w:hideMark/>
          </w:tcPr>
          <w:p w:rsidRPr="0032665C" w:rsidR="0032665C" w:rsidP="00B37163" w:rsidRDefault="0032665C" w14:paraId="77FA3E88" w14:textId="77777777">
            <w:pPr>
              <w:widowControl/>
              <w:rPr>
                <w:rFonts w:ascii="Calibri" w:hAnsi="Calibri" w:cs="Calibri"/>
                <w:snapToGrid/>
                <w:color w:val="000000"/>
                <w:sz w:val="20"/>
              </w:rPr>
            </w:pPr>
            <w:r w:rsidRPr="0032665C">
              <w:rPr>
                <w:rFonts w:ascii="Calibri" w:hAnsi="Calibri" w:cs="Calibri"/>
                <w:snapToGrid/>
                <w:color w:val="000000"/>
                <w:sz w:val="20"/>
              </w:rPr>
              <w:t>USDA U.S.-Based Certifiers- data entry</w:t>
            </w:r>
          </w:p>
        </w:tc>
        <w:tc>
          <w:tcPr>
            <w:tcW w:w="126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563DECA1" w14:textId="77777777">
            <w:pPr>
              <w:widowControl/>
              <w:jc w:val="center"/>
              <w:rPr>
                <w:rFonts w:ascii="Calibri" w:hAnsi="Calibri" w:cs="Calibri"/>
                <w:snapToGrid/>
                <w:color w:val="000000"/>
                <w:sz w:val="20"/>
              </w:rPr>
            </w:pPr>
            <w:r w:rsidRPr="0032665C">
              <w:rPr>
                <w:rFonts w:ascii="Calibri" w:hAnsi="Calibri" w:cs="Calibri"/>
                <w:snapToGrid/>
                <w:color w:val="000000"/>
                <w:sz w:val="20"/>
              </w:rPr>
              <w:t>46</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20ABB4D5" w14:textId="77777777">
            <w:pPr>
              <w:widowControl/>
              <w:ind w:firstLine="360"/>
              <w:jc w:val="center"/>
              <w:rPr>
                <w:rFonts w:ascii="Calibri" w:hAnsi="Calibri" w:cs="Calibri"/>
                <w:snapToGrid/>
                <w:color w:val="000000"/>
                <w:sz w:val="20"/>
              </w:rPr>
            </w:pPr>
            <w:r w:rsidRPr="0032665C">
              <w:rPr>
                <w:rFonts w:ascii="Calibri" w:hAnsi="Calibri" w:cs="Calibri"/>
                <w:snapToGrid/>
                <w:color w:val="000000"/>
                <w:sz w:val="20"/>
              </w:rPr>
              <w:t>$23.73</w:t>
            </w:r>
          </w:p>
        </w:tc>
        <w:tc>
          <w:tcPr>
            <w:tcW w:w="1530" w:type="dxa"/>
            <w:tcBorders>
              <w:top w:val="nil"/>
              <w:left w:val="nil"/>
              <w:bottom w:val="single" w:color="auto" w:sz="8" w:space="0"/>
              <w:right w:val="single" w:color="auto" w:sz="4" w:space="0"/>
            </w:tcBorders>
            <w:shd w:val="clear" w:color="auto" w:fill="auto"/>
            <w:vAlign w:val="center"/>
          </w:tcPr>
          <w:p w:rsidRPr="0032665C" w:rsidR="0032665C" w:rsidP="00B37163" w:rsidRDefault="0032665C" w14:paraId="764508C5" w14:textId="6FFAB6D0">
            <w:pPr>
              <w:widowControl/>
              <w:jc w:val="center"/>
              <w:rPr>
                <w:rFonts w:ascii="Calibri" w:hAnsi="Calibri" w:cs="Calibri"/>
                <w:snapToGrid/>
                <w:color w:val="000000"/>
                <w:sz w:val="20"/>
              </w:rPr>
            </w:pPr>
          </w:p>
        </w:tc>
        <w:tc>
          <w:tcPr>
            <w:tcW w:w="1440" w:type="dxa"/>
            <w:tcBorders>
              <w:top w:val="nil"/>
              <w:left w:val="nil"/>
              <w:bottom w:val="single" w:color="auto" w:sz="8" w:space="0"/>
              <w:right w:val="single" w:color="auto" w:sz="8" w:space="0"/>
            </w:tcBorders>
            <w:shd w:val="clear" w:color="auto" w:fill="auto"/>
            <w:vAlign w:val="center"/>
          </w:tcPr>
          <w:p w:rsidRPr="0032665C" w:rsidR="0032665C" w:rsidP="00B37163" w:rsidRDefault="0032665C" w14:paraId="516E7303" w14:textId="0044395C">
            <w:pPr>
              <w:widowControl/>
              <w:jc w:val="center"/>
              <w:rPr>
                <w:rFonts w:ascii="Calibri" w:hAnsi="Calibri" w:cs="Calibri"/>
                <w:snapToGrid/>
                <w:color w:val="000000"/>
                <w:sz w:val="20"/>
              </w:rPr>
            </w:pPr>
          </w:p>
        </w:tc>
      </w:tr>
      <w:tr w:rsidRPr="0032665C" w:rsidR="00C55904" w:rsidTr="00215B79" w14:paraId="0CBFE236" w14:textId="77777777">
        <w:trPr>
          <w:trHeight w:val="403"/>
        </w:trPr>
        <w:tc>
          <w:tcPr>
            <w:tcW w:w="3600" w:type="dxa"/>
            <w:tcBorders>
              <w:top w:val="nil"/>
              <w:left w:val="single" w:color="auto" w:sz="8" w:space="0"/>
              <w:bottom w:val="single" w:color="auto" w:sz="8" w:space="0"/>
              <w:right w:val="single" w:color="auto" w:sz="4" w:space="0"/>
            </w:tcBorders>
            <w:shd w:val="clear" w:color="auto" w:fill="auto"/>
            <w:vAlign w:val="center"/>
            <w:hideMark/>
          </w:tcPr>
          <w:p w:rsidRPr="00FF2ABE" w:rsidR="0032665C" w:rsidP="00A5106E" w:rsidRDefault="00A5106E" w14:paraId="32D201C5" w14:textId="14786835">
            <w:pPr>
              <w:widowControl/>
              <w:rPr>
                <w:rFonts w:ascii="Calibri" w:hAnsi="Calibri" w:cs="Calibri"/>
                <w:b/>
                <w:i/>
                <w:iCs/>
                <w:snapToGrid/>
                <w:color w:val="000000"/>
                <w:sz w:val="20"/>
              </w:rPr>
            </w:pPr>
            <w:r w:rsidRPr="00FF2ABE">
              <w:rPr>
                <w:rFonts w:ascii="Calibri" w:hAnsi="Calibri" w:cs="Calibri"/>
                <w:b/>
                <w:i/>
                <w:iCs/>
                <w:snapToGrid/>
                <w:color w:val="000000"/>
                <w:sz w:val="20"/>
              </w:rPr>
              <w:t xml:space="preserve">        </w:t>
            </w:r>
            <w:r w:rsidRPr="00FF2ABE" w:rsidR="0032665C">
              <w:rPr>
                <w:rFonts w:ascii="Calibri" w:hAnsi="Calibri" w:cs="Calibri"/>
                <w:b/>
                <w:i/>
                <w:iCs/>
                <w:snapToGrid/>
                <w:color w:val="000000"/>
                <w:sz w:val="20"/>
              </w:rPr>
              <w:t>Total USDA U.S.- Based</w:t>
            </w:r>
            <w:r w:rsidRPr="00FF2ABE">
              <w:rPr>
                <w:rFonts w:ascii="Calibri" w:hAnsi="Calibri" w:cs="Calibri"/>
                <w:b/>
                <w:i/>
                <w:iCs/>
                <w:snapToGrid/>
                <w:color w:val="000000"/>
                <w:sz w:val="20"/>
              </w:rPr>
              <w:t xml:space="preserve"> </w:t>
            </w:r>
            <w:r w:rsidRPr="00FF2ABE" w:rsidR="0032665C">
              <w:rPr>
                <w:rFonts w:ascii="Calibri" w:hAnsi="Calibri" w:cs="Calibri"/>
                <w:b/>
                <w:i/>
                <w:iCs/>
                <w:snapToGrid/>
                <w:color w:val="000000"/>
                <w:sz w:val="20"/>
              </w:rPr>
              <w:t>Certifiers</w:t>
            </w:r>
          </w:p>
        </w:tc>
        <w:tc>
          <w:tcPr>
            <w:tcW w:w="1260" w:type="dxa"/>
            <w:tcBorders>
              <w:top w:val="nil"/>
              <w:left w:val="nil"/>
              <w:bottom w:val="single" w:color="auto" w:sz="8" w:space="0"/>
              <w:right w:val="single" w:color="auto" w:sz="4" w:space="0"/>
            </w:tcBorders>
            <w:shd w:val="clear" w:color="auto" w:fill="auto"/>
            <w:vAlign w:val="center"/>
            <w:hideMark/>
          </w:tcPr>
          <w:p w:rsidRPr="00FF2ABE" w:rsidR="0032665C" w:rsidP="00B37163" w:rsidRDefault="0032665C" w14:paraId="3D9AA088" w14:textId="77777777">
            <w:pPr>
              <w:widowControl/>
              <w:jc w:val="center"/>
              <w:rPr>
                <w:rFonts w:ascii="Calibri" w:hAnsi="Calibri" w:cs="Calibri"/>
                <w:b/>
                <w:i/>
                <w:iCs/>
                <w:snapToGrid/>
                <w:color w:val="000000"/>
                <w:sz w:val="20"/>
              </w:rPr>
            </w:pPr>
            <w:r w:rsidRPr="00FF2ABE">
              <w:rPr>
                <w:rFonts w:ascii="Calibri" w:hAnsi="Calibri" w:cs="Calibri"/>
                <w:b/>
                <w:i/>
                <w:iCs/>
                <w:snapToGrid/>
                <w:color w:val="000000"/>
                <w:sz w:val="20"/>
              </w:rPr>
              <w:t>46</w:t>
            </w:r>
          </w:p>
        </w:tc>
        <w:tc>
          <w:tcPr>
            <w:tcW w:w="1530" w:type="dxa"/>
            <w:tcBorders>
              <w:top w:val="nil"/>
              <w:left w:val="nil"/>
              <w:bottom w:val="single" w:color="auto" w:sz="8" w:space="0"/>
              <w:right w:val="single" w:color="auto" w:sz="4" w:space="0"/>
            </w:tcBorders>
            <w:shd w:val="clear" w:color="auto" w:fill="auto"/>
            <w:vAlign w:val="center"/>
            <w:hideMark/>
          </w:tcPr>
          <w:p w:rsidRPr="00FF2ABE" w:rsidR="0032665C" w:rsidP="00B37163" w:rsidRDefault="0032665C" w14:paraId="700D638F" w14:textId="37782D59">
            <w:pPr>
              <w:widowControl/>
              <w:ind w:firstLine="360"/>
              <w:jc w:val="center"/>
              <w:rPr>
                <w:rFonts w:ascii="Calibri" w:hAnsi="Calibri" w:cs="Calibri"/>
                <w:b/>
                <w:snapToGrid/>
                <w:color w:val="000000"/>
                <w:sz w:val="20"/>
              </w:rPr>
            </w:pPr>
          </w:p>
        </w:tc>
        <w:tc>
          <w:tcPr>
            <w:tcW w:w="1530" w:type="dxa"/>
            <w:tcBorders>
              <w:top w:val="nil"/>
              <w:left w:val="nil"/>
              <w:bottom w:val="single" w:color="auto" w:sz="8" w:space="0"/>
              <w:right w:val="single" w:color="auto" w:sz="4" w:space="0"/>
            </w:tcBorders>
            <w:shd w:val="clear" w:color="auto" w:fill="auto"/>
            <w:vAlign w:val="center"/>
            <w:hideMark/>
          </w:tcPr>
          <w:p w:rsidRPr="00FF2ABE" w:rsidR="0032665C" w:rsidP="00B37163" w:rsidRDefault="00FA427B" w14:paraId="4CB16334" w14:textId="0F09B2E5">
            <w:pPr>
              <w:widowControl/>
              <w:jc w:val="center"/>
              <w:rPr>
                <w:rFonts w:ascii="Calibri" w:hAnsi="Calibri" w:cs="Calibri"/>
                <w:b/>
                <w:snapToGrid/>
                <w:color w:val="000000"/>
                <w:sz w:val="20"/>
              </w:rPr>
            </w:pPr>
            <w:r w:rsidRPr="00FF2ABE">
              <w:rPr>
                <w:rFonts w:ascii="Calibri" w:hAnsi="Calibri" w:cs="Calibri"/>
                <w:b/>
                <w:snapToGrid/>
                <w:color w:val="000000"/>
                <w:sz w:val="20"/>
              </w:rPr>
              <w:t>46.02</w:t>
            </w:r>
          </w:p>
        </w:tc>
        <w:tc>
          <w:tcPr>
            <w:tcW w:w="1440" w:type="dxa"/>
            <w:tcBorders>
              <w:top w:val="nil"/>
              <w:left w:val="nil"/>
              <w:bottom w:val="single" w:color="auto" w:sz="8" w:space="0"/>
              <w:right w:val="single" w:color="auto" w:sz="8" w:space="0"/>
            </w:tcBorders>
            <w:shd w:val="clear" w:color="auto" w:fill="auto"/>
            <w:vAlign w:val="center"/>
            <w:hideMark/>
          </w:tcPr>
          <w:p w:rsidRPr="00FF2ABE" w:rsidR="0032665C" w:rsidP="00B37163" w:rsidRDefault="0032665C" w14:paraId="4C379E47" w14:textId="6098D6D7">
            <w:pPr>
              <w:widowControl/>
              <w:jc w:val="center"/>
              <w:rPr>
                <w:rFonts w:ascii="Calibri" w:hAnsi="Calibri" w:cs="Calibri"/>
                <w:b/>
                <w:snapToGrid/>
                <w:color w:val="000000"/>
                <w:sz w:val="20"/>
              </w:rPr>
            </w:pPr>
            <w:r w:rsidRPr="00FF2ABE">
              <w:rPr>
                <w:rFonts w:ascii="Calibri" w:hAnsi="Calibri" w:cs="Calibri"/>
                <w:b/>
                <w:snapToGrid/>
                <w:color w:val="000000"/>
                <w:sz w:val="20"/>
              </w:rPr>
              <w:t>$</w:t>
            </w:r>
            <w:r w:rsidRPr="00FF2ABE" w:rsidR="00FA427B">
              <w:rPr>
                <w:rFonts w:ascii="Calibri" w:hAnsi="Calibri" w:cs="Calibri"/>
                <w:b/>
                <w:snapToGrid/>
                <w:color w:val="000000"/>
                <w:sz w:val="20"/>
              </w:rPr>
              <w:t>2,112.81</w:t>
            </w:r>
          </w:p>
        </w:tc>
      </w:tr>
      <w:tr w:rsidRPr="0032665C" w:rsidR="00C55904" w:rsidTr="00215B79" w14:paraId="0C23A022" w14:textId="77777777">
        <w:trPr>
          <w:trHeight w:val="430"/>
        </w:trPr>
        <w:tc>
          <w:tcPr>
            <w:tcW w:w="3600" w:type="dxa"/>
            <w:tcBorders>
              <w:top w:val="nil"/>
              <w:left w:val="single" w:color="auto" w:sz="8" w:space="0"/>
              <w:bottom w:val="single" w:color="auto" w:sz="4" w:space="0"/>
              <w:right w:val="single" w:color="auto" w:sz="4" w:space="0"/>
            </w:tcBorders>
            <w:shd w:val="clear" w:color="auto" w:fill="auto"/>
            <w:vAlign w:val="center"/>
            <w:hideMark/>
          </w:tcPr>
          <w:p w:rsidRPr="0032665C" w:rsidR="0032665C" w:rsidP="00B37163" w:rsidRDefault="0032665C" w14:paraId="3855F1FB" w14:textId="77777777">
            <w:pPr>
              <w:widowControl/>
              <w:rPr>
                <w:rFonts w:ascii="Calibri" w:hAnsi="Calibri" w:cs="Calibri"/>
                <w:snapToGrid/>
                <w:color w:val="000000"/>
                <w:sz w:val="20"/>
              </w:rPr>
            </w:pPr>
            <w:r w:rsidRPr="0032665C">
              <w:rPr>
                <w:rFonts w:ascii="Calibri" w:hAnsi="Calibri" w:cs="Calibri"/>
                <w:snapToGrid/>
                <w:color w:val="000000"/>
                <w:sz w:val="20"/>
              </w:rPr>
              <w:t>USDA Foreign-Based Certifiers</w:t>
            </w:r>
          </w:p>
        </w:tc>
        <w:tc>
          <w:tcPr>
            <w:tcW w:w="126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54310525" w14:textId="77777777">
            <w:pPr>
              <w:widowControl/>
              <w:jc w:val="center"/>
              <w:rPr>
                <w:rFonts w:ascii="Calibri" w:hAnsi="Calibri" w:cs="Calibri"/>
                <w:snapToGrid/>
                <w:color w:val="000000"/>
                <w:sz w:val="20"/>
              </w:rPr>
            </w:pPr>
            <w:r w:rsidRPr="0032665C">
              <w:rPr>
                <w:rFonts w:ascii="Calibri" w:hAnsi="Calibri" w:cs="Calibri"/>
                <w:snapToGrid/>
                <w:color w:val="000000"/>
                <w:sz w:val="20"/>
              </w:rPr>
              <w:t>32</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779F49E9" w14:textId="77777777">
            <w:pPr>
              <w:widowControl/>
              <w:ind w:firstLine="360"/>
              <w:jc w:val="center"/>
              <w:rPr>
                <w:rFonts w:ascii="Calibri" w:hAnsi="Calibri" w:cs="Calibri"/>
                <w:snapToGrid/>
                <w:color w:val="000000"/>
                <w:sz w:val="20"/>
              </w:rPr>
            </w:pPr>
            <w:r w:rsidRPr="0032665C">
              <w:rPr>
                <w:rFonts w:ascii="Calibri" w:hAnsi="Calibri" w:cs="Calibri"/>
                <w:snapToGrid/>
                <w:color w:val="000000"/>
                <w:sz w:val="20"/>
              </w:rPr>
              <w:t>$24.59</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34E357F2" w14:textId="77777777">
            <w:pPr>
              <w:widowControl/>
              <w:jc w:val="center"/>
              <w:rPr>
                <w:rFonts w:ascii="Calibri" w:hAnsi="Calibri" w:cs="Calibri"/>
                <w:snapToGrid/>
                <w:color w:val="000000"/>
                <w:sz w:val="20"/>
              </w:rPr>
            </w:pPr>
            <w:r w:rsidRPr="0032665C">
              <w:rPr>
                <w:rFonts w:ascii="Calibri" w:hAnsi="Calibri" w:cs="Calibri"/>
                <w:snapToGrid/>
                <w:color w:val="000000"/>
                <w:sz w:val="20"/>
              </w:rPr>
              <w:t>32</w:t>
            </w:r>
          </w:p>
        </w:tc>
        <w:tc>
          <w:tcPr>
            <w:tcW w:w="1440" w:type="dxa"/>
            <w:tcBorders>
              <w:top w:val="nil"/>
              <w:left w:val="nil"/>
              <w:bottom w:val="single" w:color="auto" w:sz="4" w:space="0"/>
              <w:right w:val="single" w:color="auto" w:sz="8" w:space="0"/>
            </w:tcBorders>
            <w:shd w:val="clear" w:color="auto" w:fill="auto"/>
            <w:vAlign w:val="center"/>
            <w:hideMark/>
          </w:tcPr>
          <w:p w:rsidRPr="0032665C" w:rsidR="0032665C" w:rsidP="00B37163" w:rsidRDefault="0032665C" w14:paraId="10B1B2C3" w14:textId="77777777">
            <w:pPr>
              <w:widowControl/>
              <w:jc w:val="center"/>
              <w:rPr>
                <w:rFonts w:ascii="Calibri" w:hAnsi="Calibri" w:cs="Calibri"/>
                <w:snapToGrid/>
                <w:color w:val="000000"/>
                <w:sz w:val="20"/>
              </w:rPr>
            </w:pPr>
            <w:r w:rsidRPr="0032665C">
              <w:rPr>
                <w:rFonts w:ascii="Calibri" w:hAnsi="Calibri" w:cs="Calibri"/>
                <w:snapToGrid/>
                <w:color w:val="000000"/>
                <w:sz w:val="20"/>
              </w:rPr>
              <w:t>$786.81</w:t>
            </w:r>
          </w:p>
        </w:tc>
      </w:tr>
      <w:tr w:rsidRPr="0032665C" w:rsidR="00C55904" w:rsidTr="00215B79" w14:paraId="6521DA63" w14:textId="77777777">
        <w:trPr>
          <w:trHeight w:val="422"/>
        </w:trPr>
        <w:tc>
          <w:tcPr>
            <w:tcW w:w="3600" w:type="dxa"/>
            <w:tcBorders>
              <w:top w:val="nil"/>
              <w:left w:val="single" w:color="auto" w:sz="8" w:space="0"/>
              <w:bottom w:val="single" w:color="auto" w:sz="4" w:space="0"/>
              <w:right w:val="single" w:color="auto" w:sz="4" w:space="0"/>
            </w:tcBorders>
            <w:shd w:val="clear" w:color="auto" w:fill="auto"/>
            <w:vAlign w:val="center"/>
            <w:hideMark/>
          </w:tcPr>
          <w:p w:rsidRPr="0032665C" w:rsidR="0032665C" w:rsidP="00B37163" w:rsidRDefault="0032665C" w14:paraId="4DC30228" w14:textId="77777777">
            <w:pPr>
              <w:widowControl/>
              <w:rPr>
                <w:rFonts w:ascii="Calibri" w:hAnsi="Calibri" w:cs="Calibri"/>
                <w:snapToGrid/>
                <w:color w:val="000000"/>
                <w:sz w:val="20"/>
              </w:rPr>
            </w:pPr>
            <w:r w:rsidRPr="0032665C">
              <w:rPr>
                <w:rFonts w:ascii="Calibri" w:hAnsi="Calibri" w:cs="Calibri"/>
                <w:snapToGrid/>
                <w:color w:val="000000"/>
                <w:sz w:val="20"/>
              </w:rPr>
              <w:t>USDA Foreign-Based Certifiers-data entry</w:t>
            </w:r>
          </w:p>
        </w:tc>
        <w:tc>
          <w:tcPr>
            <w:tcW w:w="126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4D368F26" w14:textId="77777777">
            <w:pPr>
              <w:widowControl/>
              <w:jc w:val="center"/>
              <w:rPr>
                <w:rFonts w:ascii="Calibri" w:hAnsi="Calibri" w:cs="Calibri"/>
                <w:snapToGrid/>
                <w:color w:val="000000"/>
                <w:sz w:val="20"/>
              </w:rPr>
            </w:pPr>
            <w:r w:rsidRPr="0032665C">
              <w:rPr>
                <w:rFonts w:ascii="Calibri" w:hAnsi="Calibri" w:cs="Calibri"/>
                <w:snapToGrid/>
                <w:color w:val="000000"/>
                <w:sz w:val="20"/>
              </w:rPr>
              <w:t>32</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411E7DBF" w14:textId="77777777">
            <w:pPr>
              <w:widowControl/>
              <w:ind w:firstLine="360"/>
              <w:jc w:val="center"/>
              <w:rPr>
                <w:rFonts w:ascii="Calibri" w:hAnsi="Calibri" w:cs="Calibri"/>
                <w:snapToGrid/>
                <w:color w:val="000000"/>
                <w:sz w:val="20"/>
              </w:rPr>
            </w:pPr>
            <w:r w:rsidRPr="0032665C">
              <w:rPr>
                <w:rFonts w:ascii="Calibri" w:hAnsi="Calibri" w:cs="Calibri"/>
                <w:snapToGrid/>
                <w:color w:val="000000"/>
                <w:sz w:val="20"/>
              </w:rPr>
              <w:t>$12.71</w:t>
            </w:r>
          </w:p>
        </w:tc>
        <w:tc>
          <w:tcPr>
            <w:tcW w:w="1530" w:type="dxa"/>
            <w:tcBorders>
              <w:top w:val="nil"/>
              <w:left w:val="nil"/>
              <w:bottom w:val="single" w:color="auto" w:sz="8" w:space="0"/>
              <w:right w:val="single" w:color="auto" w:sz="4" w:space="0"/>
            </w:tcBorders>
            <w:shd w:val="clear" w:color="auto" w:fill="auto"/>
            <w:vAlign w:val="center"/>
          </w:tcPr>
          <w:p w:rsidRPr="0032665C" w:rsidR="0032665C" w:rsidP="00B37163" w:rsidRDefault="0032665C" w14:paraId="49CAD32A" w14:textId="7CE795B5">
            <w:pPr>
              <w:widowControl/>
              <w:jc w:val="center"/>
              <w:rPr>
                <w:rFonts w:ascii="Calibri" w:hAnsi="Calibri" w:cs="Calibri"/>
                <w:snapToGrid/>
                <w:color w:val="000000"/>
                <w:sz w:val="20"/>
              </w:rPr>
            </w:pPr>
          </w:p>
        </w:tc>
        <w:tc>
          <w:tcPr>
            <w:tcW w:w="1440" w:type="dxa"/>
            <w:tcBorders>
              <w:top w:val="nil"/>
              <w:left w:val="nil"/>
              <w:bottom w:val="single" w:color="auto" w:sz="8" w:space="0"/>
              <w:right w:val="single" w:color="auto" w:sz="8" w:space="0"/>
            </w:tcBorders>
            <w:shd w:val="clear" w:color="auto" w:fill="auto"/>
            <w:vAlign w:val="center"/>
          </w:tcPr>
          <w:p w:rsidRPr="0032665C" w:rsidR="0032665C" w:rsidP="00B37163" w:rsidRDefault="0032665C" w14:paraId="0513D6BE" w14:textId="5B673E68">
            <w:pPr>
              <w:widowControl/>
              <w:jc w:val="center"/>
              <w:rPr>
                <w:rFonts w:ascii="Calibri" w:hAnsi="Calibri" w:cs="Calibri"/>
                <w:snapToGrid/>
                <w:color w:val="000000"/>
                <w:sz w:val="20"/>
              </w:rPr>
            </w:pPr>
          </w:p>
        </w:tc>
      </w:tr>
      <w:tr w:rsidRPr="0032665C" w:rsidR="00C55904" w:rsidTr="00215B79" w14:paraId="10BD8D8A" w14:textId="77777777">
        <w:trPr>
          <w:trHeight w:val="367"/>
        </w:trPr>
        <w:tc>
          <w:tcPr>
            <w:tcW w:w="3600" w:type="dxa"/>
            <w:tcBorders>
              <w:top w:val="nil"/>
              <w:left w:val="single" w:color="auto" w:sz="8" w:space="0"/>
              <w:bottom w:val="single" w:color="auto" w:sz="8" w:space="0"/>
              <w:right w:val="single" w:color="auto" w:sz="4" w:space="0"/>
            </w:tcBorders>
            <w:shd w:val="clear" w:color="auto" w:fill="auto"/>
            <w:vAlign w:val="center"/>
            <w:hideMark/>
          </w:tcPr>
          <w:p w:rsidRPr="0032665C" w:rsidR="0032665C" w:rsidP="00B37163" w:rsidRDefault="0032665C" w14:paraId="5EC3FDFA" w14:textId="77777777">
            <w:pPr>
              <w:widowControl/>
              <w:jc w:val="right"/>
              <w:rPr>
                <w:rFonts w:ascii="Calibri" w:hAnsi="Calibri" w:cs="Calibri"/>
                <w:i/>
                <w:iCs/>
                <w:snapToGrid/>
                <w:color w:val="000000"/>
                <w:sz w:val="20"/>
              </w:rPr>
            </w:pPr>
            <w:r w:rsidRPr="0032665C">
              <w:rPr>
                <w:rFonts w:ascii="Calibri" w:hAnsi="Calibri" w:cs="Calibri"/>
                <w:i/>
                <w:iCs/>
                <w:snapToGrid/>
                <w:color w:val="000000"/>
                <w:sz w:val="20"/>
              </w:rPr>
              <w:t>Total USDA Foreign-Based Certifiers</w:t>
            </w:r>
          </w:p>
        </w:tc>
        <w:tc>
          <w:tcPr>
            <w:tcW w:w="1260" w:type="dxa"/>
            <w:tcBorders>
              <w:top w:val="nil"/>
              <w:left w:val="nil"/>
              <w:bottom w:val="single" w:color="auto" w:sz="8" w:space="0"/>
              <w:right w:val="single" w:color="auto" w:sz="4" w:space="0"/>
            </w:tcBorders>
            <w:shd w:val="clear" w:color="auto" w:fill="auto"/>
            <w:vAlign w:val="center"/>
            <w:hideMark/>
          </w:tcPr>
          <w:p w:rsidRPr="0032665C" w:rsidR="0032665C" w:rsidP="00B37163" w:rsidRDefault="0032665C" w14:paraId="1FF33CE2" w14:textId="77777777">
            <w:pPr>
              <w:widowControl/>
              <w:jc w:val="center"/>
              <w:rPr>
                <w:rFonts w:ascii="Calibri" w:hAnsi="Calibri" w:cs="Calibri"/>
                <w:i/>
                <w:iCs/>
                <w:snapToGrid/>
                <w:color w:val="000000"/>
                <w:sz w:val="20"/>
              </w:rPr>
            </w:pPr>
            <w:r w:rsidRPr="0032665C">
              <w:rPr>
                <w:rFonts w:ascii="Calibri" w:hAnsi="Calibri" w:cs="Calibri"/>
                <w:i/>
                <w:iCs/>
                <w:snapToGrid/>
                <w:color w:val="000000"/>
                <w:sz w:val="20"/>
              </w:rPr>
              <w:t>32</w:t>
            </w: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32665C" w14:paraId="51737481" w14:textId="187075EB">
            <w:pPr>
              <w:widowControl/>
              <w:ind w:firstLine="360"/>
              <w:jc w:val="center"/>
              <w:rPr>
                <w:rFonts w:ascii="Calibri" w:hAnsi="Calibri" w:cs="Calibri"/>
                <w:snapToGrid/>
                <w:color w:val="000000"/>
                <w:sz w:val="20"/>
              </w:rPr>
            </w:pPr>
          </w:p>
        </w:tc>
        <w:tc>
          <w:tcPr>
            <w:tcW w:w="1530" w:type="dxa"/>
            <w:tcBorders>
              <w:top w:val="nil"/>
              <w:left w:val="nil"/>
              <w:bottom w:val="single" w:color="auto" w:sz="4" w:space="0"/>
              <w:right w:val="single" w:color="auto" w:sz="4" w:space="0"/>
            </w:tcBorders>
            <w:shd w:val="clear" w:color="auto" w:fill="auto"/>
            <w:vAlign w:val="center"/>
            <w:hideMark/>
          </w:tcPr>
          <w:p w:rsidRPr="0032665C" w:rsidR="0032665C" w:rsidP="00B37163" w:rsidRDefault="00FA427B" w14:paraId="554960DD" w14:textId="5BFF0EAE">
            <w:pPr>
              <w:widowControl/>
              <w:jc w:val="center"/>
              <w:rPr>
                <w:rFonts w:ascii="Calibri" w:hAnsi="Calibri" w:cs="Calibri"/>
                <w:snapToGrid/>
                <w:color w:val="000000"/>
                <w:sz w:val="20"/>
              </w:rPr>
            </w:pPr>
            <w:r>
              <w:rPr>
                <w:rFonts w:ascii="Calibri" w:hAnsi="Calibri" w:cs="Calibri"/>
                <w:snapToGrid/>
                <w:color w:val="000000"/>
                <w:sz w:val="20"/>
              </w:rPr>
              <w:t>32</w:t>
            </w:r>
          </w:p>
        </w:tc>
        <w:tc>
          <w:tcPr>
            <w:tcW w:w="1440" w:type="dxa"/>
            <w:tcBorders>
              <w:top w:val="nil"/>
              <w:left w:val="nil"/>
              <w:bottom w:val="single" w:color="auto" w:sz="4" w:space="0"/>
              <w:right w:val="single" w:color="auto" w:sz="8" w:space="0"/>
            </w:tcBorders>
            <w:shd w:val="clear" w:color="auto" w:fill="auto"/>
            <w:vAlign w:val="center"/>
            <w:hideMark/>
          </w:tcPr>
          <w:p w:rsidRPr="0032665C" w:rsidR="0032665C" w:rsidP="00B37163" w:rsidRDefault="0032665C" w14:paraId="7B15DC9E" w14:textId="22D20D26">
            <w:pPr>
              <w:widowControl/>
              <w:jc w:val="center"/>
              <w:rPr>
                <w:rFonts w:ascii="Calibri" w:hAnsi="Calibri" w:cs="Calibri"/>
                <w:snapToGrid/>
                <w:color w:val="000000"/>
                <w:sz w:val="20"/>
              </w:rPr>
            </w:pPr>
            <w:r w:rsidRPr="0032665C">
              <w:rPr>
                <w:rFonts w:ascii="Calibri" w:hAnsi="Calibri" w:cs="Calibri"/>
                <w:snapToGrid/>
                <w:color w:val="000000"/>
                <w:sz w:val="20"/>
              </w:rPr>
              <w:t>$</w:t>
            </w:r>
            <w:r w:rsidR="00FA427B">
              <w:rPr>
                <w:rFonts w:ascii="Calibri" w:hAnsi="Calibri" w:cs="Calibri"/>
                <w:snapToGrid/>
                <w:color w:val="000000"/>
                <w:sz w:val="20"/>
              </w:rPr>
              <w:t>786.81</w:t>
            </w:r>
          </w:p>
        </w:tc>
      </w:tr>
      <w:tr w:rsidRPr="0032665C" w:rsidR="00C55904" w:rsidTr="00624BEC" w14:paraId="08E5D53C" w14:textId="77777777">
        <w:trPr>
          <w:trHeight w:val="421"/>
        </w:trPr>
        <w:tc>
          <w:tcPr>
            <w:tcW w:w="3600" w:type="dxa"/>
            <w:tcBorders>
              <w:top w:val="nil"/>
              <w:left w:val="single" w:color="auto" w:sz="8" w:space="0"/>
              <w:bottom w:val="single" w:color="auto" w:sz="8" w:space="0"/>
              <w:right w:val="single" w:color="auto" w:sz="4" w:space="0"/>
            </w:tcBorders>
            <w:shd w:val="clear" w:color="auto" w:fill="auto"/>
            <w:vAlign w:val="center"/>
            <w:hideMark/>
          </w:tcPr>
          <w:p w:rsidRPr="0032665C" w:rsidR="0032665C" w:rsidP="00B37163" w:rsidRDefault="0032665C" w14:paraId="52EBAF96" w14:textId="77777777">
            <w:pPr>
              <w:widowControl/>
              <w:rPr>
                <w:rFonts w:ascii="Calibri" w:hAnsi="Calibri" w:cs="Calibri"/>
                <w:b/>
                <w:bCs/>
                <w:i/>
                <w:iCs/>
                <w:snapToGrid/>
                <w:color w:val="000000"/>
                <w:sz w:val="20"/>
              </w:rPr>
            </w:pPr>
            <w:r w:rsidRPr="0032665C">
              <w:rPr>
                <w:rFonts w:ascii="Calibri" w:hAnsi="Calibri" w:cs="Calibri"/>
                <w:b/>
                <w:bCs/>
                <w:i/>
                <w:iCs/>
                <w:snapToGrid/>
                <w:color w:val="000000"/>
                <w:sz w:val="20"/>
              </w:rPr>
              <w:t>Total USDA Certifiers - All</w:t>
            </w:r>
          </w:p>
        </w:tc>
        <w:tc>
          <w:tcPr>
            <w:tcW w:w="1260" w:type="dxa"/>
            <w:tcBorders>
              <w:top w:val="nil"/>
              <w:left w:val="nil"/>
              <w:bottom w:val="single" w:color="auto" w:sz="8" w:space="0"/>
              <w:right w:val="single" w:color="auto" w:sz="4" w:space="0"/>
            </w:tcBorders>
            <w:shd w:val="clear" w:color="auto" w:fill="auto"/>
            <w:vAlign w:val="center"/>
            <w:hideMark/>
          </w:tcPr>
          <w:p w:rsidRPr="0032665C" w:rsidR="0032665C" w:rsidP="00B37163" w:rsidRDefault="0032665C" w14:paraId="36BC0022" w14:textId="77777777">
            <w:pPr>
              <w:widowControl/>
              <w:jc w:val="center"/>
              <w:rPr>
                <w:rFonts w:ascii="Calibri" w:hAnsi="Calibri" w:cs="Calibri"/>
                <w:b/>
                <w:bCs/>
                <w:i/>
                <w:iCs/>
                <w:snapToGrid/>
                <w:color w:val="000000"/>
                <w:sz w:val="20"/>
              </w:rPr>
            </w:pPr>
            <w:r w:rsidRPr="0032665C">
              <w:rPr>
                <w:rFonts w:ascii="Calibri" w:hAnsi="Calibri" w:cs="Calibri"/>
                <w:b/>
                <w:bCs/>
                <w:i/>
                <w:iCs/>
                <w:snapToGrid/>
                <w:color w:val="000000"/>
                <w:sz w:val="20"/>
              </w:rPr>
              <w:t>78</w:t>
            </w:r>
          </w:p>
        </w:tc>
        <w:tc>
          <w:tcPr>
            <w:tcW w:w="1530" w:type="dxa"/>
            <w:tcBorders>
              <w:top w:val="nil"/>
              <w:left w:val="nil"/>
              <w:bottom w:val="single" w:color="auto" w:sz="8" w:space="0"/>
              <w:right w:val="single" w:color="auto" w:sz="4" w:space="0"/>
            </w:tcBorders>
            <w:shd w:val="clear" w:color="auto" w:fill="auto"/>
            <w:vAlign w:val="center"/>
            <w:hideMark/>
          </w:tcPr>
          <w:p w:rsidRPr="0032665C" w:rsidR="0032665C" w:rsidP="00B37163" w:rsidRDefault="0032665C" w14:paraId="655DEEBE" w14:textId="2D686FE5">
            <w:pPr>
              <w:widowControl/>
              <w:ind w:firstLine="360"/>
              <w:jc w:val="center"/>
              <w:rPr>
                <w:rFonts w:ascii="Calibri" w:hAnsi="Calibri" w:cs="Calibri"/>
                <w:snapToGrid/>
                <w:color w:val="000000"/>
                <w:sz w:val="20"/>
              </w:rPr>
            </w:pPr>
          </w:p>
        </w:tc>
        <w:tc>
          <w:tcPr>
            <w:tcW w:w="1530" w:type="dxa"/>
            <w:tcBorders>
              <w:top w:val="single" w:color="auto" w:sz="8" w:space="0"/>
              <w:left w:val="nil"/>
              <w:bottom w:val="single" w:color="auto" w:sz="8" w:space="0"/>
              <w:right w:val="single" w:color="auto" w:sz="4" w:space="0"/>
            </w:tcBorders>
            <w:shd w:val="clear" w:color="auto" w:fill="auto"/>
            <w:vAlign w:val="center"/>
            <w:hideMark/>
          </w:tcPr>
          <w:p w:rsidRPr="0032665C" w:rsidR="0032665C" w:rsidP="00B37163" w:rsidRDefault="00FA427B" w14:paraId="5F9CD96C" w14:textId="6F4F3DD3">
            <w:pPr>
              <w:widowControl/>
              <w:jc w:val="center"/>
              <w:rPr>
                <w:rFonts w:ascii="Calibri" w:hAnsi="Calibri" w:cs="Calibri"/>
                <w:b/>
                <w:bCs/>
                <w:i/>
                <w:iCs/>
                <w:snapToGrid/>
                <w:color w:val="000000"/>
                <w:sz w:val="20"/>
              </w:rPr>
            </w:pPr>
            <w:r>
              <w:rPr>
                <w:rFonts w:ascii="Calibri" w:hAnsi="Calibri" w:cs="Calibri"/>
                <w:b/>
                <w:bCs/>
                <w:i/>
                <w:iCs/>
                <w:snapToGrid/>
                <w:color w:val="000000"/>
                <w:sz w:val="20"/>
              </w:rPr>
              <w:t>78.02</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32665C" w:rsidR="0032665C" w:rsidP="00B37163" w:rsidRDefault="0032665C" w14:paraId="1F4DDB61" w14:textId="63C03AB3">
            <w:pPr>
              <w:widowControl/>
              <w:jc w:val="center"/>
              <w:rPr>
                <w:rFonts w:ascii="Calibri" w:hAnsi="Calibri" w:cs="Calibri"/>
                <w:b/>
                <w:bCs/>
                <w:i/>
                <w:iCs/>
                <w:snapToGrid/>
                <w:color w:val="000000"/>
                <w:sz w:val="20"/>
              </w:rPr>
            </w:pPr>
            <w:r w:rsidRPr="0032665C">
              <w:rPr>
                <w:rFonts w:ascii="Calibri" w:hAnsi="Calibri" w:cs="Calibri"/>
                <w:b/>
                <w:bCs/>
                <w:i/>
                <w:iCs/>
                <w:snapToGrid/>
                <w:color w:val="000000"/>
                <w:sz w:val="20"/>
              </w:rPr>
              <w:t>$</w:t>
            </w:r>
            <w:r w:rsidR="00FA427B">
              <w:rPr>
                <w:rFonts w:ascii="Calibri" w:hAnsi="Calibri" w:cs="Calibri"/>
                <w:b/>
                <w:bCs/>
                <w:i/>
                <w:iCs/>
                <w:snapToGrid/>
                <w:color w:val="000000"/>
                <w:sz w:val="20"/>
              </w:rPr>
              <w:t>2,899.62</w:t>
            </w:r>
          </w:p>
        </w:tc>
      </w:tr>
      <w:tr w:rsidRPr="0032665C" w:rsidR="00C55904" w:rsidTr="00624BEC" w14:paraId="7926F0BB" w14:textId="77777777">
        <w:trPr>
          <w:trHeight w:val="421"/>
        </w:trPr>
        <w:tc>
          <w:tcPr>
            <w:tcW w:w="3600" w:type="dxa"/>
            <w:tcBorders>
              <w:top w:val="single" w:color="auto" w:sz="4" w:space="0"/>
              <w:left w:val="single" w:color="auto" w:sz="8" w:space="0"/>
              <w:bottom w:val="single" w:color="auto" w:sz="12" w:space="0"/>
              <w:right w:val="single" w:color="auto" w:sz="4" w:space="0"/>
            </w:tcBorders>
            <w:shd w:val="clear" w:color="auto" w:fill="auto"/>
            <w:vAlign w:val="center"/>
            <w:hideMark/>
          </w:tcPr>
          <w:p w:rsidRPr="0032665C" w:rsidR="0032665C" w:rsidP="00B37163" w:rsidRDefault="0032665C" w14:paraId="74320CBA" w14:textId="77777777">
            <w:pPr>
              <w:widowControl/>
              <w:rPr>
                <w:rFonts w:ascii="Calibri" w:hAnsi="Calibri" w:cs="Calibri"/>
                <w:snapToGrid/>
                <w:color w:val="000000"/>
                <w:sz w:val="20"/>
              </w:rPr>
            </w:pPr>
            <w:r w:rsidRPr="0032665C">
              <w:rPr>
                <w:rFonts w:ascii="Calibri" w:hAnsi="Calibri" w:cs="Calibri"/>
                <w:snapToGrid/>
                <w:color w:val="000000"/>
                <w:sz w:val="20"/>
              </w:rPr>
              <w:t>Foreign Accredited Certifiers</w:t>
            </w:r>
          </w:p>
        </w:tc>
        <w:tc>
          <w:tcPr>
            <w:tcW w:w="1260" w:type="dxa"/>
            <w:tcBorders>
              <w:top w:val="single" w:color="auto" w:sz="4" w:space="0"/>
              <w:left w:val="nil"/>
              <w:bottom w:val="single" w:color="auto" w:sz="12" w:space="0"/>
              <w:right w:val="single" w:color="auto" w:sz="4" w:space="0"/>
            </w:tcBorders>
            <w:shd w:val="clear" w:color="auto" w:fill="auto"/>
            <w:vAlign w:val="center"/>
            <w:hideMark/>
          </w:tcPr>
          <w:p w:rsidRPr="0032665C" w:rsidR="0032665C" w:rsidP="00B37163" w:rsidRDefault="0032665C" w14:paraId="3F1F22AC" w14:textId="77777777">
            <w:pPr>
              <w:widowControl/>
              <w:jc w:val="center"/>
              <w:rPr>
                <w:rFonts w:ascii="Calibri" w:hAnsi="Calibri" w:cs="Calibri"/>
                <w:snapToGrid/>
                <w:color w:val="000000"/>
                <w:sz w:val="20"/>
              </w:rPr>
            </w:pPr>
            <w:r w:rsidRPr="0032665C">
              <w:rPr>
                <w:rFonts w:ascii="Calibri" w:hAnsi="Calibri" w:cs="Calibri"/>
                <w:snapToGrid/>
                <w:color w:val="000000"/>
                <w:sz w:val="20"/>
              </w:rPr>
              <w:t>32</w:t>
            </w:r>
          </w:p>
        </w:tc>
        <w:tc>
          <w:tcPr>
            <w:tcW w:w="1530" w:type="dxa"/>
            <w:tcBorders>
              <w:top w:val="single" w:color="auto" w:sz="4" w:space="0"/>
              <w:left w:val="nil"/>
              <w:bottom w:val="single" w:color="auto" w:sz="12" w:space="0"/>
              <w:right w:val="single" w:color="auto" w:sz="4" w:space="0"/>
            </w:tcBorders>
            <w:shd w:val="clear" w:color="auto" w:fill="auto"/>
            <w:vAlign w:val="center"/>
            <w:hideMark/>
          </w:tcPr>
          <w:p w:rsidRPr="0032665C" w:rsidR="0032665C" w:rsidP="00B37163" w:rsidRDefault="0032665C" w14:paraId="2881F7ED" w14:textId="77777777">
            <w:pPr>
              <w:widowControl/>
              <w:ind w:firstLine="360"/>
              <w:jc w:val="center"/>
              <w:rPr>
                <w:rFonts w:ascii="Calibri" w:hAnsi="Calibri" w:cs="Calibri"/>
                <w:snapToGrid/>
                <w:color w:val="000000"/>
                <w:sz w:val="20"/>
              </w:rPr>
            </w:pPr>
            <w:r w:rsidRPr="0032665C">
              <w:rPr>
                <w:rFonts w:ascii="Calibri" w:hAnsi="Calibri" w:cs="Calibri"/>
                <w:snapToGrid/>
                <w:color w:val="000000"/>
                <w:sz w:val="20"/>
              </w:rPr>
              <w:t>$24.59</w:t>
            </w:r>
          </w:p>
        </w:tc>
        <w:tc>
          <w:tcPr>
            <w:tcW w:w="1530" w:type="dxa"/>
            <w:tcBorders>
              <w:top w:val="single" w:color="auto" w:sz="4" w:space="0"/>
              <w:left w:val="nil"/>
              <w:bottom w:val="single" w:color="auto" w:sz="12" w:space="0"/>
              <w:right w:val="single" w:color="auto" w:sz="4" w:space="0"/>
            </w:tcBorders>
            <w:shd w:val="clear" w:color="auto" w:fill="auto"/>
            <w:vAlign w:val="center"/>
            <w:hideMark/>
          </w:tcPr>
          <w:p w:rsidRPr="0032665C" w:rsidR="0032665C" w:rsidP="00B37163" w:rsidRDefault="0032665C" w14:paraId="1D1117F7" w14:textId="77777777">
            <w:pPr>
              <w:widowControl/>
              <w:jc w:val="center"/>
              <w:rPr>
                <w:rFonts w:ascii="Calibri" w:hAnsi="Calibri" w:cs="Calibri"/>
                <w:snapToGrid/>
                <w:color w:val="000000"/>
                <w:sz w:val="20"/>
              </w:rPr>
            </w:pPr>
            <w:r w:rsidRPr="0032665C">
              <w:rPr>
                <w:rFonts w:ascii="Calibri" w:hAnsi="Calibri" w:cs="Calibri"/>
                <w:snapToGrid/>
                <w:color w:val="000000"/>
                <w:sz w:val="20"/>
              </w:rPr>
              <w:t>0.00</w:t>
            </w:r>
          </w:p>
        </w:tc>
        <w:tc>
          <w:tcPr>
            <w:tcW w:w="1440" w:type="dxa"/>
            <w:tcBorders>
              <w:top w:val="single" w:color="auto" w:sz="4" w:space="0"/>
              <w:left w:val="nil"/>
              <w:bottom w:val="single" w:color="auto" w:sz="12" w:space="0"/>
              <w:right w:val="single" w:color="auto" w:sz="8" w:space="0"/>
            </w:tcBorders>
            <w:shd w:val="clear" w:color="auto" w:fill="auto"/>
            <w:vAlign w:val="center"/>
            <w:hideMark/>
          </w:tcPr>
          <w:p w:rsidRPr="0032665C" w:rsidR="0032665C" w:rsidP="00B37163" w:rsidRDefault="0032665C" w14:paraId="33D1228B" w14:textId="77777777">
            <w:pPr>
              <w:widowControl/>
              <w:jc w:val="center"/>
              <w:rPr>
                <w:rFonts w:ascii="Calibri" w:hAnsi="Calibri" w:cs="Calibri"/>
                <w:snapToGrid/>
                <w:color w:val="000000"/>
                <w:sz w:val="20"/>
              </w:rPr>
            </w:pPr>
            <w:r w:rsidRPr="0032665C">
              <w:rPr>
                <w:rFonts w:ascii="Calibri" w:hAnsi="Calibri" w:cs="Calibri"/>
                <w:snapToGrid/>
                <w:color w:val="000000"/>
                <w:sz w:val="20"/>
              </w:rPr>
              <w:t>$0.00</w:t>
            </w:r>
          </w:p>
        </w:tc>
      </w:tr>
      <w:tr w:rsidRPr="0032665C" w:rsidR="00C55904" w:rsidTr="00624BEC" w14:paraId="04BBF325" w14:textId="77777777">
        <w:trPr>
          <w:trHeight w:val="510"/>
        </w:trPr>
        <w:tc>
          <w:tcPr>
            <w:tcW w:w="3600" w:type="dxa"/>
            <w:tcBorders>
              <w:top w:val="single" w:color="auto" w:sz="12" w:space="0"/>
              <w:left w:val="single" w:color="auto" w:sz="12" w:space="0"/>
              <w:bottom w:val="single" w:color="auto" w:sz="12" w:space="0"/>
              <w:right w:val="single" w:color="auto" w:sz="4" w:space="0"/>
            </w:tcBorders>
            <w:shd w:val="clear" w:color="auto" w:fill="auto"/>
            <w:vAlign w:val="center"/>
            <w:hideMark/>
          </w:tcPr>
          <w:p w:rsidRPr="00FF2ABE" w:rsidR="0032665C" w:rsidP="00B37163" w:rsidRDefault="00073580" w14:paraId="65EE25A6" w14:textId="257A0A63">
            <w:pPr>
              <w:widowControl/>
              <w:rPr>
                <w:rFonts w:ascii="Calibri" w:hAnsi="Calibri" w:cs="Calibri"/>
                <w:b/>
                <w:bCs/>
                <w:i/>
                <w:smallCaps/>
                <w:snapToGrid/>
                <w:color w:val="000000"/>
                <w:sz w:val="20"/>
              </w:rPr>
            </w:pPr>
            <w:r w:rsidRPr="00FF2ABE">
              <w:rPr>
                <w:rFonts w:ascii="Calibri" w:hAnsi="Calibri" w:cs="Calibri"/>
                <w:b/>
                <w:bCs/>
                <w:i/>
                <w:smallCaps/>
                <w:snapToGrid/>
                <w:color w:val="000000"/>
                <w:sz w:val="20"/>
              </w:rPr>
              <w:t>Total Certifiers</w:t>
            </w:r>
            <w:r w:rsidRPr="00FF2ABE" w:rsidR="0032665C">
              <w:rPr>
                <w:rFonts w:ascii="Calibri" w:hAnsi="Calibri" w:cs="Calibri"/>
                <w:b/>
                <w:bCs/>
                <w:i/>
                <w:smallCaps/>
                <w:snapToGrid/>
                <w:color w:val="000000"/>
                <w:sz w:val="20"/>
              </w:rPr>
              <w:t xml:space="preserve"> - All</w:t>
            </w:r>
          </w:p>
        </w:tc>
        <w:tc>
          <w:tcPr>
            <w:tcW w:w="1260" w:type="dxa"/>
            <w:tcBorders>
              <w:top w:val="single" w:color="auto" w:sz="12" w:space="0"/>
              <w:left w:val="nil"/>
              <w:bottom w:val="single" w:color="auto" w:sz="12" w:space="0"/>
              <w:right w:val="single" w:color="auto" w:sz="4" w:space="0"/>
            </w:tcBorders>
            <w:shd w:val="clear" w:color="auto" w:fill="auto"/>
            <w:vAlign w:val="center"/>
            <w:hideMark/>
          </w:tcPr>
          <w:p w:rsidRPr="00FF2ABE" w:rsidR="0032665C" w:rsidP="00B37163" w:rsidRDefault="0032665C" w14:paraId="7C274AE9" w14:textId="77777777">
            <w:pPr>
              <w:widowControl/>
              <w:jc w:val="center"/>
              <w:rPr>
                <w:rFonts w:ascii="Calibri" w:hAnsi="Calibri" w:cs="Calibri"/>
                <w:b/>
                <w:bCs/>
                <w:i/>
                <w:snapToGrid/>
                <w:color w:val="000000"/>
                <w:sz w:val="20"/>
              </w:rPr>
            </w:pPr>
            <w:r w:rsidRPr="00FF2ABE">
              <w:rPr>
                <w:rFonts w:ascii="Calibri" w:hAnsi="Calibri" w:cs="Calibri"/>
                <w:b/>
                <w:bCs/>
                <w:i/>
                <w:snapToGrid/>
                <w:color w:val="000000"/>
                <w:sz w:val="20"/>
              </w:rPr>
              <w:t>110</w:t>
            </w:r>
          </w:p>
        </w:tc>
        <w:tc>
          <w:tcPr>
            <w:tcW w:w="1530" w:type="dxa"/>
            <w:tcBorders>
              <w:top w:val="single" w:color="auto" w:sz="12" w:space="0"/>
              <w:left w:val="nil"/>
              <w:bottom w:val="single" w:color="auto" w:sz="12" w:space="0"/>
              <w:right w:val="single" w:color="auto" w:sz="4" w:space="0"/>
            </w:tcBorders>
            <w:shd w:val="clear" w:color="auto" w:fill="auto"/>
            <w:vAlign w:val="center"/>
            <w:hideMark/>
          </w:tcPr>
          <w:p w:rsidRPr="00FF2ABE" w:rsidR="0032665C" w:rsidP="00B37163" w:rsidRDefault="0032665C" w14:paraId="0A71C548" w14:textId="1A996E86">
            <w:pPr>
              <w:widowControl/>
              <w:ind w:firstLine="360"/>
              <w:jc w:val="center"/>
              <w:rPr>
                <w:rFonts w:ascii="Calibri" w:hAnsi="Calibri" w:cs="Calibri"/>
                <w:i/>
                <w:snapToGrid/>
                <w:color w:val="000000"/>
                <w:sz w:val="20"/>
              </w:rPr>
            </w:pPr>
          </w:p>
        </w:tc>
        <w:tc>
          <w:tcPr>
            <w:tcW w:w="1530" w:type="dxa"/>
            <w:tcBorders>
              <w:top w:val="single" w:color="auto" w:sz="12" w:space="0"/>
              <w:left w:val="nil"/>
              <w:bottom w:val="single" w:color="auto" w:sz="12" w:space="0"/>
              <w:right w:val="single" w:color="auto" w:sz="4" w:space="0"/>
            </w:tcBorders>
            <w:shd w:val="clear" w:color="auto" w:fill="auto"/>
            <w:vAlign w:val="center"/>
            <w:hideMark/>
          </w:tcPr>
          <w:p w:rsidRPr="00FF2ABE" w:rsidR="0032665C" w:rsidP="00B37163" w:rsidRDefault="00FA427B" w14:paraId="49AA1FB7" w14:textId="143BD83F">
            <w:pPr>
              <w:widowControl/>
              <w:jc w:val="center"/>
              <w:rPr>
                <w:rFonts w:ascii="Calibri" w:hAnsi="Calibri" w:cs="Calibri"/>
                <w:b/>
                <w:bCs/>
                <w:i/>
                <w:snapToGrid/>
                <w:color w:val="000000"/>
                <w:sz w:val="20"/>
              </w:rPr>
            </w:pPr>
            <w:r w:rsidRPr="00FF2ABE">
              <w:rPr>
                <w:rFonts w:ascii="Calibri" w:hAnsi="Calibri" w:cs="Calibri"/>
                <w:b/>
                <w:bCs/>
                <w:i/>
                <w:snapToGrid/>
                <w:color w:val="000000"/>
                <w:sz w:val="20"/>
              </w:rPr>
              <w:t>78.02</w:t>
            </w:r>
          </w:p>
        </w:tc>
        <w:tc>
          <w:tcPr>
            <w:tcW w:w="1440" w:type="dxa"/>
            <w:tcBorders>
              <w:top w:val="single" w:color="auto" w:sz="12" w:space="0"/>
              <w:left w:val="nil"/>
              <w:bottom w:val="single" w:color="auto" w:sz="12" w:space="0"/>
              <w:right w:val="single" w:color="auto" w:sz="12" w:space="0"/>
            </w:tcBorders>
            <w:shd w:val="clear" w:color="auto" w:fill="auto"/>
            <w:vAlign w:val="center"/>
            <w:hideMark/>
          </w:tcPr>
          <w:p w:rsidRPr="00FF2ABE" w:rsidR="0032665C" w:rsidP="00B37163" w:rsidRDefault="00BE7B37" w14:paraId="1E8F910A" w14:textId="50EE5F06">
            <w:pPr>
              <w:widowControl/>
              <w:jc w:val="center"/>
              <w:rPr>
                <w:rFonts w:ascii="Calibri" w:hAnsi="Calibri" w:cs="Calibri"/>
                <w:b/>
                <w:bCs/>
                <w:i/>
                <w:snapToGrid/>
                <w:color w:val="000000"/>
                <w:sz w:val="20"/>
              </w:rPr>
            </w:pPr>
            <w:r w:rsidRPr="00FF2ABE">
              <w:rPr>
                <w:rFonts w:ascii="Calibri" w:hAnsi="Calibri" w:cs="Calibri"/>
                <w:b/>
                <w:bCs/>
                <w:i/>
                <w:snapToGrid/>
                <w:color w:val="000000"/>
                <w:sz w:val="20"/>
              </w:rPr>
              <w:t>$</w:t>
            </w:r>
            <w:r w:rsidRPr="00FF2ABE" w:rsidR="00FA427B">
              <w:rPr>
                <w:rFonts w:ascii="Calibri" w:hAnsi="Calibri" w:cs="Calibri"/>
                <w:b/>
                <w:bCs/>
                <w:i/>
                <w:snapToGrid/>
                <w:color w:val="000000"/>
                <w:sz w:val="20"/>
              </w:rPr>
              <w:t>2,899.62</w:t>
            </w:r>
          </w:p>
        </w:tc>
      </w:tr>
    </w:tbl>
    <w:p w:rsidR="00FF2ABE" w:rsidP="00B37163" w:rsidRDefault="00FF2ABE" w14:paraId="47D41BB5" w14:textId="77777777">
      <w:pPr>
        <w:ind w:firstLine="360"/>
        <w:rPr>
          <w:rFonts w:ascii="Times New Roman" w:hAnsi="Times New Roman"/>
          <w:szCs w:val="24"/>
        </w:rPr>
      </w:pPr>
    </w:p>
    <w:p w:rsidR="004D5BD6" w:rsidP="00B37163" w:rsidRDefault="004D5BD6" w14:paraId="11FD88B7" w14:textId="2049BC93">
      <w:pPr>
        <w:ind w:firstLine="360"/>
        <w:rPr>
          <w:rFonts w:ascii="Times New Roman" w:hAnsi="Times New Roman"/>
          <w:szCs w:val="24"/>
        </w:rPr>
      </w:pPr>
      <w:r w:rsidRPr="001A4855">
        <w:rPr>
          <w:rFonts w:ascii="Times New Roman" w:hAnsi="Times New Roman"/>
          <w:szCs w:val="24"/>
        </w:rPr>
        <w:t xml:space="preserve">AMS estimates the annual </w:t>
      </w:r>
      <w:r>
        <w:rPr>
          <w:rFonts w:ascii="Times New Roman" w:hAnsi="Times New Roman"/>
          <w:szCs w:val="24"/>
        </w:rPr>
        <w:t>recordkeeping</w:t>
      </w:r>
      <w:r w:rsidRPr="001A4855">
        <w:rPr>
          <w:rFonts w:ascii="Times New Roman" w:hAnsi="Times New Roman"/>
          <w:szCs w:val="24"/>
        </w:rPr>
        <w:t xml:space="preserve"> </w:t>
      </w:r>
      <w:r>
        <w:rPr>
          <w:rFonts w:ascii="Times New Roman" w:hAnsi="Times New Roman"/>
          <w:szCs w:val="24"/>
        </w:rPr>
        <w:t xml:space="preserve">burden hours </w:t>
      </w:r>
      <w:r w:rsidR="009F29C2">
        <w:rPr>
          <w:rFonts w:ascii="Times New Roman" w:hAnsi="Times New Roman"/>
          <w:szCs w:val="24"/>
        </w:rPr>
        <w:t xml:space="preserve">for </w:t>
      </w:r>
      <w:r w:rsidR="0032665C">
        <w:rPr>
          <w:rFonts w:ascii="Times New Roman" w:hAnsi="Times New Roman"/>
          <w:szCs w:val="24"/>
        </w:rPr>
        <w:t>b</w:t>
      </w:r>
      <w:r>
        <w:rPr>
          <w:rFonts w:ascii="Times New Roman" w:hAnsi="Times New Roman"/>
          <w:szCs w:val="24"/>
        </w:rPr>
        <w:t xml:space="preserve">oth domestic- and foreign- based USDA accredited certifying agent </w:t>
      </w:r>
      <w:r w:rsidR="009F29C2">
        <w:rPr>
          <w:rFonts w:ascii="Times New Roman" w:hAnsi="Times New Roman"/>
          <w:szCs w:val="24"/>
        </w:rPr>
        <w:t>at</w:t>
      </w:r>
      <w:r>
        <w:rPr>
          <w:rFonts w:ascii="Times New Roman" w:hAnsi="Times New Roman"/>
          <w:szCs w:val="24"/>
        </w:rPr>
        <w:t xml:space="preserve"> </w:t>
      </w:r>
      <w:r w:rsidR="00FA427B">
        <w:rPr>
          <w:rFonts w:ascii="Times New Roman" w:hAnsi="Times New Roman"/>
          <w:szCs w:val="24"/>
        </w:rPr>
        <w:t>78.02</w:t>
      </w:r>
      <w:r>
        <w:rPr>
          <w:rFonts w:ascii="Times New Roman" w:hAnsi="Times New Roman"/>
          <w:szCs w:val="24"/>
        </w:rPr>
        <w:t xml:space="preserve"> hours totaling $</w:t>
      </w:r>
      <w:r w:rsidR="00FA427B">
        <w:rPr>
          <w:rFonts w:ascii="Times New Roman" w:hAnsi="Times New Roman"/>
          <w:szCs w:val="24"/>
        </w:rPr>
        <w:t>2,899.62</w:t>
      </w:r>
      <w:r>
        <w:rPr>
          <w:rFonts w:ascii="Times New Roman" w:hAnsi="Times New Roman"/>
          <w:szCs w:val="24"/>
        </w:rPr>
        <w:t xml:space="preserve">. The costs for all </w:t>
      </w:r>
      <w:r w:rsidRPr="001A4855">
        <w:rPr>
          <w:rFonts w:ascii="Times New Roman" w:hAnsi="Times New Roman"/>
          <w:szCs w:val="24"/>
        </w:rPr>
        <w:t>domestic-based USDA accredited certifying agents will be $</w:t>
      </w:r>
      <w:r w:rsidR="00FA427B">
        <w:rPr>
          <w:rFonts w:ascii="Times New Roman" w:hAnsi="Times New Roman"/>
          <w:szCs w:val="24"/>
        </w:rPr>
        <w:t>2,112.81</w:t>
      </w:r>
      <w:r w:rsidRPr="001A4855">
        <w:rPr>
          <w:rFonts w:ascii="Times New Roman" w:hAnsi="Times New Roman"/>
          <w:szCs w:val="24"/>
        </w:rPr>
        <w:t xml:space="preserve">.  This cost is based on an estimated </w:t>
      </w:r>
      <w:r w:rsidR="00FA427B">
        <w:rPr>
          <w:rFonts w:ascii="Times New Roman" w:hAnsi="Times New Roman"/>
          <w:szCs w:val="24"/>
        </w:rPr>
        <w:t>46</w:t>
      </w:r>
      <w:r w:rsidR="0032665C">
        <w:rPr>
          <w:rFonts w:ascii="Times New Roman" w:hAnsi="Times New Roman"/>
          <w:szCs w:val="24"/>
        </w:rPr>
        <w:t>.04</w:t>
      </w:r>
      <w:r w:rsidRPr="001A4855">
        <w:rPr>
          <w:rFonts w:ascii="Times New Roman" w:hAnsi="Times New Roman"/>
          <w:szCs w:val="24"/>
        </w:rPr>
        <w:t xml:space="preserve"> labor hours per year at $45.91 per labor hour,</w:t>
      </w:r>
      <w:r w:rsidRPr="001A4855">
        <w:rPr>
          <w:rFonts w:ascii="Times New Roman" w:hAnsi="Times New Roman"/>
          <w:szCs w:val="24"/>
          <w:vertAlign w:val="superscript"/>
        </w:rPr>
        <w:footnoteReference w:id="75"/>
      </w:r>
      <w:r w:rsidRPr="001A4855">
        <w:rPr>
          <w:rFonts w:ascii="Times New Roman" w:hAnsi="Times New Roman"/>
          <w:szCs w:val="24"/>
        </w:rPr>
        <w:t xml:space="preserve"> including 31.7% benefits</w:t>
      </w:r>
      <w:r w:rsidR="0032665C">
        <w:rPr>
          <w:rFonts w:ascii="Times New Roman" w:hAnsi="Times New Roman"/>
          <w:szCs w:val="24"/>
        </w:rPr>
        <w:t>.</w:t>
      </w:r>
      <w:r w:rsidRPr="001A4855">
        <w:rPr>
          <w:rFonts w:ascii="Times New Roman" w:hAnsi="Times New Roman"/>
          <w:szCs w:val="24"/>
          <w:vertAlign w:val="superscript"/>
        </w:rPr>
        <w:footnoteReference w:id="76"/>
      </w:r>
      <w:r w:rsidRPr="001A4855">
        <w:rPr>
          <w:rFonts w:ascii="Times New Roman" w:hAnsi="Times New Roman"/>
          <w:szCs w:val="24"/>
        </w:rPr>
        <w:t xml:space="preserve">  For </w:t>
      </w:r>
      <w:r>
        <w:rPr>
          <w:rFonts w:ascii="Times New Roman" w:hAnsi="Times New Roman"/>
          <w:szCs w:val="24"/>
        </w:rPr>
        <w:t xml:space="preserve">all </w:t>
      </w:r>
      <w:r w:rsidRPr="001A4855">
        <w:rPr>
          <w:rFonts w:ascii="Times New Roman" w:hAnsi="Times New Roman"/>
          <w:szCs w:val="24"/>
        </w:rPr>
        <w:t xml:space="preserve">foreign-based USDA-accredited certifying agents, AMS estimates the annual cost </w:t>
      </w:r>
      <w:r w:rsidR="0032665C">
        <w:rPr>
          <w:rFonts w:ascii="Times New Roman" w:hAnsi="Times New Roman"/>
          <w:szCs w:val="24"/>
        </w:rPr>
        <w:t xml:space="preserve">for recordkeeping </w:t>
      </w:r>
      <w:r w:rsidR="009F29C2">
        <w:rPr>
          <w:rFonts w:ascii="Times New Roman" w:hAnsi="Times New Roman"/>
          <w:szCs w:val="24"/>
        </w:rPr>
        <w:t>at</w:t>
      </w:r>
      <w:r w:rsidRPr="001A4855">
        <w:rPr>
          <w:rFonts w:ascii="Times New Roman" w:hAnsi="Times New Roman"/>
          <w:szCs w:val="24"/>
        </w:rPr>
        <w:t xml:space="preserve"> </w:t>
      </w:r>
      <w:r w:rsidRPr="0004686D">
        <w:rPr>
          <w:rFonts w:ascii="Times New Roman" w:hAnsi="Times New Roman"/>
          <w:szCs w:val="24"/>
        </w:rPr>
        <w:t>$</w:t>
      </w:r>
      <w:r w:rsidR="00FA427B">
        <w:rPr>
          <w:rFonts w:ascii="Times New Roman" w:hAnsi="Times New Roman"/>
          <w:szCs w:val="24"/>
        </w:rPr>
        <w:t>786.81</w:t>
      </w:r>
      <w:r>
        <w:rPr>
          <w:rFonts w:ascii="Times New Roman" w:hAnsi="Times New Roman"/>
          <w:szCs w:val="24"/>
        </w:rPr>
        <w:t xml:space="preserve"> </w:t>
      </w:r>
      <w:r w:rsidRPr="001A4855">
        <w:rPr>
          <w:rFonts w:ascii="Times New Roman" w:hAnsi="Times New Roman"/>
          <w:szCs w:val="24"/>
        </w:rPr>
        <w:t xml:space="preserve">per year. This cost is based on an estimated </w:t>
      </w:r>
      <w:r w:rsidR="00FA427B">
        <w:rPr>
          <w:rFonts w:ascii="Times New Roman" w:hAnsi="Times New Roman"/>
          <w:szCs w:val="24"/>
        </w:rPr>
        <w:t xml:space="preserve">32 </w:t>
      </w:r>
      <w:r w:rsidRPr="001A4855">
        <w:rPr>
          <w:rFonts w:ascii="Times New Roman" w:hAnsi="Times New Roman"/>
          <w:szCs w:val="24"/>
        </w:rPr>
        <w:t xml:space="preserve">labor hours </w:t>
      </w:r>
      <w:r w:rsidR="0032665C">
        <w:rPr>
          <w:rFonts w:ascii="Times New Roman" w:hAnsi="Times New Roman"/>
          <w:szCs w:val="24"/>
        </w:rPr>
        <w:t xml:space="preserve">per </w:t>
      </w:r>
      <w:r w:rsidRPr="001A4855">
        <w:rPr>
          <w:rFonts w:ascii="Times New Roman" w:hAnsi="Times New Roman"/>
          <w:szCs w:val="24"/>
        </w:rPr>
        <w:t>year at $24.59 per labor hour,</w:t>
      </w:r>
      <w:r w:rsidRPr="001A4855">
        <w:rPr>
          <w:rFonts w:ascii="Times New Roman" w:hAnsi="Times New Roman"/>
          <w:szCs w:val="24"/>
          <w:vertAlign w:val="superscript"/>
        </w:rPr>
        <w:footnoteReference w:id="77"/>
      </w:r>
      <w:r w:rsidRPr="001A4855">
        <w:rPr>
          <w:rFonts w:ascii="Times New Roman" w:hAnsi="Times New Roman"/>
          <w:szCs w:val="24"/>
        </w:rPr>
        <w:t xml:space="preserve"> including 35.92% benefits</w:t>
      </w:r>
      <w:r w:rsidR="00DC66F7">
        <w:rPr>
          <w:rFonts w:ascii="Times New Roman" w:hAnsi="Times New Roman"/>
          <w:szCs w:val="24"/>
        </w:rPr>
        <w:t>.</w:t>
      </w:r>
      <w:r w:rsidRPr="001A4855">
        <w:rPr>
          <w:rFonts w:ascii="Times New Roman" w:hAnsi="Times New Roman"/>
          <w:szCs w:val="24"/>
          <w:vertAlign w:val="superscript"/>
        </w:rPr>
        <w:footnoteReference w:id="78"/>
      </w:r>
      <w:r>
        <w:rPr>
          <w:rFonts w:ascii="Times New Roman" w:hAnsi="Times New Roman"/>
          <w:szCs w:val="24"/>
        </w:rPr>
        <w:t xml:space="preserve"> </w:t>
      </w:r>
      <w:r w:rsidRPr="0004686D">
        <w:rPr>
          <w:rFonts w:ascii="Times New Roman" w:hAnsi="Times New Roman"/>
          <w:szCs w:val="24"/>
        </w:rPr>
        <w:t xml:space="preserve">For </w:t>
      </w:r>
      <w:r>
        <w:rPr>
          <w:rFonts w:ascii="Times New Roman" w:hAnsi="Times New Roman"/>
          <w:szCs w:val="24"/>
        </w:rPr>
        <w:t xml:space="preserve">all </w:t>
      </w:r>
      <w:r w:rsidRPr="0004686D">
        <w:rPr>
          <w:rFonts w:ascii="Times New Roman" w:hAnsi="Times New Roman"/>
          <w:szCs w:val="24"/>
        </w:rPr>
        <w:t xml:space="preserve">foreign accredited certifying agents, AMS </w:t>
      </w:r>
      <w:r w:rsidR="00DC66F7">
        <w:rPr>
          <w:rFonts w:ascii="Times New Roman" w:hAnsi="Times New Roman"/>
          <w:szCs w:val="24"/>
        </w:rPr>
        <w:t xml:space="preserve">cannot </w:t>
      </w:r>
      <w:r w:rsidRPr="0004686D">
        <w:rPr>
          <w:rFonts w:ascii="Times New Roman" w:hAnsi="Times New Roman"/>
          <w:szCs w:val="24"/>
        </w:rPr>
        <w:t xml:space="preserve">estimate </w:t>
      </w:r>
      <w:r w:rsidR="00DC66F7">
        <w:rPr>
          <w:rFonts w:ascii="Times New Roman" w:hAnsi="Times New Roman"/>
          <w:szCs w:val="24"/>
        </w:rPr>
        <w:t>an</w:t>
      </w:r>
      <w:r w:rsidRPr="0004686D">
        <w:rPr>
          <w:rFonts w:ascii="Times New Roman" w:hAnsi="Times New Roman"/>
          <w:szCs w:val="24"/>
        </w:rPr>
        <w:t xml:space="preserve"> annual cost </w:t>
      </w:r>
      <w:r w:rsidR="00DC66F7">
        <w:rPr>
          <w:rFonts w:ascii="Times New Roman" w:hAnsi="Times New Roman"/>
          <w:szCs w:val="24"/>
        </w:rPr>
        <w:t xml:space="preserve">because we have no direct authority over </w:t>
      </w:r>
      <w:r w:rsidR="009F29C2">
        <w:rPr>
          <w:rFonts w:ascii="Times New Roman" w:hAnsi="Times New Roman"/>
          <w:szCs w:val="24"/>
        </w:rPr>
        <w:t>them</w:t>
      </w:r>
      <w:r w:rsidR="00DC66F7">
        <w:rPr>
          <w:rFonts w:ascii="Times New Roman" w:hAnsi="Times New Roman"/>
          <w:szCs w:val="24"/>
        </w:rPr>
        <w:t xml:space="preserve">. </w:t>
      </w:r>
    </w:p>
    <w:p w:rsidRPr="0004686D" w:rsidR="00BE7B37" w:rsidP="00B37163" w:rsidRDefault="00BE7B37" w14:paraId="34103085" w14:textId="77777777">
      <w:pPr>
        <w:ind w:firstLine="360"/>
        <w:rPr>
          <w:rFonts w:ascii="Times New Roman" w:hAnsi="Times New Roman"/>
          <w:szCs w:val="24"/>
        </w:rPr>
      </w:pPr>
    </w:p>
    <w:p w:rsidR="005865CC" w:rsidP="009F29C2" w:rsidRDefault="00992D56" w14:paraId="3161DD7A" w14:textId="2ECDA499">
      <w:pPr>
        <w:ind w:firstLine="360"/>
        <w:rPr>
          <w:rFonts w:ascii="Times New Roman" w:hAnsi="Times New Roman"/>
          <w:szCs w:val="24"/>
        </w:rPr>
      </w:pPr>
      <w:r>
        <w:rPr>
          <w:rFonts w:ascii="Times New Roman" w:hAnsi="Times New Roman"/>
          <w:szCs w:val="24"/>
        </w:rPr>
        <w:t>3</w:t>
      </w:r>
      <w:r w:rsidR="00573A21">
        <w:rPr>
          <w:rFonts w:ascii="Times New Roman" w:hAnsi="Times New Roman"/>
          <w:szCs w:val="24"/>
        </w:rPr>
        <w:t>).</w:t>
      </w:r>
      <w:r w:rsidRPr="001B02B9" w:rsidR="00573A21">
        <w:rPr>
          <w:rFonts w:ascii="Times New Roman" w:hAnsi="Times New Roman"/>
          <w:szCs w:val="24"/>
        </w:rPr>
        <w:t xml:space="preserve">  </w:t>
      </w:r>
      <w:r w:rsidRPr="001B02B9" w:rsidR="00573A21">
        <w:rPr>
          <w:rFonts w:ascii="Times New Roman" w:hAnsi="Times New Roman"/>
          <w:i/>
          <w:szCs w:val="24"/>
          <w:u w:val="single"/>
        </w:rPr>
        <w:t>Foreign Governments</w:t>
      </w:r>
      <w:r w:rsidRPr="001B02B9" w:rsidR="00573A21">
        <w:rPr>
          <w:rFonts w:ascii="Times New Roman" w:hAnsi="Times New Roman"/>
          <w:szCs w:val="24"/>
        </w:rPr>
        <w:t xml:space="preserve">. The USDA has negotiated and approved trade </w:t>
      </w:r>
      <w:r w:rsidR="009F29C2">
        <w:rPr>
          <w:rFonts w:ascii="Times New Roman" w:hAnsi="Times New Roman"/>
          <w:szCs w:val="24"/>
        </w:rPr>
        <w:t>determinations</w:t>
      </w:r>
      <w:r w:rsidRPr="001B02B9" w:rsidR="00573A21">
        <w:rPr>
          <w:rFonts w:ascii="Times New Roman" w:hAnsi="Times New Roman"/>
          <w:szCs w:val="24"/>
        </w:rPr>
        <w:t xml:space="preserve"> </w:t>
      </w:r>
      <w:r w:rsidRPr="001B02B9" w:rsidR="00573A21">
        <w:rPr>
          <w:rFonts w:ascii="Times New Roman" w:hAnsi="Times New Roman"/>
          <w:szCs w:val="24"/>
        </w:rPr>
        <w:lastRenderedPageBreak/>
        <w:t>with eight foreign governments to facilitate the international trade of organic products.</w:t>
      </w:r>
      <w:r w:rsidRPr="001B02B9" w:rsidR="00573A21">
        <w:rPr>
          <w:rFonts w:ascii="Times New Roman" w:hAnsi="Times New Roman"/>
          <w:szCs w:val="24"/>
          <w:vertAlign w:val="superscript"/>
        </w:rPr>
        <w:footnoteReference w:id="79"/>
      </w:r>
      <w:r w:rsidRPr="001B02B9" w:rsidR="00573A21">
        <w:rPr>
          <w:rFonts w:ascii="Times New Roman" w:hAnsi="Times New Roman"/>
          <w:szCs w:val="24"/>
        </w:rPr>
        <w:t xml:space="preserve">  The current regulations address this authority </w:t>
      </w:r>
      <w:r w:rsidR="009F29C2">
        <w:rPr>
          <w:rFonts w:ascii="Times New Roman" w:hAnsi="Times New Roman"/>
          <w:szCs w:val="24"/>
        </w:rPr>
        <w:t>generally</w:t>
      </w:r>
      <w:r w:rsidRPr="001B02B9" w:rsidR="00573A21">
        <w:rPr>
          <w:rFonts w:ascii="Times New Roman" w:hAnsi="Times New Roman"/>
          <w:szCs w:val="24"/>
        </w:rPr>
        <w:t xml:space="preserve"> under § 205.500(c), but do not describe the criteria, scope, and other parameters to establish, oversee, or terminate such arrangements. The proposed rule describes trade </w:t>
      </w:r>
      <w:r w:rsidR="009F29C2">
        <w:rPr>
          <w:rFonts w:ascii="Times New Roman" w:hAnsi="Times New Roman"/>
          <w:szCs w:val="24"/>
        </w:rPr>
        <w:t>determinations</w:t>
      </w:r>
      <w:r w:rsidRPr="001B02B9" w:rsidR="00573A21">
        <w:rPr>
          <w:rFonts w:ascii="Times New Roman" w:hAnsi="Times New Roman"/>
          <w:szCs w:val="24"/>
        </w:rPr>
        <w:t xml:space="preserve"> in more detail</w:t>
      </w:r>
      <w:r w:rsidR="009F29C2">
        <w:rPr>
          <w:rFonts w:ascii="Times New Roman" w:hAnsi="Times New Roman"/>
          <w:szCs w:val="24"/>
        </w:rPr>
        <w:t xml:space="preserve"> and creates</w:t>
      </w:r>
      <w:r w:rsidRPr="001B02B9" w:rsidDel="003956A1" w:rsidR="00573A21">
        <w:rPr>
          <w:rFonts w:ascii="Times New Roman" w:hAnsi="Times New Roman"/>
          <w:szCs w:val="24"/>
        </w:rPr>
        <w:t xml:space="preserve"> a new type of PRA respondent category. </w:t>
      </w:r>
      <w:r w:rsidRPr="001B02B9" w:rsidR="00573A21">
        <w:rPr>
          <w:rFonts w:ascii="Times New Roman" w:hAnsi="Times New Roman"/>
          <w:szCs w:val="24"/>
        </w:rPr>
        <w:t xml:space="preserve">The proposed rule would allow AMS </w:t>
      </w:r>
      <w:r w:rsidR="009F29C2">
        <w:rPr>
          <w:rFonts w:ascii="Times New Roman" w:hAnsi="Times New Roman"/>
          <w:szCs w:val="24"/>
        </w:rPr>
        <w:t xml:space="preserve">to </w:t>
      </w:r>
      <w:r w:rsidRPr="001B02B9" w:rsidR="00573A21">
        <w:rPr>
          <w:rFonts w:ascii="Times New Roman" w:hAnsi="Times New Roman"/>
          <w:szCs w:val="24"/>
        </w:rPr>
        <w:t xml:space="preserve">determine that the technical requirements and conformity assessment system under which foreign products labeled as organic are produced and handled are at least equivalent to the requirements of the OFPA and the USDA organic regulations. The proposed rule would also require </w:t>
      </w:r>
      <w:r w:rsidR="009F29C2">
        <w:rPr>
          <w:rFonts w:ascii="Times New Roman" w:hAnsi="Times New Roman"/>
          <w:szCs w:val="24"/>
        </w:rPr>
        <w:t xml:space="preserve">their </w:t>
      </w:r>
      <w:r w:rsidRPr="001B02B9" w:rsidR="00573A21">
        <w:rPr>
          <w:rFonts w:ascii="Times New Roman" w:hAnsi="Times New Roman"/>
          <w:szCs w:val="24"/>
        </w:rPr>
        <w:t>periodic assessment.</w:t>
      </w:r>
      <w:r w:rsidR="00543FBE">
        <w:rPr>
          <w:rFonts w:ascii="Times New Roman" w:hAnsi="Times New Roman"/>
          <w:szCs w:val="24"/>
        </w:rPr>
        <w:t xml:space="preserve"> </w:t>
      </w:r>
      <w:r w:rsidRPr="001B02B9" w:rsidR="00573A21">
        <w:rPr>
          <w:rFonts w:ascii="Times New Roman" w:hAnsi="Times New Roman"/>
          <w:szCs w:val="24"/>
        </w:rPr>
        <w:t xml:space="preserve">AMS </w:t>
      </w:r>
      <w:r w:rsidRPr="001B02B9" w:rsidR="005865CC">
        <w:rPr>
          <w:rFonts w:ascii="Times New Roman" w:hAnsi="Times New Roman"/>
          <w:szCs w:val="24"/>
        </w:rPr>
        <w:t xml:space="preserve">estimates the </w:t>
      </w:r>
      <w:r w:rsidR="005865CC">
        <w:rPr>
          <w:rFonts w:ascii="Times New Roman" w:hAnsi="Times New Roman"/>
          <w:szCs w:val="24"/>
        </w:rPr>
        <w:t>recordkeeping</w:t>
      </w:r>
      <w:r w:rsidRPr="001B02B9" w:rsidR="005865CC">
        <w:rPr>
          <w:rFonts w:ascii="Times New Roman" w:hAnsi="Times New Roman"/>
          <w:szCs w:val="24"/>
        </w:rPr>
        <w:t xml:space="preserve"> cost </w:t>
      </w:r>
      <w:r w:rsidR="005865CC">
        <w:rPr>
          <w:rFonts w:ascii="Times New Roman" w:hAnsi="Times New Roman"/>
          <w:szCs w:val="24"/>
        </w:rPr>
        <w:t>for all</w:t>
      </w:r>
      <w:r w:rsidRPr="001B02B9" w:rsidR="005865CC">
        <w:rPr>
          <w:rFonts w:ascii="Times New Roman" w:hAnsi="Times New Roman"/>
          <w:szCs w:val="24"/>
        </w:rPr>
        <w:t xml:space="preserve"> foreign government</w:t>
      </w:r>
      <w:r w:rsidR="005865CC">
        <w:rPr>
          <w:rFonts w:ascii="Times New Roman" w:hAnsi="Times New Roman"/>
          <w:szCs w:val="24"/>
        </w:rPr>
        <w:t xml:space="preserve">s with whom we have trade </w:t>
      </w:r>
      <w:r w:rsidR="009F29C2">
        <w:rPr>
          <w:rFonts w:ascii="Times New Roman" w:hAnsi="Times New Roman"/>
          <w:szCs w:val="24"/>
        </w:rPr>
        <w:t>determinations</w:t>
      </w:r>
      <w:r w:rsidRPr="001B02B9" w:rsidR="005865CC">
        <w:rPr>
          <w:rFonts w:ascii="Times New Roman" w:hAnsi="Times New Roman"/>
          <w:szCs w:val="24"/>
        </w:rPr>
        <w:t xml:space="preserve"> will be $</w:t>
      </w:r>
      <w:r w:rsidR="005865CC">
        <w:rPr>
          <w:rFonts w:ascii="Times New Roman" w:hAnsi="Times New Roman"/>
          <w:szCs w:val="24"/>
        </w:rPr>
        <w:t>1,967.03</w:t>
      </w:r>
      <w:r w:rsidRPr="001B02B9" w:rsidR="005865CC">
        <w:rPr>
          <w:rFonts w:ascii="Times New Roman" w:hAnsi="Times New Roman"/>
          <w:szCs w:val="24"/>
        </w:rPr>
        <w:t>.</w:t>
      </w:r>
      <w:r w:rsidRPr="001B02B9" w:rsidR="005865CC">
        <w:rPr>
          <w:rFonts w:ascii="Times New Roman" w:hAnsi="Times New Roman"/>
          <w:szCs w:val="24"/>
          <w:vertAlign w:val="superscript"/>
        </w:rPr>
        <w:footnoteReference w:id="80"/>
      </w:r>
      <w:r w:rsidRPr="001B02B9" w:rsidR="005865CC">
        <w:rPr>
          <w:rFonts w:ascii="Times New Roman" w:hAnsi="Times New Roman"/>
          <w:szCs w:val="24"/>
        </w:rPr>
        <w:t xml:space="preserve">  This cost is based on </w:t>
      </w:r>
      <w:r w:rsidR="005865CC">
        <w:rPr>
          <w:rFonts w:ascii="Times New Roman" w:hAnsi="Times New Roman"/>
          <w:szCs w:val="24"/>
        </w:rPr>
        <w:t>80</w:t>
      </w:r>
      <w:r w:rsidRPr="001B02B9" w:rsidR="005865CC">
        <w:rPr>
          <w:rFonts w:ascii="Times New Roman" w:hAnsi="Times New Roman"/>
          <w:szCs w:val="24"/>
        </w:rPr>
        <w:t xml:space="preserve"> </w:t>
      </w:r>
      <w:r w:rsidR="009F29C2">
        <w:rPr>
          <w:rFonts w:ascii="Times New Roman" w:hAnsi="Times New Roman"/>
          <w:szCs w:val="24"/>
        </w:rPr>
        <w:t>recordkeeping</w:t>
      </w:r>
      <w:r w:rsidRPr="001B02B9" w:rsidR="005865CC">
        <w:rPr>
          <w:rFonts w:ascii="Times New Roman" w:hAnsi="Times New Roman"/>
          <w:szCs w:val="24"/>
        </w:rPr>
        <w:t xml:space="preserve"> labor hours at $24.59 per hour, including 35.92% benefits,</w:t>
      </w:r>
      <w:r w:rsidRPr="001B02B9" w:rsidR="005865CC">
        <w:rPr>
          <w:rFonts w:ascii="Times New Roman" w:hAnsi="Times New Roman"/>
          <w:szCs w:val="24"/>
          <w:vertAlign w:val="superscript"/>
        </w:rPr>
        <w:footnoteReference w:id="81"/>
      </w:r>
      <w:r w:rsidRPr="001B02B9" w:rsidR="005865CC">
        <w:rPr>
          <w:rFonts w:ascii="Times New Roman" w:hAnsi="Times New Roman"/>
          <w:szCs w:val="24"/>
        </w:rPr>
        <w:t xml:space="preserve"> per year.</w:t>
      </w:r>
    </w:p>
    <w:p w:rsidR="009F29C2" w:rsidP="005865CC" w:rsidRDefault="009F29C2" w14:paraId="1E57FFFC" w14:textId="77777777">
      <w:pPr>
        <w:tabs>
          <w:tab w:val="left" w:pos="-1440"/>
        </w:tabs>
        <w:ind w:firstLine="360"/>
        <w:rPr>
          <w:rFonts w:ascii="Times New Roman" w:hAnsi="Times New Roman"/>
          <w:szCs w:val="24"/>
        </w:rPr>
      </w:pPr>
    </w:p>
    <w:tbl>
      <w:tblPr>
        <w:tblW w:w="9440" w:type="dxa"/>
        <w:tblLook w:val="04A0" w:firstRow="1" w:lastRow="0" w:firstColumn="1" w:lastColumn="0" w:noHBand="0" w:noVBand="1"/>
      </w:tblPr>
      <w:tblGrid>
        <w:gridCol w:w="2560"/>
        <w:gridCol w:w="1520"/>
        <w:gridCol w:w="1500"/>
        <w:gridCol w:w="1970"/>
        <w:gridCol w:w="1890"/>
      </w:tblGrid>
      <w:tr w:rsidRPr="00543FBE" w:rsidR="00543FBE" w:rsidTr="00F27C04" w14:paraId="1B8A84F4" w14:textId="77777777">
        <w:trPr>
          <w:trHeight w:val="315"/>
        </w:trPr>
        <w:tc>
          <w:tcPr>
            <w:tcW w:w="2560"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543FBE" w:rsidR="00543FBE" w:rsidP="00B37163" w:rsidRDefault="00543FBE" w14:paraId="32AF420F"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 xml:space="preserve">SUMMARY TABLE </w:t>
            </w:r>
          </w:p>
        </w:tc>
        <w:tc>
          <w:tcPr>
            <w:tcW w:w="6880" w:type="dxa"/>
            <w:gridSpan w:val="4"/>
            <w:tcBorders>
              <w:top w:val="single" w:color="auto" w:sz="8" w:space="0"/>
              <w:left w:val="nil"/>
              <w:bottom w:val="single" w:color="auto" w:sz="8" w:space="0"/>
              <w:right w:val="single" w:color="000000" w:sz="8" w:space="0"/>
            </w:tcBorders>
            <w:shd w:val="clear" w:color="auto" w:fill="auto"/>
            <w:vAlign w:val="center"/>
            <w:hideMark/>
          </w:tcPr>
          <w:p w:rsidRPr="00543FBE" w:rsidR="00543FBE" w:rsidP="00B37163" w:rsidRDefault="00543FBE" w14:paraId="08861970"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Recordkeeping Burden</w:t>
            </w:r>
          </w:p>
        </w:tc>
      </w:tr>
      <w:tr w:rsidRPr="00543FBE" w:rsidR="00543FBE" w:rsidTr="00F27C04" w14:paraId="76E8FC2B" w14:textId="77777777">
        <w:trPr>
          <w:trHeight w:val="525"/>
        </w:trPr>
        <w:tc>
          <w:tcPr>
            <w:tcW w:w="2560" w:type="dxa"/>
            <w:tcBorders>
              <w:top w:val="single" w:color="auto" w:sz="8" w:space="0"/>
              <w:left w:val="single" w:color="auto" w:sz="8" w:space="0"/>
              <w:bottom w:val="single" w:color="auto" w:sz="8" w:space="0"/>
              <w:right w:val="single" w:color="auto" w:sz="4" w:space="0"/>
            </w:tcBorders>
            <w:shd w:val="clear" w:color="auto" w:fill="auto"/>
            <w:vAlign w:val="center"/>
            <w:hideMark/>
          </w:tcPr>
          <w:p w:rsidRPr="00543FBE" w:rsidR="00543FBE" w:rsidP="00B37163" w:rsidRDefault="00543FBE" w14:paraId="2C1B3F03"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Respondent Categories</w:t>
            </w:r>
          </w:p>
        </w:tc>
        <w:tc>
          <w:tcPr>
            <w:tcW w:w="1520" w:type="dxa"/>
            <w:tcBorders>
              <w:top w:val="nil"/>
              <w:left w:val="nil"/>
              <w:bottom w:val="single" w:color="auto" w:sz="8" w:space="0"/>
              <w:right w:val="single" w:color="auto" w:sz="4" w:space="0"/>
            </w:tcBorders>
            <w:shd w:val="clear" w:color="auto" w:fill="auto"/>
            <w:vAlign w:val="center"/>
            <w:hideMark/>
          </w:tcPr>
          <w:p w:rsidRPr="00543FBE" w:rsidR="00543FBE" w:rsidP="00B37163" w:rsidRDefault="00543FBE" w14:paraId="2C4D1CAC"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Number of Respondents</w:t>
            </w:r>
          </w:p>
        </w:tc>
        <w:tc>
          <w:tcPr>
            <w:tcW w:w="1500" w:type="dxa"/>
            <w:tcBorders>
              <w:top w:val="nil"/>
              <w:left w:val="nil"/>
              <w:bottom w:val="single" w:color="auto" w:sz="8" w:space="0"/>
              <w:right w:val="single" w:color="auto" w:sz="4" w:space="0"/>
            </w:tcBorders>
            <w:shd w:val="clear" w:color="auto" w:fill="auto"/>
            <w:vAlign w:val="center"/>
            <w:hideMark/>
          </w:tcPr>
          <w:p w:rsidRPr="00543FBE" w:rsidR="00543FBE" w:rsidP="00B37163" w:rsidRDefault="00543FBE" w14:paraId="2551D05F"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 xml:space="preserve">Wage + Benefits </w:t>
            </w:r>
          </w:p>
        </w:tc>
        <w:tc>
          <w:tcPr>
            <w:tcW w:w="1970" w:type="dxa"/>
            <w:tcBorders>
              <w:top w:val="nil"/>
              <w:left w:val="nil"/>
              <w:bottom w:val="single" w:color="auto" w:sz="8" w:space="0"/>
              <w:right w:val="single" w:color="auto" w:sz="4" w:space="0"/>
            </w:tcBorders>
            <w:shd w:val="clear" w:color="auto" w:fill="auto"/>
            <w:vAlign w:val="center"/>
            <w:hideMark/>
          </w:tcPr>
          <w:p w:rsidRPr="00543FBE" w:rsidR="00543FBE" w:rsidP="00B37163" w:rsidRDefault="00543FBE" w14:paraId="4EB396D7"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 xml:space="preserve">Total Record keeping Hours </w:t>
            </w:r>
          </w:p>
        </w:tc>
        <w:tc>
          <w:tcPr>
            <w:tcW w:w="1890" w:type="dxa"/>
            <w:tcBorders>
              <w:top w:val="nil"/>
              <w:left w:val="nil"/>
              <w:bottom w:val="single" w:color="auto" w:sz="8" w:space="0"/>
              <w:right w:val="single" w:color="auto" w:sz="8" w:space="0"/>
            </w:tcBorders>
            <w:shd w:val="clear" w:color="auto" w:fill="auto"/>
            <w:vAlign w:val="center"/>
            <w:hideMark/>
          </w:tcPr>
          <w:p w:rsidRPr="00543FBE" w:rsidR="00543FBE" w:rsidP="00B37163" w:rsidRDefault="00543FBE" w14:paraId="5AAE9723" w14:textId="77777777">
            <w:pPr>
              <w:widowControl/>
              <w:ind w:firstLine="360"/>
              <w:jc w:val="center"/>
              <w:rPr>
                <w:rFonts w:ascii="Calibri" w:hAnsi="Calibri" w:cs="Calibri"/>
                <w:b/>
                <w:bCs/>
                <w:snapToGrid/>
                <w:color w:val="000000"/>
                <w:sz w:val="20"/>
              </w:rPr>
            </w:pPr>
            <w:r w:rsidRPr="00543FBE">
              <w:rPr>
                <w:rFonts w:ascii="Calibri" w:hAnsi="Calibri" w:cs="Calibri"/>
                <w:b/>
                <w:bCs/>
                <w:snapToGrid/>
                <w:color w:val="000000"/>
                <w:sz w:val="20"/>
              </w:rPr>
              <w:t>Total Record Keeping Costs</w:t>
            </w:r>
          </w:p>
        </w:tc>
      </w:tr>
      <w:tr w:rsidRPr="00543FBE" w:rsidR="00543FBE" w:rsidTr="00F27C04" w14:paraId="102F5A3F" w14:textId="77777777">
        <w:trPr>
          <w:trHeight w:val="315"/>
        </w:trPr>
        <w:tc>
          <w:tcPr>
            <w:tcW w:w="2560" w:type="dxa"/>
            <w:tcBorders>
              <w:top w:val="nil"/>
              <w:left w:val="single" w:color="auto" w:sz="8" w:space="0"/>
              <w:bottom w:val="single" w:color="auto" w:sz="4" w:space="0"/>
              <w:right w:val="single" w:color="auto" w:sz="4" w:space="0"/>
            </w:tcBorders>
            <w:shd w:val="clear" w:color="auto" w:fill="auto"/>
            <w:vAlign w:val="center"/>
            <w:hideMark/>
          </w:tcPr>
          <w:p w:rsidRPr="00FF2ABE" w:rsidR="00543FBE" w:rsidP="00B37163" w:rsidRDefault="00543FBE" w14:paraId="631EF162" w14:textId="77777777">
            <w:pPr>
              <w:widowControl/>
              <w:ind w:firstLine="360"/>
              <w:jc w:val="center"/>
              <w:rPr>
                <w:rFonts w:ascii="Calibri" w:hAnsi="Calibri" w:cs="Calibri"/>
                <w:b/>
                <w:i/>
                <w:snapToGrid/>
                <w:color w:val="000000"/>
                <w:sz w:val="20"/>
              </w:rPr>
            </w:pPr>
            <w:r w:rsidRPr="00FF2ABE">
              <w:rPr>
                <w:rFonts w:ascii="Calibri" w:hAnsi="Calibri" w:cs="Calibri"/>
                <w:b/>
                <w:i/>
                <w:snapToGrid/>
                <w:color w:val="000000"/>
                <w:sz w:val="20"/>
              </w:rPr>
              <w:t>Foreign Governments</w:t>
            </w:r>
          </w:p>
        </w:tc>
        <w:tc>
          <w:tcPr>
            <w:tcW w:w="1520" w:type="dxa"/>
            <w:tcBorders>
              <w:top w:val="nil"/>
              <w:left w:val="nil"/>
              <w:bottom w:val="single" w:color="auto" w:sz="4" w:space="0"/>
              <w:right w:val="single" w:color="auto" w:sz="4" w:space="0"/>
            </w:tcBorders>
            <w:shd w:val="clear" w:color="auto" w:fill="auto"/>
            <w:vAlign w:val="center"/>
            <w:hideMark/>
          </w:tcPr>
          <w:p w:rsidRPr="00FF2ABE" w:rsidR="00543FBE" w:rsidP="00B37163" w:rsidRDefault="00543FBE" w14:paraId="351F2EDE" w14:textId="77777777">
            <w:pPr>
              <w:widowControl/>
              <w:ind w:firstLine="360"/>
              <w:jc w:val="center"/>
              <w:rPr>
                <w:rFonts w:ascii="Calibri" w:hAnsi="Calibri" w:cs="Calibri"/>
                <w:b/>
                <w:i/>
                <w:snapToGrid/>
                <w:color w:val="000000"/>
                <w:sz w:val="20"/>
              </w:rPr>
            </w:pPr>
            <w:r w:rsidRPr="00FF2ABE">
              <w:rPr>
                <w:rFonts w:ascii="Calibri" w:hAnsi="Calibri" w:cs="Calibri"/>
                <w:b/>
                <w:i/>
                <w:snapToGrid/>
                <w:color w:val="000000"/>
                <w:sz w:val="20"/>
              </w:rPr>
              <w:t>8</w:t>
            </w:r>
          </w:p>
        </w:tc>
        <w:tc>
          <w:tcPr>
            <w:tcW w:w="1500" w:type="dxa"/>
            <w:tcBorders>
              <w:top w:val="nil"/>
              <w:left w:val="nil"/>
              <w:bottom w:val="single" w:color="auto" w:sz="4" w:space="0"/>
              <w:right w:val="single" w:color="auto" w:sz="4" w:space="0"/>
            </w:tcBorders>
            <w:shd w:val="clear" w:color="auto" w:fill="auto"/>
            <w:vAlign w:val="center"/>
            <w:hideMark/>
          </w:tcPr>
          <w:p w:rsidRPr="00FF2ABE" w:rsidR="00543FBE" w:rsidP="00B37163" w:rsidRDefault="00543FBE" w14:paraId="0855D491" w14:textId="77777777">
            <w:pPr>
              <w:widowControl/>
              <w:ind w:firstLine="360"/>
              <w:jc w:val="center"/>
              <w:rPr>
                <w:rFonts w:ascii="Calibri" w:hAnsi="Calibri" w:cs="Calibri"/>
                <w:b/>
                <w:i/>
                <w:snapToGrid/>
                <w:color w:val="000000"/>
                <w:sz w:val="20"/>
              </w:rPr>
            </w:pPr>
            <w:r w:rsidRPr="00FF2ABE">
              <w:rPr>
                <w:rFonts w:ascii="Calibri" w:hAnsi="Calibri" w:cs="Calibri"/>
                <w:b/>
                <w:i/>
                <w:snapToGrid/>
                <w:color w:val="000000"/>
                <w:sz w:val="20"/>
              </w:rPr>
              <w:t>$24.59</w:t>
            </w:r>
          </w:p>
        </w:tc>
        <w:tc>
          <w:tcPr>
            <w:tcW w:w="1970" w:type="dxa"/>
            <w:tcBorders>
              <w:top w:val="nil"/>
              <w:left w:val="nil"/>
              <w:bottom w:val="single" w:color="auto" w:sz="4" w:space="0"/>
              <w:right w:val="single" w:color="auto" w:sz="4" w:space="0"/>
            </w:tcBorders>
            <w:shd w:val="clear" w:color="auto" w:fill="auto"/>
            <w:vAlign w:val="center"/>
            <w:hideMark/>
          </w:tcPr>
          <w:p w:rsidRPr="00FF2ABE" w:rsidR="00543FBE" w:rsidP="00B37163" w:rsidRDefault="00543FBE" w14:paraId="5FC870F3" w14:textId="77777777">
            <w:pPr>
              <w:widowControl/>
              <w:ind w:firstLine="360"/>
              <w:jc w:val="center"/>
              <w:rPr>
                <w:rFonts w:ascii="Calibri" w:hAnsi="Calibri" w:cs="Calibri"/>
                <w:b/>
                <w:i/>
                <w:snapToGrid/>
                <w:color w:val="000000"/>
                <w:sz w:val="20"/>
              </w:rPr>
            </w:pPr>
            <w:r w:rsidRPr="00FF2ABE">
              <w:rPr>
                <w:rFonts w:ascii="Calibri" w:hAnsi="Calibri" w:cs="Calibri"/>
                <w:b/>
                <w:i/>
                <w:snapToGrid/>
                <w:color w:val="000000"/>
                <w:sz w:val="20"/>
              </w:rPr>
              <w:t>80.00</w:t>
            </w:r>
          </w:p>
        </w:tc>
        <w:tc>
          <w:tcPr>
            <w:tcW w:w="1890" w:type="dxa"/>
            <w:tcBorders>
              <w:top w:val="nil"/>
              <w:left w:val="nil"/>
              <w:bottom w:val="single" w:color="auto" w:sz="4" w:space="0"/>
              <w:right w:val="single" w:color="auto" w:sz="8" w:space="0"/>
            </w:tcBorders>
            <w:shd w:val="clear" w:color="auto" w:fill="auto"/>
            <w:vAlign w:val="center"/>
            <w:hideMark/>
          </w:tcPr>
          <w:p w:rsidRPr="00FF2ABE" w:rsidR="00543FBE" w:rsidP="00B37163" w:rsidRDefault="00543FBE" w14:paraId="27A215E9" w14:textId="77777777">
            <w:pPr>
              <w:widowControl/>
              <w:ind w:firstLine="360"/>
              <w:jc w:val="center"/>
              <w:rPr>
                <w:rFonts w:ascii="Calibri" w:hAnsi="Calibri" w:cs="Calibri"/>
                <w:b/>
                <w:i/>
                <w:snapToGrid/>
                <w:color w:val="000000"/>
                <w:sz w:val="20"/>
              </w:rPr>
            </w:pPr>
            <w:r w:rsidRPr="00FF2ABE">
              <w:rPr>
                <w:rFonts w:ascii="Calibri" w:hAnsi="Calibri" w:cs="Calibri"/>
                <w:b/>
                <w:i/>
                <w:snapToGrid/>
                <w:color w:val="000000"/>
                <w:sz w:val="20"/>
              </w:rPr>
              <w:t>$1,967.03</w:t>
            </w:r>
          </w:p>
        </w:tc>
      </w:tr>
    </w:tbl>
    <w:p w:rsidR="00FF2ABE" w:rsidP="00B37163" w:rsidRDefault="00FF2ABE" w14:paraId="0BB80E24" w14:textId="77777777">
      <w:pPr>
        <w:tabs>
          <w:tab w:val="left" w:pos="-1440"/>
        </w:tabs>
        <w:ind w:firstLine="360"/>
        <w:rPr>
          <w:rFonts w:ascii="Times New Roman" w:hAnsi="Times New Roman"/>
          <w:b/>
          <w:szCs w:val="24"/>
        </w:rPr>
      </w:pPr>
    </w:p>
    <w:p w:rsidR="00463BFC" w:rsidP="00B37163" w:rsidRDefault="00463BFC" w14:paraId="621B7D4C" w14:textId="2F37D375">
      <w:pPr>
        <w:tabs>
          <w:tab w:val="left" w:pos="-1440"/>
        </w:tabs>
        <w:ind w:firstLine="360"/>
        <w:rPr>
          <w:rFonts w:ascii="Times New Roman" w:hAnsi="Times New Roman"/>
          <w:b/>
          <w:szCs w:val="24"/>
        </w:rPr>
      </w:pPr>
      <w:r w:rsidRPr="00B52C1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52C1B" w:rsidR="00215B79" w:rsidP="00B37163" w:rsidRDefault="00215B79" w14:paraId="363EDA90" w14:textId="77777777">
      <w:pPr>
        <w:tabs>
          <w:tab w:val="left" w:pos="-1440"/>
        </w:tabs>
        <w:ind w:firstLine="360"/>
        <w:rPr>
          <w:rFonts w:ascii="Times New Roman" w:hAnsi="Times New Roman"/>
          <w:b/>
          <w:szCs w:val="24"/>
        </w:rPr>
      </w:pPr>
    </w:p>
    <w:p w:rsidR="00463BFC" w:rsidP="00B37163" w:rsidRDefault="00463BFC" w14:paraId="2439C009" w14:textId="3AC4ED86">
      <w:pPr>
        <w:tabs>
          <w:tab w:val="left" w:pos="-1440"/>
        </w:tabs>
        <w:ind w:firstLine="360"/>
        <w:rPr>
          <w:rFonts w:ascii="Times New Roman" w:hAnsi="Times New Roman"/>
          <w:b/>
          <w:szCs w:val="24"/>
        </w:rPr>
      </w:pPr>
      <w:r w:rsidRPr="00B52C1B">
        <w:rPr>
          <w:rFonts w:ascii="Times New Roman" w:hAnsi="Times New Roman"/>
          <w:b/>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B52C1B">
        <w:rPr>
          <w:rFonts w:ascii="Times New Roman" w:hAnsi="Times New Roman"/>
          <w:b/>
          <w:szCs w:val="24"/>
        </w:rPr>
        <w:lastRenderedPageBreak/>
        <w:t xml:space="preserve">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B52C1B" w:rsidR="00955AE8" w:rsidP="00B37163" w:rsidRDefault="00955AE8" w14:paraId="2FD90C9D" w14:textId="77777777">
      <w:pPr>
        <w:tabs>
          <w:tab w:val="left" w:pos="-1440"/>
        </w:tabs>
        <w:ind w:firstLine="360"/>
        <w:rPr>
          <w:rFonts w:ascii="Times New Roman" w:hAnsi="Times New Roman"/>
          <w:b/>
          <w:szCs w:val="24"/>
        </w:rPr>
      </w:pPr>
    </w:p>
    <w:p w:rsidR="00463BFC" w:rsidP="00B37163" w:rsidRDefault="00463BFC" w14:paraId="5A5FBED5" w14:textId="331EFC31">
      <w:pPr>
        <w:ind w:firstLine="360"/>
        <w:rPr>
          <w:rFonts w:ascii="Times New Roman" w:hAnsi="Times New Roman"/>
          <w:b/>
          <w:szCs w:val="24"/>
        </w:rPr>
      </w:pPr>
      <w:r w:rsidRPr="00B52C1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r w:rsidRPr="00B52C1B" w:rsidR="00186BA9">
        <w:rPr>
          <w:rFonts w:ascii="Times New Roman" w:hAnsi="Times New Roman"/>
          <w:b/>
          <w:szCs w:val="24"/>
        </w:rPr>
        <w:t>INFORMATION OR</w:t>
      </w:r>
      <w:r w:rsidRPr="00B52C1B">
        <w:rPr>
          <w:rFonts w:ascii="Times New Roman" w:hAnsi="Times New Roman"/>
          <w:b/>
          <w:szCs w:val="24"/>
        </w:rPr>
        <w:t xml:space="preserve"> KEEPING RECORDS FOR THE GOVERNMENT, OR (4) AS PART OF CUSTOMARY AND USUAL BUSINESS OR PRIVATE PRACTICES.  </w:t>
      </w:r>
    </w:p>
    <w:p w:rsidRPr="00B52C1B" w:rsidR="009F29C2" w:rsidP="00B37163" w:rsidRDefault="009F29C2" w14:paraId="46BDC50F" w14:textId="77777777">
      <w:pPr>
        <w:ind w:firstLine="360"/>
        <w:rPr>
          <w:rFonts w:ascii="Times New Roman" w:hAnsi="Times New Roman"/>
          <w:b/>
          <w:szCs w:val="24"/>
        </w:rPr>
      </w:pPr>
    </w:p>
    <w:p w:rsidR="008E3C1F" w:rsidP="00B37163" w:rsidRDefault="008E3C1F" w14:paraId="0705E9A4" w14:textId="4B3F44D2">
      <w:pPr>
        <w:tabs>
          <w:tab w:val="left" w:pos="-720"/>
          <w:tab w:val="left" w:pos="0"/>
        </w:tabs>
        <w:suppressAutoHyphens/>
        <w:ind w:firstLine="360"/>
        <w:rPr>
          <w:rFonts w:ascii="Times New Roman" w:hAnsi="Times New Roman"/>
          <w:szCs w:val="24"/>
        </w:rPr>
      </w:pPr>
      <w:r w:rsidRPr="00B52C1B">
        <w:rPr>
          <w:rFonts w:ascii="Times New Roman" w:hAnsi="Times New Roman"/>
          <w:szCs w:val="24"/>
        </w:rPr>
        <w:tab/>
        <w:t xml:space="preserve">There are no capital and start-up costs associated with this new collection.  Under the NOP (§ 205.103) each </w:t>
      </w:r>
      <w:r w:rsidRPr="00B52C1B" w:rsidR="00510F75">
        <w:rPr>
          <w:rFonts w:ascii="Times New Roman" w:hAnsi="Times New Roman"/>
          <w:szCs w:val="24"/>
        </w:rPr>
        <w:t>operation</w:t>
      </w:r>
      <w:r w:rsidRPr="00B52C1B">
        <w:rPr>
          <w:rFonts w:ascii="Times New Roman" w:hAnsi="Times New Roman"/>
          <w:szCs w:val="24"/>
        </w:rPr>
        <w:t xml:space="preserve"> is required to maintain and make available upon request, for 5 years, such records as are necessary to verify compliance with the NOP.  There are no additional costs to maintain the required records.</w:t>
      </w:r>
    </w:p>
    <w:p w:rsidR="005F36A4" w:rsidP="00B37163" w:rsidRDefault="005F36A4" w14:paraId="5540169D" w14:textId="16B05536">
      <w:pPr>
        <w:tabs>
          <w:tab w:val="left" w:pos="-720"/>
          <w:tab w:val="left" w:pos="0"/>
        </w:tabs>
        <w:suppressAutoHyphens/>
        <w:ind w:firstLine="360"/>
        <w:rPr>
          <w:rFonts w:ascii="Times New Roman" w:hAnsi="Times New Roman"/>
          <w:szCs w:val="24"/>
        </w:rPr>
      </w:pPr>
    </w:p>
    <w:p w:rsidRPr="00B52C1B" w:rsidR="00463BFC" w:rsidP="00B37163" w:rsidRDefault="00463BFC" w14:paraId="3520858A" w14:textId="77777777">
      <w:pPr>
        <w:rPr>
          <w:rFonts w:ascii="Times New Roman" w:hAnsi="Times New Roman"/>
          <w:b/>
          <w:szCs w:val="24"/>
        </w:rPr>
      </w:pPr>
      <w:r w:rsidRPr="00B52C1B">
        <w:rPr>
          <w:rFonts w:ascii="Times New Roman" w:hAnsi="Times New Roman"/>
          <w:b/>
          <w:szCs w:val="24"/>
        </w:rPr>
        <w:t>14.</w:t>
      </w:r>
      <w:r w:rsidRPr="00B52C1B">
        <w:rPr>
          <w:rFonts w:ascii="Times New Roman" w:hAnsi="Times New Roman"/>
          <w:b/>
          <w:szCs w:val="24"/>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B52C1B" w:rsidR="001B6C17" w:rsidP="00B37163" w:rsidRDefault="001B6C17" w14:paraId="3BAFC7E4" w14:textId="77777777">
      <w:pPr>
        <w:ind w:firstLine="360"/>
        <w:rPr>
          <w:rFonts w:ascii="Times New Roman" w:hAnsi="Times New Roman"/>
          <w:b/>
          <w:szCs w:val="24"/>
        </w:rPr>
      </w:pPr>
    </w:p>
    <w:p w:rsidRPr="00B52C1B" w:rsidR="001B6C17" w:rsidP="00B37163" w:rsidRDefault="001B6C17" w14:paraId="6194379D" w14:textId="71D215DA">
      <w:pPr>
        <w:tabs>
          <w:tab w:val="left" w:pos="-720"/>
        </w:tabs>
        <w:suppressAutoHyphens/>
        <w:ind w:firstLine="360"/>
        <w:rPr>
          <w:rFonts w:ascii="Times New Roman" w:hAnsi="Times New Roman"/>
          <w:szCs w:val="24"/>
        </w:rPr>
      </w:pPr>
      <w:r w:rsidRPr="00B52C1B">
        <w:rPr>
          <w:rFonts w:ascii="Times New Roman" w:hAnsi="Times New Roman"/>
          <w:szCs w:val="24"/>
        </w:rPr>
        <w:tab/>
        <w:t>We estimate the annual cost to operate the NOP at approximately $</w:t>
      </w:r>
      <w:r w:rsidR="00F513C4">
        <w:rPr>
          <w:rFonts w:ascii="Times New Roman" w:hAnsi="Times New Roman"/>
          <w:szCs w:val="24"/>
        </w:rPr>
        <w:t>12</w:t>
      </w:r>
      <w:r w:rsidRPr="00B52C1B">
        <w:rPr>
          <w:rFonts w:ascii="Times New Roman" w:hAnsi="Times New Roman"/>
          <w:szCs w:val="24"/>
        </w:rPr>
        <w:t xml:space="preserve"> million.  These costs include salaries and benefits; travel and transportation; rent, communications, utilities; printing; contractual services; supplies; and equipment.  The NOP currently operates on appropriated funds.  </w:t>
      </w:r>
    </w:p>
    <w:p w:rsidRPr="00B52C1B" w:rsidR="00463BFC" w:rsidP="00B37163" w:rsidRDefault="00463BFC" w14:paraId="0E266E4F" w14:textId="77777777">
      <w:pPr>
        <w:ind w:firstLine="360"/>
        <w:rPr>
          <w:rFonts w:ascii="Times New Roman" w:hAnsi="Times New Roman"/>
          <w:b/>
          <w:szCs w:val="24"/>
        </w:rPr>
      </w:pPr>
    </w:p>
    <w:p w:rsidRPr="00B37163" w:rsidR="00463BFC" w:rsidP="00B37163" w:rsidRDefault="00463BFC" w14:paraId="7362923B" w14:textId="54B045E2">
      <w:pPr>
        <w:pStyle w:val="ListParagraph"/>
        <w:numPr>
          <w:ilvl w:val="0"/>
          <w:numId w:val="29"/>
        </w:numPr>
        <w:tabs>
          <w:tab w:val="left" w:pos="-1440"/>
        </w:tabs>
        <w:ind w:left="0" w:firstLine="0"/>
        <w:rPr>
          <w:rFonts w:ascii="Times New Roman" w:hAnsi="Times New Roman"/>
          <w:b/>
          <w:sz w:val="24"/>
          <w:szCs w:val="24"/>
        </w:rPr>
      </w:pPr>
      <w:r w:rsidRPr="00B37163">
        <w:rPr>
          <w:rFonts w:ascii="Times New Roman" w:hAnsi="Times New Roman"/>
          <w:b/>
          <w:sz w:val="24"/>
          <w:szCs w:val="24"/>
        </w:rPr>
        <w:t xml:space="preserve">EXPLAIN THE REASON FOR ANY PROGRAM CHANGES OR ADJUSTMENTS REPORTED IN ITEMS 13 OR 14 OF THE OMB FORM 83-I.  </w:t>
      </w:r>
    </w:p>
    <w:p w:rsidR="00B7166C" w:rsidP="00B37163" w:rsidRDefault="00EB573E" w14:paraId="79A918ED" w14:textId="37851C5C">
      <w:pPr>
        <w:tabs>
          <w:tab w:val="left" w:pos="-1440"/>
        </w:tabs>
        <w:rPr>
          <w:rFonts w:ascii="Times New Roman" w:hAnsi="Times New Roman"/>
          <w:szCs w:val="24"/>
        </w:rPr>
      </w:pPr>
      <w:r>
        <w:rPr>
          <w:rFonts w:ascii="Times New Roman" w:hAnsi="Times New Roman"/>
          <w:b/>
          <w:szCs w:val="24"/>
        </w:rPr>
        <w:tab/>
      </w:r>
      <w:r w:rsidRPr="00B52C1B" w:rsidR="00B7166C">
        <w:rPr>
          <w:rFonts w:ascii="Times New Roman" w:hAnsi="Times New Roman"/>
          <w:szCs w:val="24"/>
        </w:rPr>
        <w:t xml:space="preserve">This is a </w:t>
      </w:r>
      <w:r w:rsidR="00816C36">
        <w:rPr>
          <w:rFonts w:ascii="Times New Roman" w:hAnsi="Times New Roman"/>
          <w:szCs w:val="24"/>
        </w:rPr>
        <w:t>n</w:t>
      </w:r>
      <w:r w:rsidRPr="00B52C1B" w:rsidR="00B7166C">
        <w:rPr>
          <w:rFonts w:ascii="Times New Roman" w:hAnsi="Times New Roman"/>
          <w:szCs w:val="24"/>
        </w:rPr>
        <w:t xml:space="preserve">ew </w:t>
      </w:r>
      <w:r w:rsidRPr="00B52C1B" w:rsidR="00FB65AE">
        <w:rPr>
          <w:rFonts w:ascii="Times New Roman" w:hAnsi="Times New Roman"/>
          <w:szCs w:val="24"/>
        </w:rPr>
        <w:t>collection</w:t>
      </w:r>
      <w:r w:rsidR="00487E4D">
        <w:rPr>
          <w:rFonts w:ascii="Times New Roman" w:hAnsi="Times New Roman"/>
          <w:szCs w:val="24"/>
        </w:rPr>
        <w:t xml:space="preserve"> based on proposed new requirements described in this proposed rule entitled Strengthening Organic Enforcement (SOE)</w:t>
      </w:r>
      <w:r w:rsidRPr="00B52C1B" w:rsidR="00B7166C">
        <w:rPr>
          <w:rFonts w:ascii="Times New Roman" w:hAnsi="Times New Roman"/>
          <w:szCs w:val="24"/>
        </w:rPr>
        <w:t>.</w:t>
      </w:r>
      <w:r w:rsidR="001A2F3B">
        <w:rPr>
          <w:rFonts w:ascii="Times New Roman" w:hAnsi="Times New Roman"/>
          <w:szCs w:val="24"/>
        </w:rPr>
        <w:t xml:space="preserve"> </w:t>
      </w:r>
      <w:r w:rsidR="00E73176">
        <w:rPr>
          <w:rFonts w:ascii="Times New Roman" w:hAnsi="Times New Roman"/>
          <w:szCs w:val="24"/>
        </w:rPr>
        <w:t>There</w:t>
      </w:r>
      <w:r w:rsidR="00487E4D">
        <w:rPr>
          <w:rFonts w:ascii="Times New Roman" w:hAnsi="Times New Roman"/>
          <w:szCs w:val="24"/>
        </w:rPr>
        <w:t xml:space="preserve"> were </w:t>
      </w:r>
      <w:r w:rsidR="00E73176">
        <w:rPr>
          <w:rFonts w:ascii="Times New Roman" w:hAnsi="Times New Roman"/>
          <w:szCs w:val="24"/>
        </w:rPr>
        <w:t>42,259 c</w:t>
      </w:r>
      <w:r w:rsidR="00487E4D">
        <w:rPr>
          <w:rFonts w:ascii="Times New Roman" w:hAnsi="Times New Roman"/>
          <w:szCs w:val="24"/>
        </w:rPr>
        <w:t xml:space="preserve">ertified organic </w:t>
      </w:r>
      <w:r w:rsidR="00E73176">
        <w:rPr>
          <w:rFonts w:ascii="Times New Roman" w:hAnsi="Times New Roman"/>
          <w:szCs w:val="24"/>
        </w:rPr>
        <w:t xml:space="preserve">operations and 78 accredited certifying agents </w:t>
      </w:r>
      <w:r w:rsidR="00487E4D">
        <w:rPr>
          <w:rFonts w:ascii="Times New Roman" w:hAnsi="Times New Roman"/>
          <w:szCs w:val="24"/>
        </w:rPr>
        <w:t xml:space="preserve">in the Organic Integrity Database </w:t>
      </w:r>
      <w:r w:rsidR="00E73176">
        <w:rPr>
          <w:rFonts w:ascii="Times New Roman" w:hAnsi="Times New Roman"/>
          <w:szCs w:val="24"/>
        </w:rPr>
        <w:t xml:space="preserve">(INTEGRITY) </w:t>
      </w:r>
      <w:r w:rsidR="00487E4D">
        <w:rPr>
          <w:rFonts w:ascii="Times New Roman" w:hAnsi="Times New Roman"/>
          <w:szCs w:val="24"/>
        </w:rPr>
        <w:t>on April 3, 2019.</w:t>
      </w:r>
      <w:r w:rsidRPr="00BF2904" w:rsidR="002E05A7">
        <w:rPr>
          <w:rStyle w:val="FootnoteReference"/>
          <w:rFonts w:ascii="Times New Roman" w:hAnsi="Times New Roman"/>
          <w:szCs w:val="24"/>
          <w:vertAlign w:val="superscript"/>
        </w:rPr>
        <w:footnoteReference w:id="82"/>
      </w:r>
      <w:r w:rsidR="00487E4D">
        <w:rPr>
          <w:rFonts w:ascii="Times New Roman" w:hAnsi="Times New Roman"/>
          <w:szCs w:val="24"/>
        </w:rPr>
        <w:t xml:space="preserve"> Th</w:t>
      </w:r>
      <w:r w:rsidR="00E73176">
        <w:rPr>
          <w:rFonts w:ascii="Times New Roman" w:hAnsi="Times New Roman"/>
          <w:szCs w:val="24"/>
        </w:rPr>
        <w:t>ese</w:t>
      </w:r>
      <w:r w:rsidR="00487E4D">
        <w:rPr>
          <w:rFonts w:ascii="Times New Roman" w:hAnsi="Times New Roman"/>
          <w:szCs w:val="24"/>
        </w:rPr>
        <w:t xml:space="preserve"> number</w:t>
      </w:r>
      <w:r w:rsidR="00E73176">
        <w:rPr>
          <w:rFonts w:ascii="Times New Roman" w:hAnsi="Times New Roman"/>
          <w:szCs w:val="24"/>
        </w:rPr>
        <w:t>s</w:t>
      </w:r>
      <w:r w:rsidR="00487E4D">
        <w:rPr>
          <w:rFonts w:ascii="Times New Roman" w:hAnsi="Times New Roman"/>
          <w:szCs w:val="24"/>
        </w:rPr>
        <w:t xml:space="preserve"> form the basis of all calculations </w:t>
      </w:r>
      <w:r w:rsidR="00BF2904">
        <w:rPr>
          <w:rFonts w:ascii="Times New Roman" w:hAnsi="Times New Roman"/>
          <w:szCs w:val="24"/>
        </w:rPr>
        <w:t xml:space="preserve">and estimations </w:t>
      </w:r>
      <w:r w:rsidR="00487E4D">
        <w:rPr>
          <w:rFonts w:ascii="Times New Roman" w:hAnsi="Times New Roman"/>
          <w:szCs w:val="24"/>
        </w:rPr>
        <w:t xml:space="preserve">in the economic analyses required for the preparation of this proposed rule i.e.  the Regulatory Impact Analysis (RIA), the Regulatory Flexibility Analysis (RFA), and this </w:t>
      </w:r>
      <w:r w:rsidR="0027060D">
        <w:rPr>
          <w:rFonts w:ascii="Times New Roman" w:hAnsi="Times New Roman"/>
          <w:szCs w:val="24"/>
        </w:rPr>
        <w:t>I</w:t>
      </w:r>
      <w:r w:rsidR="00487E4D">
        <w:rPr>
          <w:rFonts w:ascii="Times New Roman" w:hAnsi="Times New Roman"/>
          <w:szCs w:val="24"/>
        </w:rPr>
        <w:t xml:space="preserve">nformation </w:t>
      </w:r>
      <w:r w:rsidR="0027060D">
        <w:rPr>
          <w:rFonts w:ascii="Times New Roman" w:hAnsi="Times New Roman"/>
          <w:szCs w:val="24"/>
        </w:rPr>
        <w:t>C</w:t>
      </w:r>
      <w:r w:rsidR="00487E4D">
        <w:rPr>
          <w:rFonts w:ascii="Times New Roman" w:hAnsi="Times New Roman"/>
          <w:szCs w:val="24"/>
        </w:rPr>
        <w:t xml:space="preserve">ollection </w:t>
      </w:r>
      <w:r w:rsidR="0027060D">
        <w:rPr>
          <w:rFonts w:ascii="Times New Roman" w:hAnsi="Times New Roman"/>
          <w:szCs w:val="24"/>
        </w:rPr>
        <w:lastRenderedPageBreak/>
        <w:t>R</w:t>
      </w:r>
      <w:r w:rsidR="00487E4D">
        <w:rPr>
          <w:rFonts w:ascii="Times New Roman" w:hAnsi="Times New Roman"/>
          <w:szCs w:val="24"/>
        </w:rPr>
        <w:t>equest</w:t>
      </w:r>
      <w:r w:rsidR="0027060D">
        <w:rPr>
          <w:rFonts w:ascii="Times New Roman" w:hAnsi="Times New Roman"/>
          <w:szCs w:val="24"/>
        </w:rPr>
        <w:t xml:space="preserve"> (ICR)</w:t>
      </w:r>
      <w:r w:rsidR="00487E4D">
        <w:rPr>
          <w:rFonts w:ascii="Times New Roman" w:hAnsi="Times New Roman"/>
          <w:szCs w:val="24"/>
        </w:rPr>
        <w:t xml:space="preserve">. </w:t>
      </w:r>
      <w:r w:rsidR="00E73176">
        <w:rPr>
          <w:rFonts w:ascii="Times New Roman" w:hAnsi="Times New Roman"/>
          <w:szCs w:val="24"/>
        </w:rPr>
        <w:t>Th</w:t>
      </w:r>
      <w:r w:rsidR="0027060D">
        <w:rPr>
          <w:rFonts w:ascii="Times New Roman" w:hAnsi="Times New Roman"/>
          <w:szCs w:val="24"/>
        </w:rPr>
        <w:t>e</w:t>
      </w:r>
      <w:r w:rsidR="00E73176">
        <w:rPr>
          <w:rFonts w:ascii="Times New Roman" w:hAnsi="Times New Roman"/>
          <w:szCs w:val="24"/>
        </w:rPr>
        <w:t xml:space="preserve"> number</w:t>
      </w:r>
      <w:r w:rsidR="0027060D">
        <w:rPr>
          <w:rFonts w:ascii="Times New Roman" w:hAnsi="Times New Roman"/>
          <w:szCs w:val="24"/>
        </w:rPr>
        <w:t xml:space="preserve"> of operations and certifying agents </w:t>
      </w:r>
      <w:r w:rsidR="00E73176">
        <w:rPr>
          <w:rFonts w:ascii="Times New Roman" w:hAnsi="Times New Roman"/>
          <w:szCs w:val="24"/>
        </w:rPr>
        <w:t xml:space="preserve">will be updated when this proposed rule becomes final. </w:t>
      </w:r>
      <w:r w:rsidR="00487E4D">
        <w:rPr>
          <w:rFonts w:ascii="Times New Roman" w:hAnsi="Times New Roman"/>
          <w:szCs w:val="24"/>
        </w:rPr>
        <w:t xml:space="preserve"> </w:t>
      </w:r>
    </w:p>
    <w:p w:rsidRPr="00B52C1B" w:rsidR="00B7166C" w:rsidP="0027060D" w:rsidRDefault="00B7166C" w14:paraId="672E4537" w14:textId="77777777">
      <w:pPr>
        <w:tabs>
          <w:tab w:val="left" w:pos="-1440"/>
        </w:tabs>
        <w:rPr>
          <w:rFonts w:ascii="Times New Roman" w:hAnsi="Times New Roman"/>
          <w:b/>
          <w:szCs w:val="24"/>
        </w:rPr>
      </w:pPr>
    </w:p>
    <w:p w:rsidRPr="00B52C1B" w:rsidR="00463BFC" w:rsidP="00B37163" w:rsidRDefault="00463BFC" w14:paraId="75223867" w14:textId="77777777">
      <w:pPr>
        <w:tabs>
          <w:tab w:val="left" w:pos="-1440"/>
        </w:tabs>
        <w:rPr>
          <w:rFonts w:ascii="Times New Roman" w:hAnsi="Times New Roman"/>
          <w:b/>
          <w:szCs w:val="24"/>
        </w:rPr>
      </w:pPr>
      <w:r w:rsidRPr="00B52C1B">
        <w:rPr>
          <w:rFonts w:ascii="Times New Roman" w:hAnsi="Times New Roman"/>
          <w:b/>
          <w:szCs w:val="24"/>
        </w:rPr>
        <w:t>16.</w:t>
      </w:r>
      <w:r w:rsidRPr="00B52C1B">
        <w:rPr>
          <w:rFonts w:ascii="Times New Roman" w:hAnsi="Times New Roman"/>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B52C1B" w:rsidR="008E3C1F" w:rsidP="00B37163" w:rsidRDefault="008E3C1F" w14:paraId="3CDAB710" w14:textId="77777777">
      <w:pPr>
        <w:tabs>
          <w:tab w:val="left" w:pos="-720"/>
        </w:tabs>
        <w:suppressAutoHyphens/>
        <w:ind w:firstLine="360"/>
        <w:rPr>
          <w:rFonts w:ascii="Times New Roman" w:hAnsi="Times New Roman"/>
          <w:szCs w:val="24"/>
        </w:rPr>
      </w:pPr>
    </w:p>
    <w:p w:rsidRPr="00B52C1B" w:rsidR="008E3C1F" w:rsidP="00B37163" w:rsidRDefault="008E3C1F" w14:paraId="2DADAD2A" w14:textId="27EA1C38">
      <w:pPr>
        <w:tabs>
          <w:tab w:val="left" w:pos="-720"/>
          <w:tab w:val="left" w:pos="2160"/>
        </w:tabs>
        <w:suppressAutoHyphens/>
        <w:ind w:firstLine="360"/>
        <w:rPr>
          <w:rFonts w:ascii="Times New Roman" w:hAnsi="Times New Roman"/>
          <w:szCs w:val="24"/>
        </w:rPr>
      </w:pPr>
      <w:r w:rsidRPr="00B52C1B">
        <w:rPr>
          <w:rFonts w:ascii="Times New Roman" w:hAnsi="Times New Roman"/>
          <w:szCs w:val="24"/>
        </w:rPr>
        <w:t>No publication of data obtained through the regulation is planned.</w:t>
      </w:r>
    </w:p>
    <w:p w:rsidRPr="00B52C1B" w:rsidR="008E3C1F" w:rsidP="00B37163" w:rsidRDefault="008E3C1F" w14:paraId="7AD9019D" w14:textId="77777777">
      <w:pPr>
        <w:tabs>
          <w:tab w:val="left" w:pos="-1440"/>
        </w:tabs>
        <w:ind w:firstLine="360"/>
        <w:rPr>
          <w:rFonts w:ascii="Times New Roman" w:hAnsi="Times New Roman"/>
          <w:b/>
          <w:i/>
          <w:szCs w:val="24"/>
        </w:rPr>
      </w:pPr>
    </w:p>
    <w:p w:rsidRPr="00B52C1B" w:rsidR="00463BFC" w:rsidP="00B37163" w:rsidRDefault="00463BFC" w14:paraId="721FF0AC" w14:textId="77777777">
      <w:pPr>
        <w:tabs>
          <w:tab w:val="left" w:pos="-1440"/>
        </w:tabs>
        <w:rPr>
          <w:rFonts w:ascii="Times New Roman" w:hAnsi="Times New Roman"/>
          <w:b/>
          <w:szCs w:val="24"/>
        </w:rPr>
      </w:pPr>
      <w:r w:rsidRPr="00B52C1B">
        <w:rPr>
          <w:rFonts w:ascii="Times New Roman" w:hAnsi="Times New Roman"/>
          <w:b/>
          <w:szCs w:val="24"/>
        </w:rPr>
        <w:t>17.</w:t>
      </w:r>
      <w:r w:rsidRPr="00B52C1B">
        <w:rPr>
          <w:rFonts w:ascii="Times New Roman" w:hAnsi="Times New Roman"/>
          <w:b/>
          <w:szCs w:val="24"/>
        </w:rPr>
        <w:tab/>
        <w:t xml:space="preserve">IF SEEKING APPROVAL TO NOT DISPLAY THE EXPIRATION DATE FOR OMB APPROVAL OF THE INFORMATION COLLECTION, EXPLAIN THE REASONS THAT DISPLAY WOULD BE INAPPROPRIATE.  </w:t>
      </w:r>
    </w:p>
    <w:p w:rsidRPr="00B52C1B" w:rsidR="00463BFC" w:rsidP="00B37163" w:rsidRDefault="00463BFC" w14:paraId="4E60F470" w14:textId="77777777">
      <w:pPr>
        <w:tabs>
          <w:tab w:val="left" w:pos="-1440"/>
        </w:tabs>
        <w:ind w:firstLine="360"/>
        <w:rPr>
          <w:rFonts w:ascii="Times New Roman" w:hAnsi="Times New Roman"/>
          <w:b/>
          <w:szCs w:val="24"/>
        </w:rPr>
      </w:pPr>
    </w:p>
    <w:p w:rsidRPr="000E2EB9" w:rsidR="000167CC" w:rsidP="00B5615D" w:rsidRDefault="00393A45" w14:paraId="11C22558" w14:textId="52594C19">
      <w:pPr>
        <w:tabs>
          <w:tab w:val="left" w:pos="-720"/>
          <w:tab w:val="left" w:pos="2160"/>
        </w:tabs>
        <w:suppressAutoHyphens/>
        <w:ind w:firstLine="360"/>
        <w:rPr>
          <w:rFonts w:ascii="Times New Roman" w:hAnsi="Times New Roman"/>
        </w:rPr>
      </w:pPr>
      <w:r w:rsidRPr="000E2EB9">
        <w:rPr>
          <w:rFonts w:ascii="Times New Roman" w:hAnsi="Times New Roman"/>
          <w:szCs w:val="24"/>
        </w:rPr>
        <w:t>All forms</w:t>
      </w:r>
      <w:r w:rsidRPr="000E2EB9" w:rsidR="000167CC">
        <w:rPr>
          <w:rFonts w:ascii="Times New Roman" w:hAnsi="Times New Roman"/>
          <w:szCs w:val="24"/>
        </w:rPr>
        <w:t xml:space="preserve"> are currently approved under </w:t>
      </w:r>
      <w:r w:rsidRPr="000E2EB9" w:rsidR="004932D5">
        <w:rPr>
          <w:rFonts w:ascii="Times New Roman" w:hAnsi="Times New Roman"/>
          <w:sz w:val="22"/>
          <w:szCs w:val="22"/>
        </w:rPr>
        <w:t>OMB NO. 0581-0191 for the National O</w:t>
      </w:r>
      <w:r w:rsidRPr="000E2EB9">
        <w:rPr>
          <w:rFonts w:ascii="Times New Roman" w:hAnsi="Times New Roman"/>
          <w:sz w:val="22"/>
          <w:szCs w:val="22"/>
        </w:rPr>
        <w:t>rganic Program.</w:t>
      </w:r>
      <w:r w:rsidRPr="000E2EB9">
        <w:rPr>
          <w:rFonts w:ascii="Times New Roman" w:hAnsi="Times New Roman"/>
          <w:b/>
        </w:rPr>
        <w:t xml:space="preserve"> </w:t>
      </w:r>
      <w:r w:rsidRPr="000E2EB9" w:rsidR="000E2EB9">
        <w:rPr>
          <w:rFonts w:ascii="Times New Roman" w:hAnsi="Times New Roman"/>
        </w:rPr>
        <w:t>We will put an expiration date on the forms upon OMB’s approval of this</w:t>
      </w:r>
      <w:r w:rsidR="000E2EB9">
        <w:rPr>
          <w:rFonts w:ascii="Times New Roman" w:hAnsi="Times New Roman"/>
        </w:rPr>
        <w:t xml:space="preserve"> new information collection request</w:t>
      </w:r>
      <w:r w:rsidRPr="000E2EB9" w:rsidR="000E2EB9">
        <w:rPr>
          <w:rFonts w:ascii="Times New Roman" w:hAnsi="Times New Roman"/>
        </w:rPr>
        <w:t>.</w:t>
      </w:r>
    </w:p>
    <w:p w:rsidR="00D30DC7" w:rsidP="00393A45" w:rsidRDefault="00D30DC7" w14:paraId="3FBF39A9" w14:textId="2613D7D2">
      <w:pPr>
        <w:tabs>
          <w:tab w:val="left" w:pos="-720"/>
          <w:tab w:val="left" w:pos="2160"/>
        </w:tabs>
        <w:suppressAutoHyphens/>
        <w:ind w:firstLine="360"/>
        <w:rPr>
          <w:rFonts w:ascii="Times New Roman" w:hAnsi="Times New Roman"/>
        </w:rPr>
      </w:pPr>
    </w:p>
    <w:p w:rsidRPr="000167CC" w:rsidR="00D30DC7" w:rsidP="00393A45" w:rsidRDefault="00D30DC7" w14:paraId="624B5B71" w14:textId="77777777">
      <w:pPr>
        <w:tabs>
          <w:tab w:val="left" w:pos="-720"/>
          <w:tab w:val="left" w:pos="2160"/>
        </w:tabs>
        <w:suppressAutoHyphens/>
        <w:ind w:firstLine="360"/>
        <w:rPr>
          <w:rFonts w:ascii="Times New Roman" w:hAnsi="Times New Roman"/>
          <w:szCs w:val="24"/>
        </w:rPr>
      </w:pPr>
    </w:p>
    <w:p w:rsidRPr="00B52C1B" w:rsidR="00463BFC" w:rsidP="00B37163" w:rsidRDefault="00463BFC" w14:paraId="3D3090D9" w14:textId="77777777">
      <w:pPr>
        <w:tabs>
          <w:tab w:val="left" w:pos="-1440"/>
        </w:tabs>
        <w:rPr>
          <w:rFonts w:ascii="Times New Roman" w:hAnsi="Times New Roman"/>
          <w:b/>
          <w:szCs w:val="24"/>
        </w:rPr>
      </w:pPr>
      <w:r w:rsidRPr="00B52C1B">
        <w:rPr>
          <w:rFonts w:ascii="Times New Roman" w:hAnsi="Times New Roman"/>
          <w:b/>
          <w:szCs w:val="24"/>
        </w:rPr>
        <w:t>18.</w:t>
      </w:r>
      <w:r w:rsidRPr="00B52C1B">
        <w:rPr>
          <w:rFonts w:ascii="Times New Roman" w:hAnsi="Times New Roman"/>
          <w:b/>
          <w:szCs w:val="24"/>
        </w:rPr>
        <w:tab/>
        <w:t xml:space="preserve">EXPLAIN EACH EXCEPTION TO THE CERTIFICATION STATEMENT IDENTIFIED IN ITEM 19, "CERTIFICATION FOR PAPERWORK REDUCTION ACT SUBMISSIONS," OF OMB FORM 83-I. </w:t>
      </w:r>
    </w:p>
    <w:p w:rsidRPr="00B52C1B" w:rsidR="00463BFC" w:rsidP="00B37163" w:rsidRDefault="00463BFC" w14:paraId="0B31978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firstLine="360"/>
        <w:rPr>
          <w:rFonts w:ascii="Times New Roman" w:hAnsi="Times New Roman"/>
          <w:i/>
          <w:szCs w:val="24"/>
        </w:rPr>
      </w:pPr>
    </w:p>
    <w:p w:rsidRPr="00B52C1B" w:rsidR="00463BFC" w:rsidP="00B37163" w:rsidRDefault="00463BFC" w14:paraId="088E961F" w14:textId="67B00D37">
      <w:pPr>
        <w:tabs>
          <w:tab w:val="left" w:pos="0"/>
          <w:tab w:val="left" w:pos="361"/>
          <w:tab w:val="left" w:pos="722"/>
          <w:tab w:val="left" w:pos="1083"/>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szCs w:val="24"/>
        </w:rPr>
      </w:pPr>
      <w:r w:rsidRPr="00B52C1B">
        <w:rPr>
          <w:rFonts w:ascii="Times New Roman" w:hAnsi="Times New Roman"/>
          <w:szCs w:val="24"/>
        </w:rPr>
        <w:t>The agency is able to certify compliance with all provisions under Item 19 of OMB Form 83-</w:t>
      </w:r>
      <w:r w:rsidR="007145DD">
        <w:rPr>
          <w:rFonts w:ascii="Times New Roman" w:hAnsi="Times New Roman"/>
          <w:szCs w:val="24"/>
        </w:rPr>
        <w:t>i</w:t>
      </w:r>
      <w:r w:rsidRPr="00B52C1B">
        <w:rPr>
          <w:rFonts w:ascii="Times New Roman" w:hAnsi="Times New Roman"/>
          <w:szCs w:val="24"/>
        </w:rPr>
        <w:t>.</w:t>
      </w:r>
    </w:p>
    <w:p w:rsidRPr="00B52C1B" w:rsidR="00463BFC" w:rsidP="00B37163" w:rsidRDefault="00463BFC" w14:paraId="6121DDB4" w14:textId="77777777">
      <w:pPr>
        <w:tabs>
          <w:tab w:val="left" w:pos="-1440"/>
        </w:tabs>
        <w:ind w:firstLine="360"/>
        <w:rPr>
          <w:rFonts w:ascii="Times New Roman" w:hAnsi="Times New Roman"/>
          <w:b/>
          <w:szCs w:val="24"/>
        </w:rPr>
      </w:pPr>
    </w:p>
    <w:p w:rsidRPr="00B52C1B" w:rsidR="00463BFC" w:rsidP="00B37163" w:rsidRDefault="00463BFC" w14:paraId="6B43364D" w14:textId="77777777">
      <w:pPr>
        <w:tabs>
          <w:tab w:val="left" w:pos="-1440"/>
        </w:tabs>
        <w:rPr>
          <w:rFonts w:ascii="Times New Roman" w:hAnsi="Times New Roman"/>
          <w:b/>
          <w:szCs w:val="24"/>
        </w:rPr>
      </w:pPr>
      <w:r w:rsidRPr="00B52C1B">
        <w:rPr>
          <w:rFonts w:ascii="Times New Roman" w:hAnsi="Times New Roman"/>
          <w:b/>
          <w:szCs w:val="24"/>
        </w:rPr>
        <w:t>B.</w:t>
      </w:r>
      <w:r w:rsidRPr="00B52C1B">
        <w:rPr>
          <w:rFonts w:ascii="Times New Roman" w:hAnsi="Times New Roman"/>
          <w:b/>
          <w:szCs w:val="24"/>
        </w:rPr>
        <w:tab/>
      </w:r>
      <w:r w:rsidRPr="00B52C1B">
        <w:rPr>
          <w:rFonts w:ascii="Times New Roman" w:hAnsi="Times New Roman"/>
          <w:b/>
          <w:szCs w:val="24"/>
          <w:u w:val="single"/>
        </w:rPr>
        <w:t>COLLECTIONS OF INFORMATION EMPLOYING STATISTICAL METHODS</w:t>
      </w:r>
    </w:p>
    <w:p w:rsidRPr="00B52C1B" w:rsidR="00463BFC" w:rsidP="00B37163" w:rsidRDefault="00463BFC" w14:paraId="0C87281A" w14:textId="77777777">
      <w:pPr>
        <w:pStyle w:val="Heading2"/>
        <w:ind w:left="0" w:firstLine="360"/>
        <w:rPr>
          <w:i w:val="0"/>
          <w:szCs w:val="24"/>
        </w:rPr>
      </w:pPr>
    </w:p>
    <w:p w:rsidRPr="00B52C1B" w:rsidR="001F1EC2" w:rsidP="00B37163" w:rsidRDefault="001F1EC2" w14:paraId="381A384D" w14:textId="40EAEFCF">
      <w:pPr>
        <w:rPr>
          <w:rFonts w:ascii="Times New Roman" w:hAnsi="Times New Roman"/>
          <w:szCs w:val="24"/>
        </w:rPr>
      </w:pPr>
      <w:r w:rsidRPr="00B52C1B">
        <w:rPr>
          <w:rFonts w:ascii="Times New Roman" w:hAnsi="Times New Roman"/>
          <w:b/>
          <w:szCs w:val="24"/>
        </w:rPr>
        <w:t>THE AGENCY SHOULD BE PREPARED TO JUSTIFY ITS DECISION N</w:t>
      </w:r>
      <w:r w:rsidRPr="00B52C1B" w:rsidR="00510BF6">
        <w:rPr>
          <w:rFonts w:ascii="Times New Roman" w:hAnsi="Times New Roman"/>
          <w:b/>
          <w:szCs w:val="24"/>
        </w:rPr>
        <w:t>O</w:t>
      </w:r>
      <w:r w:rsidRPr="00B52C1B">
        <w:rPr>
          <w:rFonts w:ascii="Times New Roman" w:hAnsi="Times New Roman"/>
          <w:b/>
          <w:szCs w:val="24"/>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r w:rsidRPr="00B52C1B">
        <w:rPr>
          <w:rFonts w:ascii="Times New Roman" w:hAnsi="Times New Roman"/>
          <w:szCs w:val="24"/>
        </w:rPr>
        <w:t xml:space="preserve">  </w:t>
      </w:r>
    </w:p>
    <w:p w:rsidRPr="00B52C1B" w:rsidR="001F1EC2" w:rsidP="00B37163" w:rsidRDefault="001F1EC2" w14:paraId="60EEA70E" w14:textId="77777777">
      <w:pPr>
        <w:pStyle w:val="Heading2"/>
        <w:ind w:left="0" w:firstLine="360"/>
        <w:rPr>
          <w:b w:val="0"/>
          <w:i w:val="0"/>
          <w:szCs w:val="24"/>
        </w:rPr>
      </w:pPr>
    </w:p>
    <w:p w:rsidRPr="00B52C1B" w:rsidR="00463BFC" w:rsidP="00B37163" w:rsidRDefault="00463BFC" w14:paraId="3E8BB00F" w14:textId="77777777">
      <w:pPr>
        <w:pStyle w:val="Heading2"/>
        <w:ind w:left="0" w:firstLine="360"/>
        <w:rPr>
          <w:b w:val="0"/>
          <w:i w:val="0"/>
          <w:szCs w:val="24"/>
        </w:rPr>
      </w:pPr>
      <w:r w:rsidRPr="00B52C1B">
        <w:rPr>
          <w:b w:val="0"/>
          <w:i w:val="0"/>
          <w:szCs w:val="24"/>
        </w:rPr>
        <w:t xml:space="preserve">This information collection does not employ statistical methods. </w:t>
      </w:r>
    </w:p>
    <w:p w:rsidRPr="00B52C1B" w:rsidR="00463BFC" w:rsidP="00B37163" w:rsidRDefault="00463BFC" w14:paraId="0FEDFF7A" w14:textId="77777777">
      <w:pPr>
        <w:ind w:firstLine="360"/>
        <w:rPr>
          <w:rFonts w:ascii="Times New Roman" w:hAnsi="Times New Roman"/>
          <w:szCs w:val="24"/>
        </w:rPr>
      </w:pPr>
    </w:p>
    <w:sectPr w:rsidRPr="00B52C1B" w:rsidR="00463BFC" w:rsidSect="008211F9">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E1EE9" w14:textId="77777777" w:rsidR="00B54600" w:rsidRDefault="00B54600">
      <w:r>
        <w:separator/>
      </w:r>
    </w:p>
  </w:endnote>
  <w:endnote w:type="continuationSeparator" w:id="0">
    <w:p w14:paraId="782FFE2F" w14:textId="77777777" w:rsidR="00B54600" w:rsidRDefault="00B5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883E" w14:textId="77777777" w:rsidR="00B54600" w:rsidRPr="008B62F6" w:rsidRDefault="00B54600">
    <w:pPr>
      <w:pStyle w:val="Footer"/>
      <w:jc w:val="center"/>
      <w:rPr>
        <w:rFonts w:ascii="Times New Roman" w:hAnsi="Times New Roman"/>
      </w:rPr>
    </w:pPr>
    <w:r w:rsidRPr="008B62F6">
      <w:rPr>
        <w:rFonts w:ascii="Times New Roman" w:hAnsi="Times New Roman"/>
      </w:rPr>
      <w:fldChar w:fldCharType="begin"/>
    </w:r>
    <w:r w:rsidRPr="008B62F6">
      <w:rPr>
        <w:rFonts w:ascii="Times New Roman" w:hAnsi="Times New Roman"/>
      </w:rPr>
      <w:instrText xml:space="preserve"> PAGE   \* MERGEFORMAT </w:instrText>
    </w:r>
    <w:r w:rsidRPr="008B62F6">
      <w:rPr>
        <w:rFonts w:ascii="Times New Roman" w:hAnsi="Times New Roman"/>
      </w:rPr>
      <w:fldChar w:fldCharType="separate"/>
    </w:r>
    <w:r>
      <w:rPr>
        <w:rFonts w:ascii="Times New Roman" w:hAnsi="Times New Roman"/>
        <w:noProof/>
      </w:rPr>
      <w:t>12</w:t>
    </w:r>
    <w:r w:rsidRPr="008B62F6">
      <w:rPr>
        <w:rFonts w:ascii="Times New Roman" w:hAnsi="Times New Roman"/>
        <w:noProof/>
      </w:rPr>
      <w:fldChar w:fldCharType="end"/>
    </w:r>
  </w:p>
  <w:p w14:paraId="7A7572BC" w14:textId="77777777" w:rsidR="00B54600" w:rsidRDefault="00B54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D8FDA" w14:textId="77777777" w:rsidR="00B54600" w:rsidRDefault="00B54600">
      <w:r>
        <w:separator/>
      </w:r>
    </w:p>
  </w:footnote>
  <w:footnote w:type="continuationSeparator" w:id="0">
    <w:p w14:paraId="49B93E2C" w14:textId="77777777" w:rsidR="00B54600" w:rsidRDefault="00B54600">
      <w:r>
        <w:continuationSeparator/>
      </w:r>
    </w:p>
  </w:footnote>
  <w:footnote w:id="1">
    <w:p w14:paraId="47E102E7" w14:textId="77777777" w:rsidR="00B54600" w:rsidRPr="003275F1" w:rsidRDefault="00B54600" w:rsidP="00C11EF5">
      <w:pPr>
        <w:pStyle w:val="FootnoteText"/>
        <w:rPr>
          <w:sz w:val="18"/>
          <w:szCs w:val="18"/>
        </w:rPr>
      </w:pPr>
      <w:r w:rsidRPr="003275F1">
        <w:rPr>
          <w:rStyle w:val="FootnoteReference"/>
          <w:sz w:val="18"/>
          <w:szCs w:val="18"/>
        </w:rPr>
        <w:footnoteRef/>
      </w:r>
      <w:r w:rsidRPr="003275F1">
        <w:rPr>
          <w:rStyle w:val="Hyperlink"/>
          <w:sz w:val="18"/>
          <w:szCs w:val="18"/>
        </w:rPr>
        <w:t xml:space="preserve"> </w:t>
      </w:r>
      <w:hyperlink r:id="rId1" w:history="1">
        <w:r w:rsidRPr="003275F1">
          <w:rPr>
            <w:rStyle w:val="Hyperlink"/>
            <w:sz w:val="18"/>
            <w:szCs w:val="18"/>
          </w:rPr>
          <w:t>The Agriculture Improvement Act of 218</w:t>
        </w:r>
      </w:hyperlink>
      <w:r w:rsidRPr="003275F1">
        <w:rPr>
          <w:sz w:val="18"/>
          <w:szCs w:val="18"/>
        </w:rPr>
        <w:t xml:space="preserve">, commonly known as the “2018 farm bill,” is available at </w:t>
      </w:r>
      <w:hyperlink r:id="rId2" w:history="1">
        <w:r w:rsidRPr="003275F1">
          <w:rPr>
            <w:rStyle w:val="Hyperlink"/>
            <w:sz w:val="18"/>
            <w:szCs w:val="18"/>
          </w:rPr>
          <w:t>https://www.congress.gov/</w:t>
        </w:r>
      </w:hyperlink>
    </w:p>
  </w:footnote>
  <w:footnote w:id="2">
    <w:p w14:paraId="1E3945D7" w14:textId="77777777" w:rsidR="00B54600" w:rsidRPr="003275F1" w:rsidRDefault="00B54600" w:rsidP="00C11EF5">
      <w:pPr>
        <w:pStyle w:val="FootnoteText"/>
        <w:rPr>
          <w:sz w:val="18"/>
          <w:szCs w:val="18"/>
        </w:rPr>
      </w:pPr>
      <w:r w:rsidRPr="003275F1">
        <w:rPr>
          <w:rStyle w:val="FootnoteReference"/>
          <w:sz w:val="18"/>
          <w:szCs w:val="18"/>
        </w:rPr>
        <w:footnoteRef/>
      </w:r>
      <w:r w:rsidRPr="003275F1">
        <w:rPr>
          <w:sz w:val="18"/>
          <w:szCs w:val="18"/>
        </w:rPr>
        <w:t xml:space="preserve"> The National Organic Program International Trade Arrangements and Agreements Audit Report 01601-0001-21, </w:t>
      </w:r>
      <w:hyperlink r:id="rId3" w:history="1">
        <w:r w:rsidRPr="003275F1">
          <w:rPr>
            <w:rStyle w:val="Hyperlink"/>
            <w:sz w:val="18"/>
            <w:szCs w:val="18"/>
          </w:rPr>
          <w:t>https://www.usda.gov/oig/webdocs/01601-0001-21.pdf</w:t>
        </w:r>
      </w:hyperlink>
      <w:r w:rsidRPr="003275F1">
        <w:rPr>
          <w:sz w:val="18"/>
          <w:szCs w:val="18"/>
        </w:rPr>
        <w:t>, September 2017.</w:t>
      </w:r>
    </w:p>
  </w:footnote>
  <w:footnote w:id="3">
    <w:p w14:paraId="16390E7E" w14:textId="77777777" w:rsidR="00B54600" w:rsidRPr="003275F1" w:rsidRDefault="00B54600" w:rsidP="00C11EF5">
      <w:pPr>
        <w:pStyle w:val="FootnoteText"/>
        <w:rPr>
          <w:sz w:val="18"/>
          <w:szCs w:val="18"/>
        </w:rPr>
      </w:pPr>
      <w:r w:rsidRPr="003275F1">
        <w:rPr>
          <w:rStyle w:val="FootnoteReference"/>
          <w:sz w:val="18"/>
          <w:szCs w:val="18"/>
        </w:rPr>
        <w:footnoteRef/>
      </w:r>
      <w:r w:rsidRPr="003275F1">
        <w:rPr>
          <w:sz w:val="18"/>
          <w:szCs w:val="18"/>
        </w:rPr>
        <w:t xml:space="preserve"> NOSB Recommendations, </w:t>
      </w:r>
      <w:hyperlink r:id="rId4" w:history="1">
        <w:r w:rsidRPr="003275F1">
          <w:rPr>
            <w:rStyle w:val="Hyperlink"/>
            <w:sz w:val="18"/>
            <w:szCs w:val="18"/>
          </w:rPr>
          <w:t>https://www.ams.usda.gov/rules-regulations/organic/nosb/recommendations</w:t>
        </w:r>
      </w:hyperlink>
      <w:r w:rsidRPr="003275F1">
        <w:rPr>
          <w:sz w:val="18"/>
          <w:szCs w:val="18"/>
        </w:rPr>
        <w:t xml:space="preserve"> </w:t>
      </w:r>
    </w:p>
  </w:footnote>
  <w:footnote w:id="4">
    <w:p w14:paraId="659DE447" w14:textId="7CEA46E5" w:rsidR="00B54600" w:rsidRDefault="00B54600">
      <w:pPr>
        <w:pStyle w:val="FootnoteText"/>
      </w:pPr>
      <w:r>
        <w:rPr>
          <w:rStyle w:val="FootnoteReference"/>
        </w:rPr>
        <w:footnoteRef/>
      </w:r>
      <w:r>
        <w:t xml:space="preserve"> </w:t>
      </w:r>
      <w:r w:rsidRPr="003275F1">
        <w:rPr>
          <w:sz w:val="18"/>
          <w:szCs w:val="18"/>
        </w:rPr>
        <w:t xml:space="preserve">Office of Management and Budget (OMB) approved form NOP 2110-1 NOP Import Certificate </w:t>
      </w:r>
      <w:hyperlink r:id="rId5" w:history="1">
        <w:r w:rsidRPr="003275F1">
          <w:rPr>
            <w:rStyle w:val="Hyperlink"/>
            <w:sz w:val="18"/>
            <w:szCs w:val="18"/>
          </w:rPr>
          <w:t>https://www.ams.usda.gov/resources/nop-2110-1</w:t>
        </w:r>
      </w:hyperlink>
    </w:p>
  </w:footnote>
  <w:footnote w:id="5">
    <w:p w14:paraId="1E6030E1" w14:textId="77777777" w:rsidR="00B54600" w:rsidRPr="003275F1" w:rsidRDefault="00B54600" w:rsidP="00B83FFF">
      <w:pPr>
        <w:pStyle w:val="FootnoteText"/>
        <w:rPr>
          <w:sz w:val="18"/>
          <w:szCs w:val="18"/>
        </w:rPr>
      </w:pPr>
      <w:r w:rsidRPr="003275F1">
        <w:rPr>
          <w:rStyle w:val="FootnoteReference"/>
          <w:sz w:val="18"/>
          <w:szCs w:val="18"/>
        </w:rPr>
        <w:footnoteRef/>
      </w:r>
      <w:r w:rsidRPr="003275F1">
        <w:rPr>
          <w:sz w:val="18"/>
          <w:szCs w:val="18"/>
        </w:rPr>
        <w:t xml:space="preserve"> Mandated by The Organic Foods Production Act of 1990 (OFPA), as amended by the Agriculture Improvement Act of 2018.</w:t>
      </w:r>
    </w:p>
  </w:footnote>
  <w:footnote w:id="6">
    <w:p w14:paraId="0DD61E06" w14:textId="77777777" w:rsidR="00B54600" w:rsidRPr="003275F1" w:rsidRDefault="00B54600" w:rsidP="0009415A">
      <w:pPr>
        <w:pStyle w:val="FootnoteText"/>
        <w:rPr>
          <w:sz w:val="18"/>
          <w:szCs w:val="18"/>
        </w:rPr>
      </w:pPr>
      <w:r w:rsidRPr="003275F1">
        <w:rPr>
          <w:rStyle w:val="FootnoteReference"/>
          <w:sz w:val="18"/>
          <w:szCs w:val="18"/>
        </w:rPr>
        <w:footnoteRef/>
      </w:r>
      <w:r w:rsidRPr="003275F1">
        <w:rPr>
          <w:sz w:val="18"/>
          <w:szCs w:val="18"/>
        </w:rPr>
        <w:t xml:space="preserve"> Organic Integrity Database: </w:t>
      </w:r>
      <w:hyperlink r:id="rId6" w:history="1">
        <w:r w:rsidRPr="003275F1">
          <w:rPr>
            <w:rStyle w:val="Hyperlink"/>
            <w:sz w:val="18"/>
            <w:szCs w:val="18"/>
          </w:rPr>
          <w:t>https://organic.ams.usda.gov/integrity/</w:t>
        </w:r>
      </w:hyperlink>
    </w:p>
  </w:footnote>
  <w:footnote w:id="7">
    <w:p w14:paraId="2F5437B6" w14:textId="77777777" w:rsidR="00B54600" w:rsidRPr="003275F1" w:rsidRDefault="00B54600" w:rsidP="003A0241">
      <w:pPr>
        <w:pStyle w:val="FootnoteText"/>
        <w:rPr>
          <w:sz w:val="18"/>
          <w:szCs w:val="18"/>
        </w:rPr>
      </w:pPr>
      <w:r w:rsidRPr="002A101D">
        <w:rPr>
          <w:rStyle w:val="FootnoteReference"/>
          <w:sz w:val="18"/>
          <w:szCs w:val="18"/>
          <w:vertAlign w:val="superscript"/>
        </w:rPr>
        <w:footnoteRef/>
      </w:r>
      <w:r w:rsidRPr="002A101D">
        <w:rPr>
          <w:sz w:val="18"/>
          <w:szCs w:val="18"/>
          <w:vertAlign w:val="superscript"/>
        </w:rPr>
        <w:t xml:space="preserve"> </w:t>
      </w:r>
      <w:r w:rsidRPr="003275F1">
        <w:rPr>
          <w:sz w:val="18"/>
          <w:szCs w:val="18"/>
        </w:rPr>
        <w:t xml:space="preserve">Estimate of number of imports coming into the United States in 2017: 67,023. Data Source: USDA Foreign Agricultural Service (FAS) Global Agricultural Trade System (GATS). Select:  Partners, World Total, Product Type, Imports - General, Products: All Aggregates; Product Groups: Organic - Selected: </w:t>
      </w:r>
      <w:hyperlink r:id="rId7" w:history="1">
        <w:r w:rsidRPr="000249BA">
          <w:rPr>
            <w:rStyle w:val="Hyperlink"/>
            <w:sz w:val="18"/>
            <w:szCs w:val="18"/>
          </w:rPr>
          <w:t>https://apps.fas.usda.gov/gats/default.aspx</w:t>
        </w:r>
      </w:hyperlink>
      <w:r w:rsidRPr="003275F1">
        <w:rPr>
          <w:sz w:val="18"/>
          <w:szCs w:val="18"/>
        </w:rPr>
        <w:t>.</w:t>
      </w:r>
    </w:p>
  </w:footnote>
  <w:footnote w:id="8">
    <w:p w14:paraId="70979709" w14:textId="00E91D4F" w:rsidR="00B54600" w:rsidRPr="003275F1" w:rsidRDefault="00B54600" w:rsidP="00B83FFF">
      <w:pPr>
        <w:pStyle w:val="FootnoteText"/>
        <w:rPr>
          <w:sz w:val="18"/>
          <w:szCs w:val="18"/>
        </w:rPr>
      </w:pPr>
      <w:r w:rsidRPr="003275F1">
        <w:rPr>
          <w:rStyle w:val="FootnoteReference"/>
          <w:sz w:val="18"/>
          <w:szCs w:val="18"/>
        </w:rPr>
        <w:footnoteRef/>
      </w:r>
      <w:r>
        <w:rPr>
          <w:sz w:val="18"/>
          <w:szCs w:val="18"/>
        </w:rPr>
        <w:t xml:space="preserve"> </w:t>
      </w:r>
      <w:r w:rsidRPr="003275F1">
        <w:rPr>
          <w:sz w:val="18"/>
          <w:szCs w:val="18"/>
        </w:rPr>
        <w:t>Currently, the United States has established organic trade arrangements with Canada, the European Union, India, Israel, Japan, New Zealand, Korea, and Switzerland.</w:t>
      </w:r>
    </w:p>
  </w:footnote>
  <w:footnote w:id="9">
    <w:p w14:paraId="6FCBF15D" w14:textId="5642880A" w:rsidR="00B54600" w:rsidRDefault="00B54600">
      <w:pPr>
        <w:pStyle w:val="FootnoteText"/>
      </w:pPr>
      <w:r>
        <w:rPr>
          <w:rStyle w:val="FootnoteReference"/>
        </w:rPr>
        <w:footnoteRef/>
      </w:r>
      <w:r>
        <w:t xml:space="preserve"> “Social Media, Web-Based Interactive Technologies, and the Paperwork Reduction Act”, Memorandum for the Heads of Executive Departments and Agencies, and Independent Regulatory Agencies, Cass Sunstein, Administrator, Office of Management and Budget (OMB), April 7, 2010.</w:t>
      </w:r>
    </w:p>
  </w:footnote>
  <w:footnote w:id="10">
    <w:p w14:paraId="76D11B3A" w14:textId="56CE2F81" w:rsidR="00B54600" w:rsidRPr="003275F1" w:rsidRDefault="00B54600" w:rsidP="007B50CC">
      <w:pPr>
        <w:rPr>
          <w:rFonts w:ascii="Times New Roman" w:hAnsi="Times New Roman"/>
          <w:sz w:val="18"/>
          <w:szCs w:val="18"/>
        </w:rPr>
      </w:pPr>
      <w:r w:rsidRPr="003275F1">
        <w:rPr>
          <w:rStyle w:val="FootnoteReference"/>
          <w:rFonts w:ascii="Times New Roman" w:hAnsi="Times New Roman"/>
          <w:sz w:val="18"/>
          <w:szCs w:val="18"/>
        </w:rPr>
        <w:footnoteRef/>
      </w:r>
      <w:r w:rsidRPr="003275F1">
        <w:rPr>
          <w:rFonts w:ascii="Times New Roman" w:hAnsi="Times New Roman"/>
          <w:sz w:val="18"/>
          <w:szCs w:val="18"/>
        </w:rPr>
        <w:t xml:space="preserve"> </w:t>
      </w:r>
      <w:hyperlink r:id="rId8" w:history="1">
        <w:r w:rsidRPr="003275F1">
          <w:rPr>
            <w:rStyle w:val="Hyperlink"/>
            <w:rFonts w:ascii="Times New Roman" w:hAnsi="Times New Roman"/>
            <w:sz w:val="18"/>
            <w:szCs w:val="18"/>
          </w:rPr>
          <w:t>The Agriculture Improvement Act of 2018</w:t>
        </w:r>
      </w:hyperlink>
      <w:r w:rsidRPr="003275F1">
        <w:rPr>
          <w:rFonts w:ascii="Times New Roman" w:hAnsi="Times New Roman"/>
          <w:sz w:val="18"/>
          <w:szCs w:val="18"/>
        </w:rPr>
        <w:t xml:space="preserve">, commonly known as the “2018 farm bill,” is available at </w:t>
      </w:r>
      <w:hyperlink r:id="rId9" w:history="1">
        <w:r w:rsidRPr="003275F1">
          <w:rPr>
            <w:rStyle w:val="Hyperlink"/>
            <w:rFonts w:ascii="Times New Roman" w:hAnsi="Times New Roman"/>
            <w:sz w:val="18"/>
            <w:szCs w:val="18"/>
          </w:rPr>
          <w:t>https://www.congress.gov/</w:t>
        </w:r>
      </w:hyperlink>
    </w:p>
  </w:footnote>
  <w:footnote w:id="11">
    <w:p w14:paraId="496B40B0" w14:textId="77777777" w:rsidR="00B54600" w:rsidRPr="003275F1" w:rsidRDefault="00B54600" w:rsidP="004F551A">
      <w:pPr>
        <w:outlineLvl w:val="2"/>
        <w:rPr>
          <w:rFonts w:ascii="Times New Roman" w:hAnsi="Times New Roman"/>
          <w:sz w:val="18"/>
          <w:szCs w:val="18"/>
        </w:rPr>
      </w:pPr>
      <w:r w:rsidRPr="003275F1">
        <w:rPr>
          <w:rStyle w:val="FootnoteReference"/>
          <w:rFonts w:ascii="Times New Roman" w:hAnsi="Times New Roman"/>
          <w:sz w:val="18"/>
          <w:szCs w:val="18"/>
          <w:vertAlign w:val="superscript"/>
        </w:rPr>
        <w:footnoteRef/>
      </w:r>
      <w:r w:rsidRPr="003275F1">
        <w:rPr>
          <w:rFonts w:ascii="Times New Roman" w:hAnsi="Times New Roman"/>
          <w:sz w:val="18"/>
          <w:szCs w:val="18"/>
        </w:rPr>
        <w:t xml:space="preserve"> The source of the specific hourly wage rates identified below is the National Compensation Survey: Occupational Employment and Wages, May 2018, published by the Bureau of Labor Statistics.  </w:t>
      </w:r>
      <w:r w:rsidRPr="003275F1">
        <w:rPr>
          <w:rFonts w:ascii="Times New Roman" w:hAnsi="Times New Roman"/>
          <w:color w:val="333333"/>
          <w:sz w:val="18"/>
          <w:szCs w:val="18"/>
        </w:rPr>
        <w:t xml:space="preserve">Bureau of Labor Statistics, Occupational Employment and Wages, </w:t>
      </w:r>
      <w:hyperlink r:id="rId10" w:history="1">
        <w:r w:rsidRPr="003275F1">
          <w:rPr>
            <w:rStyle w:val="Hyperlink"/>
            <w:rFonts w:ascii="Times New Roman" w:hAnsi="Times New Roman"/>
            <w:sz w:val="18"/>
            <w:szCs w:val="18"/>
          </w:rPr>
          <w:t>https://www.bls.gov/oes/current/oes_nat.htm</w:t>
        </w:r>
      </w:hyperlink>
      <w:r w:rsidRPr="003275F1">
        <w:rPr>
          <w:rStyle w:val="Hyperlink"/>
          <w:rFonts w:ascii="Times New Roman" w:hAnsi="Times New Roman"/>
          <w:sz w:val="18"/>
          <w:szCs w:val="18"/>
        </w:rPr>
        <w:t>.</w:t>
      </w:r>
    </w:p>
  </w:footnote>
  <w:footnote w:id="12">
    <w:p w14:paraId="329D7129" w14:textId="77777777" w:rsidR="00B54600" w:rsidRPr="003275F1" w:rsidRDefault="00B54600" w:rsidP="004F551A">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The source of the data is based on average World Bank wage rates for countries with USDA-accredited certifying agents which are 52% of U.S. labor rates. </w:t>
      </w:r>
      <w:hyperlink r:id="rId11" w:history="1">
        <w:r w:rsidRPr="003275F1">
          <w:rPr>
            <w:rStyle w:val="Hyperlink"/>
            <w:sz w:val="18"/>
            <w:szCs w:val="18"/>
          </w:rPr>
          <w:t>https://data.worldbank.org/indicator/NY.GDP.PCAP.PP.CD</w:t>
        </w:r>
      </w:hyperlink>
      <w:r w:rsidRPr="003275F1">
        <w:rPr>
          <w:sz w:val="18"/>
          <w:szCs w:val="18"/>
        </w:rPr>
        <w:t>.</w:t>
      </w:r>
    </w:p>
  </w:footnote>
  <w:footnote w:id="13">
    <w:p w14:paraId="5D0B07D6" w14:textId="77777777" w:rsidR="00B54600" w:rsidRPr="003275F1" w:rsidRDefault="00B54600" w:rsidP="004F551A">
      <w:pPr>
        <w:pStyle w:val="FootnoteText"/>
        <w:rPr>
          <w:sz w:val="18"/>
          <w:szCs w:val="18"/>
        </w:rPr>
      </w:pPr>
      <w:r w:rsidRPr="003275F1">
        <w:rPr>
          <w:rStyle w:val="FootnoteReference"/>
          <w:sz w:val="18"/>
          <w:szCs w:val="18"/>
          <w:vertAlign w:val="superscript"/>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12" w:history="1">
        <w:r w:rsidRPr="003275F1">
          <w:rPr>
            <w:rStyle w:val="Hyperlink"/>
            <w:sz w:val="18"/>
            <w:szCs w:val="18"/>
          </w:rPr>
          <w:t>https://www.bls.gov/news.release/ecec.nr0.htm</w:t>
        </w:r>
      </w:hyperlink>
    </w:p>
  </w:footnote>
  <w:footnote w:id="14">
    <w:p w14:paraId="0B3883B2" w14:textId="77777777" w:rsidR="00B54600" w:rsidRPr="003275F1" w:rsidRDefault="00B54600" w:rsidP="004F551A">
      <w:pPr>
        <w:pStyle w:val="FootnoteText"/>
        <w:rPr>
          <w:sz w:val="18"/>
          <w:szCs w:val="18"/>
        </w:rPr>
      </w:pPr>
      <w:r w:rsidRPr="003275F1">
        <w:rPr>
          <w:rStyle w:val="FootnoteReference"/>
          <w:sz w:val="18"/>
          <w:szCs w:val="18"/>
          <w:vertAlign w:val="superscript"/>
        </w:rPr>
        <w:footnoteRef/>
      </w:r>
      <w:r w:rsidRPr="003275F1">
        <w:rPr>
          <w:sz w:val="18"/>
          <w:szCs w:val="18"/>
        </w:rPr>
        <w:t xml:space="preserve"> 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13" w:history="1">
        <w:r w:rsidRPr="003275F1">
          <w:rPr>
            <w:rStyle w:val="Hyperlink"/>
            <w:sz w:val="18"/>
            <w:szCs w:val="18"/>
          </w:rPr>
          <w:t>https://stats.oecd.org/Index.aspx?DataSetCode=AWCOMP</w:t>
        </w:r>
      </w:hyperlink>
      <w:r w:rsidRPr="003275F1">
        <w:rPr>
          <w:color w:val="333333"/>
          <w:sz w:val="18"/>
          <w:szCs w:val="18"/>
        </w:rPr>
        <w:t>.</w:t>
      </w:r>
    </w:p>
    <w:p w14:paraId="12210D2C" w14:textId="77777777" w:rsidR="00B54600" w:rsidRPr="003275F1" w:rsidRDefault="00B54600" w:rsidP="004F551A">
      <w:pPr>
        <w:pStyle w:val="FootnoteText"/>
        <w:rPr>
          <w:sz w:val="18"/>
          <w:szCs w:val="18"/>
        </w:rPr>
      </w:pPr>
    </w:p>
  </w:footnote>
  <w:footnote w:id="15">
    <w:p w14:paraId="22B42BD2" w14:textId="77777777" w:rsidR="00B54600" w:rsidRPr="003275F1" w:rsidRDefault="00B54600" w:rsidP="00F220E7">
      <w:pPr>
        <w:pStyle w:val="CommentText"/>
        <w:rPr>
          <w:rFonts w:ascii="Times New Roman" w:hAnsi="Times New Roman"/>
          <w:sz w:val="18"/>
          <w:szCs w:val="18"/>
        </w:rPr>
      </w:pPr>
      <w:r w:rsidRPr="003275F1">
        <w:rPr>
          <w:rStyle w:val="FootnoteReference"/>
          <w:rFonts w:ascii="Times New Roman" w:hAnsi="Times New Roman"/>
          <w:sz w:val="18"/>
          <w:szCs w:val="18"/>
          <w:vertAlign w:val="superscript"/>
        </w:rPr>
        <w:footnoteRef/>
      </w:r>
      <w:r w:rsidRPr="003275F1">
        <w:rPr>
          <w:rFonts w:ascii="Times New Roman" w:hAnsi="Times New Roman"/>
          <w:sz w:val="18"/>
          <w:szCs w:val="18"/>
        </w:rPr>
        <w:t xml:space="preserve"> U.S. Census NAICS Category 425: Industries in the Wholesale Electronic Markets and Agents and Brokers subsector arrange for the sale of goods owned by others, generally on a fee or commission basis. They act on behalf of the buyers and sellers of goods. This subsector contains agents and brokers as well as business-to-business electronic markets that facilitate trade.</w:t>
      </w:r>
    </w:p>
  </w:footnote>
  <w:footnote w:id="16">
    <w:p w14:paraId="7501ED9B" w14:textId="14B0EB6C" w:rsidR="00B54600" w:rsidRPr="003275F1" w:rsidRDefault="00B54600" w:rsidP="00F220E7">
      <w:pPr>
        <w:pStyle w:val="FootnoteText"/>
        <w:rPr>
          <w:sz w:val="18"/>
          <w:szCs w:val="18"/>
        </w:rPr>
      </w:pPr>
      <w:r w:rsidRPr="003275F1">
        <w:rPr>
          <w:rStyle w:val="FootnoteReference"/>
          <w:sz w:val="18"/>
          <w:szCs w:val="18"/>
          <w:vertAlign w:val="superscript"/>
        </w:rPr>
        <w:footnoteRef/>
      </w:r>
      <w:r w:rsidRPr="003275F1">
        <w:rPr>
          <w:sz w:val="18"/>
          <w:szCs w:val="18"/>
        </w:rPr>
        <w:t xml:space="preserve"> Since U.S. Organic retail market represents nearly half of the total global retail market for organic foods the estimate of the number of foreign-based traders and brokers of organic foods are bench-marked at 961, equal to the estimate of 961 domestic traders and brokers referenced above</w:t>
      </w:r>
      <w:r>
        <w:rPr>
          <w:sz w:val="18"/>
          <w:szCs w:val="18"/>
        </w:rPr>
        <w:t xml:space="preserve"> </w:t>
      </w:r>
      <w:r w:rsidRPr="003275F1">
        <w:rPr>
          <w:sz w:val="18"/>
          <w:szCs w:val="18"/>
          <w:lang w:val="en"/>
        </w:rPr>
        <w:t>Research Institute of Organic Agriculture (</w:t>
      </w:r>
      <w:r w:rsidRPr="003275F1">
        <w:rPr>
          <w:sz w:val="18"/>
          <w:szCs w:val="18"/>
        </w:rPr>
        <w:t xml:space="preserve">FiBL) &amp; International Foundation of Organic Agricultural Movement (IFOAM), The </w:t>
      </w:r>
      <w:r w:rsidRPr="003275F1">
        <w:rPr>
          <w:i/>
          <w:iCs/>
          <w:sz w:val="18"/>
          <w:szCs w:val="18"/>
        </w:rPr>
        <w:t>World of Organic Agriculture: Statistics &amp; Emerging Trends 2018</w:t>
      </w:r>
    </w:p>
  </w:footnote>
  <w:footnote w:id="17">
    <w:p w14:paraId="01E8B1E6" w14:textId="77777777" w:rsidR="00B54600" w:rsidRPr="003275F1" w:rsidRDefault="00B54600" w:rsidP="00CF6C5E">
      <w:pPr>
        <w:pStyle w:val="FootnoteText"/>
        <w:rPr>
          <w:sz w:val="18"/>
          <w:szCs w:val="18"/>
        </w:rPr>
      </w:pPr>
      <w:r w:rsidRPr="001903BE">
        <w:rPr>
          <w:rStyle w:val="FootnoteReference"/>
          <w:sz w:val="18"/>
          <w:szCs w:val="18"/>
          <w:vertAlign w:val="superscript"/>
        </w:rPr>
        <w:footnoteRef/>
      </w:r>
      <w:r w:rsidRPr="001903BE">
        <w:rPr>
          <w:sz w:val="18"/>
          <w:szCs w:val="18"/>
        </w:rPr>
        <w:t xml:space="preserve"> </w:t>
      </w:r>
      <w:bookmarkStart w:id="15" w:name="_Hlk8028195"/>
      <w:r w:rsidRPr="003275F1">
        <w:rPr>
          <w:sz w:val="18"/>
          <w:szCs w:val="18"/>
        </w:rPr>
        <w:t xml:space="preserve">Organic Integrity Database: </w:t>
      </w:r>
      <w:hyperlink r:id="rId14" w:history="1">
        <w:r w:rsidRPr="003275F1">
          <w:rPr>
            <w:rStyle w:val="Hyperlink"/>
            <w:sz w:val="18"/>
            <w:szCs w:val="18"/>
          </w:rPr>
          <w:t>https://organic.ams.usda.gov/integrity/</w:t>
        </w:r>
      </w:hyperlink>
      <w:bookmarkEnd w:id="15"/>
      <w:r w:rsidRPr="003275F1">
        <w:rPr>
          <w:rStyle w:val="Hyperlink"/>
          <w:sz w:val="18"/>
          <w:szCs w:val="18"/>
        </w:rPr>
        <w:t>, accessed on April 3, 2019</w:t>
      </w:r>
    </w:p>
  </w:footnote>
  <w:footnote w:id="18">
    <w:p w14:paraId="56FD6572" w14:textId="77777777" w:rsidR="00B54600" w:rsidRPr="003275F1" w:rsidRDefault="00B54600" w:rsidP="00CF6C5E">
      <w:pPr>
        <w:pStyle w:val="FootnoteText"/>
        <w:rPr>
          <w:sz w:val="18"/>
          <w:szCs w:val="18"/>
        </w:rPr>
      </w:pPr>
      <w:r w:rsidRPr="003275F1">
        <w:rPr>
          <w:rStyle w:val="FootnoteReference"/>
          <w:sz w:val="18"/>
          <w:szCs w:val="18"/>
          <w:vertAlign w:val="superscript"/>
        </w:rPr>
        <w:footnoteRef/>
      </w:r>
      <w:r w:rsidRPr="003275F1">
        <w:rPr>
          <w:sz w:val="18"/>
          <w:szCs w:val="18"/>
        </w:rPr>
        <w:t xml:space="preserve"> Organic Integrity Database: </w:t>
      </w:r>
      <w:hyperlink r:id="rId15" w:history="1">
        <w:r w:rsidRPr="003275F1">
          <w:rPr>
            <w:rStyle w:val="Hyperlink"/>
            <w:sz w:val="18"/>
            <w:szCs w:val="18"/>
          </w:rPr>
          <w:t>https://organic.ams.usda.gov/integrity/</w:t>
        </w:r>
      </w:hyperlink>
      <w:r w:rsidRPr="003275F1">
        <w:rPr>
          <w:rStyle w:val="Hyperlink"/>
          <w:sz w:val="18"/>
          <w:szCs w:val="18"/>
        </w:rPr>
        <w:t>, calculated on April 3, 2019</w:t>
      </w:r>
    </w:p>
  </w:footnote>
  <w:footnote w:id="19">
    <w:p w14:paraId="6FB6ED6F" w14:textId="3C574B7C" w:rsidR="00B54600" w:rsidRPr="003275F1" w:rsidRDefault="00B54600">
      <w:pPr>
        <w:pStyle w:val="FootnoteText"/>
        <w:rPr>
          <w:sz w:val="18"/>
          <w:szCs w:val="18"/>
        </w:rPr>
      </w:pPr>
      <w:r w:rsidRPr="003275F1">
        <w:rPr>
          <w:rStyle w:val="FootnoteReference"/>
          <w:sz w:val="18"/>
          <w:szCs w:val="18"/>
          <w:vertAlign w:val="superscript"/>
        </w:rPr>
        <w:footnoteRef/>
      </w:r>
      <w:r w:rsidRPr="003275F1">
        <w:rPr>
          <w:sz w:val="18"/>
          <w:szCs w:val="18"/>
        </w:rPr>
        <w:t xml:space="preserve"> Organic Integrity Database: </w:t>
      </w:r>
      <w:hyperlink r:id="rId16" w:history="1">
        <w:r w:rsidRPr="003275F1">
          <w:rPr>
            <w:rStyle w:val="Hyperlink"/>
            <w:sz w:val="18"/>
            <w:szCs w:val="18"/>
          </w:rPr>
          <w:t>https://organic.ams.usda.gov/integrity/</w:t>
        </w:r>
      </w:hyperlink>
      <w:r w:rsidRPr="003275F1">
        <w:rPr>
          <w:rStyle w:val="Hyperlink"/>
          <w:sz w:val="18"/>
          <w:szCs w:val="18"/>
        </w:rPr>
        <w:t>, accessed on April 3, 2019</w:t>
      </w:r>
    </w:p>
  </w:footnote>
  <w:footnote w:id="20">
    <w:p w14:paraId="2BB0193A" w14:textId="77777777" w:rsidR="00B54600" w:rsidRPr="003275F1" w:rsidRDefault="00B54600" w:rsidP="007152FF">
      <w:pPr>
        <w:pStyle w:val="FootnoteText"/>
        <w:rPr>
          <w:sz w:val="18"/>
          <w:szCs w:val="18"/>
        </w:rPr>
      </w:pPr>
      <w:r w:rsidRPr="003275F1">
        <w:rPr>
          <w:rStyle w:val="FootnoteReference"/>
          <w:sz w:val="18"/>
          <w:szCs w:val="18"/>
        </w:rPr>
        <w:footnoteRef/>
      </w:r>
      <w:r w:rsidRPr="003275F1">
        <w:rPr>
          <w:sz w:val="18"/>
          <w:szCs w:val="18"/>
        </w:rPr>
        <w:t xml:space="preserve"> Canada, the European Union, India, Israel, Japan, New Zealand, Korea, and Switzerland.</w:t>
      </w:r>
    </w:p>
  </w:footnote>
  <w:footnote w:id="21">
    <w:p w14:paraId="53DDF53B" w14:textId="341ADD8A" w:rsidR="00B54600" w:rsidRPr="003275F1" w:rsidRDefault="00B54600" w:rsidP="007152FF">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An estimate benchmarked on number of </w:t>
      </w:r>
      <w:r>
        <w:rPr>
          <w:sz w:val="18"/>
          <w:szCs w:val="18"/>
        </w:rPr>
        <w:t xml:space="preserve">USDA </w:t>
      </w:r>
      <w:r w:rsidRPr="003275F1">
        <w:rPr>
          <w:sz w:val="18"/>
          <w:szCs w:val="18"/>
        </w:rPr>
        <w:t xml:space="preserve">foreign-based </w:t>
      </w:r>
      <w:r>
        <w:rPr>
          <w:sz w:val="18"/>
          <w:szCs w:val="18"/>
        </w:rPr>
        <w:t xml:space="preserve">accredited </w:t>
      </w:r>
      <w:r w:rsidRPr="003275F1">
        <w:rPr>
          <w:sz w:val="18"/>
          <w:szCs w:val="18"/>
        </w:rPr>
        <w:t xml:space="preserve">certifying agents based on our experience. </w:t>
      </w:r>
    </w:p>
  </w:footnote>
  <w:footnote w:id="22">
    <w:p w14:paraId="1C112D1F" w14:textId="20C61D2B" w:rsidR="00B54600" w:rsidRPr="003275F1" w:rsidRDefault="00B54600">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 International Organic Inspectors Association (IOIA), </w:t>
      </w:r>
      <w:hyperlink r:id="rId17" w:history="1">
        <w:r w:rsidRPr="003275F1">
          <w:rPr>
            <w:rStyle w:val="Hyperlink"/>
            <w:sz w:val="18"/>
            <w:szCs w:val="18"/>
          </w:rPr>
          <w:t>www.ioia.org</w:t>
        </w:r>
      </w:hyperlink>
    </w:p>
  </w:footnote>
  <w:footnote w:id="23">
    <w:p w14:paraId="3E6AA5D6" w14:textId="1CD245A1" w:rsidR="00B54600" w:rsidRPr="003275F1" w:rsidRDefault="00B54600" w:rsidP="007152FF">
      <w:pPr>
        <w:pStyle w:val="CommentText"/>
        <w:rPr>
          <w:rFonts w:ascii="Times New Roman" w:hAnsi="Times New Roman"/>
          <w:sz w:val="18"/>
          <w:szCs w:val="18"/>
        </w:rPr>
      </w:pPr>
      <w:r w:rsidRPr="003275F1">
        <w:rPr>
          <w:rStyle w:val="FootnoteReference"/>
          <w:rFonts w:ascii="Times New Roman" w:hAnsi="Times New Roman"/>
          <w:sz w:val="18"/>
          <w:szCs w:val="18"/>
          <w:vertAlign w:val="superscript"/>
        </w:rPr>
        <w:footnoteRef/>
      </w:r>
      <w:r w:rsidRPr="003275F1">
        <w:rPr>
          <w:rFonts w:ascii="Times New Roman" w:hAnsi="Times New Roman"/>
          <w:sz w:val="18"/>
          <w:szCs w:val="18"/>
          <w:vertAlign w:val="superscript"/>
        </w:rPr>
        <w:t xml:space="preserve"> </w:t>
      </w:r>
      <w:r w:rsidRPr="003275F1">
        <w:rPr>
          <w:rFonts w:ascii="Times New Roman" w:hAnsi="Times New Roman"/>
          <w:sz w:val="18"/>
          <w:szCs w:val="18"/>
        </w:rPr>
        <w:t>U.S. Census NAICS Category 425: Industries in the Wholesale Electronic Markets and Agents and Brokers subsector arrange for the sale of goods owned by others, generally on a fee or commission basis. They act on behalf of the buyers and sellers of goods. This subsector contains agents</w:t>
      </w:r>
      <w:r>
        <w:rPr>
          <w:rFonts w:ascii="Times New Roman" w:hAnsi="Times New Roman"/>
          <w:sz w:val="18"/>
          <w:szCs w:val="18"/>
        </w:rPr>
        <w:t xml:space="preserve">, </w:t>
      </w:r>
      <w:r w:rsidRPr="003275F1">
        <w:rPr>
          <w:rFonts w:ascii="Times New Roman" w:hAnsi="Times New Roman"/>
          <w:sz w:val="18"/>
          <w:szCs w:val="18"/>
        </w:rPr>
        <w:t>brokers</w:t>
      </w:r>
      <w:r>
        <w:rPr>
          <w:rFonts w:ascii="Times New Roman" w:hAnsi="Times New Roman"/>
          <w:sz w:val="18"/>
          <w:szCs w:val="18"/>
        </w:rPr>
        <w:t xml:space="preserve">, and </w:t>
      </w:r>
      <w:r w:rsidRPr="003275F1">
        <w:rPr>
          <w:rFonts w:ascii="Times New Roman" w:hAnsi="Times New Roman"/>
          <w:sz w:val="18"/>
          <w:szCs w:val="18"/>
        </w:rPr>
        <w:t>business-to-business electronic markets that facilitate wholesale trade.</w:t>
      </w:r>
    </w:p>
  </w:footnote>
  <w:footnote w:id="24">
    <w:p w14:paraId="1DAC544F" w14:textId="77777777" w:rsidR="00B54600" w:rsidRPr="003275F1" w:rsidRDefault="00B54600" w:rsidP="00AA253A">
      <w:pPr>
        <w:outlineLvl w:val="2"/>
        <w:rPr>
          <w:rFonts w:ascii="Times New Roman" w:hAnsi="Times New Roman"/>
          <w:sz w:val="18"/>
          <w:szCs w:val="18"/>
        </w:rPr>
      </w:pPr>
      <w:r w:rsidRPr="00AD3289">
        <w:rPr>
          <w:rStyle w:val="FootnoteReference"/>
          <w:sz w:val="20"/>
          <w:vertAlign w:val="superscript"/>
        </w:rPr>
        <w:footnoteRef/>
      </w:r>
      <w:r w:rsidRPr="00AD3289">
        <w:rPr>
          <w:sz w:val="20"/>
          <w:vertAlign w:val="superscript"/>
        </w:rPr>
        <w:t xml:space="preserve"> </w:t>
      </w:r>
      <w:r w:rsidRPr="003275F1">
        <w:rPr>
          <w:rFonts w:ascii="Times New Roman" w:hAnsi="Times New Roman"/>
          <w:sz w:val="18"/>
          <w:szCs w:val="18"/>
        </w:rPr>
        <w:t xml:space="preserve">Farmers, Ranchers, and Other Agricultural Managers </w:t>
      </w:r>
      <w:r w:rsidRPr="003275F1">
        <w:rPr>
          <w:rFonts w:ascii="Times New Roman" w:hAnsi="Times New Roman"/>
          <w:color w:val="333333"/>
          <w:sz w:val="18"/>
          <w:szCs w:val="18"/>
        </w:rPr>
        <w:t xml:space="preserve">plan, direct, or coordinate the management or operation of farms, ranches, or other agricultural establishments. </w:t>
      </w:r>
      <w:r w:rsidRPr="003275F1">
        <w:rPr>
          <w:rFonts w:ascii="Times New Roman" w:hAnsi="Times New Roman"/>
          <w:sz w:val="18"/>
          <w:szCs w:val="18"/>
        </w:rPr>
        <w:t>The source of the hourly rate is the National Compensation Survey: Occupational Employment and Wages, May 2018, published by the Bureau of Labor Statistics.  The rate is the mean hourly wage for farmers, ranchers and other agricultural managers (occupation code 11-9013).</w:t>
      </w:r>
    </w:p>
    <w:p w14:paraId="772B24F3" w14:textId="77777777" w:rsidR="00B54600" w:rsidRPr="003275F1" w:rsidRDefault="00B54600" w:rsidP="00AA253A">
      <w:pPr>
        <w:pStyle w:val="FootnoteText"/>
        <w:rPr>
          <w:sz w:val="18"/>
          <w:szCs w:val="18"/>
        </w:rPr>
      </w:pPr>
      <w:r w:rsidRPr="003275F1">
        <w:rPr>
          <w:color w:val="333333"/>
          <w:sz w:val="18"/>
          <w:szCs w:val="18"/>
        </w:rPr>
        <w:t xml:space="preserve">Bureau of Labor Statistics, Occupational Employment and Wages, May 2018, 11-9013 </w:t>
      </w:r>
      <w:r w:rsidRPr="003275F1">
        <w:rPr>
          <w:sz w:val="18"/>
          <w:szCs w:val="18"/>
        </w:rPr>
        <w:t xml:space="preserve">Farmers, Ranchers, and Other Agricultural Managers. </w:t>
      </w:r>
      <w:hyperlink r:id="rId18" w:history="1">
        <w:r w:rsidRPr="003275F1">
          <w:rPr>
            <w:rStyle w:val="Hyperlink"/>
            <w:color w:val="auto"/>
            <w:sz w:val="18"/>
            <w:szCs w:val="18"/>
          </w:rPr>
          <w:t>https://www.bls.gov/oes/current/oes_nat.htm</w:t>
        </w:r>
      </w:hyperlink>
    </w:p>
  </w:footnote>
  <w:footnote w:id="25">
    <w:p w14:paraId="4D357EB4" w14:textId="77777777" w:rsidR="00B54600" w:rsidRPr="003275F1" w:rsidRDefault="00B54600" w:rsidP="00AA253A">
      <w:pPr>
        <w:pStyle w:val="FootnoteText"/>
        <w:rPr>
          <w:sz w:val="18"/>
          <w:szCs w:val="18"/>
        </w:rPr>
      </w:pPr>
      <w:r w:rsidRPr="003275F1">
        <w:rPr>
          <w:rStyle w:val="FootnoteReference"/>
          <w:sz w:val="18"/>
          <w:szCs w:val="18"/>
          <w:vertAlign w:val="superscript"/>
        </w:rPr>
        <w:footnoteRef/>
      </w:r>
      <w:r w:rsidRPr="003275F1">
        <w:rPr>
          <w:sz w:val="18"/>
          <w:szCs w:val="18"/>
        </w:rPr>
        <w:t xml:space="preserve"> Bureau of Labor Statistics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19" w:history="1">
        <w:r w:rsidRPr="003275F1">
          <w:rPr>
            <w:rStyle w:val="Hyperlink"/>
            <w:sz w:val="18"/>
            <w:szCs w:val="18"/>
          </w:rPr>
          <w:t>https://www.bls.gov/news.release/ecec.nr0.htm</w:t>
        </w:r>
      </w:hyperlink>
    </w:p>
  </w:footnote>
  <w:footnote w:id="26">
    <w:p w14:paraId="184AA61F" w14:textId="77777777" w:rsidR="00B54600" w:rsidRPr="003275F1" w:rsidRDefault="00B54600" w:rsidP="00AA253A">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The source of the data is based on average World Bank wage rates for countries with USDA-accredited certifying agents which are 52% of U.S. labor rates. </w:t>
      </w:r>
      <w:hyperlink r:id="rId20" w:history="1">
        <w:r w:rsidRPr="003275F1">
          <w:rPr>
            <w:rStyle w:val="Hyperlink"/>
            <w:sz w:val="18"/>
            <w:szCs w:val="18"/>
          </w:rPr>
          <w:t>https://data.worldbank.org/indicator/NY.GDP.PCAP.PP.CD</w:t>
        </w:r>
      </w:hyperlink>
      <w:r w:rsidRPr="003275F1">
        <w:rPr>
          <w:sz w:val="18"/>
          <w:szCs w:val="18"/>
        </w:rPr>
        <w:t>.</w:t>
      </w:r>
    </w:p>
  </w:footnote>
  <w:footnote w:id="27">
    <w:p w14:paraId="02D3A7DE" w14:textId="77777777" w:rsidR="00B54600" w:rsidRPr="003275F1" w:rsidRDefault="00B54600" w:rsidP="00AA253A">
      <w:pPr>
        <w:pStyle w:val="FootnoteText"/>
        <w:rPr>
          <w:sz w:val="18"/>
          <w:szCs w:val="18"/>
        </w:rPr>
      </w:pPr>
      <w:r w:rsidRPr="003275F1">
        <w:rPr>
          <w:rStyle w:val="FootnoteReference"/>
          <w:sz w:val="18"/>
          <w:szCs w:val="18"/>
          <w:vertAlign w:val="superscript"/>
        </w:rPr>
        <w:footnoteRef/>
      </w:r>
      <w:r w:rsidRPr="003275F1">
        <w:rPr>
          <w:sz w:val="18"/>
          <w:szCs w:val="18"/>
        </w:rPr>
        <w:t xml:space="preserve"> 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21" w:history="1">
        <w:r w:rsidRPr="003275F1">
          <w:rPr>
            <w:rStyle w:val="Hyperlink"/>
            <w:sz w:val="18"/>
            <w:szCs w:val="18"/>
          </w:rPr>
          <w:t>https://stats.oecd.org/Index.aspx?DataSetCode=AWCOMP</w:t>
        </w:r>
      </w:hyperlink>
      <w:r w:rsidRPr="003275F1">
        <w:rPr>
          <w:color w:val="333333"/>
          <w:sz w:val="18"/>
          <w:szCs w:val="18"/>
        </w:rPr>
        <w:t>.</w:t>
      </w:r>
    </w:p>
  </w:footnote>
  <w:footnote w:id="28">
    <w:p w14:paraId="1B70CF81" w14:textId="77777777" w:rsidR="00B54600" w:rsidRPr="003275F1" w:rsidRDefault="00B54600" w:rsidP="008D398B">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Organic Integrity Database: </w:t>
      </w:r>
      <w:hyperlink r:id="rId22" w:history="1">
        <w:r w:rsidRPr="003275F1">
          <w:rPr>
            <w:rStyle w:val="Hyperlink"/>
            <w:sz w:val="18"/>
            <w:szCs w:val="18"/>
          </w:rPr>
          <w:t>https://organic.ams.usda.gov/integrity/</w:t>
        </w:r>
      </w:hyperlink>
      <w:r w:rsidRPr="003275F1">
        <w:rPr>
          <w:rStyle w:val="Hyperlink"/>
          <w:sz w:val="18"/>
          <w:szCs w:val="18"/>
        </w:rPr>
        <w:t>, accessed on April 3, 2019</w:t>
      </w:r>
    </w:p>
  </w:footnote>
  <w:footnote w:id="29">
    <w:p w14:paraId="51D5442E" w14:textId="77777777" w:rsidR="00B54600" w:rsidRPr="003275F1" w:rsidRDefault="00B54600" w:rsidP="008D398B">
      <w:pPr>
        <w:pStyle w:val="FootnoteText"/>
        <w:rPr>
          <w:sz w:val="18"/>
          <w:szCs w:val="18"/>
        </w:rPr>
      </w:pPr>
      <w:r w:rsidRPr="003275F1">
        <w:rPr>
          <w:rStyle w:val="FootnoteReference"/>
          <w:sz w:val="18"/>
          <w:szCs w:val="18"/>
          <w:vertAlign w:val="superscript"/>
        </w:rPr>
        <w:footnoteRef/>
      </w:r>
      <w:r w:rsidRPr="003275F1">
        <w:rPr>
          <w:sz w:val="18"/>
          <w:szCs w:val="18"/>
        </w:rPr>
        <w:t xml:space="preserve"> Organic Integrity Database: </w:t>
      </w:r>
      <w:hyperlink r:id="rId23" w:history="1">
        <w:r w:rsidRPr="003275F1">
          <w:rPr>
            <w:rStyle w:val="Hyperlink"/>
            <w:sz w:val="18"/>
            <w:szCs w:val="18"/>
          </w:rPr>
          <w:t>https://organic.ams.usda.gov/integrity/</w:t>
        </w:r>
      </w:hyperlink>
      <w:r w:rsidRPr="003275F1">
        <w:rPr>
          <w:rStyle w:val="Hyperlink"/>
          <w:sz w:val="18"/>
          <w:szCs w:val="18"/>
        </w:rPr>
        <w:t>, calculated on April 3, 2019</w:t>
      </w:r>
    </w:p>
  </w:footnote>
  <w:footnote w:id="30">
    <w:p w14:paraId="7DA57B03" w14:textId="77777777" w:rsidR="00B54600" w:rsidRPr="003275F1" w:rsidRDefault="00B54600" w:rsidP="008D398B">
      <w:pPr>
        <w:outlineLvl w:val="2"/>
        <w:rPr>
          <w:rFonts w:ascii="Times New Roman" w:hAnsi="Times New Roman"/>
          <w:sz w:val="18"/>
          <w:szCs w:val="18"/>
        </w:rPr>
      </w:pPr>
      <w:r w:rsidRPr="003275F1">
        <w:rPr>
          <w:rStyle w:val="FootnoteReference"/>
          <w:rFonts w:ascii="Times New Roman" w:hAnsi="Times New Roman"/>
          <w:sz w:val="18"/>
          <w:szCs w:val="18"/>
          <w:vertAlign w:val="superscript"/>
        </w:rPr>
        <w:footnoteRef/>
      </w:r>
      <w:r w:rsidRPr="003275F1">
        <w:rPr>
          <w:rFonts w:ascii="Times New Roman" w:hAnsi="Times New Roman"/>
          <w:sz w:val="18"/>
          <w:szCs w:val="18"/>
          <w:vertAlign w:val="superscript"/>
        </w:rPr>
        <w:t xml:space="preserve"> </w:t>
      </w:r>
      <w:r w:rsidRPr="003275F1">
        <w:rPr>
          <w:rFonts w:ascii="Times New Roman" w:hAnsi="Times New Roman"/>
          <w:sz w:val="18"/>
          <w:szCs w:val="18"/>
        </w:rPr>
        <w:t xml:space="preserve">Farmers, Ranchers, and Other Agricultural Managers </w:t>
      </w:r>
      <w:r w:rsidRPr="003275F1">
        <w:rPr>
          <w:rFonts w:ascii="Times New Roman" w:hAnsi="Times New Roman"/>
          <w:color w:val="333333"/>
          <w:sz w:val="18"/>
          <w:szCs w:val="18"/>
        </w:rPr>
        <w:t xml:space="preserve">plan, direct, or coordinate the management or operation of farms, ranches, or other agricultural establishments. </w:t>
      </w:r>
      <w:r w:rsidRPr="003275F1">
        <w:rPr>
          <w:rFonts w:ascii="Times New Roman" w:hAnsi="Times New Roman"/>
          <w:sz w:val="18"/>
          <w:szCs w:val="18"/>
        </w:rPr>
        <w:t>The source of the hourly rate is the National Compensation Survey: Occupational Employment and Wages, May 2018, published by the Bureau of Labor Statistics.  The rate is the mean hourly wage for farmers, ranchers and other agricultural managers (occupation code 11-9013).</w:t>
      </w:r>
    </w:p>
    <w:p w14:paraId="506D2E48" w14:textId="77777777" w:rsidR="00B54600" w:rsidRPr="003275F1" w:rsidRDefault="00B54600" w:rsidP="008D398B">
      <w:pPr>
        <w:pStyle w:val="FootnoteText"/>
        <w:rPr>
          <w:sz w:val="18"/>
          <w:szCs w:val="18"/>
        </w:rPr>
      </w:pPr>
      <w:r w:rsidRPr="003275F1">
        <w:rPr>
          <w:color w:val="333333"/>
          <w:sz w:val="18"/>
          <w:szCs w:val="18"/>
        </w:rPr>
        <w:t xml:space="preserve">Bureau of Labor Statistics, Occupational Employment and Wages, May 2018, 11-9013 </w:t>
      </w:r>
      <w:r w:rsidRPr="003275F1">
        <w:rPr>
          <w:sz w:val="18"/>
          <w:szCs w:val="18"/>
        </w:rPr>
        <w:t>Farmers, Ranchers, and Other Agricultural Managers</w:t>
      </w:r>
      <w:r w:rsidRPr="003275F1">
        <w:rPr>
          <w:color w:val="333333"/>
          <w:sz w:val="18"/>
          <w:szCs w:val="18"/>
        </w:rPr>
        <w:t xml:space="preserve">. </w:t>
      </w:r>
      <w:hyperlink r:id="rId24" w:history="1">
        <w:r w:rsidRPr="003275F1">
          <w:rPr>
            <w:rStyle w:val="Hyperlink"/>
            <w:sz w:val="18"/>
            <w:szCs w:val="18"/>
          </w:rPr>
          <w:t>https://www.bls.gov/oes/current/oes_nat.htm</w:t>
        </w:r>
      </w:hyperlink>
    </w:p>
  </w:footnote>
  <w:footnote w:id="31">
    <w:p w14:paraId="0795544E" w14:textId="77777777" w:rsidR="00B54600" w:rsidRPr="003275F1" w:rsidRDefault="00B54600" w:rsidP="008D398B">
      <w:pPr>
        <w:pStyle w:val="FootnoteText"/>
        <w:rPr>
          <w:sz w:val="18"/>
          <w:szCs w:val="18"/>
        </w:rPr>
      </w:pPr>
      <w:r w:rsidRPr="003275F1">
        <w:rPr>
          <w:rStyle w:val="FootnoteReference"/>
          <w:sz w:val="18"/>
          <w:szCs w:val="18"/>
          <w:vertAlign w:val="superscript"/>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25" w:history="1">
        <w:r w:rsidRPr="003275F1">
          <w:rPr>
            <w:rStyle w:val="Hyperlink"/>
            <w:sz w:val="18"/>
            <w:szCs w:val="18"/>
          </w:rPr>
          <w:t>https://www.bls.gov/news.release/ecec.nr0.htm</w:t>
        </w:r>
      </w:hyperlink>
    </w:p>
  </w:footnote>
  <w:footnote w:id="32">
    <w:p w14:paraId="06CFE724" w14:textId="77777777" w:rsidR="00B54600" w:rsidRPr="003275F1" w:rsidRDefault="00B54600" w:rsidP="008D398B">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The source of the data is based on average World Bank wage rates for countries with USDA-accredited certifying agents which are 52% of U.S. labor rates. </w:t>
      </w:r>
      <w:hyperlink r:id="rId26" w:history="1">
        <w:r w:rsidRPr="003275F1">
          <w:rPr>
            <w:rStyle w:val="Hyperlink"/>
            <w:sz w:val="18"/>
            <w:szCs w:val="18"/>
          </w:rPr>
          <w:t>https://data.worldbank.org/indicator/NY.GDP.PCAP.PP.CD</w:t>
        </w:r>
      </w:hyperlink>
      <w:r w:rsidRPr="003275F1">
        <w:rPr>
          <w:sz w:val="18"/>
          <w:szCs w:val="18"/>
        </w:rPr>
        <w:t>.</w:t>
      </w:r>
    </w:p>
  </w:footnote>
  <w:footnote w:id="33">
    <w:p w14:paraId="70E30965" w14:textId="77777777" w:rsidR="00B54600" w:rsidRPr="003275F1" w:rsidRDefault="00B54600" w:rsidP="008D398B">
      <w:pPr>
        <w:pStyle w:val="FootnoteText"/>
        <w:rPr>
          <w:sz w:val="18"/>
          <w:szCs w:val="18"/>
        </w:rPr>
      </w:pPr>
      <w:r w:rsidRPr="003275F1">
        <w:rPr>
          <w:rStyle w:val="FootnoteReference"/>
          <w:sz w:val="18"/>
          <w:szCs w:val="18"/>
          <w:vertAlign w:val="superscript"/>
        </w:rPr>
        <w:footnoteRef/>
      </w:r>
      <w:r w:rsidRPr="003275F1">
        <w:rPr>
          <w:sz w:val="18"/>
          <w:szCs w:val="18"/>
        </w:rPr>
        <w:t xml:space="preserve"> 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27" w:history="1">
        <w:r w:rsidRPr="003275F1">
          <w:rPr>
            <w:rStyle w:val="Hyperlink"/>
            <w:sz w:val="18"/>
            <w:szCs w:val="18"/>
          </w:rPr>
          <w:t>https://stats.oecd.org/Index.aspx?DataSetCode=AWCOMP</w:t>
        </w:r>
      </w:hyperlink>
      <w:r w:rsidRPr="003275F1">
        <w:rPr>
          <w:color w:val="333333"/>
          <w:sz w:val="18"/>
          <w:szCs w:val="18"/>
        </w:rPr>
        <w:t>.</w:t>
      </w:r>
    </w:p>
  </w:footnote>
  <w:footnote w:id="34">
    <w:p w14:paraId="04097189"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rPr>
        <w:t xml:space="preserve"> An estimate benchmarked on the number of foreign-based certifying agents accredited by AMS based on our experience. </w:t>
      </w:r>
    </w:p>
  </w:footnote>
  <w:footnote w:id="35">
    <w:p w14:paraId="1BDA9ABB" w14:textId="77777777" w:rsidR="00B54600" w:rsidRPr="003275F1" w:rsidRDefault="00B54600" w:rsidP="001A4855">
      <w:pPr>
        <w:pStyle w:val="FootnoteText"/>
        <w:rPr>
          <w:color w:val="0000FF"/>
          <w:sz w:val="18"/>
          <w:szCs w:val="18"/>
          <w:u w:val="single"/>
        </w:rPr>
      </w:pPr>
      <w:r w:rsidRPr="003275F1">
        <w:rPr>
          <w:rStyle w:val="FootnoteReference"/>
          <w:sz w:val="18"/>
          <w:szCs w:val="18"/>
        </w:rPr>
        <w:footnoteRef/>
      </w:r>
      <w:r w:rsidRPr="003275F1">
        <w:rPr>
          <w:sz w:val="18"/>
          <w:szCs w:val="18"/>
        </w:rPr>
        <w:t xml:space="preserve"> Compliance officers e</w:t>
      </w:r>
      <w:r w:rsidRPr="003275F1">
        <w:rPr>
          <w:color w:val="333333"/>
          <w:sz w:val="18"/>
          <w:szCs w:val="18"/>
        </w:rPr>
        <w:t xml:space="preserve">xamine, evaluate, and investigate eligibility for or conformity with laws and regulations governing contract compliance of licenses and permits, and perform other compliance and enforcement inspection and analysis activities not classified elsewhere. </w:t>
      </w:r>
      <w:r w:rsidRPr="003275F1">
        <w:rPr>
          <w:sz w:val="18"/>
          <w:szCs w:val="18"/>
        </w:rPr>
        <w:t xml:space="preserve">The source of the hourly rate is the National Compensation Survey: Occupational Employment and Wages, May 2018, published by the </w:t>
      </w:r>
      <w:r w:rsidRPr="003275F1">
        <w:rPr>
          <w:color w:val="333333"/>
          <w:sz w:val="18"/>
          <w:szCs w:val="18"/>
        </w:rPr>
        <w:t xml:space="preserve">Bureau of Labor Statistics, Occupational Employment and Wages, May 2018, 13-1041 Compliance Officers. </w:t>
      </w:r>
      <w:hyperlink r:id="rId28" w:history="1">
        <w:r w:rsidRPr="003275F1">
          <w:rPr>
            <w:rStyle w:val="Hyperlink"/>
            <w:sz w:val="18"/>
            <w:szCs w:val="18"/>
          </w:rPr>
          <w:t>https://www.bls.gov/oes/current/oes_nat.htm</w:t>
        </w:r>
      </w:hyperlink>
    </w:p>
  </w:footnote>
  <w:footnote w:id="36">
    <w:p w14:paraId="2C6EC783" w14:textId="77777777" w:rsidR="00B54600" w:rsidRPr="003275F1" w:rsidRDefault="00B54600" w:rsidP="001A4855">
      <w:pPr>
        <w:pStyle w:val="FootnoteText"/>
        <w:rPr>
          <w:sz w:val="18"/>
          <w:szCs w:val="18"/>
        </w:rPr>
      </w:pPr>
      <w:r w:rsidRPr="003275F1">
        <w:rPr>
          <w:rStyle w:val="FootnoteReference"/>
          <w:sz w:val="18"/>
          <w:szCs w:val="18"/>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Wages account for 68.3% and Benefits account for 31.7% of total average employer compensation costs, December 14,2018</w:t>
      </w:r>
      <w:r w:rsidRPr="003275F1">
        <w:rPr>
          <w:b/>
          <w:bCs/>
          <w:sz w:val="18"/>
          <w:szCs w:val="18"/>
        </w:rPr>
        <w:t xml:space="preserve">:  </w:t>
      </w:r>
      <w:hyperlink r:id="rId29" w:history="1">
        <w:r w:rsidRPr="003275F1">
          <w:rPr>
            <w:rStyle w:val="Hyperlink"/>
            <w:sz w:val="18"/>
            <w:szCs w:val="18"/>
          </w:rPr>
          <w:t>https://www.bls.gov/news.release/ecec.nr0.htm</w:t>
        </w:r>
      </w:hyperlink>
    </w:p>
  </w:footnote>
  <w:footnote w:id="37">
    <w:p w14:paraId="30E8AAB5"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rPr>
        <w:t xml:space="preserve"> Office and administrative support workers support general office work and data entry functions. The source of the hourly rate is the National Compensation Survey: Occupational Employment and Wages, May 2018, published by the </w:t>
      </w:r>
      <w:r w:rsidRPr="003275F1">
        <w:rPr>
          <w:color w:val="333333"/>
          <w:sz w:val="18"/>
          <w:szCs w:val="18"/>
        </w:rPr>
        <w:t xml:space="preserve">Bureau of Labor Statistics, Occupational Employment and Wages, May 2018, 43-9199 Office &amp; Administrative Support Workers. </w:t>
      </w:r>
      <w:hyperlink r:id="rId30" w:history="1">
        <w:r w:rsidRPr="003275F1">
          <w:rPr>
            <w:rStyle w:val="Hyperlink"/>
            <w:sz w:val="18"/>
            <w:szCs w:val="18"/>
          </w:rPr>
          <w:t>https://www.bls.gov/oes/current/oes_nat.htm</w:t>
        </w:r>
      </w:hyperlink>
    </w:p>
  </w:footnote>
  <w:footnote w:id="38">
    <w:p w14:paraId="68E9AB7B"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rPr>
        <w:t xml:space="preserve"> </w:t>
      </w:r>
      <w:r w:rsidRPr="003275F1">
        <w:rPr>
          <w:color w:val="333333"/>
          <w:sz w:val="18"/>
          <w:szCs w:val="18"/>
        </w:rPr>
        <w:t>Bureau of Labor Statistics</w:t>
      </w:r>
      <w:r w:rsidRPr="003275F1">
        <w:rPr>
          <w:sz w:val="18"/>
          <w:szCs w:val="18"/>
        </w:rPr>
        <w:t xml:space="preserve"> News Release on </w:t>
      </w:r>
      <w:r w:rsidRPr="003275F1">
        <w:rPr>
          <w:bCs/>
          <w:sz w:val="18"/>
          <w:szCs w:val="18"/>
        </w:rPr>
        <w:t>Employer Costs for Employee Compensation, Benefits account for 31.7% of total average employer compensation costs, December 14,2018</w:t>
      </w:r>
      <w:r w:rsidRPr="003275F1">
        <w:rPr>
          <w:b/>
          <w:bCs/>
          <w:sz w:val="18"/>
          <w:szCs w:val="18"/>
        </w:rPr>
        <w:t xml:space="preserve">:  </w:t>
      </w:r>
      <w:hyperlink r:id="rId31" w:history="1">
        <w:r w:rsidRPr="003275F1">
          <w:rPr>
            <w:rStyle w:val="Hyperlink"/>
            <w:sz w:val="18"/>
            <w:szCs w:val="18"/>
          </w:rPr>
          <w:t>https://www.bls.gov/news.release/ecec.nr0.htm</w:t>
        </w:r>
      </w:hyperlink>
      <w:r w:rsidRPr="003275F1">
        <w:rPr>
          <w:rStyle w:val="Hyperlink"/>
          <w:sz w:val="18"/>
          <w:szCs w:val="18"/>
        </w:rPr>
        <w:t xml:space="preserve">. </w:t>
      </w:r>
    </w:p>
  </w:footnote>
  <w:footnote w:id="39">
    <w:p w14:paraId="676483B2"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The source of the wage data is based on an average of World Bank wage rates for countries with USDA accredited certifying agents which are 52% of US labor rates. </w:t>
      </w:r>
      <w:hyperlink r:id="rId32" w:history="1">
        <w:r w:rsidRPr="003275F1">
          <w:rPr>
            <w:rStyle w:val="Hyperlink"/>
            <w:sz w:val="18"/>
            <w:szCs w:val="18"/>
          </w:rPr>
          <w:t>https://data.worldbank.org/indicator/NY.GDP.PCAP.PP.CD</w:t>
        </w:r>
      </w:hyperlink>
      <w:r w:rsidRPr="003275F1">
        <w:rPr>
          <w:sz w:val="18"/>
          <w:szCs w:val="18"/>
        </w:rPr>
        <w:t>.</w:t>
      </w:r>
    </w:p>
  </w:footnote>
  <w:footnote w:id="40">
    <w:p w14:paraId="161D20BA" w14:textId="77777777" w:rsidR="00B54600" w:rsidRPr="003275F1" w:rsidRDefault="00B54600" w:rsidP="001A4855">
      <w:pPr>
        <w:pStyle w:val="FootnoteText"/>
        <w:rPr>
          <w:color w:val="333333"/>
          <w:sz w:val="18"/>
          <w:szCs w:val="18"/>
        </w:rPr>
      </w:pPr>
      <w:r w:rsidRPr="003275F1">
        <w:rPr>
          <w:rStyle w:val="FootnoteReference"/>
          <w:sz w:val="18"/>
          <w:szCs w:val="18"/>
          <w:vertAlign w:val="superscript"/>
        </w:rPr>
        <w:footnoteRef/>
      </w:r>
      <w:r w:rsidRPr="003275F1">
        <w:rPr>
          <w:sz w:val="18"/>
          <w:szCs w:val="18"/>
        </w:rPr>
        <w:t xml:space="preserve"> The source of compensation rates is based on an average of Organization for Economic Co-Operation and Development (OECD) </w:t>
      </w:r>
      <w:r w:rsidRPr="003275F1">
        <w:rPr>
          <w:color w:val="333333"/>
          <w:sz w:val="18"/>
          <w:szCs w:val="18"/>
        </w:rPr>
        <w:t xml:space="preserve">benefits compensation rates at 35.92% of wage rates for countries with USDA Accredited certifying agents. </w:t>
      </w:r>
      <w:hyperlink r:id="rId33" w:history="1">
        <w:r w:rsidRPr="003275F1">
          <w:rPr>
            <w:rStyle w:val="Hyperlink"/>
            <w:sz w:val="18"/>
            <w:szCs w:val="18"/>
          </w:rPr>
          <w:t>https://stats.oecd.org/Index.aspx?DataSetCode=AWCOMP</w:t>
        </w:r>
      </w:hyperlink>
      <w:r w:rsidRPr="003275F1">
        <w:rPr>
          <w:color w:val="333333"/>
          <w:sz w:val="18"/>
          <w:szCs w:val="18"/>
        </w:rPr>
        <w:t>.</w:t>
      </w:r>
    </w:p>
  </w:footnote>
  <w:footnote w:id="41">
    <w:p w14:paraId="767D49F9"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rPr>
        <w:t xml:space="preserve"> Office of Management and Budget (OMB) approved form NOP 2110-1 NOP Import Certificate </w:t>
      </w:r>
      <w:hyperlink r:id="rId34" w:history="1">
        <w:r w:rsidRPr="003275F1">
          <w:rPr>
            <w:rStyle w:val="Hyperlink"/>
            <w:sz w:val="18"/>
            <w:szCs w:val="18"/>
          </w:rPr>
          <w:t>https://www.ams.usda.gov/resources/nop-2110-1</w:t>
        </w:r>
      </w:hyperlink>
      <w:r w:rsidRPr="003275F1">
        <w:rPr>
          <w:sz w:val="18"/>
          <w:szCs w:val="18"/>
        </w:rPr>
        <w:t xml:space="preserve">  </w:t>
      </w:r>
    </w:p>
  </w:footnote>
  <w:footnote w:id="42">
    <w:p w14:paraId="3F8BBD75"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vertAlign w:val="superscript"/>
        </w:rPr>
        <w:t xml:space="preserve"> </w:t>
      </w:r>
      <w:r w:rsidRPr="003275F1">
        <w:rPr>
          <w:sz w:val="18"/>
          <w:szCs w:val="18"/>
        </w:rPr>
        <w:t xml:space="preserve">The source of the data is based on average World Bank wage rates for countries with USDA accredited certifying agents are 52% of US labor rates. </w:t>
      </w:r>
      <w:hyperlink r:id="rId35" w:history="1">
        <w:r w:rsidRPr="003275F1">
          <w:rPr>
            <w:rStyle w:val="Hyperlink"/>
            <w:sz w:val="18"/>
            <w:szCs w:val="18"/>
          </w:rPr>
          <w:t>https://data.worldbank.org/indicator/NY.GDP.PCAP.PP.CD</w:t>
        </w:r>
      </w:hyperlink>
      <w:r w:rsidRPr="003275F1">
        <w:rPr>
          <w:sz w:val="18"/>
          <w:szCs w:val="18"/>
        </w:rPr>
        <w:t>.</w:t>
      </w:r>
    </w:p>
  </w:footnote>
  <w:footnote w:id="43">
    <w:p w14:paraId="6EF00FD6" w14:textId="77777777" w:rsidR="00B54600" w:rsidRPr="003275F1" w:rsidRDefault="00B54600" w:rsidP="001A4855">
      <w:pPr>
        <w:pStyle w:val="FootnoteText"/>
        <w:rPr>
          <w:sz w:val="18"/>
          <w:szCs w:val="18"/>
        </w:rPr>
      </w:pPr>
      <w:r w:rsidRPr="003275F1">
        <w:rPr>
          <w:rStyle w:val="FootnoteReference"/>
          <w:sz w:val="18"/>
          <w:szCs w:val="18"/>
          <w:vertAlign w:val="superscript"/>
        </w:rPr>
        <w:footnoteRef/>
      </w:r>
      <w:r w:rsidRPr="003275F1">
        <w:rPr>
          <w:sz w:val="18"/>
          <w:szCs w:val="18"/>
        </w:rPr>
        <w:t xml:space="preserve"> The source of compensation rates is based on an average of Organization for Economic Co-Operation and Development (OECD) benefits compensation rates </w:t>
      </w:r>
      <w:r w:rsidRPr="003275F1">
        <w:rPr>
          <w:color w:val="333333"/>
          <w:sz w:val="18"/>
          <w:szCs w:val="18"/>
        </w:rPr>
        <w:t>at 35.92% of wage rates</w:t>
      </w:r>
      <w:r w:rsidRPr="003275F1">
        <w:rPr>
          <w:sz w:val="18"/>
          <w:szCs w:val="18"/>
        </w:rPr>
        <w:t xml:space="preserve"> for countries with USDA-accredited certifying agents. </w:t>
      </w:r>
      <w:hyperlink r:id="rId36" w:history="1">
        <w:r w:rsidRPr="003275F1">
          <w:rPr>
            <w:rStyle w:val="Hyperlink"/>
            <w:sz w:val="18"/>
            <w:szCs w:val="18"/>
          </w:rPr>
          <w:t>https://stats.oecd.org/Index.aspx?DataSetCode=AWCOMP</w:t>
        </w:r>
      </w:hyperlink>
      <w:r w:rsidRPr="003275F1">
        <w:rPr>
          <w:color w:val="333333"/>
          <w:sz w:val="18"/>
          <w:szCs w:val="18"/>
        </w:rPr>
        <w:t>.</w:t>
      </w:r>
    </w:p>
  </w:footnote>
  <w:footnote w:id="44">
    <w:p w14:paraId="3898CCB7" w14:textId="360D71D2" w:rsidR="00B54600" w:rsidRPr="003275F1" w:rsidRDefault="00B54600" w:rsidP="0004686D">
      <w:pPr>
        <w:pStyle w:val="FootnoteText"/>
        <w:rPr>
          <w:sz w:val="18"/>
          <w:szCs w:val="18"/>
        </w:rPr>
      </w:pPr>
      <w:r w:rsidRPr="003275F1">
        <w:rPr>
          <w:rStyle w:val="FootnoteReference"/>
          <w:sz w:val="18"/>
          <w:szCs w:val="18"/>
          <w:vertAlign w:val="superscript"/>
        </w:rPr>
        <w:footnoteRef/>
      </w:r>
      <w:r w:rsidRPr="003275F1">
        <w:rPr>
          <w:sz w:val="18"/>
          <w:szCs w:val="18"/>
        </w:rPr>
        <w:t xml:space="preserve"> OMB approved form NOP 2110-1 NOP Import Certificate </w:t>
      </w:r>
      <w:hyperlink r:id="rId37" w:history="1">
        <w:r w:rsidRPr="003275F1">
          <w:rPr>
            <w:rStyle w:val="Hyperlink"/>
            <w:sz w:val="18"/>
            <w:szCs w:val="18"/>
          </w:rPr>
          <w:t>https://www.ams.usda.gov/resources/nop-2110-1</w:t>
        </w:r>
      </w:hyperlink>
      <w:r w:rsidRPr="003275F1">
        <w:rPr>
          <w:sz w:val="18"/>
          <w:szCs w:val="18"/>
        </w:rPr>
        <w:t xml:space="preserve">  </w:t>
      </w:r>
    </w:p>
  </w:footnote>
  <w:footnote w:id="45">
    <w:p w14:paraId="6245FCE7" w14:textId="12AAA96E" w:rsidR="00B54600" w:rsidRDefault="00B54600" w:rsidP="0004686D">
      <w:pPr>
        <w:pStyle w:val="FootnoteText"/>
      </w:pPr>
      <w:r w:rsidRPr="002A5615">
        <w:rPr>
          <w:rStyle w:val="FootnoteReference"/>
          <w:vertAlign w:val="superscript"/>
        </w:rPr>
        <w:footnoteRef/>
      </w:r>
      <w:r>
        <w:t xml:space="preserve"> The source of the wage data is based on an average of World Bank wage rates for countries with USDA accredited certifying agents which are 52% of US labor rates. </w:t>
      </w:r>
      <w:hyperlink r:id="rId38" w:history="1">
        <w:r w:rsidRPr="003265AD">
          <w:rPr>
            <w:rStyle w:val="Hyperlink"/>
          </w:rPr>
          <w:t>https://data.worldbank.org/indicator/NY.GDP.PCAP.PP.CD</w:t>
        </w:r>
      </w:hyperlink>
      <w:r>
        <w:t>.</w:t>
      </w:r>
    </w:p>
  </w:footnote>
  <w:footnote w:id="46">
    <w:p w14:paraId="6363A95B" w14:textId="09BCE910" w:rsidR="00B54600" w:rsidRPr="003275F1" w:rsidRDefault="00B54600" w:rsidP="0004686D">
      <w:pPr>
        <w:pStyle w:val="FootnoteText"/>
        <w:rPr>
          <w:sz w:val="18"/>
          <w:szCs w:val="18"/>
        </w:rPr>
      </w:pPr>
      <w:r w:rsidRPr="002A5615">
        <w:rPr>
          <w:rStyle w:val="FootnoteReference"/>
          <w:vertAlign w:val="superscript"/>
        </w:rPr>
        <w:footnoteRef/>
      </w:r>
      <w:r>
        <w:t xml:space="preserve"> The source of compensation rates is based on an average of Organization for Economic Co-Operation and </w:t>
      </w:r>
      <w:r w:rsidRPr="003275F1">
        <w:rPr>
          <w:sz w:val="18"/>
          <w:szCs w:val="18"/>
        </w:rPr>
        <w:t xml:space="preserve">Development (OECD) </w:t>
      </w:r>
      <w:r w:rsidRPr="003275F1">
        <w:rPr>
          <w:color w:val="333333"/>
          <w:sz w:val="18"/>
          <w:szCs w:val="18"/>
        </w:rPr>
        <w:t xml:space="preserve">benefits compensation rates at 35.92% of wage rates for countries with USDA Accredited certifying agents. </w:t>
      </w:r>
      <w:hyperlink r:id="rId39" w:history="1">
        <w:r w:rsidRPr="003275F1">
          <w:rPr>
            <w:rStyle w:val="Hyperlink"/>
            <w:sz w:val="18"/>
            <w:szCs w:val="18"/>
          </w:rPr>
          <w:t>https://stats.oecd.org/Index.aspx?DataSetCode=AWCOMP</w:t>
        </w:r>
      </w:hyperlink>
      <w:r w:rsidRPr="003275F1">
        <w:rPr>
          <w:color w:val="333333"/>
          <w:sz w:val="18"/>
          <w:szCs w:val="18"/>
        </w:rPr>
        <w:t>.</w:t>
      </w:r>
    </w:p>
  </w:footnote>
  <w:footnote w:id="47">
    <w:p w14:paraId="72A417C1" w14:textId="45693210" w:rsidR="00B54600" w:rsidRPr="003275F1" w:rsidRDefault="00B54600">
      <w:pPr>
        <w:pStyle w:val="FootnoteText"/>
        <w:rPr>
          <w:sz w:val="18"/>
          <w:szCs w:val="18"/>
        </w:rPr>
      </w:pPr>
      <w:r w:rsidRPr="003275F1">
        <w:rPr>
          <w:rStyle w:val="FootnoteReference"/>
          <w:sz w:val="18"/>
          <w:szCs w:val="18"/>
        </w:rPr>
        <w:footnoteRef/>
      </w:r>
      <w:r w:rsidRPr="003275F1">
        <w:rPr>
          <w:sz w:val="18"/>
          <w:szCs w:val="18"/>
        </w:rPr>
        <w:t xml:space="preserve"> International Organic Inspectors Association (IOIA), </w:t>
      </w:r>
      <w:hyperlink r:id="rId40" w:history="1">
        <w:r w:rsidRPr="003275F1">
          <w:rPr>
            <w:rStyle w:val="Hyperlink"/>
            <w:sz w:val="18"/>
            <w:szCs w:val="18"/>
          </w:rPr>
          <w:t>www.ioia.org</w:t>
        </w:r>
      </w:hyperlink>
      <w:r w:rsidRPr="003275F1">
        <w:rPr>
          <w:sz w:val="18"/>
          <w:szCs w:val="18"/>
        </w:rPr>
        <w:t xml:space="preserve"> </w:t>
      </w:r>
    </w:p>
  </w:footnote>
  <w:footnote w:id="48">
    <w:p w14:paraId="31B57BC1" w14:textId="77777777" w:rsidR="00B54600" w:rsidRPr="00F70604" w:rsidRDefault="00B54600" w:rsidP="001B02B9">
      <w:pPr>
        <w:pStyle w:val="FootnoteText"/>
        <w:rPr>
          <w:sz w:val="18"/>
          <w:szCs w:val="18"/>
        </w:rPr>
      </w:pPr>
      <w:r>
        <w:rPr>
          <w:rStyle w:val="FootnoteReference"/>
        </w:rPr>
        <w:footnoteRef/>
      </w:r>
      <w:r>
        <w:t xml:space="preserve"> </w:t>
      </w:r>
      <w:r w:rsidRPr="00F70604">
        <w:rPr>
          <w:sz w:val="18"/>
          <w:szCs w:val="18"/>
        </w:rPr>
        <w:t>Canada, the European Union, India, Israel, Japan, New Zealand, Korea, and Switzerland.</w:t>
      </w:r>
    </w:p>
  </w:footnote>
  <w:footnote w:id="49">
    <w:p w14:paraId="1A597B53" w14:textId="77777777" w:rsidR="00B54600" w:rsidRPr="00F70604" w:rsidRDefault="00B54600" w:rsidP="001B02B9">
      <w:pPr>
        <w:pStyle w:val="FootnoteText"/>
        <w:rPr>
          <w:sz w:val="18"/>
          <w:szCs w:val="18"/>
        </w:rPr>
      </w:pPr>
      <w:r w:rsidRPr="00F70604">
        <w:rPr>
          <w:rStyle w:val="FootnoteReference"/>
          <w:sz w:val="18"/>
          <w:szCs w:val="18"/>
        </w:rPr>
        <w:footnoteRef/>
      </w:r>
      <w:r w:rsidRPr="00F70604">
        <w:rPr>
          <w:sz w:val="18"/>
          <w:szCs w:val="18"/>
        </w:rPr>
        <w:t xml:space="preserve"> Compliance officers examine, evaluate, and investigate eligibility for or conformity with laws and regulations governing contract compliance of licenses and permits, and perform other compliance and enforcement inspection and analysis activities not classified elsewhere. Bureau of Labor Statistics, Occupational Employment and Wages, May 2018, 13-1041 Compliance Officers. </w:t>
      </w:r>
      <w:hyperlink r:id="rId41" w:history="1">
        <w:r w:rsidRPr="00F70604">
          <w:rPr>
            <w:rStyle w:val="Hyperlink"/>
            <w:sz w:val="18"/>
            <w:szCs w:val="18"/>
          </w:rPr>
          <w:t>https://www.bls.gov/oes/current/oes_nat.htm</w:t>
        </w:r>
      </w:hyperlink>
      <w:r w:rsidRPr="00F70604">
        <w:rPr>
          <w:sz w:val="18"/>
          <w:szCs w:val="18"/>
        </w:rPr>
        <w:t xml:space="preserve">. The source of the wage data is based on an average of World Bank wage rates for countries with USDA accredited certifying agents which are 52% of US labor rates. </w:t>
      </w:r>
      <w:hyperlink r:id="rId42" w:history="1">
        <w:r w:rsidRPr="00F70604">
          <w:rPr>
            <w:rStyle w:val="Hyperlink"/>
            <w:sz w:val="18"/>
            <w:szCs w:val="18"/>
          </w:rPr>
          <w:t>https://data.worldbank.org/indicator/NY.GDP.PCAP.PP.CD</w:t>
        </w:r>
      </w:hyperlink>
      <w:r w:rsidRPr="00F70604">
        <w:rPr>
          <w:sz w:val="18"/>
          <w:szCs w:val="18"/>
        </w:rPr>
        <w:t xml:space="preserve">. </w:t>
      </w:r>
    </w:p>
  </w:footnote>
  <w:footnote w:id="50">
    <w:p w14:paraId="34D6AD29" w14:textId="2156BEB6" w:rsidR="00B54600" w:rsidRPr="00F70604" w:rsidRDefault="00B54600" w:rsidP="001B02B9">
      <w:pPr>
        <w:pStyle w:val="FootnoteText"/>
        <w:rPr>
          <w:sz w:val="18"/>
          <w:szCs w:val="18"/>
        </w:rPr>
      </w:pPr>
      <w:r w:rsidRPr="00F70604">
        <w:rPr>
          <w:rStyle w:val="FootnoteReference"/>
          <w:sz w:val="18"/>
          <w:szCs w:val="18"/>
        </w:rPr>
        <w:footnoteRef/>
      </w:r>
      <w:r w:rsidRPr="00F70604">
        <w:rPr>
          <w:sz w:val="18"/>
          <w:szCs w:val="18"/>
        </w:rPr>
        <w:t xml:space="preserve">  The source of compensation rates is based on an average of Organization for Economic Co-Operation and Development (OECD) benefits compensation rates </w:t>
      </w:r>
      <w:r w:rsidRPr="00F70604">
        <w:rPr>
          <w:color w:val="333333"/>
          <w:sz w:val="18"/>
          <w:szCs w:val="18"/>
        </w:rPr>
        <w:t>at 35.92% of wage rates</w:t>
      </w:r>
      <w:r w:rsidRPr="00F70604">
        <w:rPr>
          <w:sz w:val="18"/>
          <w:szCs w:val="18"/>
        </w:rPr>
        <w:t xml:space="preserve"> for countries with USDA Accredited certifying agents. </w:t>
      </w:r>
      <w:hyperlink r:id="rId43" w:history="1">
        <w:r w:rsidRPr="00F70604">
          <w:rPr>
            <w:rStyle w:val="Hyperlink"/>
            <w:sz w:val="18"/>
            <w:szCs w:val="18"/>
          </w:rPr>
          <w:t>https://stats.oecd.org/Index.aspx?DataSetCode=AWCOMP</w:t>
        </w:r>
      </w:hyperlink>
      <w:r w:rsidRPr="00F70604">
        <w:rPr>
          <w:color w:val="333333"/>
          <w:sz w:val="18"/>
          <w:szCs w:val="18"/>
        </w:rPr>
        <w:t>.</w:t>
      </w:r>
    </w:p>
  </w:footnote>
  <w:footnote w:id="51">
    <w:p w14:paraId="22997A40" w14:textId="77777777" w:rsidR="00B54600" w:rsidRPr="00F70604" w:rsidRDefault="00B54600" w:rsidP="002A50F8">
      <w:pPr>
        <w:rPr>
          <w:rFonts w:ascii="Times New Roman" w:hAnsi="Times New Roman"/>
          <w:sz w:val="18"/>
          <w:szCs w:val="18"/>
        </w:rPr>
      </w:pPr>
      <w:r w:rsidRPr="00F70604">
        <w:rPr>
          <w:rStyle w:val="FootnoteReference"/>
          <w:rFonts w:ascii="Times New Roman" w:hAnsi="Times New Roman"/>
          <w:sz w:val="18"/>
          <w:szCs w:val="18"/>
        </w:rPr>
        <w:footnoteRef/>
      </w:r>
      <w:r w:rsidRPr="00F70604">
        <w:rPr>
          <w:rFonts w:ascii="Times New Roman" w:hAnsi="Times New Roman"/>
          <w:sz w:val="18"/>
          <w:szCs w:val="18"/>
        </w:rPr>
        <w:t xml:space="preserve"> </w:t>
      </w:r>
      <w:hyperlink r:id="rId44" w:history="1">
        <w:r w:rsidRPr="00F70604">
          <w:rPr>
            <w:rStyle w:val="Hyperlink"/>
            <w:rFonts w:ascii="Times New Roman" w:hAnsi="Times New Roman"/>
            <w:sz w:val="18"/>
            <w:szCs w:val="18"/>
          </w:rPr>
          <w:t>The Agriculture Improvement Act of 2018</w:t>
        </w:r>
      </w:hyperlink>
      <w:r w:rsidRPr="00F70604">
        <w:rPr>
          <w:rFonts w:ascii="Times New Roman" w:hAnsi="Times New Roman"/>
          <w:sz w:val="18"/>
          <w:szCs w:val="18"/>
        </w:rPr>
        <w:t xml:space="preserve">, commonly known as the “2018 farm bill,” is available at </w:t>
      </w:r>
      <w:hyperlink r:id="rId45" w:history="1">
        <w:r w:rsidRPr="00F70604">
          <w:rPr>
            <w:rStyle w:val="Hyperlink"/>
            <w:rFonts w:ascii="Times New Roman" w:hAnsi="Times New Roman"/>
            <w:sz w:val="18"/>
            <w:szCs w:val="18"/>
          </w:rPr>
          <w:t>https://www.congress.gov/</w:t>
        </w:r>
      </w:hyperlink>
    </w:p>
    <w:p w14:paraId="74F3AE1B" w14:textId="77777777" w:rsidR="00B54600" w:rsidRDefault="00B54600" w:rsidP="002A50F8">
      <w:pPr>
        <w:pStyle w:val="FootnoteText"/>
      </w:pPr>
    </w:p>
  </w:footnote>
  <w:footnote w:id="52">
    <w:p w14:paraId="60F67EF1" w14:textId="77777777" w:rsidR="00B54600" w:rsidRPr="00F70604" w:rsidRDefault="00B54600" w:rsidP="006B112D">
      <w:pPr>
        <w:pStyle w:val="FootnoteText"/>
        <w:rPr>
          <w:sz w:val="18"/>
          <w:szCs w:val="18"/>
        </w:rPr>
      </w:pPr>
      <w:r w:rsidRPr="00F27C04">
        <w:rPr>
          <w:rStyle w:val="FootnoteReference"/>
          <w:vertAlign w:val="superscript"/>
        </w:rPr>
        <w:footnoteRef/>
      </w:r>
      <w:r>
        <w:t xml:space="preserve"> </w:t>
      </w:r>
      <w:r w:rsidRPr="00F70604">
        <w:rPr>
          <w:sz w:val="18"/>
          <w:szCs w:val="18"/>
        </w:rPr>
        <w:t xml:space="preserve">Organic Integrity Database: </w:t>
      </w:r>
      <w:hyperlink r:id="rId46" w:history="1">
        <w:r w:rsidRPr="00F70604">
          <w:rPr>
            <w:rStyle w:val="Hyperlink"/>
            <w:sz w:val="18"/>
            <w:szCs w:val="18"/>
          </w:rPr>
          <w:t>https://organic.ams.usda.gov/integrity/</w:t>
        </w:r>
      </w:hyperlink>
      <w:r w:rsidRPr="00F70604">
        <w:rPr>
          <w:rStyle w:val="Hyperlink"/>
          <w:sz w:val="18"/>
          <w:szCs w:val="18"/>
        </w:rPr>
        <w:t>, accessed on April 3, 2019</w:t>
      </w:r>
    </w:p>
  </w:footnote>
  <w:footnote w:id="53">
    <w:p w14:paraId="6B70BB4A" w14:textId="77777777" w:rsidR="00B54600" w:rsidRPr="00F70604" w:rsidRDefault="00B54600" w:rsidP="006B112D">
      <w:pPr>
        <w:pStyle w:val="FootnoteText"/>
        <w:rPr>
          <w:sz w:val="18"/>
          <w:szCs w:val="18"/>
        </w:rPr>
      </w:pPr>
      <w:r w:rsidRPr="00F70604">
        <w:rPr>
          <w:rStyle w:val="FootnoteReference"/>
          <w:sz w:val="18"/>
          <w:szCs w:val="18"/>
          <w:vertAlign w:val="superscript"/>
        </w:rPr>
        <w:footnoteRef/>
      </w:r>
      <w:r w:rsidRPr="00F70604">
        <w:rPr>
          <w:sz w:val="18"/>
          <w:szCs w:val="18"/>
        </w:rPr>
        <w:t xml:space="preserve"> Organic Integrity Database: </w:t>
      </w:r>
      <w:hyperlink r:id="rId47" w:history="1">
        <w:r w:rsidRPr="00F70604">
          <w:rPr>
            <w:rStyle w:val="Hyperlink"/>
            <w:sz w:val="18"/>
            <w:szCs w:val="18"/>
          </w:rPr>
          <w:t>https://organic.ams.usda.gov/integrity/</w:t>
        </w:r>
      </w:hyperlink>
      <w:r w:rsidRPr="00F70604">
        <w:rPr>
          <w:rStyle w:val="Hyperlink"/>
          <w:sz w:val="18"/>
          <w:szCs w:val="18"/>
        </w:rPr>
        <w:t>, calculated on April 3, 2019</w:t>
      </w:r>
    </w:p>
  </w:footnote>
  <w:footnote w:id="54">
    <w:p w14:paraId="5ECDFA9F" w14:textId="11EB7545" w:rsidR="00B54600" w:rsidRPr="00F70604" w:rsidRDefault="00B54600" w:rsidP="006B112D">
      <w:pPr>
        <w:pStyle w:val="CommentText"/>
        <w:rPr>
          <w:rFonts w:ascii="Times New Roman" w:hAnsi="Times New Roman"/>
          <w:sz w:val="18"/>
          <w:szCs w:val="18"/>
        </w:rPr>
      </w:pPr>
      <w:r w:rsidRPr="00F70604">
        <w:rPr>
          <w:rStyle w:val="FootnoteReference"/>
          <w:rFonts w:ascii="Times New Roman" w:hAnsi="Times New Roman"/>
          <w:sz w:val="18"/>
          <w:szCs w:val="18"/>
          <w:vertAlign w:val="superscript"/>
        </w:rPr>
        <w:footnoteRef/>
      </w:r>
      <w:r w:rsidRPr="00F70604">
        <w:rPr>
          <w:rFonts w:ascii="Times New Roman" w:hAnsi="Times New Roman"/>
          <w:sz w:val="18"/>
          <w:szCs w:val="18"/>
        </w:rPr>
        <w:t xml:space="preserve"> U.S. Census NAICS Category 425: Industries in the Wholesale Electronic Markets and Agents and Brokers subsector arrange for the sale of goods owned by others, generally on a fee or commission basis. They act on behalf of the buyers and sellers of goods. This subsector contains agents</w:t>
      </w:r>
      <w:r>
        <w:rPr>
          <w:rFonts w:ascii="Times New Roman" w:hAnsi="Times New Roman"/>
          <w:sz w:val="18"/>
          <w:szCs w:val="18"/>
        </w:rPr>
        <w:t xml:space="preserve">, </w:t>
      </w:r>
      <w:r w:rsidRPr="00F70604">
        <w:rPr>
          <w:rFonts w:ascii="Times New Roman" w:hAnsi="Times New Roman"/>
          <w:sz w:val="18"/>
          <w:szCs w:val="18"/>
        </w:rPr>
        <w:t>brokers</w:t>
      </w:r>
      <w:r>
        <w:rPr>
          <w:rFonts w:ascii="Times New Roman" w:hAnsi="Times New Roman"/>
          <w:sz w:val="18"/>
          <w:szCs w:val="18"/>
        </w:rPr>
        <w:t xml:space="preserve">, and </w:t>
      </w:r>
      <w:r w:rsidRPr="00F70604">
        <w:rPr>
          <w:rFonts w:ascii="Times New Roman" w:hAnsi="Times New Roman"/>
          <w:sz w:val="18"/>
          <w:szCs w:val="18"/>
        </w:rPr>
        <w:t>business-to-business electronic markets that facilitate wholesale trade.</w:t>
      </w:r>
    </w:p>
  </w:footnote>
  <w:footnote w:id="55">
    <w:p w14:paraId="1F147F9A" w14:textId="77777777" w:rsidR="00B54600" w:rsidRPr="00F70604" w:rsidRDefault="00B54600" w:rsidP="006B112D">
      <w:pPr>
        <w:pStyle w:val="FootnoteText"/>
        <w:rPr>
          <w:sz w:val="18"/>
          <w:szCs w:val="18"/>
        </w:rPr>
      </w:pPr>
      <w:r w:rsidRPr="00F70604">
        <w:rPr>
          <w:rStyle w:val="FootnoteReference"/>
          <w:sz w:val="18"/>
          <w:szCs w:val="18"/>
          <w:vertAlign w:val="superscript"/>
        </w:rPr>
        <w:footnoteRef/>
      </w:r>
      <w:r w:rsidRPr="00F70604">
        <w:rPr>
          <w:sz w:val="18"/>
          <w:szCs w:val="18"/>
        </w:rPr>
        <w:t xml:space="preserve"> Since U.S. Organic retail market represents nearly half of the total global retail market for organic foods the estimate of the number of foreign-based traders and brokers of organic foods are bench-marked at 961, equal to the estimate of 961 domestic traders and brokers referenced above</w:t>
      </w:r>
      <w:r w:rsidRPr="00F70604">
        <w:rPr>
          <w:sz w:val="18"/>
          <w:szCs w:val="18"/>
          <w:lang w:val="en"/>
        </w:rPr>
        <w:t>Research Institute of Organic Agriculture (</w:t>
      </w:r>
      <w:r w:rsidRPr="00F70604">
        <w:rPr>
          <w:sz w:val="18"/>
          <w:szCs w:val="18"/>
        </w:rPr>
        <w:t xml:space="preserve">FiBL) &amp; International Foundation of Organic Agricultural Movement (IFOAM), The </w:t>
      </w:r>
      <w:r w:rsidRPr="00F70604">
        <w:rPr>
          <w:i/>
          <w:iCs/>
          <w:sz w:val="18"/>
          <w:szCs w:val="18"/>
        </w:rPr>
        <w:t>World of Organic Agriculture: Statistics &amp; Emerging Trends 2018</w:t>
      </w:r>
    </w:p>
  </w:footnote>
  <w:footnote w:id="56">
    <w:p w14:paraId="7070089D" w14:textId="77777777" w:rsidR="00B54600" w:rsidRPr="00F70604" w:rsidRDefault="00B54600" w:rsidP="006B112D">
      <w:pPr>
        <w:pStyle w:val="FootnoteText"/>
        <w:rPr>
          <w:sz w:val="18"/>
          <w:szCs w:val="18"/>
        </w:rPr>
      </w:pPr>
      <w:r w:rsidRPr="00F70604">
        <w:rPr>
          <w:rStyle w:val="FootnoteReference"/>
          <w:sz w:val="18"/>
          <w:szCs w:val="18"/>
          <w:vertAlign w:val="superscript"/>
        </w:rPr>
        <w:footnoteRef/>
      </w:r>
      <w:r w:rsidRPr="00F70604">
        <w:rPr>
          <w:sz w:val="18"/>
          <w:szCs w:val="18"/>
        </w:rPr>
        <w:t xml:space="preserve"> Organic Integrity Database: </w:t>
      </w:r>
      <w:hyperlink r:id="rId48" w:history="1">
        <w:r w:rsidRPr="00F70604">
          <w:rPr>
            <w:rStyle w:val="Hyperlink"/>
            <w:sz w:val="18"/>
            <w:szCs w:val="18"/>
          </w:rPr>
          <w:t>https://organic.ams.usda.gov/integrity/</w:t>
        </w:r>
      </w:hyperlink>
      <w:r w:rsidRPr="00F70604">
        <w:rPr>
          <w:rStyle w:val="Hyperlink"/>
          <w:sz w:val="18"/>
          <w:szCs w:val="18"/>
        </w:rPr>
        <w:t>, accessed on April 3, 2019</w:t>
      </w:r>
    </w:p>
  </w:footnote>
  <w:footnote w:id="57">
    <w:p w14:paraId="15076ECA" w14:textId="77777777" w:rsidR="00B54600" w:rsidRPr="00F70604" w:rsidRDefault="00B54600" w:rsidP="006B112D">
      <w:pPr>
        <w:pStyle w:val="FootnoteText"/>
        <w:rPr>
          <w:sz w:val="18"/>
          <w:szCs w:val="18"/>
        </w:rPr>
      </w:pPr>
      <w:r w:rsidRPr="00F70604">
        <w:rPr>
          <w:rStyle w:val="FootnoteReference"/>
          <w:sz w:val="18"/>
          <w:szCs w:val="18"/>
        </w:rPr>
        <w:footnoteRef/>
      </w:r>
      <w:r w:rsidRPr="00F70604">
        <w:rPr>
          <w:sz w:val="18"/>
          <w:szCs w:val="18"/>
        </w:rPr>
        <w:t xml:space="preserve"> Canada, the European Union, India, Israel, Japan, New Zealand, Korea, and Switzerland.</w:t>
      </w:r>
    </w:p>
  </w:footnote>
  <w:footnote w:id="58">
    <w:p w14:paraId="41521CC9" w14:textId="77777777" w:rsidR="00B54600" w:rsidRPr="00F70604" w:rsidRDefault="00B54600" w:rsidP="00487CC9">
      <w:pPr>
        <w:pStyle w:val="FootnoteText"/>
        <w:rPr>
          <w:sz w:val="18"/>
          <w:szCs w:val="18"/>
        </w:rPr>
      </w:pPr>
      <w:r w:rsidRPr="00F70604">
        <w:rPr>
          <w:rStyle w:val="FootnoteReference"/>
          <w:sz w:val="18"/>
          <w:szCs w:val="18"/>
        </w:rPr>
        <w:footnoteRef/>
      </w:r>
      <w:r w:rsidRPr="00F70604">
        <w:rPr>
          <w:sz w:val="18"/>
          <w:szCs w:val="18"/>
        </w:rPr>
        <w:t xml:space="preserve"> Organic Integrity Database: </w:t>
      </w:r>
      <w:hyperlink r:id="rId49" w:history="1">
        <w:r w:rsidRPr="00F70604">
          <w:rPr>
            <w:rStyle w:val="Hyperlink"/>
            <w:sz w:val="18"/>
            <w:szCs w:val="18"/>
          </w:rPr>
          <w:t>https://organic.ams.usda.gov/integrity/</w:t>
        </w:r>
      </w:hyperlink>
      <w:r w:rsidRPr="00F70604">
        <w:rPr>
          <w:rStyle w:val="Hyperlink"/>
          <w:sz w:val="18"/>
          <w:szCs w:val="18"/>
        </w:rPr>
        <w:t>, accessed on April 3, 2019</w:t>
      </w:r>
    </w:p>
  </w:footnote>
  <w:footnote w:id="59">
    <w:p w14:paraId="062714FA" w14:textId="77777777" w:rsidR="00B54600" w:rsidRPr="00F70604" w:rsidRDefault="00B54600" w:rsidP="00487CC9">
      <w:pPr>
        <w:pStyle w:val="FootnoteText"/>
        <w:rPr>
          <w:sz w:val="18"/>
          <w:szCs w:val="18"/>
        </w:rPr>
      </w:pPr>
      <w:r w:rsidRPr="00F70604">
        <w:rPr>
          <w:rStyle w:val="FootnoteReference"/>
          <w:sz w:val="18"/>
          <w:szCs w:val="18"/>
        </w:rPr>
        <w:footnoteRef/>
      </w:r>
      <w:r w:rsidRPr="00F70604">
        <w:rPr>
          <w:sz w:val="18"/>
          <w:szCs w:val="18"/>
        </w:rPr>
        <w:t xml:space="preserve"> Organic Integrity Database: </w:t>
      </w:r>
      <w:hyperlink r:id="rId50" w:history="1">
        <w:r w:rsidRPr="00F70604">
          <w:rPr>
            <w:rStyle w:val="Hyperlink"/>
            <w:sz w:val="18"/>
            <w:szCs w:val="18"/>
          </w:rPr>
          <w:t>https://organic.ams.usda.gov/integrity/</w:t>
        </w:r>
      </w:hyperlink>
      <w:r w:rsidRPr="00F70604">
        <w:rPr>
          <w:rStyle w:val="Hyperlink"/>
          <w:sz w:val="18"/>
          <w:szCs w:val="18"/>
        </w:rPr>
        <w:t>, calculated on April 3, 2019</w:t>
      </w:r>
    </w:p>
  </w:footnote>
  <w:footnote w:id="60">
    <w:p w14:paraId="245C7903" w14:textId="77777777" w:rsidR="00B54600" w:rsidRPr="00F70604" w:rsidRDefault="00B54600" w:rsidP="00487CC9">
      <w:pPr>
        <w:pStyle w:val="CommentText"/>
        <w:rPr>
          <w:rFonts w:ascii="Times New Roman" w:hAnsi="Times New Roman"/>
          <w:sz w:val="18"/>
          <w:szCs w:val="18"/>
        </w:rPr>
      </w:pPr>
      <w:r w:rsidRPr="00F70604">
        <w:rPr>
          <w:rStyle w:val="FootnoteReference"/>
          <w:rFonts w:ascii="Times New Roman" w:hAnsi="Times New Roman"/>
          <w:sz w:val="18"/>
          <w:szCs w:val="18"/>
        </w:rPr>
        <w:footnoteRef/>
      </w:r>
      <w:r w:rsidRPr="00F70604">
        <w:rPr>
          <w:rFonts w:ascii="Times New Roman" w:hAnsi="Times New Roman"/>
          <w:sz w:val="18"/>
          <w:szCs w:val="18"/>
        </w:rPr>
        <w:t xml:space="preserve"> U.S. Census NAICS Category 425: Industries in the Wholesale Electronic Markets and Agents and Brokers subsector arrange for the sale of goods owned by others, generally on a fee or commission basis. They act on behalf of the buyers and sellers of goods. This subsector contains agents and brokers as well as business-to-business electronic markets that facilitate wholesale trade.</w:t>
      </w:r>
    </w:p>
  </w:footnote>
  <w:footnote w:id="61">
    <w:p w14:paraId="0A9B38CB" w14:textId="77777777" w:rsidR="00B54600" w:rsidRPr="00F70604" w:rsidRDefault="00B54600" w:rsidP="00487CC9">
      <w:pPr>
        <w:pStyle w:val="FootnoteText"/>
        <w:rPr>
          <w:sz w:val="18"/>
          <w:szCs w:val="18"/>
        </w:rPr>
      </w:pPr>
      <w:r w:rsidRPr="00F70604">
        <w:rPr>
          <w:rStyle w:val="FootnoteReference"/>
          <w:sz w:val="18"/>
          <w:szCs w:val="18"/>
          <w:vertAlign w:val="superscript"/>
        </w:rPr>
        <w:footnoteRef/>
      </w:r>
      <w:r w:rsidRPr="00F70604">
        <w:rPr>
          <w:sz w:val="18"/>
          <w:szCs w:val="18"/>
        </w:rPr>
        <w:t xml:space="preserve"> Organic Integrity Database: </w:t>
      </w:r>
      <w:hyperlink r:id="rId51" w:history="1">
        <w:r w:rsidRPr="00F70604">
          <w:rPr>
            <w:rStyle w:val="Hyperlink"/>
            <w:sz w:val="18"/>
            <w:szCs w:val="18"/>
          </w:rPr>
          <w:t>https://organic.ams.usda.gov/integrity/</w:t>
        </w:r>
      </w:hyperlink>
      <w:r w:rsidRPr="00F70604">
        <w:rPr>
          <w:rStyle w:val="Hyperlink"/>
          <w:sz w:val="18"/>
          <w:szCs w:val="18"/>
        </w:rPr>
        <w:t>, accessed on April 3, 2019</w:t>
      </w:r>
    </w:p>
  </w:footnote>
  <w:footnote w:id="62">
    <w:p w14:paraId="7FDE68E8" w14:textId="77777777" w:rsidR="00B54600" w:rsidRPr="003B00B6" w:rsidRDefault="00B54600" w:rsidP="00487CC9">
      <w:pPr>
        <w:pStyle w:val="FootnoteText"/>
      </w:pPr>
      <w:r>
        <w:rPr>
          <w:rStyle w:val="FootnoteReference"/>
        </w:rPr>
        <w:footnoteRef/>
      </w:r>
      <w:r>
        <w:t xml:space="preserve"> </w:t>
      </w:r>
      <w:r w:rsidRPr="003B00B6">
        <w:t>Canada, the European Union, India, Israel, Japan, New Zealand, Korea, and Switzerland.</w:t>
      </w:r>
    </w:p>
  </w:footnote>
  <w:footnote w:id="63">
    <w:p w14:paraId="24D1EC35" w14:textId="77777777" w:rsidR="00B54600" w:rsidRDefault="00B54600" w:rsidP="005865CC">
      <w:pPr>
        <w:pStyle w:val="CommentText"/>
      </w:pPr>
      <w:r w:rsidRPr="002A5615">
        <w:rPr>
          <w:rStyle w:val="FootnoteReference"/>
          <w:vertAlign w:val="superscript"/>
        </w:rPr>
        <w:footnoteRef/>
      </w:r>
      <w:r w:rsidRPr="002A5615">
        <w:rPr>
          <w:vertAlign w:val="superscript"/>
        </w:rPr>
        <w:t xml:space="preserve"> </w:t>
      </w:r>
      <w:r w:rsidRPr="00834D37">
        <w:rPr>
          <w:rFonts w:ascii="Times New Roman" w:hAnsi="Times New Roman"/>
        </w:rPr>
        <w:t>U.S. Census NAICS Category 425: Industries in the Wholesale Electronic Markets and Agents and Brokers subsector arrange for the sale of goods owned by others, generally on a fee or commission basis. They act on behalf of the buyers and sellers of goods. This subsector contains agents and brokers as well as business-to-business electronic markets that facilitate wholesale trade.</w:t>
      </w:r>
    </w:p>
  </w:footnote>
  <w:footnote w:id="64">
    <w:p w14:paraId="245F8299" w14:textId="77777777" w:rsidR="00B54600" w:rsidRPr="00F70604" w:rsidRDefault="00B54600" w:rsidP="005865CC">
      <w:pPr>
        <w:outlineLvl w:val="2"/>
        <w:rPr>
          <w:rFonts w:ascii="Times New Roman" w:hAnsi="Times New Roman"/>
          <w:sz w:val="18"/>
          <w:szCs w:val="18"/>
        </w:rPr>
      </w:pPr>
      <w:r w:rsidRPr="00AD3289">
        <w:rPr>
          <w:rStyle w:val="FootnoteReference"/>
          <w:sz w:val="20"/>
          <w:vertAlign w:val="superscript"/>
        </w:rPr>
        <w:footnoteRef/>
      </w:r>
      <w:r w:rsidRPr="00AD3289">
        <w:rPr>
          <w:sz w:val="20"/>
          <w:vertAlign w:val="superscript"/>
        </w:rPr>
        <w:t xml:space="preserve"> </w:t>
      </w:r>
      <w:r w:rsidRPr="00F70604">
        <w:rPr>
          <w:rFonts w:ascii="Times New Roman" w:hAnsi="Times New Roman"/>
          <w:sz w:val="18"/>
          <w:szCs w:val="18"/>
        </w:rPr>
        <w:t xml:space="preserve">Farmers, Ranchers, and Other Agricultural Managers </w:t>
      </w:r>
      <w:r w:rsidRPr="00F70604">
        <w:rPr>
          <w:rFonts w:ascii="Times New Roman" w:hAnsi="Times New Roman"/>
          <w:color w:val="333333"/>
          <w:sz w:val="18"/>
          <w:szCs w:val="18"/>
        </w:rPr>
        <w:t xml:space="preserve">plan, direct, or coordinate the management or operation of farms, ranches, or other agricultural establishments. </w:t>
      </w:r>
      <w:r w:rsidRPr="00F70604">
        <w:rPr>
          <w:rFonts w:ascii="Times New Roman" w:hAnsi="Times New Roman"/>
          <w:sz w:val="18"/>
          <w:szCs w:val="18"/>
        </w:rPr>
        <w:t>The source of the hourly rate is the National Compensation Survey: Occupational Employment and Wages, May 2018, published by the Bureau of Labor Statistics.  The rate is the mean hourly wage for farmers, ranchers and other agricultural managers (occupation code 11-9013).</w:t>
      </w:r>
    </w:p>
    <w:p w14:paraId="7F21FD26" w14:textId="77777777" w:rsidR="00B54600" w:rsidRPr="00F70604" w:rsidRDefault="00B54600" w:rsidP="005865CC">
      <w:pPr>
        <w:pStyle w:val="FootnoteText"/>
        <w:rPr>
          <w:sz w:val="18"/>
          <w:szCs w:val="18"/>
        </w:rPr>
      </w:pPr>
      <w:r w:rsidRPr="00F70604">
        <w:rPr>
          <w:color w:val="333333"/>
          <w:sz w:val="18"/>
          <w:szCs w:val="18"/>
        </w:rPr>
        <w:t xml:space="preserve">Bureau of Labor Statistics, Occupational Employment and Wages, May 2018, 11-9013 </w:t>
      </w:r>
      <w:r w:rsidRPr="00F70604">
        <w:rPr>
          <w:sz w:val="18"/>
          <w:szCs w:val="18"/>
        </w:rPr>
        <w:t xml:space="preserve">Farmers, Ranchers, and Other Agricultural Managers. </w:t>
      </w:r>
      <w:hyperlink r:id="rId52" w:history="1">
        <w:r w:rsidRPr="00F70604">
          <w:rPr>
            <w:rStyle w:val="Hyperlink"/>
            <w:color w:val="auto"/>
            <w:sz w:val="18"/>
            <w:szCs w:val="18"/>
          </w:rPr>
          <w:t>https://www.bls.gov/oes/current/oes_nat.htm</w:t>
        </w:r>
      </w:hyperlink>
    </w:p>
  </w:footnote>
  <w:footnote w:id="65">
    <w:p w14:paraId="55F98547" w14:textId="77777777" w:rsidR="00B54600" w:rsidRPr="00F70604" w:rsidRDefault="00B54600" w:rsidP="005865CC">
      <w:pPr>
        <w:pStyle w:val="FootnoteText"/>
        <w:rPr>
          <w:sz w:val="18"/>
          <w:szCs w:val="18"/>
        </w:rPr>
      </w:pPr>
      <w:r w:rsidRPr="00F70604">
        <w:rPr>
          <w:rStyle w:val="FootnoteReference"/>
          <w:sz w:val="18"/>
          <w:szCs w:val="18"/>
          <w:vertAlign w:val="superscript"/>
        </w:rPr>
        <w:footnoteRef/>
      </w:r>
      <w:r w:rsidRPr="00F70604">
        <w:rPr>
          <w:sz w:val="18"/>
          <w:szCs w:val="18"/>
        </w:rPr>
        <w:t xml:space="preserve"> Bureau of Labor Statistics News Release on </w:t>
      </w:r>
      <w:r w:rsidRPr="00F70604">
        <w:rPr>
          <w:bCs/>
          <w:sz w:val="18"/>
          <w:szCs w:val="18"/>
        </w:rPr>
        <w:t>Employer Costs for Employee Compensation, Wages account for 68.3% and Benefits account for 31.7% of total average employer compensation costs, December 14,2018</w:t>
      </w:r>
      <w:r w:rsidRPr="00F70604">
        <w:rPr>
          <w:b/>
          <w:bCs/>
          <w:sz w:val="18"/>
          <w:szCs w:val="18"/>
        </w:rPr>
        <w:t xml:space="preserve">:  </w:t>
      </w:r>
      <w:hyperlink r:id="rId53" w:history="1">
        <w:r w:rsidRPr="00F70604">
          <w:rPr>
            <w:rStyle w:val="Hyperlink"/>
            <w:sz w:val="18"/>
            <w:szCs w:val="18"/>
          </w:rPr>
          <w:t>https://www.bls.gov/news.release/ecec.nr0.htm</w:t>
        </w:r>
      </w:hyperlink>
    </w:p>
  </w:footnote>
  <w:footnote w:id="66">
    <w:p w14:paraId="607AD2FA" w14:textId="77777777" w:rsidR="00B54600" w:rsidRPr="00F70604" w:rsidRDefault="00B54600" w:rsidP="005865CC">
      <w:pPr>
        <w:pStyle w:val="FootnoteText"/>
        <w:rPr>
          <w:sz w:val="18"/>
          <w:szCs w:val="18"/>
        </w:rPr>
      </w:pPr>
      <w:r w:rsidRPr="00F70604">
        <w:rPr>
          <w:rStyle w:val="FootnoteReference"/>
          <w:sz w:val="18"/>
          <w:szCs w:val="18"/>
          <w:vertAlign w:val="superscript"/>
        </w:rPr>
        <w:footnoteRef/>
      </w:r>
      <w:r w:rsidRPr="00F70604">
        <w:rPr>
          <w:sz w:val="18"/>
          <w:szCs w:val="18"/>
          <w:vertAlign w:val="superscript"/>
        </w:rPr>
        <w:t xml:space="preserve"> </w:t>
      </w:r>
      <w:r w:rsidRPr="00F70604">
        <w:rPr>
          <w:sz w:val="18"/>
          <w:szCs w:val="18"/>
        </w:rPr>
        <w:t xml:space="preserve">The source of the data is based on average World Bank wage rates for countries with USDA-accredited certifying agents which are 52% of U.S. labor rates. </w:t>
      </w:r>
      <w:hyperlink r:id="rId54" w:history="1">
        <w:r w:rsidRPr="00F70604">
          <w:rPr>
            <w:rStyle w:val="Hyperlink"/>
            <w:sz w:val="18"/>
            <w:szCs w:val="18"/>
          </w:rPr>
          <w:t>https://data.worldbank.org/indicator/NY.GDP.PCAP.PP.CD</w:t>
        </w:r>
      </w:hyperlink>
      <w:r w:rsidRPr="00F70604">
        <w:rPr>
          <w:sz w:val="18"/>
          <w:szCs w:val="18"/>
        </w:rPr>
        <w:t>.</w:t>
      </w:r>
    </w:p>
  </w:footnote>
  <w:footnote w:id="67">
    <w:p w14:paraId="62FCA705" w14:textId="77777777" w:rsidR="00B54600" w:rsidRPr="00F70604" w:rsidRDefault="00B54600" w:rsidP="005865CC">
      <w:pPr>
        <w:pStyle w:val="FootnoteText"/>
        <w:rPr>
          <w:sz w:val="18"/>
          <w:szCs w:val="18"/>
        </w:rPr>
      </w:pPr>
      <w:r w:rsidRPr="00F70604">
        <w:rPr>
          <w:rStyle w:val="FootnoteReference"/>
          <w:sz w:val="18"/>
          <w:szCs w:val="18"/>
          <w:vertAlign w:val="superscript"/>
        </w:rPr>
        <w:footnoteRef/>
      </w:r>
      <w:r w:rsidRPr="00F70604">
        <w:rPr>
          <w:sz w:val="18"/>
          <w:szCs w:val="18"/>
        </w:rPr>
        <w:t xml:space="preserve"> The source of compensation rates is based on an average of Organization for Economic Co-Operation and Development (OECD) benefits compensation rates </w:t>
      </w:r>
      <w:r w:rsidRPr="00F70604">
        <w:rPr>
          <w:color w:val="333333"/>
          <w:sz w:val="18"/>
          <w:szCs w:val="18"/>
        </w:rPr>
        <w:t>at 35.92% of wage rates</w:t>
      </w:r>
      <w:r w:rsidRPr="00F70604">
        <w:rPr>
          <w:sz w:val="18"/>
          <w:szCs w:val="18"/>
        </w:rPr>
        <w:t xml:space="preserve"> for countries with USDA-accredited certifying agents. </w:t>
      </w:r>
      <w:hyperlink r:id="rId55" w:history="1">
        <w:r w:rsidRPr="00F70604">
          <w:rPr>
            <w:rStyle w:val="Hyperlink"/>
            <w:sz w:val="18"/>
            <w:szCs w:val="18"/>
          </w:rPr>
          <w:t>https://stats.oecd.org/Index.aspx?DataSetCode=AWCOMP</w:t>
        </w:r>
      </w:hyperlink>
      <w:r w:rsidRPr="00F70604">
        <w:rPr>
          <w:color w:val="333333"/>
          <w:sz w:val="18"/>
          <w:szCs w:val="18"/>
        </w:rPr>
        <w:t>.</w:t>
      </w:r>
    </w:p>
  </w:footnote>
  <w:footnote w:id="68">
    <w:p w14:paraId="7A96DB58" w14:textId="77777777" w:rsidR="00B54600" w:rsidRPr="0030167B" w:rsidRDefault="00B54600" w:rsidP="007C7D48">
      <w:pPr>
        <w:pStyle w:val="FootnoteText"/>
        <w:rPr>
          <w:color w:val="000000" w:themeColor="text1"/>
          <w:sz w:val="18"/>
          <w:szCs w:val="18"/>
        </w:rPr>
      </w:pPr>
      <w:r w:rsidRPr="0030167B">
        <w:rPr>
          <w:rStyle w:val="FootnoteReference"/>
          <w:color w:val="000000" w:themeColor="text1"/>
          <w:vertAlign w:val="superscript"/>
        </w:rPr>
        <w:footnoteRef/>
      </w:r>
      <w:r w:rsidRPr="0030167B">
        <w:rPr>
          <w:color w:val="000000" w:themeColor="text1"/>
          <w:vertAlign w:val="superscript"/>
        </w:rPr>
        <w:t xml:space="preserve"> </w:t>
      </w:r>
      <w:r w:rsidRPr="0030167B">
        <w:rPr>
          <w:color w:val="000000" w:themeColor="text1"/>
          <w:sz w:val="18"/>
          <w:szCs w:val="18"/>
        </w:rPr>
        <w:t xml:space="preserve">Organic Integrity Database: </w:t>
      </w:r>
      <w:hyperlink r:id="rId56" w:history="1">
        <w:r w:rsidRPr="0030167B">
          <w:rPr>
            <w:rStyle w:val="Hyperlink"/>
            <w:color w:val="000000" w:themeColor="text1"/>
            <w:sz w:val="18"/>
            <w:szCs w:val="18"/>
          </w:rPr>
          <w:t>https://organic.ams.usda.gov/integrity/</w:t>
        </w:r>
      </w:hyperlink>
      <w:r w:rsidRPr="0030167B">
        <w:rPr>
          <w:rStyle w:val="Hyperlink"/>
          <w:color w:val="000000" w:themeColor="text1"/>
          <w:sz w:val="18"/>
          <w:szCs w:val="18"/>
        </w:rPr>
        <w:t>, accessed on April 3, 2019</w:t>
      </w:r>
    </w:p>
  </w:footnote>
  <w:footnote w:id="69">
    <w:p w14:paraId="0869A639" w14:textId="77777777" w:rsidR="00B54600" w:rsidRPr="0030167B" w:rsidRDefault="00B54600" w:rsidP="007C7D48">
      <w:pPr>
        <w:pStyle w:val="FootnoteText"/>
        <w:rPr>
          <w:color w:val="000000" w:themeColor="text1"/>
          <w:sz w:val="18"/>
          <w:szCs w:val="18"/>
        </w:rPr>
      </w:pPr>
      <w:r w:rsidRPr="0030167B">
        <w:rPr>
          <w:rStyle w:val="FootnoteReference"/>
          <w:b/>
          <w:color w:val="000000" w:themeColor="text1"/>
          <w:sz w:val="18"/>
          <w:szCs w:val="18"/>
          <w:vertAlign w:val="superscript"/>
        </w:rPr>
        <w:footnoteRef/>
      </w:r>
      <w:r w:rsidRPr="0030167B">
        <w:rPr>
          <w:color w:val="000000" w:themeColor="text1"/>
          <w:sz w:val="18"/>
          <w:szCs w:val="18"/>
        </w:rPr>
        <w:t xml:space="preserve"> Organic Integrity Database: </w:t>
      </w:r>
      <w:hyperlink r:id="rId57" w:history="1">
        <w:r w:rsidRPr="0030167B">
          <w:rPr>
            <w:rStyle w:val="Hyperlink"/>
            <w:color w:val="000000" w:themeColor="text1"/>
            <w:sz w:val="18"/>
            <w:szCs w:val="18"/>
          </w:rPr>
          <w:t>https://organic.ams.usda.gov/integrity/</w:t>
        </w:r>
      </w:hyperlink>
      <w:r w:rsidRPr="0030167B">
        <w:rPr>
          <w:rStyle w:val="Hyperlink"/>
          <w:color w:val="000000" w:themeColor="text1"/>
          <w:sz w:val="18"/>
          <w:szCs w:val="18"/>
        </w:rPr>
        <w:t>, calculated on April 3, 2019</w:t>
      </w:r>
    </w:p>
  </w:footnote>
  <w:footnote w:id="70">
    <w:p w14:paraId="581A97DF" w14:textId="77777777" w:rsidR="00B54600" w:rsidRPr="00470A93" w:rsidRDefault="00B54600" w:rsidP="007C7D48">
      <w:pPr>
        <w:outlineLvl w:val="2"/>
        <w:rPr>
          <w:rFonts w:ascii="Times New Roman" w:hAnsi="Times New Roman"/>
          <w:sz w:val="20"/>
        </w:rPr>
      </w:pPr>
      <w:r w:rsidRPr="0030167B">
        <w:rPr>
          <w:rStyle w:val="FootnoteReference"/>
          <w:rFonts w:ascii="Times New Roman" w:hAnsi="Times New Roman"/>
          <w:color w:val="000000" w:themeColor="text1"/>
          <w:sz w:val="20"/>
          <w:vertAlign w:val="superscript"/>
        </w:rPr>
        <w:footnoteRef/>
      </w:r>
      <w:r w:rsidRPr="0030167B">
        <w:rPr>
          <w:rFonts w:ascii="Times New Roman" w:hAnsi="Times New Roman"/>
          <w:color w:val="000000" w:themeColor="text1"/>
          <w:sz w:val="20"/>
          <w:vertAlign w:val="superscript"/>
        </w:rPr>
        <w:t xml:space="preserve"> </w:t>
      </w:r>
      <w:r w:rsidRPr="0030167B">
        <w:rPr>
          <w:rFonts w:ascii="Times New Roman" w:hAnsi="Times New Roman"/>
          <w:color w:val="000000" w:themeColor="text1"/>
          <w:sz w:val="20"/>
        </w:rPr>
        <w:t xml:space="preserve">Farmers, Ranchers, and Other Agricultural Managers plan, direct, or coordinate the management </w:t>
      </w:r>
      <w:r w:rsidRPr="00470A93">
        <w:rPr>
          <w:rFonts w:ascii="Times New Roman" w:hAnsi="Times New Roman"/>
          <w:color w:val="333333"/>
          <w:sz w:val="20"/>
        </w:rPr>
        <w:t xml:space="preserve">or operation of farms, ranches, or other agricultural establishments. </w:t>
      </w:r>
      <w:r w:rsidRPr="00470A93">
        <w:rPr>
          <w:rFonts w:ascii="Times New Roman" w:hAnsi="Times New Roman"/>
          <w:sz w:val="20"/>
        </w:rPr>
        <w:t>The source of the hourly rate is the National Compensation Survey: Occupational Employment and Wages, May 2018, published by the Bureau of Labor Statistics.  The rate is the mean hourly wage for farmers, ranchers and other agricultural managers (occupation code 11-9013).</w:t>
      </w:r>
    </w:p>
    <w:p w14:paraId="0F412493" w14:textId="77777777" w:rsidR="00B54600" w:rsidRDefault="00B54600" w:rsidP="007C7D48">
      <w:pPr>
        <w:pStyle w:val="FootnoteText"/>
      </w:pPr>
      <w:r>
        <w:rPr>
          <w:color w:val="333333"/>
        </w:rPr>
        <w:t xml:space="preserve">Bureau of Labor Statistics, Occupational Employment and Wages, May 2018, 11-9013 </w:t>
      </w:r>
      <w:r w:rsidRPr="006E1F43">
        <w:t>Farmers, Ranchers, and Other Agricultural Managers</w:t>
      </w:r>
      <w:r>
        <w:rPr>
          <w:color w:val="333333"/>
        </w:rPr>
        <w:t xml:space="preserve">. </w:t>
      </w:r>
      <w:hyperlink r:id="rId58" w:history="1">
        <w:r w:rsidRPr="00F40BF1">
          <w:rPr>
            <w:rStyle w:val="Hyperlink"/>
          </w:rPr>
          <w:t>https://www.bls.gov/oes/current/oes_nat.htm</w:t>
        </w:r>
      </w:hyperlink>
    </w:p>
  </w:footnote>
  <w:footnote w:id="71">
    <w:p w14:paraId="5124D7B8" w14:textId="77777777" w:rsidR="00B54600" w:rsidRDefault="00B54600" w:rsidP="007C7D48">
      <w:pPr>
        <w:pStyle w:val="FootnoteText"/>
      </w:pPr>
      <w:r w:rsidRPr="00470A93">
        <w:rPr>
          <w:rStyle w:val="FootnoteReference"/>
          <w:vertAlign w:val="superscript"/>
        </w:rPr>
        <w:footnoteRef/>
      </w:r>
      <w:r>
        <w:t xml:space="preserve"> </w:t>
      </w:r>
      <w:r>
        <w:rPr>
          <w:color w:val="333333"/>
        </w:rPr>
        <w:t>Bureau of Labor Statistics</w:t>
      </w:r>
      <w:r>
        <w:t xml:space="preserve"> News Release on </w:t>
      </w:r>
      <w:r>
        <w:rPr>
          <w:bCs/>
        </w:rPr>
        <w:t>Employer Costs for Employee Compensation, Wages account for 68.3% and Benefits account for 31.7% of total average employer compensation costs, December 14,2018</w:t>
      </w:r>
      <w:r w:rsidRPr="00096FF3">
        <w:rPr>
          <w:b/>
          <w:bCs/>
        </w:rPr>
        <w:t>:</w:t>
      </w:r>
      <w:r>
        <w:rPr>
          <w:b/>
          <w:bCs/>
          <w:sz w:val="22"/>
        </w:rPr>
        <w:t xml:space="preserve">  </w:t>
      </w:r>
      <w:hyperlink r:id="rId59" w:history="1">
        <w:r w:rsidRPr="00F40BF1">
          <w:rPr>
            <w:rStyle w:val="Hyperlink"/>
          </w:rPr>
          <w:t>https://www.bls.gov/news.release/ecec.nr0.htm</w:t>
        </w:r>
      </w:hyperlink>
    </w:p>
  </w:footnote>
  <w:footnote w:id="72">
    <w:p w14:paraId="0D749027" w14:textId="77777777" w:rsidR="00B54600" w:rsidRDefault="00B54600" w:rsidP="007C7D48">
      <w:pPr>
        <w:pStyle w:val="FootnoteText"/>
      </w:pPr>
      <w:r w:rsidRPr="002A5615">
        <w:rPr>
          <w:rStyle w:val="FootnoteReference"/>
          <w:vertAlign w:val="superscript"/>
        </w:rPr>
        <w:footnoteRef/>
      </w:r>
      <w:r w:rsidRPr="002A5615">
        <w:rPr>
          <w:vertAlign w:val="superscript"/>
        </w:rPr>
        <w:t xml:space="preserve"> </w:t>
      </w:r>
      <w:r>
        <w:t xml:space="preserve">The source of the data is based on average World Bank wage rates for countries with USDA-accredited certifying agents which are 52% of U.S. labor rates. </w:t>
      </w:r>
      <w:hyperlink r:id="rId60" w:history="1">
        <w:r w:rsidRPr="0014206D">
          <w:rPr>
            <w:rStyle w:val="Hyperlink"/>
          </w:rPr>
          <w:t>https://data.worldbank.org/indicator/NY.GDP.PCAP.PP.CD</w:t>
        </w:r>
      </w:hyperlink>
      <w:r>
        <w:t>.</w:t>
      </w:r>
    </w:p>
  </w:footnote>
  <w:footnote w:id="73">
    <w:p w14:paraId="4BCAE7A2" w14:textId="77777777" w:rsidR="00B54600" w:rsidRDefault="00B54600" w:rsidP="007C7D48">
      <w:pPr>
        <w:pStyle w:val="FootnoteText"/>
      </w:pPr>
      <w:r w:rsidRPr="002A5615">
        <w:rPr>
          <w:rStyle w:val="FootnoteReference"/>
          <w:vertAlign w:val="superscript"/>
        </w:rPr>
        <w:footnoteRef/>
      </w:r>
      <w:r>
        <w:t xml:space="preserve"> The source of compensation rates is based on an average of Organization for Economic Co-Operation and Development (OECD</w:t>
      </w:r>
      <w:r w:rsidRPr="00BA781F">
        <w:t>) benefits compensation rates</w:t>
      </w:r>
      <w:r>
        <w:t xml:space="preserve"> </w:t>
      </w:r>
      <w:r>
        <w:rPr>
          <w:color w:val="333333"/>
        </w:rPr>
        <w:t>at 35.92% of wage rates</w:t>
      </w:r>
      <w:r w:rsidRPr="00BA781F">
        <w:t xml:space="preserve"> for countries with USDA</w:t>
      </w:r>
      <w:r>
        <w:t>-a</w:t>
      </w:r>
      <w:r w:rsidRPr="00BA781F">
        <w:t>ccredited certifying agents</w:t>
      </w:r>
      <w:r>
        <w:t>.</w:t>
      </w:r>
      <w:r w:rsidRPr="00BA781F">
        <w:t xml:space="preserve"> </w:t>
      </w:r>
      <w:hyperlink r:id="rId61" w:history="1">
        <w:r w:rsidRPr="0014206D">
          <w:rPr>
            <w:rStyle w:val="Hyperlink"/>
          </w:rPr>
          <w:t>https://stats.oecd.org/Index.aspx?DataSetCode=AWCOMP</w:t>
        </w:r>
      </w:hyperlink>
      <w:r>
        <w:rPr>
          <w:color w:val="333333"/>
        </w:rPr>
        <w:t>.</w:t>
      </w:r>
    </w:p>
  </w:footnote>
  <w:footnote w:id="74">
    <w:p w14:paraId="5A99E161" w14:textId="77777777" w:rsidR="00B54600" w:rsidRPr="00F70604" w:rsidRDefault="00B54600" w:rsidP="00BE7B37">
      <w:pPr>
        <w:pStyle w:val="FootnoteText"/>
        <w:rPr>
          <w:sz w:val="18"/>
          <w:szCs w:val="18"/>
        </w:rPr>
      </w:pPr>
      <w:r w:rsidRPr="00AD3289">
        <w:rPr>
          <w:rStyle w:val="FootnoteReference"/>
          <w:vertAlign w:val="superscript"/>
        </w:rPr>
        <w:footnoteRef/>
      </w:r>
      <w:r>
        <w:t xml:space="preserve"> </w:t>
      </w:r>
      <w:r w:rsidRPr="00F70604">
        <w:rPr>
          <w:sz w:val="18"/>
          <w:szCs w:val="18"/>
        </w:rPr>
        <w:t xml:space="preserve">An estimate benchmarked on the number of foreign-based certifying agents accredited by AMS based on our experience. </w:t>
      </w:r>
    </w:p>
  </w:footnote>
  <w:footnote w:id="75">
    <w:p w14:paraId="41AB6ECD" w14:textId="77777777" w:rsidR="00B54600" w:rsidRPr="00F70604" w:rsidRDefault="00B54600" w:rsidP="004D5BD6">
      <w:pPr>
        <w:pStyle w:val="FootnoteText"/>
        <w:rPr>
          <w:color w:val="0000FF"/>
          <w:sz w:val="18"/>
          <w:szCs w:val="18"/>
          <w:u w:val="single"/>
        </w:rPr>
      </w:pPr>
      <w:r w:rsidRPr="00F70604">
        <w:rPr>
          <w:rStyle w:val="FootnoteReference"/>
          <w:sz w:val="18"/>
          <w:szCs w:val="18"/>
        </w:rPr>
        <w:footnoteRef/>
      </w:r>
      <w:r w:rsidRPr="00F70604">
        <w:rPr>
          <w:sz w:val="18"/>
          <w:szCs w:val="18"/>
        </w:rPr>
        <w:t xml:space="preserve"> Compliance officers e</w:t>
      </w:r>
      <w:r w:rsidRPr="00F70604">
        <w:rPr>
          <w:color w:val="333333"/>
          <w:sz w:val="18"/>
          <w:szCs w:val="18"/>
        </w:rPr>
        <w:t xml:space="preserve">xamine, evaluate, and investigate eligibility for or conformity with laws and regulations governing contract compliance of licenses and permits, and perform other compliance and enforcement inspection and analysis activities not classified elsewhere. </w:t>
      </w:r>
      <w:r w:rsidRPr="00F70604">
        <w:rPr>
          <w:sz w:val="18"/>
          <w:szCs w:val="18"/>
        </w:rPr>
        <w:t xml:space="preserve">The source of the hourly rate is the National Compensation Survey: Occupational Employment and Wages, May 2018, published by the </w:t>
      </w:r>
      <w:r w:rsidRPr="00F70604">
        <w:rPr>
          <w:color w:val="333333"/>
          <w:sz w:val="18"/>
          <w:szCs w:val="18"/>
        </w:rPr>
        <w:t xml:space="preserve">Bureau of Labor Statistics, Occupational Employment and Wages, May 2018, 13-1041 Compliance Officers. </w:t>
      </w:r>
      <w:hyperlink r:id="rId62" w:history="1">
        <w:r w:rsidRPr="00F70604">
          <w:rPr>
            <w:rStyle w:val="Hyperlink"/>
            <w:sz w:val="18"/>
            <w:szCs w:val="18"/>
          </w:rPr>
          <w:t>https://www.bls.gov/oes/current/oes_nat.htm</w:t>
        </w:r>
      </w:hyperlink>
    </w:p>
  </w:footnote>
  <w:footnote w:id="76">
    <w:p w14:paraId="68C69918" w14:textId="77777777" w:rsidR="00B54600" w:rsidRPr="00F70604" w:rsidRDefault="00B54600" w:rsidP="004D5BD6">
      <w:pPr>
        <w:pStyle w:val="FootnoteText"/>
        <w:rPr>
          <w:sz w:val="18"/>
          <w:szCs w:val="18"/>
        </w:rPr>
      </w:pPr>
      <w:r w:rsidRPr="00F70604">
        <w:rPr>
          <w:rStyle w:val="FootnoteReference"/>
          <w:sz w:val="18"/>
          <w:szCs w:val="18"/>
        </w:rPr>
        <w:footnoteRef/>
      </w:r>
      <w:r w:rsidRPr="00F70604">
        <w:rPr>
          <w:sz w:val="18"/>
          <w:szCs w:val="18"/>
        </w:rPr>
        <w:t xml:space="preserve"> </w:t>
      </w:r>
      <w:r w:rsidRPr="00F70604">
        <w:rPr>
          <w:color w:val="333333"/>
          <w:sz w:val="18"/>
          <w:szCs w:val="18"/>
        </w:rPr>
        <w:t>Bureau of Labor Statistics</w:t>
      </w:r>
      <w:r w:rsidRPr="00F70604">
        <w:rPr>
          <w:sz w:val="18"/>
          <w:szCs w:val="18"/>
        </w:rPr>
        <w:t xml:space="preserve"> News Release on </w:t>
      </w:r>
      <w:r w:rsidRPr="00F70604">
        <w:rPr>
          <w:bCs/>
          <w:sz w:val="18"/>
          <w:szCs w:val="18"/>
        </w:rPr>
        <w:t>Employer Costs for Employee Compensation, Wages account for 68.3% and Benefits account for 31.7% of total average employer compensation costs, December 14,2018</w:t>
      </w:r>
      <w:r w:rsidRPr="00F70604">
        <w:rPr>
          <w:b/>
          <w:bCs/>
          <w:sz w:val="18"/>
          <w:szCs w:val="18"/>
        </w:rPr>
        <w:t xml:space="preserve">:  </w:t>
      </w:r>
      <w:hyperlink r:id="rId63" w:history="1">
        <w:r w:rsidRPr="00F70604">
          <w:rPr>
            <w:rStyle w:val="Hyperlink"/>
            <w:sz w:val="18"/>
            <w:szCs w:val="18"/>
          </w:rPr>
          <w:t>https://www.bls.gov/news.release/ecec.nr0.htm</w:t>
        </w:r>
      </w:hyperlink>
    </w:p>
  </w:footnote>
  <w:footnote w:id="77">
    <w:p w14:paraId="79429294" w14:textId="77777777" w:rsidR="00B54600" w:rsidRPr="00F70604" w:rsidRDefault="00B54600" w:rsidP="004D5BD6">
      <w:pPr>
        <w:pStyle w:val="FootnoteText"/>
        <w:rPr>
          <w:sz w:val="18"/>
          <w:szCs w:val="18"/>
        </w:rPr>
      </w:pPr>
      <w:r w:rsidRPr="00F70604">
        <w:rPr>
          <w:rStyle w:val="FootnoteReference"/>
          <w:sz w:val="18"/>
          <w:szCs w:val="18"/>
          <w:vertAlign w:val="superscript"/>
        </w:rPr>
        <w:footnoteRef/>
      </w:r>
      <w:r w:rsidRPr="00F70604">
        <w:rPr>
          <w:sz w:val="18"/>
          <w:szCs w:val="18"/>
          <w:vertAlign w:val="superscript"/>
        </w:rPr>
        <w:t xml:space="preserve"> </w:t>
      </w:r>
      <w:r w:rsidRPr="00F70604">
        <w:rPr>
          <w:sz w:val="18"/>
          <w:szCs w:val="18"/>
        </w:rPr>
        <w:t>The source of the wage data is based on an average of World Bank wage rates for countries with USDA accredited</w:t>
      </w:r>
      <w:r>
        <w:t xml:space="preserve"> certifying </w:t>
      </w:r>
      <w:r w:rsidRPr="00F70604">
        <w:rPr>
          <w:sz w:val="18"/>
          <w:szCs w:val="18"/>
        </w:rPr>
        <w:t xml:space="preserve">agents which are 52% of US labor rates. </w:t>
      </w:r>
      <w:hyperlink r:id="rId64" w:history="1">
        <w:r w:rsidRPr="00F70604">
          <w:rPr>
            <w:rStyle w:val="Hyperlink"/>
            <w:sz w:val="18"/>
            <w:szCs w:val="18"/>
          </w:rPr>
          <w:t>https://data.worldbank.org/indicator/NY.GDP.PCAP.PP.CD</w:t>
        </w:r>
      </w:hyperlink>
      <w:r w:rsidRPr="00F70604">
        <w:rPr>
          <w:sz w:val="18"/>
          <w:szCs w:val="18"/>
        </w:rPr>
        <w:t>.</w:t>
      </w:r>
    </w:p>
  </w:footnote>
  <w:footnote w:id="78">
    <w:p w14:paraId="09FE3AAB" w14:textId="77777777" w:rsidR="00B54600" w:rsidRPr="0030167B" w:rsidRDefault="00B54600" w:rsidP="004D5BD6">
      <w:pPr>
        <w:pStyle w:val="FootnoteText"/>
        <w:rPr>
          <w:color w:val="333333"/>
          <w:sz w:val="18"/>
          <w:szCs w:val="18"/>
        </w:rPr>
      </w:pPr>
      <w:r w:rsidRPr="002A5615">
        <w:rPr>
          <w:rStyle w:val="FootnoteReference"/>
          <w:vertAlign w:val="superscript"/>
        </w:rPr>
        <w:footnoteRef/>
      </w:r>
      <w:r>
        <w:t xml:space="preserve"> The source of compensation rates is based on an average of Organization for Economic Co-Operation and </w:t>
      </w:r>
      <w:r w:rsidRPr="0030167B">
        <w:rPr>
          <w:sz w:val="18"/>
          <w:szCs w:val="18"/>
        </w:rPr>
        <w:t xml:space="preserve">Development (OECD) </w:t>
      </w:r>
      <w:r w:rsidRPr="0030167B">
        <w:rPr>
          <w:color w:val="333333"/>
          <w:sz w:val="18"/>
          <w:szCs w:val="18"/>
        </w:rPr>
        <w:t xml:space="preserve">benefits compensation rates at 35.92% of wage rates for countries with USDA Accredited certifying agents. </w:t>
      </w:r>
      <w:hyperlink r:id="rId65" w:history="1">
        <w:r w:rsidRPr="0030167B">
          <w:rPr>
            <w:rStyle w:val="Hyperlink"/>
            <w:sz w:val="18"/>
            <w:szCs w:val="18"/>
          </w:rPr>
          <w:t>https://stats.oecd.org/Index.aspx?DataSetCode=AWCOMP</w:t>
        </w:r>
      </w:hyperlink>
      <w:r w:rsidRPr="0030167B">
        <w:rPr>
          <w:color w:val="333333"/>
          <w:sz w:val="18"/>
          <w:szCs w:val="18"/>
        </w:rPr>
        <w:t>.</w:t>
      </w:r>
    </w:p>
  </w:footnote>
  <w:footnote w:id="79">
    <w:p w14:paraId="437166D7" w14:textId="77777777" w:rsidR="00B54600" w:rsidRPr="0030167B" w:rsidRDefault="00B54600" w:rsidP="00573A21">
      <w:pPr>
        <w:pStyle w:val="FootnoteText"/>
        <w:rPr>
          <w:sz w:val="18"/>
          <w:szCs w:val="18"/>
        </w:rPr>
      </w:pPr>
      <w:r w:rsidRPr="0030167B">
        <w:rPr>
          <w:rStyle w:val="FootnoteReference"/>
          <w:sz w:val="18"/>
          <w:szCs w:val="18"/>
        </w:rPr>
        <w:footnoteRef/>
      </w:r>
      <w:r w:rsidRPr="0030167B">
        <w:rPr>
          <w:sz w:val="18"/>
          <w:szCs w:val="18"/>
        </w:rPr>
        <w:t xml:space="preserve"> Canada, the European Union, India, Israel, Japan, New Zealand, Korea, and Switzerland.</w:t>
      </w:r>
    </w:p>
  </w:footnote>
  <w:footnote w:id="80">
    <w:p w14:paraId="127A5462" w14:textId="77777777" w:rsidR="00B54600" w:rsidRPr="0030167B" w:rsidRDefault="00B54600" w:rsidP="005865CC">
      <w:pPr>
        <w:pStyle w:val="FootnoteText"/>
        <w:rPr>
          <w:sz w:val="18"/>
          <w:szCs w:val="18"/>
        </w:rPr>
      </w:pPr>
      <w:r w:rsidRPr="0030167B">
        <w:rPr>
          <w:rStyle w:val="FootnoteReference"/>
          <w:sz w:val="18"/>
          <w:szCs w:val="18"/>
        </w:rPr>
        <w:footnoteRef/>
      </w:r>
      <w:r w:rsidRPr="0030167B">
        <w:rPr>
          <w:sz w:val="18"/>
          <w:szCs w:val="18"/>
        </w:rPr>
        <w:t xml:space="preserve"> Compliance officers examine, evaluate, and investigate eligibility for or conformity with laws and regulations governing contract compliance of licenses and permits, and perform other compliance and enforcement inspection and analysis activities not classified elsewhere. Bureau of Labor Statistics, Occupational Employment and Wages, May 2018, 13-1041 Compliance Officers. </w:t>
      </w:r>
      <w:hyperlink r:id="rId66" w:history="1">
        <w:r w:rsidRPr="0030167B">
          <w:rPr>
            <w:rStyle w:val="Hyperlink"/>
            <w:sz w:val="18"/>
            <w:szCs w:val="18"/>
          </w:rPr>
          <w:t>https://www.bls.gov/oes/current/oes_nat.htm</w:t>
        </w:r>
      </w:hyperlink>
      <w:r w:rsidRPr="0030167B">
        <w:rPr>
          <w:sz w:val="18"/>
          <w:szCs w:val="18"/>
        </w:rPr>
        <w:t xml:space="preserve">. The source of the wage data is based on an average of World Bank wage rates for countries with USDA accredited certifying agents which are 52% of US labor rates. </w:t>
      </w:r>
      <w:hyperlink r:id="rId67" w:history="1">
        <w:r w:rsidRPr="0030167B">
          <w:rPr>
            <w:rStyle w:val="Hyperlink"/>
            <w:sz w:val="18"/>
            <w:szCs w:val="18"/>
          </w:rPr>
          <w:t>https://data.worldbank.org/indicator/NY.GDP.PCAP.PP.CD</w:t>
        </w:r>
      </w:hyperlink>
      <w:r w:rsidRPr="0030167B">
        <w:rPr>
          <w:sz w:val="18"/>
          <w:szCs w:val="18"/>
        </w:rPr>
        <w:t xml:space="preserve">. </w:t>
      </w:r>
    </w:p>
  </w:footnote>
  <w:footnote w:id="81">
    <w:p w14:paraId="7A03FCE1" w14:textId="77777777" w:rsidR="00B54600" w:rsidRPr="0030167B" w:rsidRDefault="00B54600" w:rsidP="005865CC">
      <w:pPr>
        <w:pStyle w:val="FootnoteText"/>
        <w:rPr>
          <w:sz w:val="18"/>
          <w:szCs w:val="18"/>
        </w:rPr>
      </w:pPr>
      <w:r w:rsidRPr="0030167B">
        <w:rPr>
          <w:rStyle w:val="FootnoteReference"/>
          <w:sz w:val="18"/>
          <w:szCs w:val="18"/>
        </w:rPr>
        <w:footnoteRef/>
      </w:r>
      <w:r w:rsidRPr="0030167B">
        <w:rPr>
          <w:sz w:val="18"/>
          <w:szCs w:val="18"/>
        </w:rPr>
        <w:t xml:space="preserve">  The source of compensation rates is based on an average of Organization for Economic Co-Operation and Development (OECD) benefits compensation rates </w:t>
      </w:r>
      <w:r w:rsidRPr="0030167B">
        <w:rPr>
          <w:color w:val="333333"/>
          <w:sz w:val="18"/>
          <w:szCs w:val="18"/>
        </w:rPr>
        <w:t>at 35.92% of wage rates</w:t>
      </w:r>
      <w:r w:rsidRPr="0030167B">
        <w:rPr>
          <w:sz w:val="18"/>
          <w:szCs w:val="18"/>
        </w:rPr>
        <w:t xml:space="preserve"> for countries with USDA Accredited certifying agents. </w:t>
      </w:r>
    </w:p>
  </w:footnote>
  <w:footnote w:id="82">
    <w:p w14:paraId="43017A6D" w14:textId="1E86955A" w:rsidR="00B54600" w:rsidRDefault="00B54600">
      <w:pPr>
        <w:pStyle w:val="FootnoteText"/>
      </w:pPr>
      <w:r w:rsidRPr="00BF2904">
        <w:rPr>
          <w:rStyle w:val="FootnoteReference"/>
          <w:vertAlign w:val="superscript"/>
        </w:rPr>
        <w:footnoteRef/>
      </w:r>
      <w:r w:rsidRPr="00BF2904">
        <w:rPr>
          <w:vertAlign w:val="superscript"/>
        </w:rPr>
        <w:t xml:space="preserve"> </w:t>
      </w:r>
      <w:r>
        <w:t xml:space="preserve">Organic Integrity Database </w:t>
      </w:r>
      <w:r w:rsidRPr="00BF2904">
        <w:t>https://organic.ams.usda.gov/integrity/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FC23BD"/>
    <w:multiLevelType w:val="hybridMultilevel"/>
    <w:tmpl w:val="9802EC6C"/>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38"/>
    <w:multiLevelType w:val="hybridMultilevel"/>
    <w:tmpl w:val="09CAD1BA"/>
    <w:lvl w:ilvl="0" w:tplc="4704EB62">
      <w:start w:val="1"/>
      <w:numFmt w:val="bullet"/>
      <w:lvlText w:val="•"/>
      <w:lvlJc w:val="left"/>
      <w:pPr>
        <w:tabs>
          <w:tab w:val="num" w:pos="720"/>
        </w:tabs>
        <w:ind w:left="720" w:hanging="360"/>
      </w:pPr>
      <w:rPr>
        <w:rFonts w:ascii="Arial" w:hAnsi="Arial" w:hint="default"/>
      </w:rPr>
    </w:lvl>
    <w:lvl w:ilvl="1" w:tplc="C43CE25C" w:tentative="1">
      <w:start w:val="1"/>
      <w:numFmt w:val="bullet"/>
      <w:lvlText w:val="•"/>
      <w:lvlJc w:val="left"/>
      <w:pPr>
        <w:tabs>
          <w:tab w:val="num" w:pos="1440"/>
        </w:tabs>
        <w:ind w:left="1440" w:hanging="360"/>
      </w:pPr>
      <w:rPr>
        <w:rFonts w:ascii="Arial" w:hAnsi="Arial" w:hint="default"/>
      </w:rPr>
    </w:lvl>
    <w:lvl w:ilvl="2" w:tplc="80048F46" w:tentative="1">
      <w:start w:val="1"/>
      <w:numFmt w:val="bullet"/>
      <w:lvlText w:val="•"/>
      <w:lvlJc w:val="left"/>
      <w:pPr>
        <w:tabs>
          <w:tab w:val="num" w:pos="2160"/>
        </w:tabs>
        <w:ind w:left="2160" w:hanging="360"/>
      </w:pPr>
      <w:rPr>
        <w:rFonts w:ascii="Arial" w:hAnsi="Arial" w:hint="default"/>
      </w:rPr>
    </w:lvl>
    <w:lvl w:ilvl="3" w:tplc="F1201272" w:tentative="1">
      <w:start w:val="1"/>
      <w:numFmt w:val="bullet"/>
      <w:lvlText w:val="•"/>
      <w:lvlJc w:val="left"/>
      <w:pPr>
        <w:tabs>
          <w:tab w:val="num" w:pos="2880"/>
        </w:tabs>
        <w:ind w:left="2880" w:hanging="360"/>
      </w:pPr>
      <w:rPr>
        <w:rFonts w:ascii="Arial" w:hAnsi="Arial" w:hint="default"/>
      </w:rPr>
    </w:lvl>
    <w:lvl w:ilvl="4" w:tplc="F9AE1FA0" w:tentative="1">
      <w:start w:val="1"/>
      <w:numFmt w:val="bullet"/>
      <w:lvlText w:val="•"/>
      <w:lvlJc w:val="left"/>
      <w:pPr>
        <w:tabs>
          <w:tab w:val="num" w:pos="3600"/>
        </w:tabs>
        <w:ind w:left="3600" w:hanging="360"/>
      </w:pPr>
      <w:rPr>
        <w:rFonts w:ascii="Arial" w:hAnsi="Arial" w:hint="default"/>
      </w:rPr>
    </w:lvl>
    <w:lvl w:ilvl="5" w:tplc="C31CC128" w:tentative="1">
      <w:start w:val="1"/>
      <w:numFmt w:val="bullet"/>
      <w:lvlText w:val="•"/>
      <w:lvlJc w:val="left"/>
      <w:pPr>
        <w:tabs>
          <w:tab w:val="num" w:pos="4320"/>
        </w:tabs>
        <w:ind w:left="4320" w:hanging="360"/>
      </w:pPr>
      <w:rPr>
        <w:rFonts w:ascii="Arial" w:hAnsi="Arial" w:hint="default"/>
      </w:rPr>
    </w:lvl>
    <w:lvl w:ilvl="6" w:tplc="BC2EC07A" w:tentative="1">
      <w:start w:val="1"/>
      <w:numFmt w:val="bullet"/>
      <w:lvlText w:val="•"/>
      <w:lvlJc w:val="left"/>
      <w:pPr>
        <w:tabs>
          <w:tab w:val="num" w:pos="5040"/>
        </w:tabs>
        <w:ind w:left="5040" w:hanging="360"/>
      </w:pPr>
      <w:rPr>
        <w:rFonts w:ascii="Arial" w:hAnsi="Arial" w:hint="default"/>
      </w:rPr>
    </w:lvl>
    <w:lvl w:ilvl="7" w:tplc="9C24779C" w:tentative="1">
      <w:start w:val="1"/>
      <w:numFmt w:val="bullet"/>
      <w:lvlText w:val="•"/>
      <w:lvlJc w:val="left"/>
      <w:pPr>
        <w:tabs>
          <w:tab w:val="num" w:pos="5760"/>
        </w:tabs>
        <w:ind w:left="5760" w:hanging="360"/>
      </w:pPr>
      <w:rPr>
        <w:rFonts w:ascii="Arial" w:hAnsi="Arial" w:hint="default"/>
      </w:rPr>
    </w:lvl>
    <w:lvl w:ilvl="8" w:tplc="1D3A9DD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5A7DAA"/>
    <w:multiLevelType w:val="hybridMultilevel"/>
    <w:tmpl w:val="3A5A22C4"/>
    <w:lvl w:ilvl="0" w:tplc="6F50CE3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6" w15:restartNumberingAfterBreak="0">
    <w:nsid w:val="0758662F"/>
    <w:multiLevelType w:val="hybridMultilevel"/>
    <w:tmpl w:val="307EE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8" w15:restartNumberingAfterBreak="0">
    <w:nsid w:val="086946B7"/>
    <w:multiLevelType w:val="hybridMultilevel"/>
    <w:tmpl w:val="3EEEC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750914"/>
    <w:multiLevelType w:val="hybridMultilevel"/>
    <w:tmpl w:val="FA14635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144AF6"/>
    <w:multiLevelType w:val="hybridMultilevel"/>
    <w:tmpl w:val="24B20C18"/>
    <w:lvl w:ilvl="0" w:tplc="67E680C2">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2D231A"/>
    <w:multiLevelType w:val="hybridMultilevel"/>
    <w:tmpl w:val="8A66DA6E"/>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7A135E"/>
    <w:multiLevelType w:val="hybridMultilevel"/>
    <w:tmpl w:val="C340FF24"/>
    <w:lvl w:ilvl="0" w:tplc="5234EDEA">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9641FC"/>
    <w:multiLevelType w:val="hybridMultilevel"/>
    <w:tmpl w:val="4482A2C0"/>
    <w:lvl w:ilvl="0" w:tplc="4B56840E">
      <w:start w:val="1"/>
      <w:numFmt w:val="bullet"/>
      <w:lvlText w:val="•"/>
      <w:lvlJc w:val="left"/>
      <w:pPr>
        <w:tabs>
          <w:tab w:val="num" w:pos="720"/>
        </w:tabs>
        <w:ind w:left="720" w:hanging="360"/>
      </w:pPr>
      <w:rPr>
        <w:rFonts w:ascii="Arial" w:hAnsi="Arial" w:hint="default"/>
      </w:rPr>
    </w:lvl>
    <w:lvl w:ilvl="1" w:tplc="7222F110" w:tentative="1">
      <w:start w:val="1"/>
      <w:numFmt w:val="bullet"/>
      <w:lvlText w:val="•"/>
      <w:lvlJc w:val="left"/>
      <w:pPr>
        <w:tabs>
          <w:tab w:val="num" w:pos="1440"/>
        </w:tabs>
        <w:ind w:left="1440" w:hanging="360"/>
      </w:pPr>
      <w:rPr>
        <w:rFonts w:ascii="Arial" w:hAnsi="Arial" w:hint="default"/>
      </w:rPr>
    </w:lvl>
    <w:lvl w:ilvl="2" w:tplc="7C08C604" w:tentative="1">
      <w:start w:val="1"/>
      <w:numFmt w:val="bullet"/>
      <w:lvlText w:val="•"/>
      <w:lvlJc w:val="left"/>
      <w:pPr>
        <w:tabs>
          <w:tab w:val="num" w:pos="2160"/>
        </w:tabs>
        <w:ind w:left="2160" w:hanging="360"/>
      </w:pPr>
      <w:rPr>
        <w:rFonts w:ascii="Arial" w:hAnsi="Arial" w:hint="default"/>
      </w:rPr>
    </w:lvl>
    <w:lvl w:ilvl="3" w:tplc="04A470F2" w:tentative="1">
      <w:start w:val="1"/>
      <w:numFmt w:val="bullet"/>
      <w:lvlText w:val="•"/>
      <w:lvlJc w:val="left"/>
      <w:pPr>
        <w:tabs>
          <w:tab w:val="num" w:pos="2880"/>
        </w:tabs>
        <w:ind w:left="2880" w:hanging="360"/>
      </w:pPr>
      <w:rPr>
        <w:rFonts w:ascii="Arial" w:hAnsi="Arial" w:hint="default"/>
      </w:rPr>
    </w:lvl>
    <w:lvl w:ilvl="4" w:tplc="63CCEBD6" w:tentative="1">
      <w:start w:val="1"/>
      <w:numFmt w:val="bullet"/>
      <w:lvlText w:val="•"/>
      <w:lvlJc w:val="left"/>
      <w:pPr>
        <w:tabs>
          <w:tab w:val="num" w:pos="3600"/>
        </w:tabs>
        <w:ind w:left="3600" w:hanging="360"/>
      </w:pPr>
      <w:rPr>
        <w:rFonts w:ascii="Arial" w:hAnsi="Arial" w:hint="default"/>
      </w:rPr>
    </w:lvl>
    <w:lvl w:ilvl="5" w:tplc="FC2E14BC" w:tentative="1">
      <w:start w:val="1"/>
      <w:numFmt w:val="bullet"/>
      <w:lvlText w:val="•"/>
      <w:lvlJc w:val="left"/>
      <w:pPr>
        <w:tabs>
          <w:tab w:val="num" w:pos="4320"/>
        </w:tabs>
        <w:ind w:left="4320" w:hanging="360"/>
      </w:pPr>
      <w:rPr>
        <w:rFonts w:ascii="Arial" w:hAnsi="Arial" w:hint="default"/>
      </w:rPr>
    </w:lvl>
    <w:lvl w:ilvl="6" w:tplc="E71A8564" w:tentative="1">
      <w:start w:val="1"/>
      <w:numFmt w:val="bullet"/>
      <w:lvlText w:val="•"/>
      <w:lvlJc w:val="left"/>
      <w:pPr>
        <w:tabs>
          <w:tab w:val="num" w:pos="5040"/>
        </w:tabs>
        <w:ind w:left="5040" w:hanging="360"/>
      </w:pPr>
      <w:rPr>
        <w:rFonts w:ascii="Arial" w:hAnsi="Arial" w:hint="default"/>
      </w:rPr>
    </w:lvl>
    <w:lvl w:ilvl="7" w:tplc="C20A94F4" w:tentative="1">
      <w:start w:val="1"/>
      <w:numFmt w:val="bullet"/>
      <w:lvlText w:val="•"/>
      <w:lvlJc w:val="left"/>
      <w:pPr>
        <w:tabs>
          <w:tab w:val="num" w:pos="5760"/>
        </w:tabs>
        <w:ind w:left="5760" w:hanging="360"/>
      </w:pPr>
      <w:rPr>
        <w:rFonts w:ascii="Arial" w:hAnsi="Arial" w:hint="default"/>
      </w:rPr>
    </w:lvl>
    <w:lvl w:ilvl="8" w:tplc="C128C6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CB75ED0"/>
    <w:multiLevelType w:val="hybridMultilevel"/>
    <w:tmpl w:val="96F6FAF6"/>
    <w:lvl w:ilvl="0" w:tplc="8C6439A8">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142D60"/>
    <w:multiLevelType w:val="hybridMultilevel"/>
    <w:tmpl w:val="46C4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33AC3"/>
    <w:multiLevelType w:val="hybridMultilevel"/>
    <w:tmpl w:val="2C8ED124"/>
    <w:lvl w:ilvl="0" w:tplc="7B8C513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22F83877"/>
    <w:multiLevelType w:val="hybridMultilevel"/>
    <w:tmpl w:val="EAEC0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9" w15:restartNumberingAfterBreak="0">
    <w:nsid w:val="27454EAB"/>
    <w:multiLevelType w:val="hybridMultilevel"/>
    <w:tmpl w:val="96DAC8CA"/>
    <w:lvl w:ilvl="0" w:tplc="DAC8E08A">
      <w:start w:val="1"/>
      <w:numFmt w:val="lowerLetter"/>
      <w:lvlText w:val="%1)"/>
      <w:lvlJc w:val="left"/>
      <w:pPr>
        <w:ind w:left="405" w:hanging="360"/>
      </w:pPr>
      <w:rPr>
        <w:rFonts w:hint="default"/>
        <w:b w:val="0"/>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15:restartNumberingAfterBreak="0">
    <w:nsid w:val="30A74062"/>
    <w:multiLevelType w:val="hybridMultilevel"/>
    <w:tmpl w:val="4ADC3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FF0B94"/>
    <w:multiLevelType w:val="hybridMultilevel"/>
    <w:tmpl w:val="B2F618B2"/>
    <w:lvl w:ilvl="0" w:tplc="D53846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82A53"/>
    <w:multiLevelType w:val="hybridMultilevel"/>
    <w:tmpl w:val="01268D78"/>
    <w:lvl w:ilvl="0" w:tplc="8C6439A8">
      <w:start w:val="1"/>
      <w:numFmt w:val="decimal"/>
      <w:lvlText w:val="%1)"/>
      <w:lvlJc w:val="left"/>
      <w:pPr>
        <w:ind w:left="63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47BAD"/>
    <w:multiLevelType w:val="hybridMultilevel"/>
    <w:tmpl w:val="E1B44D74"/>
    <w:lvl w:ilvl="0" w:tplc="CFCA2B64">
      <w:start w:val="1"/>
      <w:numFmt w:val="bullet"/>
      <w:lvlText w:val="•"/>
      <w:lvlJc w:val="left"/>
      <w:pPr>
        <w:tabs>
          <w:tab w:val="num" w:pos="720"/>
        </w:tabs>
        <w:ind w:left="720" w:hanging="360"/>
      </w:pPr>
      <w:rPr>
        <w:rFonts w:ascii="Arial" w:hAnsi="Arial" w:hint="default"/>
      </w:rPr>
    </w:lvl>
    <w:lvl w:ilvl="1" w:tplc="09C6744C" w:tentative="1">
      <w:start w:val="1"/>
      <w:numFmt w:val="bullet"/>
      <w:lvlText w:val="•"/>
      <w:lvlJc w:val="left"/>
      <w:pPr>
        <w:tabs>
          <w:tab w:val="num" w:pos="1440"/>
        </w:tabs>
        <w:ind w:left="1440" w:hanging="360"/>
      </w:pPr>
      <w:rPr>
        <w:rFonts w:ascii="Arial" w:hAnsi="Arial" w:hint="default"/>
      </w:rPr>
    </w:lvl>
    <w:lvl w:ilvl="2" w:tplc="0A28F730" w:tentative="1">
      <w:start w:val="1"/>
      <w:numFmt w:val="bullet"/>
      <w:lvlText w:val="•"/>
      <w:lvlJc w:val="left"/>
      <w:pPr>
        <w:tabs>
          <w:tab w:val="num" w:pos="2160"/>
        </w:tabs>
        <w:ind w:left="2160" w:hanging="360"/>
      </w:pPr>
      <w:rPr>
        <w:rFonts w:ascii="Arial" w:hAnsi="Arial" w:hint="default"/>
      </w:rPr>
    </w:lvl>
    <w:lvl w:ilvl="3" w:tplc="AA0AAEC0" w:tentative="1">
      <w:start w:val="1"/>
      <w:numFmt w:val="bullet"/>
      <w:lvlText w:val="•"/>
      <w:lvlJc w:val="left"/>
      <w:pPr>
        <w:tabs>
          <w:tab w:val="num" w:pos="2880"/>
        </w:tabs>
        <w:ind w:left="2880" w:hanging="360"/>
      </w:pPr>
      <w:rPr>
        <w:rFonts w:ascii="Arial" w:hAnsi="Arial" w:hint="default"/>
      </w:rPr>
    </w:lvl>
    <w:lvl w:ilvl="4" w:tplc="8EE2FB98" w:tentative="1">
      <w:start w:val="1"/>
      <w:numFmt w:val="bullet"/>
      <w:lvlText w:val="•"/>
      <w:lvlJc w:val="left"/>
      <w:pPr>
        <w:tabs>
          <w:tab w:val="num" w:pos="3600"/>
        </w:tabs>
        <w:ind w:left="3600" w:hanging="360"/>
      </w:pPr>
      <w:rPr>
        <w:rFonts w:ascii="Arial" w:hAnsi="Arial" w:hint="default"/>
      </w:rPr>
    </w:lvl>
    <w:lvl w:ilvl="5" w:tplc="8C922EDC" w:tentative="1">
      <w:start w:val="1"/>
      <w:numFmt w:val="bullet"/>
      <w:lvlText w:val="•"/>
      <w:lvlJc w:val="left"/>
      <w:pPr>
        <w:tabs>
          <w:tab w:val="num" w:pos="4320"/>
        </w:tabs>
        <w:ind w:left="4320" w:hanging="360"/>
      </w:pPr>
      <w:rPr>
        <w:rFonts w:ascii="Arial" w:hAnsi="Arial" w:hint="default"/>
      </w:rPr>
    </w:lvl>
    <w:lvl w:ilvl="6" w:tplc="0156BEDA" w:tentative="1">
      <w:start w:val="1"/>
      <w:numFmt w:val="bullet"/>
      <w:lvlText w:val="•"/>
      <w:lvlJc w:val="left"/>
      <w:pPr>
        <w:tabs>
          <w:tab w:val="num" w:pos="5040"/>
        </w:tabs>
        <w:ind w:left="5040" w:hanging="360"/>
      </w:pPr>
      <w:rPr>
        <w:rFonts w:ascii="Arial" w:hAnsi="Arial" w:hint="default"/>
      </w:rPr>
    </w:lvl>
    <w:lvl w:ilvl="7" w:tplc="413AC778" w:tentative="1">
      <w:start w:val="1"/>
      <w:numFmt w:val="bullet"/>
      <w:lvlText w:val="•"/>
      <w:lvlJc w:val="left"/>
      <w:pPr>
        <w:tabs>
          <w:tab w:val="num" w:pos="5760"/>
        </w:tabs>
        <w:ind w:left="5760" w:hanging="360"/>
      </w:pPr>
      <w:rPr>
        <w:rFonts w:ascii="Arial" w:hAnsi="Arial" w:hint="default"/>
      </w:rPr>
    </w:lvl>
    <w:lvl w:ilvl="8" w:tplc="D00E23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D27538F"/>
    <w:multiLevelType w:val="hybridMultilevel"/>
    <w:tmpl w:val="F606DFAA"/>
    <w:lvl w:ilvl="0" w:tplc="AEF22A10">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947BBF"/>
    <w:multiLevelType w:val="hybridMultilevel"/>
    <w:tmpl w:val="07BABB70"/>
    <w:lvl w:ilvl="0" w:tplc="BB94D18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81DEC"/>
    <w:multiLevelType w:val="hybridMultilevel"/>
    <w:tmpl w:val="D0888AF0"/>
    <w:lvl w:ilvl="0" w:tplc="6EFC542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40514E"/>
    <w:multiLevelType w:val="hybridMultilevel"/>
    <w:tmpl w:val="D3AE409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2845244"/>
    <w:multiLevelType w:val="hybridMultilevel"/>
    <w:tmpl w:val="AA02B592"/>
    <w:lvl w:ilvl="0" w:tplc="04090011">
      <w:start w:val="1"/>
      <w:numFmt w:val="decimal"/>
      <w:lvlText w:val="%1)"/>
      <w:lvlJc w:val="left"/>
      <w:pPr>
        <w:ind w:left="63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30" w15:restartNumberingAfterBreak="0">
    <w:nsid w:val="55E9108D"/>
    <w:multiLevelType w:val="multilevel"/>
    <w:tmpl w:val="01268D78"/>
    <w:lvl w:ilvl="0">
      <w:start w:val="1"/>
      <w:numFmt w:val="decimal"/>
      <w:lvlText w:val="%1)"/>
      <w:lvlJc w:val="left"/>
      <w:pPr>
        <w:ind w:left="63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697289"/>
    <w:multiLevelType w:val="hybridMultilevel"/>
    <w:tmpl w:val="8A66DA6E"/>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F32B8B"/>
    <w:multiLevelType w:val="hybridMultilevel"/>
    <w:tmpl w:val="DD92ABB6"/>
    <w:lvl w:ilvl="0" w:tplc="2112155C">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212A5"/>
    <w:multiLevelType w:val="hybridMultilevel"/>
    <w:tmpl w:val="43324198"/>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6720DF"/>
    <w:multiLevelType w:val="hybridMultilevel"/>
    <w:tmpl w:val="01268D78"/>
    <w:lvl w:ilvl="0" w:tplc="8C6439A8">
      <w:start w:val="1"/>
      <w:numFmt w:val="decimal"/>
      <w:lvlText w:val="%1)"/>
      <w:lvlJc w:val="left"/>
      <w:pPr>
        <w:ind w:left="63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706C5E"/>
    <w:multiLevelType w:val="hybridMultilevel"/>
    <w:tmpl w:val="619E73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112844"/>
    <w:multiLevelType w:val="hybridMultilevel"/>
    <w:tmpl w:val="1F045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476493A"/>
    <w:multiLevelType w:val="hybridMultilevel"/>
    <w:tmpl w:val="24B20C18"/>
    <w:lvl w:ilvl="0" w:tplc="67E680C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4C4912"/>
    <w:multiLevelType w:val="hybridMultilevel"/>
    <w:tmpl w:val="BECACB36"/>
    <w:lvl w:ilvl="0" w:tplc="E23E04A0">
      <w:start w:val="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6F697144"/>
    <w:multiLevelType w:val="singleLevel"/>
    <w:tmpl w:val="3FC4B418"/>
    <w:lvl w:ilvl="0">
      <w:start w:val="1"/>
      <w:numFmt w:val="lowerLetter"/>
      <w:lvlText w:val="(%1)"/>
      <w:lvlJc w:val="left"/>
      <w:pPr>
        <w:tabs>
          <w:tab w:val="num" w:pos="2625"/>
        </w:tabs>
        <w:ind w:left="2625" w:hanging="375"/>
      </w:pPr>
      <w:rPr>
        <w:rFonts w:hint="default"/>
      </w:rPr>
    </w:lvl>
  </w:abstractNum>
  <w:abstractNum w:abstractNumId="40" w15:restartNumberingAfterBreak="0">
    <w:nsid w:val="73DA4EA1"/>
    <w:multiLevelType w:val="hybridMultilevel"/>
    <w:tmpl w:val="2CC29320"/>
    <w:lvl w:ilvl="0" w:tplc="CDE4365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42" w15:restartNumberingAfterBreak="0">
    <w:nsid w:val="756B4DA5"/>
    <w:multiLevelType w:val="hybridMultilevel"/>
    <w:tmpl w:val="FCE6A7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5">
    <w:abstractNumId w:val="18"/>
  </w:num>
  <w:num w:numId="6">
    <w:abstractNumId w:val="29"/>
  </w:num>
  <w:num w:numId="7">
    <w:abstractNumId w:val="41"/>
  </w:num>
  <w:num w:numId="8">
    <w:abstractNumId w:val="5"/>
  </w:num>
  <w:num w:numId="9">
    <w:abstractNumId w:val="16"/>
  </w:num>
  <w:num w:numId="10">
    <w:abstractNumId w:val="39"/>
  </w:num>
  <w:num w:numId="11">
    <w:abstractNumId w:val="12"/>
  </w:num>
  <w:num w:numId="12">
    <w:abstractNumId w:val="21"/>
  </w:num>
  <w:num w:numId="13">
    <w:abstractNumId w:val="27"/>
  </w:num>
  <w:num w:numId="14">
    <w:abstractNumId w:val="36"/>
  </w:num>
  <w:num w:numId="15">
    <w:abstractNumId w:val="8"/>
  </w:num>
  <w:num w:numId="16">
    <w:abstractNumId w:val="42"/>
  </w:num>
  <w:num w:numId="17">
    <w:abstractNumId w:val="31"/>
  </w:num>
  <w:num w:numId="18">
    <w:abstractNumId w:val="40"/>
  </w:num>
  <w:num w:numId="19">
    <w:abstractNumId w:val="25"/>
  </w:num>
  <w:num w:numId="20">
    <w:abstractNumId w:val="38"/>
  </w:num>
  <w:num w:numId="21">
    <w:abstractNumId w:val="4"/>
  </w:num>
  <w:num w:numId="22">
    <w:abstractNumId w:val="22"/>
  </w:num>
  <w:num w:numId="23">
    <w:abstractNumId w:val="15"/>
  </w:num>
  <w:num w:numId="24">
    <w:abstractNumId w:val="37"/>
  </w:num>
  <w:num w:numId="25">
    <w:abstractNumId w:val="14"/>
  </w:num>
  <w:num w:numId="26">
    <w:abstractNumId w:val="10"/>
  </w:num>
  <w:num w:numId="27">
    <w:abstractNumId w:val="34"/>
  </w:num>
  <w:num w:numId="28">
    <w:abstractNumId w:val="26"/>
  </w:num>
  <w:num w:numId="29">
    <w:abstractNumId w:val="9"/>
  </w:num>
  <w:num w:numId="30">
    <w:abstractNumId w:val="35"/>
  </w:num>
  <w:num w:numId="31">
    <w:abstractNumId w:val="20"/>
  </w:num>
  <w:num w:numId="32">
    <w:abstractNumId w:val="2"/>
  </w:num>
  <w:num w:numId="33">
    <w:abstractNumId w:val="11"/>
  </w:num>
  <w:num w:numId="34">
    <w:abstractNumId w:val="33"/>
  </w:num>
  <w:num w:numId="35">
    <w:abstractNumId w:val="28"/>
  </w:num>
  <w:num w:numId="36">
    <w:abstractNumId w:val="19"/>
  </w:num>
  <w:num w:numId="37">
    <w:abstractNumId w:val="32"/>
  </w:num>
  <w:num w:numId="38">
    <w:abstractNumId w:val="30"/>
  </w:num>
  <w:num w:numId="39">
    <w:abstractNumId w:val="17"/>
  </w:num>
  <w:num w:numId="40">
    <w:abstractNumId w:val="3"/>
  </w:num>
  <w:num w:numId="41">
    <w:abstractNumId w:val="13"/>
  </w:num>
  <w:num w:numId="42">
    <w:abstractNumId w:val="23"/>
  </w:num>
  <w:num w:numId="43">
    <w:abstractNumId w:val="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E9"/>
    <w:rsid w:val="0000137D"/>
    <w:rsid w:val="000102F2"/>
    <w:rsid w:val="000110F8"/>
    <w:rsid w:val="00013C12"/>
    <w:rsid w:val="00014D20"/>
    <w:rsid w:val="000167CC"/>
    <w:rsid w:val="000168D9"/>
    <w:rsid w:val="0001704C"/>
    <w:rsid w:val="000311C2"/>
    <w:rsid w:val="0003264D"/>
    <w:rsid w:val="00037D13"/>
    <w:rsid w:val="00040928"/>
    <w:rsid w:val="0004686D"/>
    <w:rsid w:val="00047AB8"/>
    <w:rsid w:val="00051D3E"/>
    <w:rsid w:val="00054C62"/>
    <w:rsid w:val="00056097"/>
    <w:rsid w:val="00057262"/>
    <w:rsid w:val="000659FD"/>
    <w:rsid w:val="000674F3"/>
    <w:rsid w:val="000720E3"/>
    <w:rsid w:val="00073580"/>
    <w:rsid w:val="00073824"/>
    <w:rsid w:val="000762D2"/>
    <w:rsid w:val="0007655C"/>
    <w:rsid w:val="000832C8"/>
    <w:rsid w:val="0008425C"/>
    <w:rsid w:val="0008464F"/>
    <w:rsid w:val="00085D53"/>
    <w:rsid w:val="00091934"/>
    <w:rsid w:val="0009415A"/>
    <w:rsid w:val="00094E89"/>
    <w:rsid w:val="0009722E"/>
    <w:rsid w:val="000A35D2"/>
    <w:rsid w:val="000A79C4"/>
    <w:rsid w:val="000B0F48"/>
    <w:rsid w:val="000B2577"/>
    <w:rsid w:val="000B3B86"/>
    <w:rsid w:val="000B7FA6"/>
    <w:rsid w:val="000C14B3"/>
    <w:rsid w:val="000D124D"/>
    <w:rsid w:val="000D2742"/>
    <w:rsid w:val="000D3A56"/>
    <w:rsid w:val="000D4168"/>
    <w:rsid w:val="000E2517"/>
    <w:rsid w:val="000E2EB9"/>
    <w:rsid w:val="000E38C2"/>
    <w:rsid w:val="000E47E1"/>
    <w:rsid w:val="000E4FF0"/>
    <w:rsid w:val="000F2813"/>
    <w:rsid w:val="000F41D1"/>
    <w:rsid w:val="000F4DA9"/>
    <w:rsid w:val="00100EBD"/>
    <w:rsid w:val="00106D64"/>
    <w:rsid w:val="00107ED3"/>
    <w:rsid w:val="00113281"/>
    <w:rsid w:val="00120212"/>
    <w:rsid w:val="0012097E"/>
    <w:rsid w:val="001248AE"/>
    <w:rsid w:val="00125D8F"/>
    <w:rsid w:val="001321AE"/>
    <w:rsid w:val="00132E9E"/>
    <w:rsid w:val="00135891"/>
    <w:rsid w:val="001358CC"/>
    <w:rsid w:val="00136B32"/>
    <w:rsid w:val="00141AE2"/>
    <w:rsid w:val="00142A81"/>
    <w:rsid w:val="00143EB1"/>
    <w:rsid w:val="00144706"/>
    <w:rsid w:val="00147A8D"/>
    <w:rsid w:val="001500E5"/>
    <w:rsid w:val="00151CFA"/>
    <w:rsid w:val="00172A30"/>
    <w:rsid w:val="00182322"/>
    <w:rsid w:val="00182619"/>
    <w:rsid w:val="00183433"/>
    <w:rsid w:val="00183867"/>
    <w:rsid w:val="00184149"/>
    <w:rsid w:val="00185140"/>
    <w:rsid w:val="00185C8A"/>
    <w:rsid w:val="00186A33"/>
    <w:rsid w:val="00186BA9"/>
    <w:rsid w:val="00187244"/>
    <w:rsid w:val="001903BE"/>
    <w:rsid w:val="001A05A2"/>
    <w:rsid w:val="001A2F3B"/>
    <w:rsid w:val="001A4855"/>
    <w:rsid w:val="001A700F"/>
    <w:rsid w:val="001B02B9"/>
    <w:rsid w:val="001B6C17"/>
    <w:rsid w:val="001C1DDF"/>
    <w:rsid w:val="001C2A26"/>
    <w:rsid w:val="001C30BA"/>
    <w:rsid w:val="001C62D5"/>
    <w:rsid w:val="001C6A10"/>
    <w:rsid w:val="001E1DE9"/>
    <w:rsid w:val="001E1F6E"/>
    <w:rsid w:val="001E69A7"/>
    <w:rsid w:val="001F1EC2"/>
    <w:rsid w:val="001F21D2"/>
    <w:rsid w:val="001F44C6"/>
    <w:rsid w:val="002039DE"/>
    <w:rsid w:val="0021041D"/>
    <w:rsid w:val="0021154A"/>
    <w:rsid w:val="00211BA1"/>
    <w:rsid w:val="00213B34"/>
    <w:rsid w:val="00215B79"/>
    <w:rsid w:val="00216BA6"/>
    <w:rsid w:val="00222D5D"/>
    <w:rsid w:val="00222EF3"/>
    <w:rsid w:val="00230879"/>
    <w:rsid w:val="0023308C"/>
    <w:rsid w:val="00233EFF"/>
    <w:rsid w:val="00237CB9"/>
    <w:rsid w:val="00240837"/>
    <w:rsid w:val="00247420"/>
    <w:rsid w:val="002524A9"/>
    <w:rsid w:val="00253D39"/>
    <w:rsid w:val="00260E29"/>
    <w:rsid w:val="002622BF"/>
    <w:rsid w:val="00270403"/>
    <w:rsid w:val="0027060D"/>
    <w:rsid w:val="00273FB4"/>
    <w:rsid w:val="00283547"/>
    <w:rsid w:val="00283AC3"/>
    <w:rsid w:val="00286697"/>
    <w:rsid w:val="002875E4"/>
    <w:rsid w:val="00293663"/>
    <w:rsid w:val="00293C3D"/>
    <w:rsid w:val="00297127"/>
    <w:rsid w:val="00297819"/>
    <w:rsid w:val="002A101D"/>
    <w:rsid w:val="002A3047"/>
    <w:rsid w:val="002A50F8"/>
    <w:rsid w:val="002A5615"/>
    <w:rsid w:val="002B0ABA"/>
    <w:rsid w:val="002B127E"/>
    <w:rsid w:val="002C2FD9"/>
    <w:rsid w:val="002D3F0E"/>
    <w:rsid w:val="002D44C3"/>
    <w:rsid w:val="002D4699"/>
    <w:rsid w:val="002E05A7"/>
    <w:rsid w:val="002E4F27"/>
    <w:rsid w:val="002F0A81"/>
    <w:rsid w:val="002F4FC1"/>
    <w:rsid w:val="0030167B"/>
    <w:rsid w:val="0030235E"/>
    <w:rsid w:val="00306571"/>
    <w:rsid w:val="0032050D"/>
    <w:rsid w:val="003232D5"/>
    <w:rsid w:val="0032406C"/>
    <w:rsid w:val="0032493E"/>
    <w:rsid w:val="0032648E"/>
    <w:rsid w:val="0032665C"/>
    <w:rsid w:val="00327200"/>
    <w:rsid w:val="003275F1"/>
    <w:rsid w:val="00332070"/>
    <w:rsid w:val="003371D6"/>
    <w:rsid w:val="00340A7C"/>
    <w:rsid w:val="00343446"/>
    <w:rsid w:val="00346902"/>
    <w:rsid w:val="00352703"/>
    <w:rsid w:val="003541A0"/>
    <w:rsid w:val="00357BE1"/>
    <w:rsid w:val="00360E97"/>
    <w:rsid w:val="00361FFA"/>
    <w:rsid w:val="00363736"/>
    <w:rsid w:val="0036482F"/>
    <w:rsid w:val="00374A5A"/>
    <w:rsid w:val="00383EF0"/>
    <w:rsid w:val="00383FEA"/>
    <w:rsid w:val="00384E16"/>
    <w:rsid w:val="00387FCF"/>
    <w:rsid w:val="00393A45"/>
    <w:rsid w:val="003A0241"/>
    <w:rsid w:val="003A1F66"/>
    <w:rsid w:val="003B1390"/>
    <w:rsid w:val="003B2FDA"/>
    <w:rsid w:val="003B35BA"/>
    <w:rsid w:val="003B37AA"/>
    <w:rsid w:val="003C3085"/>
    <w:rsid w:val="003C3463"/>
    <w:rsid w:val="003D4B4F"/>
    <w:rsid w:val="003D67A3"/>
    <w:rsid w:val="003E003B"/>
    <w:rsid w:val="003E0C0E"/>
    <w:rsid w:val="003E1AE3"/>
    <w:rsid w:val="003E25C2"/>
    <w:rsid w:val="003F1F5E"/>
    <w:rsid w:val="003F72DE"/>
    <w:rsid w:val="00401C1B"/>
    <w:rsid w:val="004120B8"/>
    <w:rsid w:val="004166B7"/>
    <w:rsid w:val="00422E5B"/>
    <w:rsid w:val="004230BD"/>
    <w:rsid w:val="004345DF"/>
    <w:rsid w:val="00434841"/>
    <w:rsid w:val="004350DA"/>
    <w:rsid w:val="00436DD4"/>
    <w:rsid w:val="00441EAC"/>
    <w:rsid w:val="004427D5"/>
    <w:rsid w:val="00442BA5"/>
    <w:rsid w:val="00442D4B"/>
    <w:rsid w:val="00447C23"/>
    <w:rsid w:val="00452771"/>
    <w:rsid w:val="00452A30"/>
    <w:rsid w:val="00460585"/>
    <w:rsid w:val="00462AA6"/>
    <w:rsid w:val="00463BFC"/>
    <w:rsid w:val="0046505F"/>
    <w:rsid w:val="00466F02"/>
    <w:rsid w:val="0047080B"/>
    <w:rsid w:val="00470A93"/>
    <w:rsid w:val="00473A26"/>
    <w:rsid w:val="00477931"/>
    <w:rsid w:val="0048259E"/>
    <w:rsid w:val="00487CC9"/>
    <w:rsid w:val="00487E4D"/>
    <w:rsid w:val="0049013B"/>
    <w:rsid w:val="00491D2C"/>
    <w:rsid w:val="004932D5"/>
    <w:rsid w:val="004A17E6"/>
    <w:rsid w:val="004A2607"/>
    <w:rsid w:val="004A38B9"/>
    <w:rsid w:val="004B24A2"/>
    <w:rsid w:val="004B4D67"/>
    <w:rsid w:val="004B547E"/>
    <w:rsid w:val="004C404A"/>
    <w:rsid w:val="004C59D6"/>
    <w:rsid w:val="004C7428"/>
    <w:rsid w:val="004D123A"/>
    <w:rsid w:val="004D5BD6"/>
    <w:rsid w:val="004E408F"/>
    <w:rsid w:val="004E6A38"/>
    <w:rsid w:val="004F1275"/>
    <w:rsid w:val="004F4016"/>
    <w:rsid w:val="004F551A"/>
    <w:rsid w:val="00507567"/>
    <w:rsid w:val="00510BF6"/>
    <w:rsid w:val="00510F75"/>
    <w:rsid w:val="00512241"/>
    <w:rsid w:val="0051500C"/>
    <w:rsid w:val="00515903"/>
    <w:rsid w:val="00516AFC"/>
    <w:rsid w:val="0051731B"/>
    <w:rsid w:val="00521B81"/>
    <w:rsid w:val="0052363C"/>
    <w:rsid w:val="005255BD"/>
    <w:rsid w:val="0052700B"/>
    <w:rsid w:val="00527626"/>
    <w:rsid w:val="005317D8"/>
    <w:rsid w:val="00531D4B"/>
    <w:rsid w:val="00543FBE"/>
    <w:rsid w:val="00545126"/>
    <w:rsid w:val="00545CAB"/>
    <w:rsid w:val="00555451"/>
    <w:rsid w:val="00556A6F"/>
    <w:rsid w:val="005570C5"/>
    <w:rsid w:val="00561CCA"/>
    <w:rsid w:val="00562B41"/>
    <w:rsid w:val="00570380"/>
    <w:rsid w:val="005720C8"/>
    <w:rsid w:val="00573522"/>
    <w:rsid w:val="00573A21"/>
    <w:rsid w:val="00576A16"/>
    <w:rsid w:val="0057725F"/>
    <w:rsid w:val="00577D91"/>
    <w:rsid w:val="005806A4"/>
    <w:rsid w:val="00580D7D"/>
    <w:rsid w:val="00583F89"/>
    <w:rsid w:val="0058572D"/>
    <w:rsid w:val="005865CC"/>
    <w:rsid w:val="005869A7"/>
    <w:rsid w:val="00590C74"/>
    <w:rsid w:val="00591094"/>
    <w:rsid w:val="00592F2D"/>
    <w:rsid w:val="00594046"/>
    <w:rsid w:val="00594386"/>
    <w:rsid w:val="00594D54"/>
    <w:rsid w:val="00595F6C"/>
    <w:rsid w:val="005A0242"/>
    <w:rsid w:val="005A2D03"/>
    <w:rsid w:val="005A5086"/>
    <w:rsid w:val="005A6CA4"/>
    <w:rsid w:val="005A6E64"/>
    <w:rsid w:val="005B2AD8"/>
    <w:rsid w:val="005B38EE"/>
    <w:rsid w:val="005B7873"/>
    <w:rsid w:val="005B7D27"/>
    <w:rsid w:val="005D1DFC"/>
    <w:rsid w:val="005D2F5C"/>
    <w:rsid w:val="005F14B8"/>
    <w:rsid w:val="005F36A4"/>
    <w:rsid w:val="0060005E"/>
    <w:rsid w:val="00600473"/>
    <w:rsid w:val="0060537B"/>
    <w:rsid w:val="00606807"/>
    <w:rsid w:val="00606C4C"/>
    <w:rsid w:val="00611147"/>
    <w:rsid w:val="00612252"/>
    <w:rsid w:val="00613824"/>
    <w:rsid w:val="00615333"/>
    <w:rsid w:val="00620EA7"/>
    <w:rsid w:val="00624BEC"/>
    <w:rsid w:val="0062510C"/>
    <w:rsid w:val="0063792F"/>
    <w:rsid w:val="00637E59"/>
    <w:rsid w:val="006443FD"/>
    <w:rsid w:val="006447F4"/>
    <w:rsid w:val="00645D9E"/>
    <w:rsid w:val="006471FE"/>
    <w:rsid w:val="0065070F"/>
    <w:rsid w:val="00651D1B"/>
    <w:rsid w:val="00652572"/>
    <w:rsid w:val="006531F9"/>
    <w:rsid w:val="00656D79"/>
    <w:rsid w:val="00656DDD"/>
    <w:rsid w:val="00662C65"/>
    <w:rsid w:val="00662C9A"/>
    <w:rsid w:val="00664ACD"/>
    <w:rsid w:val="006660A0"/>
    <w:rsid w:val="00670930"/>
    <w:rsid w:val="006711F1"/>
    <w:rsid w:val="006743DE"/>
    <w:rsid w:val="00677BF2"/>
    <w:rsid w:val="00684755"/>
    <w:rsid w:val="00685FB3"/>
    <w:rsid w:val="006A3B4D"/>
    <w:rsid w:val="006A441A"/>
    <w:rsid w:val="006B012A"/>
    <w:rsid w:val="006B112D"/>
    <w:rsid w:val="006B2F56"/>
    <w:rsid w:val="006C39DB"/>
    <w:rsid w:val="006C50B9"/>
    <w:rsid w:val="006C728F"/>
    <w:rsid w:val="006C74B6"/>
    <w:rsid w:val="006D0B84"/>
    <w:rsid w:val="006D3331"/>
    <w:rsid w:val="006E05CC"/>
    <w:rsid w:val="006F165E"/>
    <w:rsid w:val="006F1998"/>
    <w:rsid w:val="006F79C8"/>
    <w:rsid w:val="0070059A"/>
    <w:rsid w:val="00701D99"/>
    <w:rsid w:val="00704F7D"/>
    <w:rsid w:val="007145DD"/>
    <w:rsid w:val="00714977"/>
    <w:rsid w:val="007152FF"/>
    <w:rsid w:val="00716D7E"/>
    <w:rsid w:val="007171E5"/>
    <w:rsid w:val="00741AD9"/>
    <w:rsid w:val="00742FA4"/>
    <w:rsid w:val="0075329E"/>
    <w:rsid w:val="00755CA7"/>
    <w:rsid w:val="00762CA4"/>
    <w:rsid w:val="00764D72"/>
    <w:rsid w:val="0077122E"/>
    <w:rsid w:val="00777CAB"/>
    <w:rsid w:val="00780CBC"/>
    <w:rsid w:val="007926DA"/>
    <w:rsid w:val="007A3368"/>
    <w:rsid w:val="007A49AC"/>
    <w:rsid w:val="007B1199"/>
    <w:rsid w:val="007B1E2F"/>
    <w:rsid w:val="007B2B3B"/>
    <w:rsid w:val="007B4C76"/>
    <w:rsid w:val="007B50CC"/>
    <w:rsid w:val="007B74D3"/>
    <w:rsid w:val="007C5F08"/>
    <w:rsid w:val="007C77C4"/>
    <w:rsid w:val="007C7D48"/>
    <w:rsid w:val="007D2B64"/>
    <w:rsid w:val="007D4362"/>
    <w:rsid w:val="007E0437"/>
    <w:rsid w:val="007E3758"/>
    <w:rsid w:val="007F518D"/>
    <w:rsid w:val="007F5B3E"/>
    <w:rsid w:val="00812CC1"/>
    <w:rsid w:val="00813BDE"/>
    <w:rsid w:val="00815360"/>
    <w:rsid w:val="00816C36"/>
    <w:rsid w:val="0082046C"/>
    <w:rsid w:val="008211F9"/>
    <w:rsid w:val="008259F4"/>
    <w:rsid w:val="0082652E"/>
    <w:rsid w:val="00827F3C"/>
    <w:rsid w:val="008314C7"/>
    <w:rsid w:val="00845768"/>
    <w:rsid w:val="0085032A"/>
    <w:rsid w:val="00850673"/>
    <w:rsid w:val="00851BB7"/>
    <w:rsid w:val="00853A2F"/>
    <w:rsid w:val="00855754"/>
    <w:rsid w:val="00855F13"/>
    <w:rsid w:val="00856A77"/>
    <w:rsid w:val="008617FF"/>
    <w:rsid w:val="0086214F"/>
    <w:rsid w:val="00862E89"/>
    <w:rsid w:val="00863EFB"/>
    <w:rsid w:val="00865FC6"/>
    <w:rsid w:val="00866EAA"/>
    <w:rsid w:val="00881EAE"/>
    <w:rsid w:val="00883744"/>
    <w:rsid w:val="00892178"/>
    <w:rsid w:val="00894F49"/>
    <w:rsid w:val="0089559C"/>
    <w:rsid w:val="00895863"/>
    <w:rsid w:val="00895EB9"/>
    <w:rsid w:val="00896CE4"/>
    <w:rsid w:val="008A5629"/>
    <w:rsid w:val="008B62F6"/>
    <w:rsid w:val="008B6765"/>
    <w:rsid w:val="008B6AB9"/>
    <w:rsid w:val="008B7BF0"/>
    <w:rsid w:val="008C1AD0"/>
    <w:rsid w:val="008C22C3"/>
    <w:rsid w:val="008C48F1"/>
    <w:rsid w:val="008D398B"/>
    <w:rsid w:val="008E1A25"/>
    <w:rsid w:val="008E3C1F"/>
    <w:rsid w:val="008F0108"/>
    <w:rsid w:val="008F0C54"/>
    <w:rsid w:val="00931D59"/>
    <w:rsid w:val="00933E32"/>
    <w:rsid w:val="00933FEC"/>
    <w:rsid w:val="00937DF8"/>
    <w:rsid w:val="00943A7F"/>
    <w:rsid w:val="00944044"/>
    <w:rsid w:val="00945874"/>
    <w:rsid w:val="0094619E"/>
    <w:rsid w:val="00955AE8"/>
    <w:rsid w:val="00961D31"/>
    <w:rsid w:val="00965CC8"/>
    <w:rsid w:val="009700A3"/>
    <w:rsid w:val="009730B0"/>
    <w:rsid w:val="00983B1B"/>
    <w:rsid w:val="009911A2"/>
    <w:rsid w:val="009912FB"/>
    <w:rsid w:val="00992D56"/>
    <w:rsid w:val="00992EBB"/>
    <w:rsid w:val="00994F85"/>
    <w:rsid w:val="00997F86"/>
    <w:rsid w:val="009A62C9"/>
    <w:rsid w:val="009A6924"/>
    <w:rsid w:val="009B495C"/>
    <w:rsid w:val="009B4C42"/>
    <w:rsid w:val="009B5A51"/>
    <w:rsid w:val="009B5F32"/>
    <w:rsid w:val="009C15B9"/>
    <w:rsid w:val="009C1C16"/>
    <w:rsid w:val="009C4A05"/>
    <w:rsid w:val="009C4ECF"/>
    <w:rsid w:val="009D4917"/>
    <w:rsid w:val="009D7D3E"/>
    <w:rsid w:val="009E253A"/>
    <w:rsid w:val="009E59D3"/>
    <w:rsid w:val="009F29C2"/>
    <w:rsid w:val="009F29C9"/>
    <w:rsid w:val="009F3F85"/>
    <w:rsid w:val="009F49E9"/>
    <w:rsid w:val="009F7A54"/>
    <w:rsid w:val="00A06DDF"/>
    <w:rsid w:val="00A10823"/>
    <w:rsid w:val="00A15BAE"/>
    <w:rsid w:val="00A202F8"/>
    <w:rsid w:val="00A25651"/>
    <w:rsid w:val="00A31EF0"/>
    <w:rsid w:val="00A42353"/>
    <w:rsid w:val="00A455EC"/>
    <w:rsid w:val="00A47AE0"/>
    <w:rsid w:val="00A5106E"/>
    <w:rsid w:val="00A537E5"/>
    <w:rsid w:val="00A53EA3"/>
    <w:rsid w:val="00A57990"/>
    <w:rsid w:val="00A600D6"/>
    <w:rsid w:val="00A60A3C"/>
    <w:rsid w:val="00A610DD"/>
    <w:rsid w:val="00A61BA0"/>
    <w:rsid w:val="00A71005"/>
    <w:rsid w:val="00A76695"/>
    <w:rsid w:val="00A80212"/>
    <w:rsid w:val="00A978CB"/>
    <w:rsid w:val="00AA067F"/>
    <w:rsid w:val="00AA253A"/>
    <w:rsid w:val="00AB266C"/>
    <w:rsid w:val="00AB2C78"/>
    <w:rsid w:val="00AB3038"/>
    <w:rsid w:val="00AB3A1D"/>
    <w:rsid w:val="00AB4055"/>
    <w:rsid w:val="00AC0532"/>
    <w:rsid w:val="00AC2165"/>
    <w:rsid w:val="00AC6C1F"/>
    <w:rsid w:val="00AC719C"/>
    <w:rsid w:val="00AD3289"/>
    <w:rsid w:val="00AF3635"/>
    <w:rsid w:val="00AF730A"/>
    <w:rsid w:val="00AF7494"/>
    <w:rsid w:val="00B02DD4"/>
    <w:rsid w:val="00B15AA0"/>
    <w:rsid w:val="00B30B6B"/>
    <w:rsid w:val="00B369B5"/>
    <w:rsid w:val="00B37163"/>
    <w:rsid w:val="00B42D4D"/>
    <w:rsid w:val="00B52C1B"/>
    <w:rsid w:val="00B54600"/>
    <w:rsid w:val="00B5615D"/>
    <w:rsid w:val="00B634C4"/>
    <w:rsid w:val="00B7166C"/>
    <w:rsid w:val="00B728BA"/>
    <w:rsid w:val="00B73B16"/>
    <w:rsid w:val="00B77F41"/>
    <w:rsid w:val="00B80D0F"/>
    <w:rsid w:val="00B817F8"/>
    <w:rsid w:val="00B82D5F"/>
    <w:rsid w:val="00B83EA8"/>
    <w:rsid w:val="00B83FFF"/>
    <w:rsid w:val="00B91472"/>
    <w:rsid w:val="00B94871"/>
    <w:rsid w:val="00B95076"/>
    <w:rsid w:val="00BA02BE"/>
    <w:rsid w:val="00BA05DA"/>
    <w:rsid w:val="00BA17A3"/>
    <w:rsid w:val="00BA1853"/>
    <w:rsid w:val="00BA3A40"/>
    <w:rsid w:val="00BB1FE4"/>
    <w:rsid w:val="00BB24D5"/>
    <w:rsid w:val="00BB2F24"/>
    <w:rsid w:val="00BB675E"/>
    <w:rsid w:val="00BB69AF"/>
    <w:rsid w:val="00BB7712"/>
    <w:rsid w:val="00BC057E"/>
    <w:rsid w:val="00BC0E7C"/>
    <w:rsid w:val="00BD0F39"/>
    <w:rsid w:val="00BD609A"/>
    <w:rsid w:val="00BD63E8"/>
    <w:rsid w:val="00BE22D4"/>
    <w:rsid w:val="00BE5681"/>
    <w:rsid w:val="00BE7B37"/>
    <w:rsid w:val="00BF177E"/>
    <w:rsid w:val="00BF1B53"/>
    <w:rsid w:val="00BF2904"/>
    <w:rsid w:val="00BF3E2F"/>
    <w:rsid w:val="00BF4850"/>
    <w:rsid w:val="00C036AE"/>
    <w:rsid w:val="00C036C8"/>
    <w:rsid w:val="00C047A1"/>
    <w:rsid w:val="00C04919"/>
    <w:rsid w:val="00C114AC"/>
    <w:rsid w:val="00C11580"/>
    <w:rsid w:val="00C11C5B"/>
    <w:rsid w:val="00C11EF5"/>
    <w:rsid w:val="00C12045"/>
    <w:rsid w:val="00C1782A"/>
    <w:rsid w:val="00C20BC4"/>
    <w:rsid w:val="00C25056"/>
    <w:rsid w:val="00C32F31"/>
    <w:rsid w:val="00C33127"/>
    <w:rsid w:val="00C360AE"/>
    <w:rsid w:val="00C36669"/>
    <w:rsid w:val="00C4556C"/>
    <w:rsid w:val="00C478A8"/>
    <w:rsid w:val="00C502DD"/>
    <w:rsid w:val="00C558AC"/>
    <w:rsid w:val="00C55904"/>
    <w:rsid w:val="00C65BBC"/>
    <w:rsid w:val="00C720D2"/>
    <w:rsid w:val="00C72E2C"/>
    <w:rsid w:val="00C75579"/>
    <w:rsid w:val="00C7565F"/>
    <w:rsid w:val="00C80747"/>
    <w:rsid w:val="00C84DB0"/>
    <w:rsid w:val="00C85D94"/>
    <w:rsid w:val="00C91AFD"/>
    <w:rsid w:val="00C95F59"/>
    <w:rsid w:val="00C965CB"/>
    <w:rsid w:val="00CA01CC"/>
    <w:rsid w:val="00CA4059"/>
    <w:rsid w:val="00CA4153"/>
    <w:rsid w:val="00CA42F9"/>
    <w:rsid w:val="00CA7185"/>
    <w:rsid w:val="00CB0AE8"/>
    <w:rsid w:val="00CB4232"/>
    <w:rsid w:val="00CB6AE3"/>
    <w:rsid w:val="00CD596D"/>
    <w:rsid w:val="00CD5DC7"/>
    <w:rsid w:val="00CE01AE"/>
    <w:rsid w:val="00CE23A1"/>
    <w:rsid w:val="00CF4188"/>
    <w:rsid w:val="00CF56B8"/>
    <w:rsid w:val="00CF6C5E"/>
    <w:rsid w:val="00CF7B68"/>
    <w:rsid w:val="00D04B25"/>
    <w:rsid w:val="00D05007"/>
    <w:rsid w:val="00D06790"/>
    <w:rsid w:val="00D10720"/>
    <w:rsid w:val="00D117B4"/>
    <w:rsid w:val="00D12F88"/>
    <w:rsid w:val="00D179C4"/>
    <w:rsid w:val="00D20FC8"/>
    <w:rsid w:val="00D2456B"/>
    <w:rsid w:val="00D27EB8"/>
    <w:rsid w:val="00D30DC7"/>
    <w:rsid w:val="00D31BB9"/>
    <w:rsid w:val="00D33848"/>
    <w:rsid w:val="00D34F14"/>
    <w:rsid w:val="00D3578F"/>
    <w:rsid w:val="00D43E57"/>
    <w:rsid w:val="00D44BB2"/>
    <w:rsid w:val="00D45AE8"/>
    <w:rsid w:val="00D4712B"/>
    <w:rsid w:val="00D616CE"/>
    <w:rsid w:val="00D66A8A"/>
    <w:rsid w:val="00D71396"/>
    <w:rsid w:val="00D76A46"/>
    <w:rsid w:val="00D80F22"/>
    <w:rsid w:val="00D86732"/>
    <w:rsid w:val="00D86F88"/>
    <w:rsid w:val="00D87518"/>
    <w:rsid w:val="00D87528"/>
    <w:rsid w:val="00D87579"/>
    <w:rsid w:val="00D91F7A"/>
    <w:rsid w:val="00D966E4"/>
    <w:rsid w:val="00DA3D5B"/>
    <w:rsid w:val="00DA440B"/>
    <w:rsid w:val="00DA4BE9"/>
    <w:rsid w:val="00DA7A51"/>
    <w:rsid w:val="00DA7E15"/>
    <w:rsid w:val="00DB109D"/>
    <w:rsid w:val="00DB16E1"/>
    <w:rsid w:val="00DB3EDB"/>
    <w:rsid w:val="00DB5486"/>
    <w:rsid w:val="00DB5F0E"/>
    <w:rsid w:val="00DC66F7"/>
    <w:rsid w:val="00DD388B"/>
    <w:rsid w:val="00DD79EA"/>
    <w:rsid w:val="00DE6772"/>
    <w:rsid w:val="00DF3A45"/>
    <w:rsid w:val="00DF6069"/>
    <w:rsid w:val="00E053C4"/>
    <w:rsid w:val="00E1187D"/>
    <w:rsid w:val="00E119A4"/>
    <w:rsid w:val="00E1489D"/>
    <w:rsid w:val="00E17286"/>
    <w:rsid w:val="00E3291A"/>
    <w:rsid w:val="00E35E3A"/>
    <w:rsid w:val="00E41D3B"/>
    <w:rsid w:val="00E44EBA"/>
    <w:rsid w:val="00E479B9"/>
    <w:rsid w:val="00E47EA0"/>
    <w:rsid w:val="00E53A45"/>
    <w:rsid w:val="00E571F2"/>
    <w:rsid w:val="00E579DF"/>
    <w:rsid w:val="00E6337A"/>
    <w:rsid w:val="00E65F09"/>
    <w:rsid w:val="00E679A2"/>
    <w:rsid w:val="00E72E35"/>
    <w:rsid w:val="00E73176"/>
    <w:rsid w:val="00E823CA"/>
    <w:rsid w:val="00E86445"/>
    <w:rsid w:val="00E86A94"/>
    <w:rsid w:val="00E9116B"/>
    <w:rsid w:val="00E92161"/>
    <w:rsid w:val="00E95095"/>
    <w:rsid w:val="00EA2F60"/>
    <w:rsid w:val="00EA6BA5"/>
    <w:rsid w:val="00EA6FF9"/>
    <w:rsid w:val="00EA73F4"/>
    <w:rsid w:val="00EB49CD"/>
    <w:rsid w:val="00EB573E"/>
    <w:rsid w:val="00EC1987"/>
    <w:rsid w:val="00EC1BCA"/>
    <w:rsid w:val="00ED60D9"/>
    <w:rsid w:val="00ED6F5D"/>
    <w:rsid w:val="00EE28EF"/>
    <w:rsid w:val="00F0255A"/>
    <w:rsid w:val="00F07327"/>
    <w:rsid w:val="00F07394"/>
    <w:rsid w:val="00F1642E"/>
    <w:rsid w:val="00F20030"/>
    <w:rsid w:val="00F220E7"/>
    <w:rsid w:val="00F22F7A"/>
    <w:rsid w:val="00F2450A"/>
    <w:rsid w:val="00F2545A"/>
    <w:rsid w:val="00F25C85"/>
    <w:rsid w:val="00F26042"/>
    <w:rsid w:val="00F27C04"/>
    <w:rsid w:val="00F37994"/>
    <w:rsid w:val="00F400D6"/>
    <w:rsid w:val="00F409E5"/>
    <w:rsid w:val="00F4429F"/>
    <w:rsid w:val="00F442B2"/>
    <w:rsid w:val="00F50550"/>
    <w:rsid w:val="00F513C4"/>
    <w:rsid w:val="00F53344"/>
    <w:rsid w:val="00F53356"/>
    <w:rsid w:val="00F54A4F"/>
    <w:rsid w:val="00F65472"/>
    <w:rsid w:val="00F70604"/>
    <w:rsid w:val="00F7193A"/>
    <w:rsid w:val="00F73BD2"/>
    <w:rsid w:val="00F7685E"/>
    <w:rsid w:val="00F83A34"/>
    <w:rsid w:val="00F83E6C"/>
    <w:rsid w:val="00F86456"/>
    <w:rsid w:val="00F877E6"/>
    <w:rsid w:val="00F90AAD"/>
    <w:rsid w:val="00F91759"/>
    <w:rsid w:val="00FA427B"/>
    <w:rsid w:val="00FA58E1"/>
    <w:rsid w:val="00FA77AD"/>
    <w:rsid w:val="00FB65AE"/>
    <w:rsid w:val="00FC30E4"/>
    <w:rsid w:val="00FD0D87"/>
    <w:rsid w:val="00FD32AE"/>
    <w:rsid w:val="00FD4F12"/>
    <w:rsid w:val="00FD576B"/>
    <w:rsid w:val="00FE134F"/>
    <w:rsid w:val="00FE1850"/>
    <w:rsid w:val="00FE7F47"/>
    <w:rsid w:val="00FF2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CF0C6"/>
  <w15:chartTrackingRefBased/>
  <w15:docId w15:val="{88F1A3FB-810D-4282-AC62-01199A0B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202F8"/>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paragraph" w:styleId="Heading3">
    <w:name w:val="heading 3"/>
    <w:basedOn w:val="Normal"/>
    <w:next w:val="Normal"/>
    <w:link w:val="Heading3Char"/>
    <w:semiHidden/>
    <w:unhideWhenUsed/>
    <w:qFormat/>
    <w:rsid w:val="00C72E2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BalloonText">
    <w:name w:val="Balloon Text"/>
    <w:basedOn w:val="Normal"/>
    <w:link w:val="BalloonTextChar"/>
    <w:rsid w:val="000B2577"/>
    <w:rPr>
      <w:rFonts w:ascii="Tahoma" w:hAnsi="Tahoma" w:cs="Tahoma"/>
      <w:sz w:val="16"/>
      <w:szCs w:val="16"/>
    </w:rPr>
  </w:style>
  <w:style w:type="character" w:customStyle="1" w:styleId="BalloonTextChar">
    <w:name w:val="Balloon Text Char"/>
    <w:link w:val="BalloonText"/>
    <w:rsid w:val="000B2577"/>
    <w:rPr>
      <w:rFonts w:ascii="Tahoma" w:hAnsi="Tahoma" w:cs="Tahoma"/>
      <w:snapToGrid w:val="0"/>
      <w:sz w:val="16"/>
      <w:szCs w:val="16"/>
    </w:rPr>
  </w:style>
  <w:style w:type="paragraph" w:styleId="FootnoteText">
    <w:name w:val="footnote text"/>
    <w:basedOn w:val="Normal"/>
    <w:link w:val="FootnoteTextChar"/>
    <w:uiPriority w:val="99"/>
    <w:rsid w:val="0003264D"/>
    <w:pPr>
      <w:autoSpaceDE w:val="0"/>
      <w:autoSpaceDN w:val="0"/>
      <w:adjustRightInd w:val="0"/>
    </w:pPr>
    <w:rPr>
      <w:rFonts w:ascii="Times New Roman" w:hAnsi="Times New Roman"/>
      <w:snapToGrid/>
      <w:sz w:val="20"/>
    </w:rPr>
  </w:style>
  <w:style w:type="character" w:customStyle="1" w:styleId="FootnoteTextChar">
    <w:name w:val="Footnote Text Char"/>
    <w:basedOn w:val="DefaultParagraphFont"/>
    <w:link w:val="FootnoteText"/>
    <w:uiPriority w:val="99"/>
    <w:rsid w:val="0003264D"/>
  </w:style>
  <w:style w:type="paragraph" w:styleId="TOC4">
    <w:name w:val="toc 4"/>
    <w:basedOn w:val="Normal"/>
    <w:next w:val="Normal"/>
    <w:autoRedefine/>
    <w:rsid w:val="00C91AFD"/>
    <w:pPr>
      <w:ind w:left="720"/>
    </w:pPr>
  </w:style>
  <w:style w:type="paragraph" w:styleId="ListParagraph">
    <w:name w:val="List Paragraph"/>
    <w:basedOn w:val="Normal"/>
    <w:uiPriority w:val="34"/>
    <w:qFormat/>
    <w:rsid w:val="00CA01CC"/>
    <w:pPr>
      <w:widowControl/>
      <w:spacing w:after="200" w:line="276" w:lineRule="auto"/>
      <w:ind w:left="720"/>
      <w:contextualSpacing/>
    </w:pPr>
    <w:rPr>
      <w:rFonts w:ascii="Calibri" w:eastAsia="Calibri" w:hAnsi="Calibri"/>
      <w:snapToGrid/>
      <w:sz w:val="22"/>
      <w:szCs w:val="22"/>
    </w:rPr>
  </w:style>
  <w:style w:type="paragraph" w:styleId="Header">
    <w:name w:val="header"/>
    <w:basedOn w:val="Normal"/>
    <w:link w:val="HeaderChar"/>
    <w:rsid w:val="00EC1BCA"/>
    <w:pPr>
      <w:tabs>
        <w:tab w:val="center" w:pos="4680"/>
        <w:tab w:val="right" w:pos="9360"/>
      </w:tabs>
    </w:pPr>
  </w:style>
  <w:style w:type="character" w:customStyle="1" w:styleId="HeaderChar">
    <w:name w:val="Header Char"/>
    <w:link w:val="Header"/>
    <w:rsid w:val="00EC1BCA"/>
    <w:rPr>
      <w:rFonts w:ascii="Courier" w:hAnsi="Courier"/>
      <w:snapToGrid w:val="0"/>
      <w:sz w:val="24"/>
    </w:rPr>
  </w:style>
  <w:style w:type="paragraph" w:styleId="Footer">
    <w:name w:val="footer"/>
    <w:basedOn w:val="Normal"/>
    <w:link w:val="FooterChar"/>
    <w:uiPriority w:val="99"/>
    <w:rsid w:val="00EC1BCA"/>
    <w:pPr>
      <w:tabs>
        <w:tab w:val="center" w:pos="4680"/>
        <w:tab w:val="right" w:pos="9360"/>
      </w:tabs>
    </w:pPr>
  </w:style>
  <w:style w:type="character" w:customStyle="1" w:styleId="FooterChar">
    <w:name w:val="Footer Char"/>
    <w:link w:val="Footer"/>
    <w:uiPriority w:val="99"/>
    <w:rsid w:val="00EC1BCA"/>
    <w:rPr>
      <w:rFonts w:ascii="Courier" w:hAnsi="Courier"/>
      <w:snapToGrid w:val="0"/>
      <w:sz w:val="24"/>
    </w:rPr>
  </w:style>
  <w:style w:type="character" w:styleId="Hyperlink">
    <w:name w:val="Hyperlink"/>
    <w:uiPriority w:val="99"/>
    <w:rsid w:val="003E0C0E"/>
    <w:rPr>
      <w:color w:val="0000FF"/>
      <w:u w:val="single"/>
    </w:rPr>
  </w:style>
  <w:style w:type="character" w:styleId="CommentReference">
    <w:name w:val="annotation reference"/>
    <w:uiPriority w:val="99"/>
    <w:rsid w:val="00A42353"/>
    <w:rPr>
      <w:sz w:val="16"/>
      <w:szCs w:val="16"/>
    </w:rPr>
  </w:style>
  <w:style w:type="paragraph" w:styleId="CommentText">
    <w:name w:val="annotation text"/>
    <w:basedOn w:val="Normal"/>
    <w:link w:val="CommentTextChar"/>
    <w:uiPriority w:val="99"/>
    <w:rsid w:val="00A42353"/>
    <w:rPr>
      <w:sz w:val="20"/>
    </w:rPr>
  </w:style>
  <w:style w:type="character" w:customStyle="1" w:styleId="CommentTextChar">
    <w:name w:val="Comment Text Char"/>
    <w:link w:val="CommentText"/>
    <w:uiPriority w:val="99"/>
    <w:rsid w:val="00A42353"/>
    <w:rPr>
      <w:rFonts w:ascii="Courier" w:hAnsi="Courier"/>
      <w:snapToGrid w:val="0"/>
    </w:rPr>
  </w:style>
  <w:style w:type="paragraph" w:styleId="CommentSubject">
    <w:name w:val="annotation subject"/>
    <w:basedOn w:val="CommentText"/>
    <w:next w:val="CommentText"/>
    <w:link w:val="CommentSubjectChar"/>
    <w:rsid w:val="00A42353"/>
    <w:rPr>
      <w:b/>
      <w:bCs/>
    </w:rPr>
  </w:style>
  <w:style w:type="character" w:customStyle="1" w:styleId="CommentSubjectChar">
    <w:name w:val="Comment Subject Char"/>
    <w:link w:val="CommentSubject"/>
    <w:rsid w:val="00A42353"/>
    <w:rPr>
      <w:rFonts w:ascii="Courier" w:hAnsi="Courier"/>
      <w:b/>
      <w:bCs/>
      <w:snapToGrid w:val="0"/>
    </w:rPr>
  </w:style>
  <w:style w:type="character" w:styleId="UnresolvedMention">
    <w:name w:val="Unresolved Mention"/>
    <w:basedOn w:val="DefaultParagraphFont"/>
    <w:uiPriority w:val="99"/>
    <w:semiHidden/>
    <w:unhideWhenUsed/>
    <w:rsid w:val="00B83FFF"/>
    <w:rPr>
      <w:color w:val="605E5C"/>
      <w:shd w:val="clear" w:color="auto" w:fill="E1DFDD"/>
    </w:rPr>
  </w:style>
  <w:style w:type="table" w:styleId="TableGrid">
    <w:name w:val="Table Grid"/>
    <w:basedOn w:val="TableNormal"/>
    <w:rsid w:val="0029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72E2C"/>
    <w:rPr>
      <w:rFonts w:asciiTheme="majorHAnsi" w:eastAsiaTheme="majorEastAsia" w:hAnsiTheme="majorHAnsi" w:cstheme="majorBidi"/>
      <w:snapToGrid w:val="0"/>
      <w:color w:val="1F3763" w:themeColor="accent1" w:themeShade="7F"/>
      <w:sz w:val="24"/>
      <w:szCs w:val="24"/>
    </w:rPr>
  </w:style>
  <w:style w:type="character" w:styleId="FollowedHyperlink">
    <w:name w:val="FollowedHyperlink"/>
    <w:basedOn w:val="DefaultParagraphFont"/>
    <w:rsid w:val="00A610DD"/>
    <w:rPr>
      <w:color w:val="954F72" w:themeColor="followedHyperlink"/>
      <w:u w:val="single"/>
    </w:rPr>
  </w:style>
  <w:style w:type="character" w:customStyle="1" w:styleId="NoSpacingChar">
    <w:name w:val="No Spacing Char"/>
    <w:basedOn w:val="DefaultParagraphFont"/>
    <w:link w:val="NoSpacing"/>
    <w:uiPriority w:val="1"/>
    <w:locked/>
    <w:rsid w:val="00931D59"/>
  </w:style>
  <w:style w:type="paragraph" w:styleId="NoSpacing">
    <w:name w:val="No Spacing"/>
    <w:basedOn w:val="Normal"/>
    <w:link w:val="NoSpacingChar"/>
    <w:uiPriority w:val="1"/>
    <w:qFormat/>
    <w:rsid w:val="00931D59"/>
    <w:pPr>
      <w:widowControl/>
    </w:pPr>
    <w:rPr>
      <w:rFonts w:ascii="Times New Roman" w:hAnsi="Times New Roman"/>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8246">
      <w:bodyDiv w:val="1"/>
      <w:marLeft w:val="0"/>
      <w:marRight w:val="0"/>
      <w:marTop w:val="0"/>
      <w:marBottom w:val="0"/>
      <w:divBdr>
        <w:top w:val="none" w:sz="0" w:space="0" w:color="auto"/>
        <w:left w:val="none" w:sz="0" w:space="0" w:color="auto"/>
        <w:bottom w:val="none" w:sz="0" w:space="0" w:color="auto"/>
        <w:right w:val="none" w:sz="0" w:space="0" w:color="auto"/>
      </w:divBdr>
    </w:div>
    <w:div w:id="175508061">
      <w:bodyDiv w:val="1"/>
      <w:marLeft w:val="0"/>
      <w:marRight w:val="0"/>
      <w:marTop w:val="0"/>
      <w:marBottom w:val="0"/>
      <w:divBdr>
        <w:top w:val="none" w:sz="0" w:space="0" w:color="auto"/>
        <w:left w:val="none" w:sz="0" w:space="0" w:color="auto"/>
        <w:bottom w:val="none" w:sz="0" w:space="0" w:color="auto"/>
        <w:right w:val="none" w:sz="0" w:space="0" w:color="auto"/>
      </w:divBdr>
    </w:div>
    <w:div w:id="178668832">
      <w:bodyDiv w:val="1"/>
      <w:marLeft w:val="0"/>
      <w:marRight w:val="0"/>
      <w:marTop w:val="0"/>
      <w:marBottom w:val="0"/>
      <w:divBdr>
        <w:top w:val="none" w:sz="0" w:space="0" w:color="auto"/>
        <w:left w:val="none" w:sz="0" w:space="0" w:color="auto"/>
        <w:bottom w:val="none" w:sz="0" w:space="0" w:color="auto"/>
        <w:right w:val="none" w:sz="0" w:space="0" w:color="auto"/>
      </w:divBdr>
    </w:div>
    <w:div w:id="209877675">
      <w:bodyDiv w:val="1"/>
      <w:marLeft w:val="0"/>
      <w:marRight w:val="0"/>
      <w:marTop w:val="0"/>
      <w:marBottom w:val="0"/>
      <w:divBdr>
        <w:top w:val="none" w:sz="0" w:space="0" w:color="auto"/>
        <w:left w:val="none" w:sz="0" w:space="0" w:color="auto"/>
        <w:bottom w:val="none" w:sz="0" w:space="0" w:color="auto"/>
        <w:right w:val="none" w:sz="0" w:space="0" w:color="auto"/>
      </w:divBdr>
    </w:div>
    <w:div w:id="221451844">
      <w:bodyDiv w:val="1"/>
      <w:marLeft w:val="0"/>
      <w:marRight w:val="0"/>
      <w:marTop w:val="0"/>
      <w:marBottom w:val="0"/>
      <w:divBdr>
        <w:top w:val="none" w:sz="0" w:space="0" w:color="auto"/>
        <w:left w:val="none" w:sz="0" w:space="0" w:color="auto"/>
        <w:bottom w:val="none" w:sz="0" w:space="0" w:color="auto"/>
        <w:right w:val="none" w:sz="0" w:space="0" w:color="auto"/>
      </w:divBdr>
    </w:div>
    <w:div w:id="284580645">
      <w:bodyDiv w:val="1"/>
      <w:marLeft w:val="0"/>
      <w:marRight w:val="0"/>
      <w:marTop w:val="0"/>
      <w:marBottom w:val="0"/>
      <w:divBdr>
        <w:top w:val="none" w:sz="0" w:space="0" w:color="auto"/>
        <w:left w:val="none" w:sz="0" w:space="0" w:color="auto"/>
        <w:bottom w:val="none" w:sz="0" w:space="0" w:color="auto"/>
        <w:right w:val="none" w:sz="0" w:space="0" w:color="auto"/>
      </w:divBdr>
    </w:div>
    <w:div w:id="301816904">
      <w:bodyDiv w:val="1"/>
      <w:marLeft w:val="0"/>
      <w:marRight w:val="0"/>
      <w:marTop w:val="0"/>
      <w:marBottom w:val="0"/>
      <w:divBdr>
        <w:top w:val="none" w:sz="0" w:space="0" w:color="auto"/>
        <w:left w:val="none" w:sz="0" w:space="0" w:color="auto"/>
        <w:bottom w:val="none" w:sz="0" w:space="0" w:color="auto"/>
        <w:right w:val="none" w:sz="0" w:space="0" w:color="auto"/>
      </w:divBdr>
    </w:div>
    <w:div w:id="325136450">
      <w:bodyDiv w:val="1"/>
      <w:marLeft w:val="0"/>
      <w:marRight w:val="0"/>
      <w:marTop w:val="0"/>
      <w:marBottom w:val="0"/>
      <w:divBdr>
        <w:top w:val="none" w:sz="0" w:space="0" w:color="auto"/>
        <w:left w:val="none" w:sz="0" w:space="0" w:color="auto"/>
        <w:bottom w:val="none" w:sz="0" w:space="0" w:color="auto"/>
        <w:right w:val="none" w:sz="0" w:space="0" w:color="auto"/>
      </w:divBdr>
    </w:div>
    <w:div w:id="388963044">
      <w:bodyDiv w:val="1"/>
      <w:marLeft w:val="0"/>
      <w:marRight w:val="0"/>
      <w:marTop w:val="0"/>
      <w:marBottom w:val="0"/>
      <w:divBdr>
        <w:top w:val="none" w:sz="0" w:space="0" w:color="auto"/>
        <w:left w:val="none" w:sz="0" w:space="0" w:color="auto"/>
        <w:bottom w:val="none" w:sz="0" w:space="0" w:color="auto"/>
        <w:right w:val="none" w:sz="0" w:space="0" w:color="auto"/>
      </w:divBdr>
      <w:divsChild>
        <w:div w:id="161555996">
          <w:marLeft w:val="547"/>
          <w:marRight w:val="0"/>
          <w:marTop w:val="96"/>
          <w:marBottom w:val="0"/>
          <w:divBdr>
            <w:top w:val="none" w:sz="0" w:space="0" w:color="auto"/>
            <w:left w:val="none" w:sz="0" w:space="0" w:color="auto"/>
            <w:bottom w:val="none" w:sz="0" w:space="0" w:color="auto"/>
            <w:right w:val="none" w:sz="0" w:space="0" w:color="auto"/>
          </w:divBdr>
        </w:div>
        <w:div w:id="195123290">
          <w:marLeft w:val="547"/>
          <w:marRight w:val="0"/>
          <w:marTop w:val="96"/>
          <w:marBottom w:val="0"/>
          <w:divBdr>
            <w:top w:val="none" w:sz="0" w:space="0" w:color="auto"/>
            <w:left w:val="none" w:sz="0" w:space="0" w:color="auto"/>
            <w:bottom w:val="none" w:sz="0" w:space="0" w:color="auto"/>
            <w:right w:val="none" w:sz="0" w:space="0" w:color="auto"/>
          </w:divBdr>
        </w:div>
        <w:div w:id="1541360342">
          <w:marLeft w:val="547"/>
          <w:marRight w:val="0"/>
          <w:marTop w:val="96"/>
          <w:marBottom w:val="0"/>
          <w:divBdr>
            <w:top w:val="none" w:sz="0" w:space="0" w:color="auto"/>
            <w:left w:val="none" w:sz="0" w:space="0" w:color="auto"/>
            <w:bottom w:val="none" w:sz="0" w:space="0" w:color="auto"/>
            <w:right w:val="none" w:sz="0" w:space="0" w:color="auto"/>
          </w:divBdr>
        </w:div>
      </w:divsChild>
    </w:div>
    <w:div w:id="389116748">
      <w:bodyDiv w:val="1"/>
      <w:marLeft w:val="0"/>
      <w:marRight w:val="0"/>
      <w:marTop w:val="0"/>
      <w:marBottom w:val="0"/>
      <w:divBdr>
        <w:top w:val="none" w:sz="0" w:space="0" w:color="auto"/>
        <w:left w:val="none" w:sz="0" w:space="0" w:color="auto"/>
        <w:bottom w:val="none" w:sz="0" w:space="0" w:color="auto"/>
        <w:right w:val="none" w:sz="0" w:space="0" w:color="auto"/>
      </w:divBdr>
    </w:div>
    <w:div w:id="445975150">
      <w:bodyDiv w:val="1"/>
      <w:marLeft w:val="0"/>
      <w:marRight w:val="0"/>
      <w:marTop w:val="0"/>
      <w:marBottom w:val="0"/>
      <w:divBdr>
        <w:top w:val="none" w:sz="0" w:space="0" w:color="auto"/>
        <w:left w:val="none" w:sz="0" w:space="0" w:color="auto"/>
        <w:bottom w:val="none" w:sz="0" w:space="0" w:color="auto"/>
        <w:right w:val="none" w:sz="0" w:space="0" w:color="auto"/>
      </w:divBdr>
    </w:div>
    <w:div w:id="500779124">
      <w:bodyDiv w:val="1"/>
      <w:marLeft w:val="0"/>
      <w:marRight w:val="0"/>
      <w:marTop w:val="0"/>
      <w:marBottom w:val="0"/>
      <w:divBdr>
        <w:top w:val="none" w:sz="0" w:space="0" w:color="auto"/>
        <w:left w:val="none" w:sz="0" w:space="0" w:color="auto"/>
        <w:bottom w:val="none" w:sz="0" w:space="0" w:color="auto"/>
        <w:right w:val="none" w:sz="0" w:space="0" w:color="auto"/>
      </w:divBdr>
    </w:div>
    <w:div w:id="504905320">
      <w:bodyDiv w:val="1"/>
      <w:marLeft w:val="0"/>
      <w:marRight w:val="0"/>
      <w:marTop w:val="0"/>
      <w:marBottom w:val="0"/>
      <w:divBdr>
        <w:top w:val="none" w:sz="0" w:space="0" w:color="auto"/>
        <w:left w:val="none" w:sz="0" w:space="0" w:color="auto"/>
        <w:bottom w:val="none" w:sz="0" w:space="0" w:color="auto"/>
        <w:right w:val="none" w:sz="0" w:space="0" w:color="auto"/>
      </w:divBdr>
    </w:div>
    <w:div w:id="702361106">
      <w:bodyDiv w:val="1"/>
      <w:marLeft w:val="0"/>
      <w:marRight w:val="0"/>
      <w:marTop w:val="0"/>
      <w:marBottom w:val="0"/>
      <w:divBdr>
        <w:top w:val="none" w:sz="0" w:space="0" w:color="auto"/>
        <w:left w:val="none" w:sz="0" w:space="0" w:color="auto"/>
        <w:bottom w:val="none" w:sz="0" w:space="0" w:color="auto"/>
        <w:right w:val="none" w:sz="0" w:space="0" w:color="auto"/>
      </w:divBdr>
    </w:div>
    <w:div w:id="789473905">
      <w:bodyDiv w:val="1"/>
      <w:marLeft w:val="0"/>
      <w:marRight w:val="0"/>
      <w:marTop w:val="0"/>
      <w:marBottom w:val="0"/>
      <w:divBdr>
        <w:top w:val="none" w:sz="0" w:space="0" w:color="auto"/>
        <w:left w:val="none" w:sz="0" w:space="0" w:color="auto"/>
        <w:bottom w:val="none" w:sz="0" w:space="0" w:color="auto"/>
        <w:right w:val="none" w:sz="0" w:space="0" w:color="auto"/>
      </w:divBdr>
    </w:div>
    <w:div w:id="853694427">
      <w:bodyDiv w:val="1"/>
      <w:marLeft w:val="0"/>
      <w:marRight w:val="0"/>
      <w:marTop w:val="0"/>
      <w:marBottom w:val="0"/>
      <w:divBdr>
        <w:top w:val="none" w:sz="0" w:space="0" w:color="auto"/>
        <w:left w:val="none" w:sz="0" w:space="0" w:color="auto"/>
        <w:bottom w:val="none" w:sz="0" w:space="0" w:color="auto"/>
        <w:right w:val="none" w:sz="0" w:space="0" w:color="auto"/>
      </w:divBdr>
    </w:div>
    <w:div w:id="933168918">
      <w:bodyDiv w:val="1"/>
      <w:marLeft w:val="0"/>
      <w:marRight w:val="0"/>
      <w:marTop w:val="0"/>
      <w:marBottom w:val="0"/>
      <w:divBdr>
        <w:top w:val="none" w:sz="0" w:space="0" w:color="auto"/>
        <w:left w:val="none" w:sz="0" w:space="0" w:color="auto"/>
        <w:bottom w:val="none" w:sz="0" w:space="0" w:color="auto"/>
        <w:right w:val="none" w:sz="0" w:space="0" w:color="auto"/>
      </w:divBdr>
    </w:div>
    <w:div w:id="1022433509">
      <w:bodyDiv w:val="1"/>
      <w:marLeft w:val="0"/>
      <w:marRight w:val="0"/>
      <w:marTop w:val="0"/>
      <w:marBottom w:val="0"/>
      <w:divBdr>
        <w:top w:val="none" w:sz="0" w:space="0" w:color="auto"/>
        <w:left w:val="none" w:sz="0" w:space="0" w:color="auto"/>
        <w:bottom w:val="none" w:sz="0" w:space="0" w:color="auto"/>
        <w:right w:val="none" w:sz="0" w:space="0" w:color="auto"/>
      </w:divBdr>
    </w:div>
    <w:div w:id="1082411894">
      <w:bodyDiv w:val="1"/>
      <w:marLeft w:val="0"/>
      <w:marRight w:val="0"/>
      <w:marTop w:val="0"/>
      <w:marBottom w:val="0"/>
      <w:divBdr>
        <w:top w:val="none" w:sz="0" w:space="0" w:color="auto"/>
        <w:left w:val="none" w:sz="0" w:space="0" w:color="auto"/>
        <w:bottom w:val="none" w:sz="0" w:space="0" w:color="auto"/>
        <w:right w:val="none" w:sz="0" w:space="0" w:color="auto"/>
      </w:divBdr>
    </w:div>
    <w:div w:id="1130171461">
      <w:bodyDiv w:val="1"/>
      <w:marLeft w:val="0"/>
      <w:marRight w:val="0"/>
      <w:marTop w:val="0"/>
      <w:marBottom w:val="0"/>
      <w:divBdr>
        <w:top w:val="none" w:sz="0" w:space="0" w:color="auto"/>
        <w:left w:val="none" w:sz="0" w:space="0" w:color="auto"/>
        <w:bottom w:val="none" w:sz="0" w:space="0" w:color="auto"/>
        <w:right w:val="none" w:sz="0" w:space="0" w:color="auto"/>
      </w:divBdr>
    </w:div>
    <w:div w:id="1179539321">
      <w:bodyDiv w:val="1"/>
      <w:marLeft w:val="0"/>
      <w:marRight w:val="0"/>
      <w:marTop w:val="0"/>
      <w:marBottom w:val="0"/>
      <w:divBdr>
        <w:top w:val="none" w:sz="0" w:space="0" w:color="auto"/>
        <w:left w:val="none" w:sz="0" w:space="0" w:color="auto"/>
        <w:bottom w:val="none" w:sz="0" w:space="0" w:color="auto"/>
        <w:right w:val="none" w:sz="0" w:space="0" w:color="auto"/>
      </w:divBdr>
    </w:div>
    <w:div w:id="1241015068">
      <w:bodyDiv w:val="1"/>
      <w:marLeft w:val="0"/>
      <w:marRight w:val="0"/>
      <w:marTop w:val="0"/>
      <w:marBottom w:val="0"/>
      <w:divBdr>
        <w:top w:val="none" w:sz="0" w:space="0" w:color="auto"/>
        <w:left w:val="none" w:sz="0" w:space="0" w:color="auto"/>
        <w:bottom w:val="none" w:sz="0" w:space="0" w:color="auto"/>
        <w:right w:val="none" w:sz="0" w:space="0" w:color="auto"/>
      </w:divBdr>
    </w:div>
    <w:div w:id="1277634347">
      <w:bodyDiv w:val="1"/>
      <w:marLeft w:val="0"/>
      <w:marRight w:val="0"/>
      <w:marTop w:val="0"/>
      <w:marBottom w:val="0"/>
      <w:divBdr>
        <w:top w:val="none" w:sz="0" w:space="0" w:color="auto"/>
        <w:left w:val="none" w:sz="0" w:space="0" w:color="auto"/>
        <w:bottom w:val="none" w:sz="0" w:space="0" w:color="auto"/>
        <w:right w:val="none" w:sz="0" w:space="0" w:color="auto"/>
      </w:divBdr>
    </w:div>
    <w:div w:id="1317343701">
      <w:bodyDiv w:val="1"/>
      <w:marLeft w:val="0"/>
      <w:marRight w:val="0"/>
      <w:marTop w:val="0"/>
      <w:marBottom w:val="0"/>
      <w:divBdr>
        <w:top w:val="none" w:sz="0" w:space="0" w:color="auto"/>
        <w:left w:val="none" w:sz="0" w:space="0" w:color="auto"/>
        <w:bottom w:val="none" w:sz="0" w:space="0" w:color="auto"/>
        <w:right w:val="none" w:sz="0" w:space="0" w:color="auto"/>
      </w:divBdr>
    </w:div>
    <w:div w:id="1334145353">
      <w:bodyDiv w:val="1"/>
      <w:marLeft w:val="0"/>
      <w:marRight w:val="0"/>
      <w:marTop w:val="0"/>
      <w:marBottom w:val="0"/>
      <w:divBdr>
        <w:top w:val="none" w:sz="0" w:space="0" w:color="auto"/>
        <w:left w:val="none" w:sz="0" w:space="0" w:color="auto"/>
        <w:bottom w:val="none" w:sz="0" w:space="0" w:color="auto"/>
        <w:right w:val="none" w:sz="0" w:space="0" w:color="auto"/>
      </w:divBdr>
    </w:div>
    <w:div w:id="1373765924">
      <w:bodyDiv w:val="1"/>
      <w:marLeft w:val="0"/>
      <w:marRight w:val="0"/>
      <w:marTop w:val="0"/>
      <w:marBottom w:val="0"/>
      <w:divBdr>
        <w:top w:val="none" w:sz="0" w:space="0" w:color="auto"/>
        <w:left w:val="none" w:sz="0" w:space="0" w:color="auto"/>
        <w:bottom w:val="none" w:sz="0" w:space="0" w:color="auto"/>
        <w:right w:val="none" w:sz="0" w:space="0" w:color="auto"/>
      </w:divBdr>
    </w:div>
    <w:div w:id="1402216941">
      <w:bodyDiv w:val="1"/>
      <w:marLeft w:val="0"/>
      <w:marRight w:val="0"/>
      <w:marTop w:val="0"/>
      <w:marBottom w:val="0"/>
      <w:divBdr>
        <w:top w:val="none" w:sz="0" w:space="0" w:color="auto"/>
        <w:left w:val="none" w:sz="0" w:space="0" w:color="auto"/>
        <w:bottom w:val="none" w:sz="0" w:space="0" w:color="auto"/>
        <w:right w:val="none" w:sz="0" w:space="0" w:color="auto"/>
      </w:divBdr>
    </w:div>
    <w:div w:id="1423183683">
      <w:bodyDiv w:val="1"/>
      <w:marLeft w:val="0"/>
      <w:marRight w:val="0"/>
      <w:marTop w:val="0"/>
      <w:marBottom w:val="0"/>
      <w:divBdr>
        <w:top w:val="none" w:sz="0" w:space="0" w:color="auto"/>
        <w:left w:val="none" w:sz="0" w:space="0" w:color="auto"/>
        <w:bottom w:val="none" w:sz="0" w:space="0" w:color="auto"/>
        <w:right w:val="none" w:sz="0" w:space="0" w:color="auto"/>
      </w:divBdr>
    </w:div>
    <w:div w:id="1425881781">
      <w:bodyDiv w:val="1"/>
      <w:marLeft w:val="0"/>
      <w:marRight w:val="0"/>
      <w:marTop w:val="0"/>
      <w:marBottom w:val="0"/>
      <w:divBdr>
        <w:top w:val="none" w:sz="0" w:space="0" w:color="auto"/>
        <w:left w:val="none" w:sz="0" w:space="0" w:color="auto"/>
        <w:bottom w:val="none" w:sz="0" w:space="0" w:color="auto"/>
        <w:right w:val="none" w:sz="0" w:space="0" w:color="auto"/>
      </w:divBdr>
    </w:div>
    <w:div w:id="1471552943">
      <w:bodyDiv w:val="1"/>
      <w:marLeft w:val="0"/>
      <w:marRight w:val="0"/>
      <w:marTop w:val="0"/>
      <w:marBottom w:val="0"/>
      <w:divBdr>
        <w:top w:val="none" w:sz="0" w:space="0" w:color="auto"/>
        <w:left w:val="none" w:sz="0" w:space="0" w:color="auto"/>
        <w:bottom w:val="none" w:sz="0" w:space="0" w:color="auto"/>
        <w:right w:val="none" w:sz="0" w:space="0" w:color="auto"/>
      </w:divBdr>
    </w:div>
    <w:div w:id="1533572273">
      <w:bodyDiv w:val="1"/>
      <w:marLeft w:val="0"/>
      <w:marRight w:val="0"/>
      <w:marTop w:val="0"/>
      <w:marBottom w:val="0"/>
      <w:divBdr>
        <w:top w:val="none" w:sz="0" w:space="0" w:color="auto"/>
        <w:left w:val="none" w:sz="0" w:space="0" w:color="auto"/>
        <w:bottom w:val="none" w:sz="0" w:space="0" w:color="auto"/>
        <w:right w:val="none" w:sz="0" w:space="0" w:color="auto"/>
      </w:divBdr>
      <w:divsChild>
        <w:div w:id="839083471">
          <w:marLeft w:val="547"/>
          <w:marRight w:val="0"/>
          <w:marTop w:val="125"/>
          <w:marBottom w:val="0"/>
          <w:divBdr>
            <w:top w:val="none" w:sz="0" w:space="0" w:color="auto"/>
            <w:left w:val="none" w:sz="0" w:space="0" w:color="auto"/>
            <w:bottom w:val="none" w:sz="0" w:space="0" w:color="auto"/>
            <w:right w:val="none" w:sz="0" w:space="0" w:color="auto"/>
          </w:divBdr>
        </w:div>
        <w:div w:id="889416944">
          <w:marLeft w:val="547"/>
          <w:marRight w:val="0"/>
          <w:marTop w:val="125"/>
          <w:marBottom w:val="0"/>
          <w:divBdr>
            <w:top w:val="none" w:sz="0" w:space="0" w:color="auto"/>
            <w:left w:val="none" w:sz="0" w:space="0" w:color="auto"/>
            <w:bottom w:val="none" w:sz="0" w:space="0" w:color="auto"/>
            <w:right w:val="none" w:sz="0" w:space="0" w:color="auto"/>
          </w:divBdr>
        </w:div>
        <w:div w:id="1410270518">
          <w:marLeft w:val="547"/>
          <w:marRight w:val="0"/>
          <w:marTop w:val="125"/>
          <w:marBottom w:val="0"/>
          <w:divBdr>
            <w:top w:val="none" w:sz="0" w:space="0" w:color="auto"/>
            <w:left w:val="none" w:sz="0" w:space="0" w:color="auto"/>
            <w:bottom w:val="none" w:sz="0" w:space="0" w:color="auto"/>
            <w:right w:val="none" w:sz="0" w:space="0" w:color="auto"/>
          </w:divBdr>
        </w:div>
      </w:divsChild>
    </w:div>
    <w:div w:id="1565526311">
      <w:bodyDiv w:val="1"/>
      <w:marLeft w:val="0"/>
      <w:marRight w:val="0"/>
      <w:marTop w:val="0"/>
      <w:marBottom w:val="0"/>
      <w:divBdr>
        <w:top w:val="none" w:sz="0" w:space="0" w:color="auto"/>
        <w:left w:val="none" w:sz="0" w:space="0" w:color="auto"/>
        <w:bottom w:val="none" w:sz="0" w:space="0" w:color="auto"/>
        <w:right w:val="none" w:sz="0" w:space="0" w:color="auto"/>
      </w:divBdr>
    </w:div>
    <w:div w:id="1588617850">
      <w:bodyDiv w:val="1"/>
      <w:marLeft w:val="0"/>
      <w:marRight w:val="0"/>
      <w:marTop w:val="0"/>
      <w:marBottom w:val="0"/>
      <w:divBdr>
        <w:top w:val="none" w:sz="0" w:space="0" w:color="auto"/>
        <w:left w:val="none" w:sz="0" w:space="0" w:color="auto"/>
        <w:bottom w:val="none" w:sz="0" w:space="0" w:color="auto"/>
        <w:right w:val="none" w:sz="0" w:space="0" w:color="auto"/>
      </w:divBdr>
    </w:div>
    <w:div w:id="1657878363">
      <w:bodyDiv w:val="1"/>
      <w:marLeft w:val="0"/>
      <w:marRight w:val="0"/>
      <w:marTop w:val="0"/>
      <w:marBottom w:val="0"/>
      <w:divBdr>
        <w:top w:val="none" w:sz="0" w:space="0" w:color="auto"/>
        <w:left w:val="none" w:sz="0" w:space="0" w:color="auto"/>
        <w:bottom w:val="none" w:sz="0" w:space="0" w:color="auto"/>
        <w:right w:val="none" w:sz="0" w:space="0" w:color="auto"/>
      </w:divBdr>
    </w:div>
    <w:div w:id="1657951006">
      <w:bodyDiv w:val="1"/>
      <w:marLeft w:val="0"/>
      <w:marRight w:val="0"/>
      <w:marTop w:val="0"/>
      <w:marBottom w:val="0"/>
      <w:divBdr>
        <w:top w:val="none" w:sz="0" w:space="0" w:color="auto"/>
        <w:left w:val="none" w:sz="0" w:space="0" w:color="auto"/>
        <w:bottom w:val="none" w:sz="0" w:space="0" w:color="auto"/>
        <w:right w:val="none" w:sz="0" w:space="0" w:color="auto"/>
      </w:divBdr>
    </w:div>
    <w:div w:id="1702511962">
      <w:bodyDiv w:val="1"/>
      <w:marLeft w:val="0"/>
      <w:marRight w:val="0"/>
      <w:marTop w:val="0"/>
      <w:marBottom w:val="0"/>
      <w:divBdr>
        <w:top w:val="none" w:sz="0" w:space="0" w:color="auto"/>
        <w:left w:val="none" w:sz="0" w:space="0" w:color="auto"/>
        <w:bottom w:val="none" w:sz="0" w:space="0" w:color="auto"/>
        <w:right w:val="none" w:sz="0" w:space="0" w:color="auto"/>
      </w:divBdr>
    </w:div>
    <w:div w:id="1735002625">
      <w:bodyDiv w:val="1"/>
      <w:marLeft w:val="0"/>
      <w:marRight w:val="0"/>
      <w:marTop w:val="0"/>
      <w:marBottom w:val="0"/>
      <w:divBdr>
        <w:top w:val="none" w:sz="0" w:space="0" w:color="auto"/>
        <w:left w:val="none" w:sz="0" w:space="0" w:color="auto"/>
        <w:bottom w:val="none" w:sz="0" w:space="0" w:color="auto"/>
        <w:right w:val="none" w:sz="0" w:space="0" w:color="auto"/>
      </w:divBdr>
    </w:div>
    <w:div w:id="1873109237">
      <w:bodyDiv w:val="1"/>
      <w:marLeft w:val="0"/>
      <w:marRight w:val="0"/>
      <w:marTop w:val="0"/>
      <w:marBottom w:val="0"/>
      <w:divBdr>
        <w:top w:val="none" w:sz="0" w:space="0" w:color="auto"/>
        <w:left w:val="none" w:sz="0" w:space="0" w:color="auto"/>
        <w:bottom w:val="none" w:sz="0" w:space="0" w:color="auto"/>
        <w:right w:val="none" w:sz="0" w:space="0" w:color="auto"/>
      </w:divBdr>
    </w:div>
    <w:div w:id="1873615770">
      <w:bodyDiv w:val="1"/>
      <w:marLeft w:val="0"/>
      <w:marRight w:val="0"/>
      <w:marTop w:val="0"/>
      <w:marBottom w:val="0"/>
      <w:divBdr>
        <w:top w:val="none" w:sz="0" w:space="0" w:color="auto"/>
        <w:left w:val="none" w:sz="0" w:space="0" w:color="auto"/>
        <w:bottom w:val="none" w:sz="0" w:space="0" w:color="auto"/>
        <w:right w:val="none" w:sz="0" w:space="0" w:color="auto"/>
      </w:divBdr>
      <w:divsChild>
        <w:div w:id="132867171">
          <w:marLeft w:val="547"/>
          <w:marRight w:val="0"/>
          <w:marTop w:val="96"/>
          <w:marBottom w:val="0"/>
          <w:divBdr>
            <w:top w:val="none" w:sz="0" w:space="0" w:color="auto"/>
            <w:left w:val="none" w:sz="0" w:space="0" w:color="auto"/>
            <w:bottom w:val="none" w:sz="0" w:space="0" w:color="auto"/>
            <w:right w:val="none" w:sz="0" w:space="0" w:color="auto"/>
          </w:divBdr>
        </w:div>
        <w:div w:id="487284866">
          <w:marLeft w:val="547"/>
          <w:marRight w:val="0"/>
          <w:marTop w:val="96"/>
          <w:marBottom w:val="0"/>
          <w:divBdr>
            <w:top w:val="none" w:sz="0" w:space="0" w:color="auto"/>
            <w:left w:val="none" w:sz="0" w:space="0" w:color="auto"/>
            <w:bottom w:val="none" w:sz="0" w:space="0" w:color="auto"/>
            <w:right w:val="none" w:sz="0" w:space="0" w:color="auto"/>
          </w:divBdr>
        </w:div>
      </w:divsChild>
    </w:div>
    <w:div w:id="1955823021">
      <w:bodyDiv w:val="1"/>
      <w:marLeft w:val="0"/>
      <w:marRight w:val="0"/>
      <w:marTop w:val="0"/>
      <w:marBottom w:val="0"/>
      <w:divBdr>
        <w:top w:val="none" w:sz="0" w:space="0" w:color="auto"/>
        <w:left w:val="none" w:sz="0" w:space="0" w:color="auto"/>
        <w:bottom w:val="none" w:sz="0" w:space="0" w:color="auto"/>
        <w:right w:val="none" w:sz="0" w:space="0" w:color="auto"/>
      </w:divBdr>
    </w:div>
    <w:div w:id="1957174179">
      <w:bodyDiv w:val="1"/>
      <w:marLeft w:val="0"/>
      <w:marRight w:val="0"/>
      <w:marTop w:val="0"/>
      <w:marBottom w:val="0"/>
      <w:divBdr>
        <w:top w:val="none" w:sz="0" w:space="0" w:color="auto"/>
        <w:left w:val="none" w:sz="0" w:space="0" w:color="auto"/>
        <w:bottom w:val="none" w:sz="0" w:space="0" w:color="auto"/>
        <w:right w:val="none" w:sz="0" w:space="0" w:color="auto"/>
      </w:divBdr>
    </w:div>
    <w:div w:id="2002199346">
      <w:bodyDiv w:val="1"/>
      <w:marLeft w:val="0"/>
      <w:marRight w:val="0"/>
      <w:marTop w:val="0"/>
      <w:marBottom w:val="0"/>
      <w:divBdr>
        <w:top w:val="none" w:sz="0" w:space="0" w:color="auto"/>
        <w:left w:val="none" w:sz="0" w:space="0" w:color="auto"/>
        <w:bottom w:val="none" w:sz="0" w:space="0" w:color="auto"/>
        <w:right w:val="none" w:sz="0" w:space="0" w:color="auto"/>
      </w:divBdr>
    </w:div>
    <w:div w:id="2040932782">
      <w:bodyDiv w:val="1"/>
      <w:marLeft w:val="0"/>
      <w:marRight w:val="0"/>
      <w:marTop w:val="0"/>
      <w:marBottom w:val="0"/>
      <w:divBdr>
        <w:top w:val="none" w:sz="0" w:space="0" w:color="auto"/>
        <w:left w:val="none" w:sz="0" w:space="0" w:color="auto"/>
        <w:bottom w:val="none" w:sz="0" w:space="0" w:color="auto"/>
        <w:right w:val="none" w:sz="0" w:space="0" w:color="auto"/>
      </w:divBdr>
    </w:div>
    <w:div w:id="2046323192">
      <w:bodyDiv w:val="1"/>
      <w:marLeft w:val="0"/>
      <w:marRight w:val="0"/>
      <w:marTop w:val="0"/>
      <w:marBottom w:val="0"/>
      <w:divBdr>
        <w:top w:val="none" w:sz="0" w:space="0" w:color="auto"/>
        <w:left w:val="none" w:sz="0" w:space="0" w:color="auto"/>
        <w:bottom w:val="none" w:sz="0" w:space="0" w:color="auto"/>
        <w:right w:val="none" w:sz="0" w:space="0" w:color="auto"/>
      </w:divBdr>
    </w:div>
    <w:div w:id="2052685662">
      <w:bodyDiv w:val="1"/>
      <w:marLeft w:val="0"/>
      <w:marRight w:val="0"/>
      <w:marTop w:val="0"/>
      <w:marBottom w:val="0"/>
      <w:divBdr>
        <w:top w:val="none" w:sz="0" w:space="0" w:color="auto"/>
        <w:left w:val="none" w:sz="0" w:space="0" w:color="auto"/>
        <w:bottom w:val="none" w:sz="0" w:space="0" w:color="auto"/>
        <w:right w:val="none" w:sz="0" w:space="0" w:color="auto"/>
      </w:divBdr>
    </w:div>
    <w:div w:id="2067678780">
      <w:bodyDiv w:val="1"/>
      <w:marLeft w:val="0"/>
      <w:marRight w:val="0"/>
      <w:marTop w:val="0"/>
      <w:marBottom w:val="0"/>
      <w:divBdr>
        <w:top w:val="none" w:sz="0" w:space="0" w:color="auto"/>
        <w:left w:val="none" w:sz="0" w:space="0" w:color="auto"/>
        <w:bottom w:val="none" w:sz="0" w:space="0" w:color="auto"/>
        <w:right w:val="none" w:sz="0" w:space="0" w:color="auto"/>
      </w:divBdr>
    </w:div>
    <w:div w:id="21119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ites/default/files/media/INTEGRITY%20Data%20Quality.pdf" TargetMode="External"/><Relationship Id="rId13" Type="http://schemas.openxmlformats.org/officeDocument/2006/relationships/hyperlink" Target="https://www.ams.usda.gov/reports/strengthening-organic-enforcement-town-hall-sli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ganic.ams.usda.gov/integr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ervices/organic-certification/trai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s.usda.gov/sites/default/files/media/2609.pdf" TargetMode="External"/><Relationship Id="rId4" Type="http://schemas.openxmlformats.org/officeDocument/2006/relationships/settings" Target="settings.xml"/><Relationship Id="rId9" Type="http://schemas.openxmlformats.org/officeDocument/2006/relationships/hyperlink" Target="https://organic.ams.usda.gov/integrit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stats.oecd.org/Index.aspx?DataSetCode=AWCOMP" TargetMode="External"/><Relationship Id="rId18" Type="http://schemas.openxmlformats.org/officeDocument/2006/relationships/hyperlink" Target="https://www.bls.gov/oes/current/oes_nat.htm" TargetMode="External"/><Relationship Id="rId26" Type="http://schemas.openxmlformats.org/officeDocument/2006/relationships/hyperlink" Target="https://data.worldbank.org/indicator/NY.GDP.PCAP.PP.CD" TargetMode="External"/><Relationship Id="rId39" Type="http://schemas.openxmlformats.org/officeDocument/2006/relationships/hyperlink" Target="https://stats.oecd.org/Index.aspx?DataSetCode=AWCOMP" TargetMode="External"/><Relationship Id="rId21" Type="http://schemas.openxmlformats.org/officeDocument/2006/relationships/hyperlink" Target="https://stats.oecd.org/Index.aspx?DataSetCode=AWCOMP" TargetMode="External"/><Relationship Id="rId34" Type="http://schemas.openxmlformats.org/officeDocument/2006/relationships/hyperlink" Target="https://www.ams.usda.gov/resources/nop-2110-1" TargetMode="External"/><Relationship Id="rId42" Type="http://schemas.openxmlformats.org/officeDocument/2006/relationships/hyperlink" Target="https://data.worldbank.org/indicator/NY.GDP.PCAP.PP.CD" TargetMode="External"/><Relationship Id="rId47" Type="http://schemas.openxmlformats.org/officeDocument/2006/relationships/hyperlink" Target="https://organic.ams.usda.gov/integrity/" TargetMode="External"/><Relationship Id="rId50" Type="http://schemas.openxmlformats.org/officeDocument/2006/relationships/hyperlink" Target="https://organic.ams.usda.gov/integrity/" TargetMode="External"/><Relationship Id="rId55" Type="http://schemas.openxmlformats.org/officeDocument/2006/relationships/hyperlink" Target="https://stats.oecd.org/Index.aspx?DataSetCode=AWCOMP" TargetMode="External"/><Relationship Id="rId63" Type="http://schemas.openxmlformats.org/officeDocument/2006/relationships/hyperlink" Target="https://www.bls.gov/news.release/ecec.nr0.htm" TargetMode="External"/><Relationship Id="rId7" Type="http://schemas.openxmlformats.org/officeDocument/2006/relationships/hyperlink" Target="https://apps.fas.usda.gov/gats/default.aspx" TargetMode="External"/><Relationship Id="rId2" Type="http://schemas.openxmlformats.org/officeDocument/2006/relationships/hyperlink" Target="https://www.congress.gov/" TargetMode="External"/><Relationship Id="rId16" Type="http://schemas.openxmlformats.org/officeDocument/2006/relationships/hyperlink" Target="https://organic.ams.usda.gov/integrity/" TargetMode="External"/><Relationship Id="rId29" Type="http://schemas.openxmlformats.org/officeDocument/2006/relationships/hyperlink" Target="https://www.bls.gov/news.release/ecec.nr0.htm" TargetMode="External"/><Relationship Id="rId1" Type="http://schemas.openxmlformats.org/officeDocument/2006/relationships/hyperlink" Target="https://www.congress.gov/115/bills/hr2/BILLS-115hr2enr.pdf" TargetMode="External"/><Relationship Id="rId6" Type="http://schemas.openxmlformats.org/officeDocument/2006/relationships/hyperlink" Target="https://organic.ams.usda.gov/integrity/" TargetMode="External"/><Relationship Id="rId11" Type="http://schemas.openxmlformats.org/officeDocument/2006/relationships/hyperlink" Target="https://data.worldbank.org/indicator/NY.GDP.PCAP.PP.CD" TargetMode="External"/><Relationship Id="rId24" Type="http://schemas.openxmlformats.org/officeDocument/2006/relationships/hyperlink" Target="https://www.bls.gov/oes/current/oes_nat.htm" TargetMode="External"/><Relationship Id="rId32" Type="http://schemas.openxmlformats.org/officeDocument/2006/relationships/hyperlink" Target="https://data.worldbank.org/indicator/NY.GDP.PCAP.PP.CD" TargetMode="External"/><Relationship Id="rId37" Type="http://schemas.openxmlformats.org/officeDocument/2006/relationships/hyperlink" Target="https://www.ams.usda.gov/resources/nop-2110-1" TargetMode="External"/><Relationship Id="rId40" Type="http://schemas.openxmlformats.org/officeDocument/2006/relationships/hyperlink" Target="http://www.ioia.org" TargetMode="External"/><Relationship Id="rId45" Type="http://schemas.openxmlformats.org/officeDocument/2006/relationships/hyperlink" Target="https://www.congress.gov/" TargetMode="External"/><Relationship Id="rId53" Type="http://schemas.openxmlformats.org/officeDocument/2006/relationships/hyperlink" Target="https://www.bls.gov/news.release/ecec.nr0.htm" TargetMode="External"/><Relationship Id="rId58" Type="http://schemas.openxmlformats.org/officeDocument/2006/relationships/hyperlink" Target="https://www.bls.gov/oes/current/oes_nat.htm" TargetMode="External"/><Relationship Id="rId66" Type="http://schemas.openxmlformats.org/officeDocument/2006/relationships/hyperlink" Target="https://www.bls.gov/oes/current/oes_nat.htm" TargetMode="External"/><Relationship Id="rId5" Type="http://schemas.openxmlformats.org/officeDocument/2006/relationships/hyperlink" Target="https://www.ams.usda.gov/resources/nop-2110-1" TargetMode="External"/><Relationship Id="rId15" Type="http://schemas.openxmlformats.org/officeDocument/2006/relationships/hyperlink" Target="https://organic.ams.usda.gov/integrity/" TargetMode="External"/><Relationship Id="rId23" Type="http://schemas.openxmlformats.org/officeDocument/2006/relationships/hyperlink" Target="https://organic.ams.usda.gov/integrity/" TargetMode="External"/><Relationship Id="rId28" Type="http://schemas.openxmlformats.org/officeDocument/2006/relationships/hyperlink" Target="https://www.bls.gov/oes/current/oes_nat.htm" TargetMode="External"/><Relationship Id="rId36" Type="http://schemas.openxmlformats.org/officeDocument/2006/relationships/hyperlink" Target="https://stats.oecd.org/Index.aspx?DataSetCode=AWCOMP" TargetMode="External"/><Relationship Id="rId49" Type="http://schemas.openxmlformats.org/officeDocument/2006/relationships/hyperlink" Target="https://organic.ams.usda.gov/integrity/" TargetMode="External"/><Relationship Id="rId57" Type="http://schemas.openxmlformats.org/officeDocument/2006/relationships/hyperlink" Target="https://organic.ams.usda.gov/integrity/" TargetMode="External"/><Relationship Id="rId61" Type="http://schemas.openxmlformats.org/officeDocument/2006/relationships/hyperlink" Target="https://stats.oecd.org/Index.aspx?DataSetCode=AWCOMP" TargetMode="External"/><Relationship Id="rId10" Type="http://schemas.openxmlformats.org/officeDocument/2006/relationships/hyperlink" Target="https://www.bls.gov/oes/current/oes_nat.htm" TargetMode="External"/><Relationship Id="rId19" Type="http://schemas.openxmlformats.org/officeDocument/2006/relationships/hyperlink" Target="https://www.bls.gov/news.release/ecec.nr0.htm" TargetMode="External"/><Relationship Id="rId31" Type="http://schemas.openxmlformats.org/officeDocument/2006/relationships/hyperlink" Target="https://www.bls.gov/news.release/ecec.nr0.htm" TargetMode="External"/><Relationship Id="rId44" Type="http://schemas.openxmlformats.org/officeDocument/2006/relationships/hyperlink" Target="https://www.congress.gov/115/bills/hr2/BILLS-115hr2enr.pdf" TargetMode="External"/><Relationship Id="rId52" Type="http://schemas.openxmlformats.org/officeDocument/2006/relationships/hyperlink" Target="https://www.bls.gov/oes/current/oes_nat.htm" TargetMode="External"/><Relationship Id="rId60" Type="http://schemas.openxmlformats.org/officeDocument/2006/relationships/hyperlink" Target="https://data.worldbank.org/indicator/NY.GDP.PCAP.PP.CD" TargetMode="External"/><Relationship Id="rId65" Type="http://schemas.openxmlformats.org/officeDocument/2006/relationships/hyperlink" Target="https://stats.oecd.org/Index.aspx?DataSetCode=AWCOMP" TargetMode="External"/><Relationship Id="rId4" Type="http://schemas.openxmlformats.org/officeDocument/2006/relationships/hyperlink" Target="https://www.ams.usda.gov/rules-regulations/organic/nosb/recommendations" TargetMode="External"/><Relationship Id="rId9" Type="http://schemas.openxmlformats.org/officeDocument/2006/relationships/hyperlink" Target="https://www.congress.gov/" TargetMode="External"/><Relationship Id="rId14" Type="http://schemas.openxmlformats.org/officeDocument/2006/relationships/hyperlink" Target="https://organic.ams.usda.gov/integrity/" TargetMode="External"/><Relationship Id="rId22" Type="http://schemas.openxmlformats.org/officeDocument/2006/relationships/hyperlink" Target="https://organic.ams.usda.gov/integrity/" TargetMode="External"/><Relationship Id="rId27" Type="http://schemas.openxmlformats.org/officeDocument/2006/relationships/hyperlink" Target="https://stats.oecd.org/Index.aspx?DataSetCode=AWCOMP" TargetMode="External"/><Relationship Id="rId30" Type="http://schemas.openxmlformats.org/officeDocument/2006/relationships/hyperlink" Target="https://www.bls.gov/oes/current/oes_nat.htm" TargetMode="External"/><Relationship Id="rId35" Type="http://schemas.openxmlformats.org/officeDocument/2006/relationships/hyperlink" Target="https://data.worldbank.org/indicator/NY.GDP.PCAP.PP.CD" TargetMode="External"/><Relationship Id="rId43" Type="http://schemas.openxmlformats.org/officeDocument/2006/relationships/hyperlink" Target="https://stats.oecd.org/Index.aspx?DataSetCode=AWCOMP" TargetMode="External"/><Relationship Id="rId48" Type="http://schemas.openxmlformats.org/officeDocument/2006/relationships/hyperlink" Target="https://organic.ams.usda.gov/integrity/" TargetMode="External"/><Relationship Id="rId56" Type="http://schemas.openxmlformats.org/officeDocument/2006/relationships/hyperlink" Target="https://organic.ams.usda.gov/integrity/" TargetMode="External"/><Relationship Id="rId64" Type="http://schemas.openxmlformats.org/officeDocument/2006/relationships/hyperlink" Target="https://data.worldbank.org/indicator/NY.GDP.PCAP.PP.CD" TargetMode="External"/><Relationship Id="rId8" Type="http://schemas.openxmlformats.org/officeDocument/2006/relationships/hyperlink" Target="https://www.congress.gov/115/bills/hr2/BILLS-115hr2enr.pdf" TargetMode="External"/><Relationship Id="rId51" Type="http://schemas.openxmlformats.org/officeDocument/2006/relationships/hyperlink" Target="https://organic.ams.usda.gov/integrity/" TargetMode="External"/><Relationship Id="rId3" Type="http://schemas.openxmlformats.org/officeDocument/2006/relationships/hyperlink" Target="https://www.usda.gov/oig/webdocs/01601-0001-21.pdf" TargetMode="External"/><Relationship Id="rId12" Type="http://schemas.openxmlformats.org/officeDocument/2006/relationships/hyperlink" Target="https://www.bls.gov/news.release/ecec.nr0.htm" TargetMode="External"/><Relationship Id="rId17" Type="http://schemas.openxmlformats.org/officeDocument/2006/relationships/hyperlink" Target="http://www.ioia.org" TargetMode="External"/><Relationship Id="rId25" Type="http://schemas.openxmlformats.org/officeDocument/2006/relationships/hyperlink" Target="https://www.bls.gov/news.release/ecec.nr0.htm" TargetMode="External"/><Relationship Id="rId33" Type="http://schemas.openxmlformats.org/officeDocument/2006/relationships/hyperlink" Target="https://stats.oecd.org/Index.aspx?DataSetCode=AWCOMP" TargetMode="External"/><Relationship Id="rId38" Type="http://schemas.openxmlformats.org/officeDocument/2006/relationships/hyperlink" Target="https://data.worldbank.org/indicator/NY.GDP.PCAP.PP.CD" TargetMode="External"/><Relationship Id="rId46" Type="http://schemas.openxmlformats.org/officeDocument/2006/relationships/hyperlink" Target="https://organic.ams.usda.gov/integrity/" TargetMode="External"/><Relationship Id="rId59" Type="http://schemas.openxmlformats.org/officeDocument/2006/relationships/hyperlink" Target="https://www.bls.gov/news.release/ecec.nr0.htm" TargetMode="External"/><Relationship Id="rId67" Type="http://schemas.openxmlformats.org/officeDocument/2006/relationships/hyperlink" Target="https://data.worldbank.org/indicator/NY.GDP.PCAP.PP.CD" TargetMode="External"/><Relationship Id="rId20" Type="http://schemas.openxmlformats.org/officeDocument/2006/relationships/hyperlink" Target="https://data.worldbank.org/indicator/NY.GDP.PCAP.PP.CD" TargetMode="External"/><Relationship Id="rId41" Type="http://schemas.openxmlformats.org/officeDocument/2006/relationships/hyperlink" Target="https://www.bls.gov/oes/current/oes_nat.htm" TargetMode="External"/><Relationship Id="rId54" Type="http://schemas.openxmlformats.org/officeDocument/2006/relationships/hyperlink" Target="https://data.worldbank.org/indicator/NY.GDP.PCAP.PP.CD" TargetMode="External"/><Relationship Id="rId62"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78E6-784D-4620-B5AF-903C808A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11373</Words>
  <Characters>68242</Characters>
  <Application>Microsoft Office Word</Application>
  <DocSecurity>0</DocSecurity>
  <Lines>568</Lines>
  <Paragraphs>158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79457</CharactersWithSpaces>
  <SharedDoc>false</SharedDoc>
  <HLinks>
    <vt:vector size="12" baseType="variant">
      <vt:variant>
        <vt:i4>4849672</vt:i4>
      </vt:variant>
      <vt:variant>
        <vt:i4>3</vt:i4>
      </vt:variant>
      <vt:variant>
        <vt:i4>0</vt:i4>
      </vt:variant>
      <vt:variant>
        <vt:i4>5</vt:i4>
      </vt:variant>
      <vt:variant>
        <vt:lpwstr>http://apps.ams.usda.gov/nop/</vt:lpwstr>
      </vt:variant>
      <vt:variant>
        <vt:lpwstr/>
      </vt:variant>
      <vt:variant>
        <vt:i4>4849672</vt:i4>
      </vt:variant>
      <vt:variant>
        <vt:i4>0</vt:i4>
      </vt:variant>
      <vt:variant>
        <vt:i4>0</vt:i4>
      </vt:variant>
      <vt:variant>
        <vt:i4>5</vt:i4>
      </vt:variant>
      <vt:variant>
        <vt:lpwstr>http://apps.ams.usda.gov/nop/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Gilham, Norma - AMS</cp:lastModifiedBy>
  <cp:revision>5</cp:revision>
  <cp:lastPrinted>2019-08-05T13:53:00Z</cp:lastPrinted>
  <dcterms:created xsi:type="dcterms:W3CDTF">2020-07-10T12:49:00Z</dcterms:created>
  <dcterms:modified xsi:type="dcterms:W3CDTF">2020-08-05T18:04:00Z</dcterms:modified>
</cp:coreProperties>
</file>