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E6F55AE" w14:textId="1CBB046A" w:rsidR="00B1351A" w:rsidRPr="00481723" w:rsidRDefault="001B56E8" w:rsidP="0075527B">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14:paraId="4120EFF1" w14:textId="77777777" w:rsidR="008B212F" w:rsidRPr="008B212F" w:rsidRDefault="008B212F" w:rsidP="008B2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8B212F">
        <w:rPr>
          <w:b/>
          <w:sz w:val="24"/>
          <w:szCs w:val="24"/>
        </w:rPr>
        <w:t xml:space="preserve">Oil and Natural Gas Sector: Emission Standards for New, Reconstructed, and Modified </w:t>
      </w:r>
    </w:p>
    <w:p w14:paraId="64FE57C9" w14:textId="77777777" w:rsidR="00830451" w:rsidRDefault="008B212F" w:rsidP="008B2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sz w:val="24"/>
          <w:szCs w:val="24"/>
        </w:rPr>
      </w:pPr>
      <w:r w:rsidRPr="008B212F">
        <w:rPr>
          <w:b/>
          <w:sz w:val="24"/>
          <w:szCs w:val="24"/>
        </w:rPr>
        <w:t xml:space="preserve">Sources Review </w:t>
      </w:r>
      <w:r w:rsidR="002C6D07" w:rsidRPr="002C6D07">
        <w:rPr>
          <w:b/>
          <w:bCs/>
          <w:sz w:val="24"/>
          <w:szCs w:val="24"/>
        </w:rPr>
        <w:t>(</w:t>
      </w:r>
      <w:r w:rsidR="002C6D07" w:rsidRPr="002C6D07">
        <w:rPr>
          <w:b/>
          <w:bCs/>
          <w:iCs/>
          <w:sz w:val="24"/>
          <w:szCs w:val="24"/>
        </w:rPr>
        <w:t>40 CFR part 60, subpart OOOO</w:t>
      </w:r>
      <w:r w:rsidR="00B70E23">
        <w:rPr>
          <w:b/>
          <w:bCs/>
          <w:iCs/>
          <w:sz w:val="24"/>
          <w:szCs w:val="24"/>
        </w:rPr>
        <w:t>a</w:t>
      </w:r>
      <w:r w:rsidR="002C6D07" w:rsidRPr="002C6D07">
        <w:rPr>
          <w:b/>
          <w:bCs/>
          <w:iCs/>
          <w:sz w:val="24"/>
          <w:szCs w:val="24"/>
        </w:rPr>
        <w:t>)</w:t>
      </w:r>
      <w:r w:rsidR="008329A5">
        <w:rPr>
          <w:b/>
          <w:bCs/>
          <w:iCs/>
          <w:sz w:val="24"/>
          <w:szCs w:val="24"/>
        </w:rPr>
        <w:t xml:space="preserve">  </w:t>
      </w:r>
    </w:p>
    <w:p w14:paraId="5FB14FBB" w14:textId="5AD832DD" w:rsidR="00B1351A" w:rsidRPr="00830451" w:rsidRDefault="00E92007" w:rsidP="008B21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bCs/>
          <w:iCs/>
          <w:sz w:val="24"/>
          <w:szCs w:val="24"/>
        </w:rPr>
        <w:t>(</w:t>
      </w:r>
      <w:r w:rsidR="00830451">
        <w:rPr>
          <w:b/>
          <w:bCs/>
          <w:iCs/>
          <w:sz w:val="24"/>
          <w:szCs w:val="24"/>
        </w:rPr>
        <w:t xml:space="preserve">Proposed Amendments As A Result of Review Under </w:t>
      </w:r>
      <w:r w:rsidR="009B6E99">
        <w:rPr>
          <w:b/>
          <w:bCs/>
          <w:iCs/>
          <w:sz w:val="24"/>
          <w:szCs w:val="24"/>
        </w:rPr>
        <w:t>E</w:t>
      </w:r>
      <w:r w:rsidR="00FC1FB9">
        <w:rPr>
          <w:b/>
          <w:bCs/>
          <w:iCs/>
          <w:sz w:val="24"/>
          <w:szCs w:val="24"/>
        </w:rPr>
        <w:t xml:space="preserve">xecutive </w:t>
      </w:r>
      <w:r w:rsidR="009B6E99">
        <w:rPr>
          <w:b/>
          <w:bCs/>
          <w:iCs/>
          <w:sz w:val="24"/>
          <w:szCs w:val="24"/>
        </w:rPr>
        <w:t>O</w:t>
      </w:r>
      <w:r w:rsidR="00FC1FB9">
        <w:rPr>
          <w:b/>
          <w:bCs/>
          <w:iCs/>
          <w:sz w:val="24"/>
          <w:szCs w:val="24"/>
        </w:rPr>
        <w:t>rder</w:t>
      </w:r>
      <w:r w:rsidRPr="00830451">
        <w:rPr>
          <w:b/>
          <w:bCs/>
          <w:iCs/>
          <w:sz w:val="24"/>
          <w:szCs w:val="24"/>
        </w:rPr>
        <w:t xml:space="preserve"> 13783</w:t>
      </w:r>
      <w:r w:rsidR="00830451" w:rsidRPr="00830451">
        <w:rPr>
          <w:b/>
          <w:bCs/>
          <w:iCs/>
          <w:sz w:val="24"/>
          <w:szCs w:val="24"/>
        </w:rPr>
        <w:t>)</w:t>
      </w:r>
    </w:p>
    <w:p w14:paraId="304CAE1F" w14:textId="77777777" w:rsidR="00B1351A" w:rsidRPr="00830451" w:rsidRDefault="00B1351A" w:rsidP="0075527B">
      <w:pPr>
        <w:widowControl/>
        <w:rPr>
          <w:b/>
          <w:sz w:val="24"/>
          <w:szCs w:val="24"/>
        </w:rPr>
      </w:pPr>
    </w:p>
    <w:p w14:paraId="08C0B867" w14:textId="77777777" w:rsidR="00B1351A" w:rsidRPr="00481723" w:rsidRDefault="00B1351A" w:rsidP="0075527B">
      <w:pPr>
        <w:widowControl/>
        <w:spacing w:line="480" w:lineRule="auto"/>
        <w:rPr>
          <w:sz w:val="24"/>
          <w:szCs w:val="24"/>
        </w:rPr>
      </w:pPr>
      <w:r w:rsidRPr="00481723">
        <w:rPr>
          <w:b/>
          <w:bCs/>
          <w:sz w:val="24"/>
          <w:szCs w:val="24"/>
        </w:rPr>
        <w:t>PART A</w:t>
      </w:r>
    </w:p>
    <w:p w14:paraId="646EF26D" w14:textId="260B121F" w:rsidR="00B1351A" w:rsidRPr="00481723" w:rsidRDefault="00B1351A" w:rsidP="0075527B">
      <w:pPr>
        <w:widowControl/>
        <w:spacing w:line="480" w:lineRule="auto"/>
        <w:rPr>
          <w:sz w:val="24"/>
          <w:szCs w:val="24"/>
        </w:rPr>
      </w:pPr>
      <w:r w:rsidRPr="00481723">
        <w:rPr>
          <w:b/>
          <w:bCs/>
          <w:sz w:val="24"/>
          <w:szCs w:val="24"/>
        </w:rPr>
        <w:t>1.0</w:t>
      </w:r>
      <w:r w:rsidR="00D24FBD">
        <w:rPr>
          <w:b/>
          <w:bCs/>
          <w:sz w:val="24"/>
          <w:szCs w:val="24"/>
        </w:rPr>
        <w:tab/>
      </w:r>
      <w:r w:rsidRPr="00481723">
        <w:rPr>
          <w:b/>
          <w:bCs/>
          <w:sz w:val="24"/>
          <w:szCs w:val="24"/>
        </w:rPr>
        <w:t>Identification of the Information Collection</w:t>
      </w:r>
    </w:p>
    <w:p w14:paraId="0F57237B" w14:textId="3A985316" w:rsidR="00B1351A" w:rsidRPr="00481723" w:rsidRDefault="00270646" w:rsidP="0075527B">
      <w:pPr>
        <w:widowControl/>
        <w:spacing w:line="480" w:lineRule="auto"/>
        <w:rPr>
          <w:i/>
          <w:iCs/>
          <w:sz w:val="24"/>
          <w:szCs w:val="24"/>
        </w:rPr>
      </w:pPr>
      <w:r>
        <w:rPr>
          <w:i/>
          <w:iCs/>
          <w:sz w:val="24"/>
          <w:szCs w:val="24"/>
        </w:rPr>
        <w:t>(a)</w:t>
      </w:r>
      <w:r w:rsidR="00DC4234">
        <w:rPr>
          <w:i/>
          <w:iCs/>
          <w:sz w:val="24"/>
          <w:szCs w:val="24"/>
        </w:rPr>
        <w:tab/>
      </w:r>
      <w:r w:rsidR="00B1351A" w:rsidRPr="00481723">
        <w:rPr>
          <w:i/>
          <w:iCs/>
          <w:sz w:val="24"/>
          <w:szCs w:val="24"/>
        </w:rPr>
        <w:t>Title and Number of the Information Collection.</w:t>
      </w:r>
    </w:p>
    <w:p w14:paraId="1CF8DE08" w14:textId="16CC8045" w:rsidR="004822CC" w:rsidRPr="00B55FB1" w:rsidRDefault="00B1351A" w:rsidP="001446AE">
      <w:pPr>
        <w:spacing w:line="360" w:lineRule="auto"/>
        <w:rPr>
          <w:rFonts w:cs="Courier New"/>
          <w:szCs w:val="24"/>
        </w:rPr>
      </w:pPr>
      <w:r w:rsidRPr="00481723">
        <w:rPr>
          <w:i/>
          <w:iCs/>
          <w:sz w:val="24"/>
          <w:szCs w:val="24"/>
        </w:rPr>
        <w:tab/>
      </w:r>
      <w:r w:rsidR="00B871A4">
        <w:rPr>
          <w:iCs/>
          <w:sz w:val="24"/>
          <w:szCs w:val="24"/>
        </w:rPr>
        <w:t xml:space="preserve">The title of the Information Collection Request (ICR) is </w:t>
      </w:r>
      <w:r w:rsidR="001446AE" w:rsidRPr="001446AE">
        <w:rPr>
          <w:rFonts w:cs="Courier New"/>
          <w:sz w:val="24"/>
          <w:szCs w:val="24"/>
        </w:rPr>
        <w:t>Oil and Natural Gas Sector: Emission Standards for New, Reconstructed, and Modified Sources Review</w:t>
      </w:r>
      <w:r w:rsidR="00E35518" w:rsidRPr="00B55FB1">
        <w:rPr>
          <w:bCs/>
          <w:sz w:val="24"/>
          <w:szCs w:val="24"/>
        </w:rPr>
        <w:t xml:space="preserve"> (</w:t>
      </w:r>
      <w:r w:rsidR="00634A23" w:rsidRPr="00B55FB1">
        <w:rPr>
          <w:bCs/>
          <w:iCs/>
          <w:sz w:val="24"/>
          <w:szCs w:val="24"/>
        </w:rPr>
        <w:t>40 CFR part 60, subpart OOOO</w:t>
      </w:r>
      <w:r w:rsidR="00B70E23" w:rsidRPr="00B55FB1">
        <w:rPr>
          <w:bCs/>
          <w:iCs/>
          <w:sz w:val="24"/>
          <w:szCs w:val="24"/>
        </w:rPr>
        <w:t>a</w:t>
      </w:r>
      <w:r w:rsidR="00634A23" w:rsidRPr="00B55FB1">
        <w:rPr>
          <w:bCs/>
          <w:iCs/>
          <w:sz w:val="24"/>
          <w:szCs w:val="24"/>
        </w:rPr>
        <w:t>)</w:t>
      </w:r>
      <w:r w:rsidR="00646A58">
        <w:rPr>
          <w:bCs/>
          <w:iCs/>
          <w:sz w:val="24"/>
          <w:szCs w:val="24"/>
        </w:rPr>
        <w:t>, U.S. Environmental Protection Agency (EPA)</w:t>
      </w:r>
      <w:r w:rsidR="008E12CB" w:rsidRPr="00481723">
        <w:rPr>
          <w:sz w:val="24"/>
          <w:szCs w:val="24"/>
        </w:rPr>
        <w:t xml:space="preserve"> tracking number </w:t>
      </w:r>
      <w:r w:rsidR="001B680E">
        <w:rPr>
          <w:sz w:val="24"/>
          <w:szCs w:val="24"/>
        </w:rPr>
        <w:t>2604.01,</w:t>
      </w:r>
      <w:r w:rsidR="00B65BDD">
        <w:rPr>
          <w:sz w:val="24"/>
          <w:szCs w:val="24"/>
        </w:rPr>
        <w:t xml:space="preserve"> Office of Management and Budget (OMB) Control Nu</w:t>
      </w:r>
      <w:r w:rsidR="005C49AD">
        <w:rPr>
          <w:sz w:val="24"/>
          <w:szCs w:val="24"/>
        </w:rPr>
        <w:t xml:space="preserve">mber </w:t>
      </w:r>
      <w:r w:rsidR="00894DDD">
        <w:rPr>
          <w:sz w:val="24"/>
          <w:szCs w:val="24"/>
        </w:rPr>
        <w:t>2060</w:t>
      </w:r>
      <w:r w:rsidR="005C49AD">
        <w:rPr>
          <w:sz w:val="24"/>
          <w:szCs w:val="24"/>
        </w:rPr>
        <w:t>-</w:t>
      </w:r>
      <w:r w:rsidR="005D6EB7">
        <w:rPr>
          <w:sz w:val="24"/>
          <w:szCs w:val="24"/>
        </w:rPr>
        <w:t>NEW</w:t>
      </w:r>
      <w:r w:rsidR="00907CBA" w:rsidRPr="00907CBA">
        <w:rPr>
          <w:sz w:val="24"/>
          <w:szCs w:val="24"/>
        </w:rPr>
        <w:t>.</w:t>
      </w:r>
    </w:p>
    <w:p w14:paraId="126AA32A" w14:textId="5F2F4F9E" w:rsidR="00B1351A" w:rsidRDefault="00270646" w:rsidP="0075527B">
      <w:pPr>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Short Characterization.</w:t>
      </w:r>
    </w:p>
    <w:p w14:paraId="3987814A" w14:textId="016B3BEE" w:rsidR="00711517" w:rsidRDefault="00711517" w:rsidP="00711517">
      <w:pPr>
        <w:widowControl/>
        <w:spacing w:line="360" w:lineRule="auto"/>
        <w:ind w:firstLine="720"/>
        <w:rPr>
          <w:iCs/>
          <w:sz w:val="24"/>
          <w:szCs w:val="24"/>
        </w:rPr>
      </w:pPr>
      <w:r w:rsidRPr="001658F9">
        <w:rPr>
          <w:iCs/>
          <w:sz w:val="24"/>
          <w:szCs w:val="24"/>
        </w:rPr>
        <w:t xml:space="preserve">On June 3, 2016, </w:t>
      </w:r>
      <w:r w:rsidR="00C7110D">
        <w:rPr>
          <w:iCs/>
          <w:sz w:val="24"/>
          <w:szCs w:val="24"/>
        </w:rPr>
        <w:t>EPA</w:t>
      </w:r>
      <w:r w:rsidRPr="001658F9">
        <w:rPr>
          <w:iCs/>
          <w:sz w:val="24"/>
          <w:szCs w:val="24"/>
        </w:rPr>
        <w:t xml:space="preserve"> published a final rule titled “Oil and Natural Gas Sector: Emission Standards for New, Reconstructed, and Modified Sources; Final Rule,” at 81 FR 35824 (2016 NSPS OOOOa).</w:t>
      </w:r>
      <w:r w:rsidR="003D5640">
        <w:rPr>
          <w:iCs/>
          <w:sz w:val="24"/>
          <w:szCs w:val="24"/>
        </w:rPr>
        <w:t xml:space="preserve"> </w:t>
      </w:r>
      <w:r w:rsidRPr="001658F9">
        <w:rPr>
          <w:iCs/>
          <w:sz w:val="24"/>
          <w:szCs w:val="24"/>
        </w:rPr>
        <w:t xml:space="preserve">The </w:t>
      </w:r>
      <w:r w:rsidR="00624689">
        <w:rPr>
          <w:iCs/>
          <w:sz w:val="24"/>
          <w:szCs w:val="24"/>
        </w:rPr>
        <w:t>rule</w:t>
      </w:r>
      <w:r w:rsidRPr="001658F9">
        <w:rPr>
          <w:iCs/>
          <w:sz w:val="24"/>
          <w:szCs w:val="24"/>
        </w:rPr>
        <w:t xml:space="preserve"> established </w:t>
      </w:r>
      <w:r w:rsidR="00E05C74">
        <w:rPr>
          <w:iCs/>
          <w:sz w:val="24"/>
          <w:szCs w:val="24"/>
        </w:rPr>
        <w:t>New Source Performance Standards (NSPS)</w:t>
      </w:r>
      <w:r w:rsidRPr="001658F9">
        <w:rPr>
          <w:iCs/>
          <w:sz w:val="24"/>
          <w:szCs w:val="24"/>
        </w:rPr>
        <w:t xml:space="preserve"> for greenhouse gas and volatile organic compound (VOC) emissions from the oil and natural gas sector. </w:t>
      </w:r>
    </w:p>
    <w:p w14:paraId="1E77D524" w14:textId="151BDFBF" w:rsidR="00711517" w:rsidRPr="00CA73CD" w:rsidRDefault="00711517" w:rsidP="00CA73CD">
      <w:pPr>
        <w:widowControl/>
        <w:spacing w:line="360" w:lineRule="auto"/>
        <w:ind w:firstLine="720"/>
        <w:rPr>
          <w:rFonts w:cs="Courier New"/>
          <w:sz w:val="24"/>
          <w:szCs w:val="24"/>
        </w:rPr>
      </w:pPr>
      <w:r w:rsidRPr="001658F9">
        <w:rPr>
          <w:iCs/>
          <w:sz w:val="24"/>
          <w:szCs w:val="24"/>
        </w:rPr>
        <w:t xml:space="preserve">Following promulgation of the </w:t>
      </w:r>
      <w:r w:rsidR="00583543">
        <w:rPr>
          <w:iCs/>
          <w:sz w:val="24"/>
          <w:szCs w:val="24"/>
        </w:rPr>
        <w:t>final rule</w:t>
      </w:r>
      <w:r w:rsidRPr="001658F9">
        <w:rPr>
          <w:iCs/>
          <w:sz w:val="24"/>
          <w:szCs w:val="24"/>
        </w:rPr>
        <w:t xml:space="preserve">, the Administrator received petitions for reconsideration of several provisions of the 2016 NSPS OOOOa. </w:t>
      </w:r>
      <w:r w:rsidR="00E463F9">
        <w:rPr>
          <w:iCs/>
          <w:sz w:val="24"/>
          <w:szCs w:val="24"/>
        </w:rPr>
        <w:t xml:space="preserve">The </w:t>
      </w:r>
      <w:r w:rsidR="00C7110D">
        <w:rPr>
          <w:iCs/>
          <w:sz w:val="24"/>
          <w:szCs w:val="24"/>
        </w:rPr>
        <w:t>EPA</w:t>
      </w:r>
      <w:r w:rsidRPr="001658F9">
        <w:rPr>
          <w:iCs/>
          <w:sz w:val="24"/>
          <w:szCs w:val="24"/>
        </w:rPr>
        <w:t xml:space="preserve"> address</w:t>
      </w:r>
      <w:r w:rsidR="00C76D69">
        <w:rPr>
          <w:iCs/>
          <w:sz w:val="24"/>
          <w:szCs w:val="24"/>
        </w:rPr>
        <w:t>ed</w:t>
      </w:r>
      <w:r w:rsidRPr="001658F9">
        <w:rPr>
          <w:iCs/>
          <w:sz w:val="24"/>
          <w:szCs w:val="24"/>
        </w:rPr>
        <w:t xml:space="preserve"> those specific reconsideration issues in a separate proposal</w:t>
      </w:r>
      <w:r w:rsidR="00BD10CA">
        <w:rPr>
          <w:iCs/>
          <w:sz w:val="24"/>
          <w:szCs w:val="24"/>
        </w:rPr>
        <w:t xml:space="preserve"> </w:t>
      </w:r>
      <w:r w:rsidR="00555607">
        <w:rPr>
          <w:iCs/>
          <w:sz w:val="24"/>
          <w:szCs w:val="24"/>
        </w:rPr>
        <w:t xml:space="preserve">published on </w:t>
      </w:r>
      <w:r w:rsidR="003F512C">
        <w:rPr>
          <w:iCs/>
          <w:sz w:val="24"/>
          <w:szCs w:val="24"/>
        </w:rPr>
        <w:t xml:space="preserve">October 15, 2018 </w:t>
      </w:r>
      <w:r w:rsidR="00E27F0B">
        <w:rPr>
          <w:iCs/>
          <w:sz w:val="24"/>
          <w:szCs w:val="24"/>
        </w:rPr>
        <w:t>(201</w:t>
      </w:r>
      <w:r w:rsidR="00DD1225">
        <w:rPr>
          <w:iCs/>
          <w:sz w:val="24"/>
          <w:szCs w:val="24"/>
        </w:rPr>
        <w:t>8</w:t>
      </w:r>
      <w:r w:rsidR="00E27F0B">
        <w:rPr>
          <w:iCs/>
          <w:sz w:val="24"/>
          <w:szCs w:val="24"/>
        </w:rPr>
        <w:t xml:space="preserve"> NSPS OOOOa Reconsideration Proposal)</w:t>
      </w:r>
      <w:r w:rsidRPr="001658F9">
        <w:rPr>
          <w:iCs/>
          <w:sz w:val="24"/>
          <w:szCs w:val="24"/>
        </w:rPr>
        <w:t>.</w:t>
      </w:r>
      <w:r w:rsidRPr="001658F9">
        <w:rPr>
          <w:iCs/>
          <w:sz w:val="24"/>
          <w:szCs w:val="24"/>
          <w:vertAlign w:val="superscript"/>
        </w:rPr>
        <w:footnoteReference w:id="2"/>
      </w:r>
      <w:r w:rsidRPr="001658F9">
        <w:rPr>
          <w:iCs/>
          <w:sz w:val="24"/>
          <w:szCs w:val="24"/>
        </w:rPr>
        <w:t xml:space="preserve"> </w:t>
      </w:r>
    </w:p>
    <w:p w14:paraId="56CC525B" w14:textId="47ACE389" w:rsidR="006133E4" w:rsidRPr="00024711" w:rsidRDefault="00711517" w:rsidP="004D415C">
      <w:pPr>
        <w:widowControl/>
        <w:spacing w:line="360" w:lineRule="auto"/>
        <w:ind w:firstLine="720"/>
        <w:rPr>
          <w:iCs/>
          <w:sz w:val="24"/>
          <w:szCs w:val="24"/>
        </w:rPr>
      </w:pPr>
      <w:r w:rsidRPr="001658F9">
        <w:rPr>
          <w:bCs/>
          <w:iCs/>
          <w:sz w:val="24"/>
          <w:szCs w:val="24"/>
        </w:rPr>
        <w:t>On March 28, 2017,</w:t>
      </w:r>
      <w:r>
        <w:rPr>
          <w:bCs/>
          <w:iCs/>
          <w:sz w:val="24"/>
          <w:szCs w:val="24"/>
        </w:rPr>
        <w:t xml:space="preserve"> </w:t>
      </w:r>
      <w:r w:rsidRPr="001658F9">
        <w:rPr>
          <w:bCs/>
          <w:iCs/>
          <w:sz w:val="24"/>
          <w:szCs w:val="24"/>
        </w:rPr>
        <w:t xml:space="preserve">President Donald Trump issued Executive Order </w:t>
      </w:r>
      <w:r w:rsidR="00B668ED">
        <w:rPr>
          <w:bCs/>
          <w:iCs/>
          <w:sz w:val="24"/>
          <w:szCs w:val="24"/>
        </w:rPr>
        <w:t xml:space="preserve">(EO) </w:t>
      </w:r>
      <w:r w:rsidRPr="001658F9">
        <w:rPr>
          <w:bCs/>
          <w:iCs/>
          <w:sz w:val="24"/>
          <w:szCs w:val="24"/>
        </w:rPr>
        <w:t>13783</w:t>
      </w:r>
      <w:r w:rsidR="001B54D2">
        <w:rPr>
          <w:bCs/>
          <w:iCs/>
          <w:sz w:val="24"/>
          <w:szCs w:val="24"/>
        </w:rPr>
        <w:t>,</w:t>
      </w:r>
      <w:r w:rsidRPr="001658F9">
        <w:rPr>
          <w:bCs/>
          <w:iCs/>
          <w:sz w:val="24"/>
          <w:szCs w:val="24"/>
        </w:rPr>
        <w:t xml:space="preserve"> entitled “Promoting Energy Independence and Economic Growth,” which direct</w:t>
      </w:r>
      <w:r w:rsidR="001B54D2">
        <w:rPr>
          <w:bCs/>
          <w:iCs/>
          <w:sz w:val="24"/>
          <w:szCs w:val="24"/>
        </w:rPr>
        <w:t>s</w:t>
      </w:r>
      <w:r w:rsidRPr="001658F9">
        <w:rPr>
          <w:bCs/>
          <w:iCs/>
          <w:sz w:val="24"/>
          <w:szCs w:val="24"/>
        </w:rPr>
        <w:t xml:space="preserve"> agencies to review existing regulations that potentially burden the development of domestic energy resources, and appropriately suspend, revise, or rescind regulations that unduly burden the development of U.S. energy resources beyond what is necessary to protect the public interest or otherwise comply with the law. </w:t>
      </w:r>
      <w:r w:rsidR="00E463F9">
        <w:rPr>
          <w:bCs/>
          <w:iCs/>
          <w:sz w:val="24"/>
          <w:szCs w:val="24"/>
        </w:rPr>
        <w:t xml:space="preserve">The </w:t>
      </w:r>
      <w:r w:rsidR="004A579B">
        <w:rPr>
          <w:bCs/>
          <w:iCs/>
          <w:sz w:val="24"/>
          <w:szCs w:val="24"/>
        </w:rPr>
        <w:t xml:space="preserve">EPA is proposing amendments to subpart OOOOa as a </w:t>
      </w:r>
      <w:r w:rsidR="004A579B">
        <w:rPr>
          <w:bCs/>
          <w:iCs/>
          <w:sz w:val="24"/>
          <w:szCs w:val="24"/>
        </w:rPr>
        <w:lastRenderedPageBreak/>
        <w:t xml:space="preserve">result of this </w:t>
      </w:r>
      <w:r w:rsidR="00B668ED">
        <w:rPr>
          <w:bCs/>
          <w:iCs/>
          <w:sz w:val="24"/>
          <w:szCs w:val="24"/>
        </w:rPr>
        <w:t xml:space="preserve">EO 13783 review (2019 </w:t>
      </w:r>
      <w:r w:rsidR="00571F5D">
        <w:rPr>
          <w:bCs/>
          <w:iCs/>
          <w:sz w:val="24"/>
          <w:szCs w:val="24"/>
        </w:rPr>
        <w:t xml:space="preserve">NSPS </w:t>
      </w:r>
      <w:r w:rsidR="003D3BC5">
        <w:rPr>
          <w:bCs/>
          <w:iCs/>
          <w:sz w:val="24"/>
          <w:szCs w:val="24"/>
        </w:rPr>
        <w:t>OOOOa EO 13783 Review Proposal).</w:t>
      </w:r>
      <w:r w:rsidR="00AC0B04">
        <w:rPr>
          <w:bCs/>
          <w:iCs/>
          <w:sz w:val="24"/>
          <w:szCs w:val="24"/>
        </w:rPr>
        <w:t xml:space="preserve"> </w:t>
      </w:r>
      <w:r w:rsidR="004D415C" w:rsidRPr="00024711">
        <w:rPr>
          <w:sz w:val="24"/>
          <w:szCs w:val="24"/>
        </w:rPr>
        <w:t xml:space="preserve">Specifically, </w:t>
      </w:r>
      <w:r w:rsidR="004D415C" w:rsidRPr="00024711">
        <w:rPr>
          <w:iCs/>
          <w:sz w:val="24"/>
          <w:szCs w:val="24"/>
        </w:rPr>
        <w:t xml:space="preserve">if finalized, the </w:t>
      </w:r>
      <w:r w:rsidR="00FA79E8" w:rsidRPr="00024711">
        <w:rPr>
          <w:iCs/>
          <w:sz w:val="24"/>
          <w:szCs w:val="24"/>
        </w:rPr>
        <w:t xml:space="preserve">proposed </w:t>
      </w:r>
      <w:r w:rsidR="004D415C" w:rsidRPr="00024711">
        <w:rPr>
          <w:iCs/>
          <w:sz w:val="24"/>
          <w:szCs w:val="24"/>
        </w:rPr>
        <w:t xml:space="preserve">amendments </w:t>
      </w:r>
      <w:r w:rsidR="0016554A" w:rsidRPr="00024711">
        <w:rPr>
          <w:iCs/>
          <w:sz w:val="24"/>
          <w:szCs w:val="24"/>
        </w:rPr>
        <w:t xml:space="preserve">as a result of </w:t>
      </w:r>
      <w:r w:rsidR="00E463F9">
        <w:rPr>
          <w:iCs/>
          <w:sz w:val="24"/>
          <w:szCs w:val="24"/>
        </w:rPr>
        <w:t xml:space="preserve">the </w:t>
      </w:r>
      <w:r w:rsidR="0016554A" w:rsidRPr="00024711">
        <w:rPr>
          <w:iCs/>
          <w:sz w:val="24"/>
          <w:szCs w:val="24"/>
        </w:rPr>
        <w:t xml:space="preserve">EPA’s </w:t>
      </w:r>
      <w:r w:rsidR="009B6E99">
        <w:rPr>
          <w:iCs/>
          <w:sz w:val="24"/>
          <w:szCs w:val="24"/>
        </w:rPr>
        <w:t>EO</w:t>
      </w:r>
      <w:r w:rsidR="00311890" w:rsidRPr="00024711">
        <w:rPr>
          <w:iCs/>
          <w:sz w:val="24"/>
          <w:szCs w:val="24"/>
        </w:rPr>
        <w:t xml:space="preserve"> 13783 </w:t>
      </w:r>
      <w:r w:rsidR="0016554A" w:rsidRPr="00024711">
        <w:rPr>
          <w:iCs/>
          <w:sz w:val="24"/>
          <w:szCs w:val="24"/>
        </w:rPr>
        <w:t xml:space="preserve">review </w:t>
      </w:r>
      <w:r w:rsidR="004D415C" w:rsidRPr="00024711">
        <w:rPr>
          <w:iCs/>
          <w:sz w:val="24"/>
          <w:szCs w:val="24"/>
        </w:rPr>
        <w:t>would</w:t>
      </w:r>
      <w:r w:rsidR="006133E4" w:rsidRPr="00024711">
        <w:rPr>
          <w:iCs/>
          <w:sz w:val="24"/>
          <w:szCs w:val="24"/>
        </w:rPr>
        <w:t>:</w:t>
      </w:r>
    </w:p>
    <w:p w14:paraId="3F67714C" w14:textId="6EE1E7E1" w:rsidR="000E3B15" w:rsidRPr="00024711" w:rsidRDefault="002B5B7D" w:rsidP="005D08DF">
      <w:pPr>
        <w:pStyle w:val="ListParagraph"/>
        <w:numPr>
          <w:ilvl w:val="0"/>
          <w:numId w:val="22"/>
        </w:numPr>
        <w:spacing w:line="360" w:lineRule="auto"/>
        <w:rPr>
          <w:rFonts w:ascii="Times New Roman" w:hAnsi="Times New Roman"/>
          <w:iCs/>
          <w:sz w:val="24"/>
          <w:szCs w:val="24"/>
        </w:rPr>
      </w:pPr>
      <w:r w:rsidRPr="00024711">
        <w:rPr>
          <w:rFonts w:ascii="Times New Roman" w:hAnsi="Times New Roman"/>
          <w:iCs/>
          <w:sz w:val="24"/>
          <w:szCs w:val="24"/>
        </w:rPr>
        <w:t>R</w:t>
      </w:r>
      <w:r w:rsidR="004D415C" w:rsidRPr="00024711">
        <w:rPr>
          <w:rFonts w:ascii="Times New Roman" w:hAnsi="Times New Roman"/>
          <w:iCs/>
          <w:sz w:val="24"/>
          <w:szCs w:val="24"/>
        </w:rPr>
        <w:t xml:space="preserve">emove </w:t>
      </w:r>
      <w:r w:rsidR="004D415C" w:rsidRPr="00024711">
        <w:rPr>
          <w:rFonts w:ascii="Times New Roman" w:hAnsi="Times New Roman"/>
          <w:sz w:val="24"/>
          <w:szCs w:val="24"/>
        </w:rPr>
        <w:t xml:space="preserve">sources in the transmission and storage segment from the source category and rescind the NSPS </w:t>
      </w:r>
      <w:r w:rsidR="00B9770A" w:rsidRPr="00024711">
        <w:rPr>
          <w:rFonts w:ascii="Times New Roman" w:hAnsi="Times New Roman"/>
          <w:sz w:val="24"/>
          <w:szCs w:val="24"/>
        </w:rPr>
        <w:t xml:space="preserve">requirements </w:t>
      </w:r>
      <w:r w:rsidR="004D415C" w:rsidRPr="00024711">
        <w:rPr>
          <w:rFonts w:ascii="Times New Roman" w:hAnsi="Times New Roman"/>
          <w:sz w:val="24"/>
          <w:szCs w:val="24"/>
        </w:rPr>
        <w:t>applicable to those sources, and</w:t>
      </w:r>
    </w:p>
    <w:p w14:paraId="76E61A50" w14:textId="70717B33" w:rsidR="000E3B15" w:rsidRPr="00024711" w:rsidRDefault="000E3B15" w:rsidP="005D08DF">
      <w:pPr>
        <w:pStyle w:val="ListParagraph"/>
        <w:numPr>
          <w:ilvl w:val="0"/>
          <w:numId w:val="22"/>
        </w:numPr>
        <w:spacing w:line="360" w:lineRule="auto"/>
        <w:rPr>
          <w:rFonts w:ascii="Times New Roman" w:hAnsi="Times New Roman"/>
          <w:iCs/>
          <w:sz w:val="24"/>
          <w:szCs w:val="24"/>
        </w:rPr>
      </w:pPr>
      <w:r w:rsidRPr="00024711">
        <w:rPr>
          <w:rFonts w:ascii="Times New Roman" w:hAnsi="Times New Roman"/>
          <w:sz w:val="24"/>
          <w:szCs w:val="24"/>
        </w:rPr>
        <w:t>R</w:t>
      </w:r>
      <w:r w:rsidR="004D415C" w:rsidRPr="00024711">
        <w:rPr>
          <w:rFonts w:ascii="Times New Roman" w:hAnsi="Times New Roman"/>
          <w:sz w:val="24"/>
          <w:szCs w:val="24"/>
        </w:rPr>
        <w:t xml:space="preserve">escind the methane requirements of the NSPS applicable to sources in the production and processing segments. </w:t>
      </w:r>
    </w:p>
    <w:p w14:paraId="409D1E49" w14:textId="200AD69D" w:rsidR="00492C71" w:rsidRDefault="00A608BA" w:rsidP="00EC041F">
      <w:pPr>
        <w:spacing w:line="360" w:lineRule="auto"/>
        <w:rPr>
          <w:sz w:val="24"/>
          <w:szCs w:val="24"/>
        </w:rPr>
      </w:pPr>
      <w:r w:rsidRPr="00024711">
        <w:rPr>
          <w:sz w:val="24"/>
          <w:szCs w:val="24"/>
        </w:rPr>
        <w:t xml:space="preserve">As an alternative </w:t>
      </w:r>
      <w:r w:rsidR="000B193F" w:rsidRPr="00024711">
        <w:rPr>
          <w:sz w:val="24"/>
          <w:szCs w:val="24"/>
        </w:rPr>
        <w:t xml:space="preserve">proposal, </w:t>
      </w:r>
      <w:r w:rsidR="00E463F9">
        <w:rPr>
          <w:sz w:val="24"/>
          <w:szCs w:val="24"/>
        </w:rPr>
        <w:t xml:space="preserve">the </w:t>
      </w:r>
      <w:r w:rsidR="00C7110D">
        <w:rPr>
          <w:sz w:val="24"/>
          <w:szCs w:val="24"/>
        </w:rPr>
        <w:t>EPA</w:t>
      </w:r>
      <w:r w:rsidR="000B193F" w:rsidRPr="00024711">
        <w:rPr>
          <w:sz w:val="24"/>
          <w:szCs w:val="24"/>
        </w:rPr>
        <w:t xml:space="preserve"> is proposing to</w:t>
      </w:r>
      <w:r w:rsidR="004D415C" w:rsidRPr="00024711">
        <w:rPr>
          <w:sz w:val="24"/>
          <w:szCs w:val="24"/>
        </w:rPr>
        <w:t xml:space="preserve"> rescind the methane requirements of the NSPS applicable to all oil and natural gas sources</w:t>
      </w:r>
      <w:r w:rsidR="00A63FC1" w:rsidRPr="00024711">
        <w:rPr>
          <w:sz w:val="24"/>
          <w:szCs w:val="24"/>
        </w:rPr>
        <w:t xml:space="preserve"> and not amending</w:t>
      </w:r>
      <w:r w:rsidR="00A63FC1" w:rsidRPr="00EC041F">
        <w:rPr>
          <w:sz w:val="24"/>
          <w:szCs w:val="24"/>
        </w:rPr>
        <w:t xml:space="preserve"> the </w:t>
      </w:r>
      <w:r w:rsidR="004D415C" w:rsidRPr="00EC041F">
        <w:rPr>
          <w:sz w:val="24"/>
          <w:szCs w:val="24"/>
        </w:rPr>
        <w:t>source category.</w:t>
      </w:r>
    </w:p>
    <w:p w14:paraId="12DA8EB9" w14:textId="614A1227" w:rsidR="00F86DC5" w:rsidRPr="000138AB" w:rsidRDefault="00AA6F55" w:rsidP="001E7E96">
      <w:pPr>
        <w:spacing w:line="360" w:lineRule="auto"/>
        <w:rPr>
          <w:iCs/>
          <w:sz w:val="24"/>
          <w:szCs w:val="24"/>
        </w:rPr>
      </w:pPr>
      <w:r>
        <w:rPr>
          <w:sz w:val="24"/>
          <w:szCs w:val="24"/>
        </w:rPr>
        <w:t xml:space="preserve">This ICR </w:t>
      </w:r>
      <w:r w:rsidR="00381FB9">
        <w:rPr>
          <w:sz w:val="24"/>
          <w:szCs w:val="24"/>
        </w:rPr>
        <w:t xml:space="preserve">estimates the information collection burden </w:t>
      </w:r>
      <w:r w:rsidR="009D0A66">
        <w:rPr>
          <w:sz w:val="24"/>
          <w:szCs w:val="24"/>
        </w:rPr>
        <w:t xml:space="preserve">for NSPS OOOOa </w:t>
      </w:r>
      <w:r w:rsidR="00177540">
        <w:rPr>
          <w:sz w:val="24"/>
          <w:szCs w:val="24"/>
        </w:rPr>
        <w:t xml:space="preserve">considering </w:t>
      </w:r>
      <w:r w:rsidR="00381FB9">
        <w:rPr>
          <w:sz w:val="24"/>
          <w:szCs w:val="24"/>
        </w:rPr>
        <w:t xml:space="preserve">the </w:t>
      </w:r>
      <w:r w:rsidR="00D32C40">
        <w:rPr>
          <w:sz w:val="24"/>
          <w:szCs w:val="24"/>
        </w:rPr>
        <w:t xml:space="preserve">proposed amendments in </w:t>
      </w:r>
      <w:r w:rsidR="00381FB9">
        <w:rPr>
          <w:sz w:val="24"/>
          <w:szCs w:val="24"/>
        </w:rPr>
        <w:t xml:space="preserve">2019 </w:t>
      </w:r>
      <w:r w:rsidR="00571F5D">
        <w:rPr>
          <w:sz w:val="24"/>
          <w:szCs w:val="24"/>
        </w:rPr>
        <w:t xml:space="preserve">NSPS </w:t>
      </w:r>
      <w:r w:rsidR="00381FB9">
        <w:rPr>
          <w:sz w:val="24"/>
          <w:szCs w:val="24"/>
        </w:rPr>
        <w:t xml:space="preserve">OOOOa EO 13783 Review Proposal. </w:t>
      </w:r>
      <w:r w:rsidR="00DE5891">
        <w:rPr>
          <w:sz w:val="24"/>
          <w:szCs w:val="24"/>
        </w:rPr>
        <w:t>T</w:t>
      </w:r>
      <w:r w:rsidR="00381FB9">
        <w:rPr>
          <w:sz w:val="24"/>
          <w:szCs w:val="24"/>
        </w:rPr>
        <w:t>h</w:t>
      </w:r>
      <w:r w:rsidR="00907D3E">
        <w:rPr>
          <w:sz w:val="24"/>
          <w:szCs w:val="24"/>
        </w:rPr>
        <w:t xml:space="preserve">e </w:t>
      </w:r>
      <w:r w:rsidR="0037671D">
        <w:rPr>
          <w:sz w:val="24"/>
          <w:szCs w:val="24"/>
        </w:rPr>
        <w:t>e</w:t>
      </w:r>
      <w:r w:rsidR="00492C71">
        <w:rPr>
          <w:sz w:val="24"/>
          <w:szCs w:val="24"/>
        </w:rPr>
        <w:t>stimates</w:t>
      </w:r>
      <w:r w:rsidR="00381FB9">
        <w:rPr>
          <w:sz w:val="24"/>
          <w:szCs w:val="24"/>
        </w:rPr>
        <w:t xml:space="preserve"> </w:t>
      </w:r>
      <w:r w:rsidR="00C31DED">
        <w:rPr>
          <w:sz w:val="24"/>
          <w:szCs w:val="24"/>
        </w:rPr>
        <w:t xml:space="preserve">presented in the body of this document </w:t>
      </w:r>
      <w:r w:rsidR="005E6D40">
        <w:rPr>
          <w:sz w:val="24"/>
          <w:szCs w:val="24"/>
        </w:rPr>
        <w:t>reflect</w:t>
      </w:r>
      <w:r w:rsidR="005E6D40" w:rsidRPr="00635912">
        <w:rPr>
          <w:sz w:val="24"/>
          <w:szCs w:val="24"/>
        </w:rPr>
        <w:t xml:space="preserve"> </w:t>
      </w:r>
      <w:r w:rsidR="005F6906">
        <w:rPr>
          <w:sz w:val="24"/>
          <w:szCs w:val="24"/>
        </w:rPr>
        <w:t xml:space="preserve">the </w:t>
      </w:r>
      <w:r w:rsidR="005E6D40">
        <w:rPr>
          <w:sz w:val="24"/>
          <w:szCs w:val="24"/>
        </w:rPr>
        <w:t xml:space="preserve">impacts of </w:t>
      </w:r>
      <w:r w:rsidR="00A1765A">
        <w:rPr>
          <w:sz w:val="24"/>
          <w:szCs w:val="24"/>
        </w:rPr>
        <w:t xml:space="preserve">NSPS OOOOa assuming </w:t>
      </w:r>
      <w:r w:rsidR="00567DF2">
        <w:rPr>
          <w:sz w:val="24"/>
          <w:szCs w:val="24"/>
        </w:rPr>
        <w:t xml:space="preserve">a </w:t>
      </w:r>
      <w:r w:rsidR="00134A37" w:rsidRPr="00635912">
        <w:rPr>
          <w:sz w:val="24"/>
          <w:szCs w:val="24"/>
        </w:rPr>
        <w:t>combination of the amendments contained in the 2018 NSPS OOOOa Reconsideration</w:t>
      </w:r>
      <w:r w:rsidR="0087240D" w:rsidRPr="00635912">
        <w:rPr>
          <w:sz w:val="24"/>
          <w:szCs w:val="24"/>
        </w:rPr>
        <w:t xml:space="preserve"> Proposal</w:t>
      </w:r>
      <w:r w:rsidR="00134A37" w:rsidRPr="00635912">
        <w:rPr>
          <w:sz w:val="24"/>
          <w:szCs w:val="24"/>
        </w:rPr>
        <w:t xml:space="preserve"> and </w:t>
      </w:r>
      <w:r w:rsidR="006E265A">
        <w:rPr>
          <w:sz w:val="24"/>
          <w:szCs w:val="24"/>
        </w:rPr>
        <w:t xml:space="preserve">the </w:t>
      </w:r>
      <w:r w:rsidR="005F7D48">
        <w:rPr>
          <w:sz w:val="24"/>
          <w:szCs w:val="24"/>
        </w:rPr>
        <w:t xml:space="preserve">amendments in the </w:t>
      </w:r>
      <w:r w:rsidR="00134A37" w:rsidRPr="00635912">
        <w:rPr>
          <w:sz w:val="24"/>
          <w:szCs w:val="24"/>
        </w:rPr>
        <w:t xml:space="preserve">2019 NSPS OOOOa EO 13783 Review </w:t>
      </w:r>
      <w:r w:rsidR="004D4CDF" w:rsidRPr="00143F09">
        <w:rPr>
          <w:sz w:val="24"/>
          <w:szCs w:val="24"/>
        </w:rPr>
        <w:t>P</w:t>
      </w:r>
      <w:r w:rsidR="00134A37" w:rsidRPr="00143F09">
        <w:rPr>
          <w:sz w:val="24"/>
          <w:szCs w:val="24"/>
        </w:rPr>
        <w:t>roposal</w:t>
      </w:r>
      <w:r w:rsidR="00635912">
        <w:rPr>
          <w:sz w:val="24"/>
          <w:szCs w:val="24"/>
        </w:rPr>
        <w:t>.</w:t>
      </w:r>
      <w:r w:rsidR="00C90178">
        <w:rPr>
          <w:rStyle w:val="FootnoteReference"/>
          <w:sz w:val="24"/>
          <w:szCs w:val="24"/>
        </w:rPr>
        <w:footnoteReference w:id="3"/>
      </w:r>
      <w:r w:rsidR="00112997">
        <w:rPr>
          <w:sz w:val="24"/>
          <w:szCs w:val="24"/>
          <w:vertAlign w:val="superscript"/>
        </w:rPr>
        <w:t>,</w:t>
      </w:r>
      <w:r w:rsidR="00112997">
        <w:rPr>
          <w:rStyle w:val="FootnoteReference"/>
          <w:iCs/>
          <w:sz w:val="24"/>
          <w:szCs w:val="24"/>
        </w:rPr>
        <w:footnoteReference w:id="4"/>
      </w:r>
      <w:r w:rsidR="000138AB">
        <w:rPr>
          <w:sz w:val="24"/>
          <w:szCs w:val="24"/>
        </w:rPr>
        <w:t xml:space="preserve"> </w:t>
      </w:r>
      <w:r w:rsidR="000138AB">
        <w:rPr>
          <w:iCs/>
          <w:sz w:val="24"/>
          <w:szCs w:val="24"/>
        </w:rPr>
        <w:t>In addition, the burden is estimated without consideration of the 2018 proposed amendments and presented in an Appendix.</w:t>
      </w:r>
    </w:p>
    <w:p w14:paraId="03E58079" w14:textId="67E67124" w:rsidR="006A6AFC" w:rsidRPr="00C977CF" w:rsidRDefault="009B5D34" w:rsidP="00C977CF">
      <w:pPr>
        <w:widowControl/>
        <w:spacing w:line="360" w:lineRule="auto"/>
        <w:ind w:firstLine="720"/>
        <w:rPr>
          <w:rFonts w:cs="Courier New"/>
          <w:sz w:val="24"/>
          <w:szCs w:val="24"/>
        </w:rPr>
      </w:pPr>
      <w:r w:rsidRPr="00E12B46">
        <w:rPr>
          <w:rFonts w:cs="Courier New"/>
          <w:iCs/>
          <w:sz w:val="24"/>
          <w:szCs w:val="24"/>
        </w:rPr>
        <w:t xml:space="preserve">The </w:t>
      </w:r>
      <w:r w:rsidR="00F775BB">
        <w:rPr>
          <w:rFonts w:cs="Courier New"/>
          <w:iCs/>
          <w:sz w:val="24"/>
          <w:szCs w:val="24"/>
        </w:rPr>
        <w:t xml:space="preserve">affected </w:t>
      </w:r>
      <w:r w:rsidR="00200275">
        <w:rPr>
          <w:rFonts w:cs="Courier New"/>
          <w:iCs/>
          <w:sz w:val="24"/>
          <w:szCs w:val="24"/>
        </w:rPr>
        <w:t>respondents</w:t>
      </w:r>
      <w:r w:rsidRPr="00E12B46">
        <w:rPr>
          <w:rFonts w:cs="Courier New"/>
          <w:iCs/>
          <w:sz w:val="24"/>
          <w:szCs w:val="24"/>
        </w:rPr>
        <w:t xml:space="preserve"> are owners or operators of </w:t>
      </w:r>
      <w:r w:rsidR="00715F4C" w:rsidRPr="00E12B46">
        <w:rPr>
          <w:rFonts w:cs="Courier New"/>
          <w:iCs/>
          <w:sz w:val="24"/>
          <w:szCs w:val="24"/>
        </w:rPr>
        <w:t xml:space="preserve">onshore </w:t>
      </w:r>
      <w:r w:rsidRPr="00E12B46">
        <w:rPr>
          <w:rFonts w:cs="Courier New"/>
          <w:iCs/>
          <w:sz w:val="24"/>
          <w:szCs w:val="24"/>
        </w:rPr>
        <w:t xml:space="preserve">oil and </w:t>
      </w:r>
      <w:r w:rsidR="00B752F8" w:rsidRPr="00E12B46">
        <w:rPr>
          <w:rFonts w:cs="Courier New"/>
          <w:iCs/>
          <w:sz w:val="24"/>
          <w:szCs w:val="24"/>
        </w:rPr>
        <w:t xml:space="preserve">natural </w:t>
      </w:r>
      <w:r w:rsidRPr="00E12B46">
        <w:rPr>
          <w:rFonts w:cs="Courier New"/>
          <w:iCs/>
          <w:sz w:val="24"/>
          <w:szCs w:val="24"/>
        </w:rPr>
        <w:t xml:space="preserve">gas affected facilities </w:t>
      </w:r>
      <w:r w:rsidR="00660D9F" w:rsidRPr="00E12B46">
        <w:rPr>
          <w:rFonts w:cs="Courier New"/>
          <w:iCs/>
          <w:sz w:val="24"/>
          <w:szCs w:val="24"/>
        </w:rPr>
        <w:t>(40 CFR 60.</w:t>
      </w:r>
      <w:r w:rsidR="00580EA8" w:rsidRPr="00E12B46">
        <w:rPr>
          <w:rFonts w:cs="Courier New"/>
          <w:iCs/>
          <w:sz w:val="24"/>
          <w:szCs w:val="24"/>
        </w:rPr>
        <w:t>5365a)</w:t>
      </w:r>
      <w:r w:rsidR="00634A23" w:rsidRPr="00E12B46">
        <w:rPr>
          <w:rFonts w:cs="Courier New"/>
          <w:iCs/>
          <w:sz w:val="24"/>
          <w:szCs w:val="24"/>
        </w:rPr>
        <w:t xml:space="preserve">. </w:t>
      </w:r>
      <w:r w:rsidR="00ED1F0D">
        <w:rPr>
          <w:rFonts w:cs="Courier New"/>
          <w:iCs/>
          <w:sz w:val="24"/>
          <w:szCs w:val="24"/>
        </w:rPr>
        <w:t>For the purposes of this ICR, it is assumed that a</w:t>
      </w:r>
      <w:r w:rsidR="00E66678" w:rsidRPr="00E12B46">
        <w:rPr>
          <w:rFonts w:cs="Courier New"/>
          <w:iCs/>
          <w:sz w:val="24"/>
          <w:szCs w:val="24"/>
        </w:rPr>
        <w:t>ll</w:t>
      </w:r>
      <w:r w:rsidR="006A787B" w:rsidRPr="00E12B46">
        <w:rPr>
          <w:rFonts w:cs="Courier New"/>
          <w:iCs/>
          <w:sz w:val="24"/>
          <w:szCs w:val="24"/>
        </w:rPr>
        <w:t xml:space="preserve"> </w:t>
      </w:r>
      <w:r w:rsidR="00E66678" w:rsidRPr="00E12B46">
        <w:rPr>
          <w:rFonts w:cs="Courier New"/>
          <w:iCs/>
          <w:sz w:val="24"/>
          <w:szCs w:val="24"/>
        </w:rPr>
        <w:t xml:space="preserve">oil and natural gas </w:t>
      </w:r>
      <w:r w:rsidR="002603B4" w:rsidRPr="00E12B46">
        <w:rPr>
          <w:rFonts w:cs="Courier New"/>
          <w:iCs/>
          <w:sz w:val="24"/>
          <w:szCs w:val="24"/>
        </w:rPr>
        <w:t xml:space="preserve">affected </w:t>
      </w:r>
      <w:r w:rsidR="00E66678" w:rsidRPr="00E12B46">
        <w:rPr>
          <w:rFonts w:cs="Courier New"/>
          <w:iCs/>
          <w:sz w:val="24"/>
          <w:szCs w:val="24"/>
        </w:rPr>
        <w:t xml:space="preserve">facilities located in the </w:t>
      </w:r>
      <w:r w:rsidR="00E6662D">
        <w:rPr>
          <w:rFonts w:cs="Courier New"/>
          <w:iCs/>
          <w:sz w:val="24"/>
          <w:szCs w:val="24"/>
        </w:rPr>
        <w:t>U.S.</w:t>
      </w:r>
      <w:r w:rsidR="00E66678" w:rsidRPr="00E12B46">
        <w:rPr>
          <w:rFonts w:cs="Courier New"/>
          <w:iCs/>
          <w:sz w:val="24"/>
          <w:szCs w:val="24"/>
        </w:rPr>
        <w:t xml:space="preserve"> are owned and operated by the oil and natural gas ind</w:t>
      </w:r>
      <w:r w:rsidR="00270646" w:rsidRPr="00E12B46">
        <w:rPr>
          <w:rFonts w:cs="Courier New"/>
          <w:iCs/>
          <w:sz w:val="24"/>
          <w:szCs w:val="24"/>
        </w:rPr>
        <w:t>ustry (the “Affected Public”)</w:t>
      </w:r>
      <w:r w:rsidR="002E07E1">
        <w:rPr>
          <w:rFonts w:cs="Courier New"/>
          <w:iCs/>
          <w:sz w:val="24"/>
          <w:szCs w:val="24"/>
        </w:rPr>
        <w:t xml:space="preserve"> and n</w:t>
      </w:r>
      <w:r w:rsidR="00E66678" w:rsidRPr="00E12B46">
        <w:rPr>
          <w:rFonts w:cs="Courier New"/>
          <w:iCs/>
          <w:sz w:val="24"/>
          <w:szCs w:val="24"/>
        </w:rPr>
        <w:t xml:space="preserve">one of the </w:t>
      </w:r>
      <w:r w:rsidR="0007199D" w:rsidRPr="00E12B46">
        <w:rPr>
          <w:rFonts w:cs="Courier New"/>
          <w:iCs/>
          <w:sz w:val="24"/>
          <w:szCs w:val="24"/>
        </w:rPr>
        <w:t xml:space="preserve">affected </w:t>
      </w:r>
      <w:r w:rsidR="00E66678" w:rsidRPr="00E12B46">
        <w:rPr>
          <w:rFonts w:cs="Courier New"/>
          <w:iCs/>
          <w:sz w:val="24"/>
          <w:szCs w:val="24"/>
        </w:rPr>
        <w:t>facilities in the U</w:t>
      </w:r>
      <w:r w:rsidR="004662BB">
        <w:rPr>
          <w:rFonts w:cs="Courier New"/>
          <w:iCs/>
          <w:sz w:val="24"/>
          <w:szCs w:val="24"/>
        </w:rPr>
        <w:t>.S.</w:t>
      </w:r>
      <w:r w:rsidR="00E66678" w:rsidRPr="00E12B46">
        <w:rPr>
          <w:rFonts w:cs="Courier New"/>
          <w:iCs/>
          <w:sz w:val="24"/>
          <w:szCs w:val="24"/>
        </w:rPr>
        <w:t xml:space="preserve"> are owned or operated by state, local, tri</w:t>
      </w:r>
      <w:r w:rsidR="00634A23" w:rsidRPr="00E12B46">
        <w:rPr>
          <w:rFonts w:cs="Courier New"/>
          <w:iCs/>
          <w:sz w:val="24"/>
          <w:szCs w:val="24"/>
        </w:rPr>
        <w:t xml:space="preserve">bal or the Federal government. </w:t>
      </w:r>
      <w:r w:rsidR="00E66678" w:rsidRPr="00E12B46">
        <w:rPr>
          <w:rFonts w:cs="Courier New"/>
          <w:iCs/>
          <w:sz w:val="24"/>
          <w:szCs w:val="24"/>
        </w:rPr>
        <w:t xml:space="preserve">All </w:t>
      </w:r>
      <w:r w:rsidR="00F22095">
        <w:rPr>
          <w:rFonts w:cs="Courier New"/>
          <w:iCs/>
          <w:sz w:val="24"/>
          <w:szCs w:val="24"/>
        </w:rPr>
        <w:t xml:space="preserve">affected </w:t>
      </w:r>
      <w:r w:rsidR="00E66678" w:rsidRPr="00E12B46">
        <w:rPr>
          <w:rFonts w:cs="Courier New"/>
          <w:iCs/>
          <w:sz w:val="24"/>
          <w:szCs w:val="24"/>
        </w:rPr>
        <w:t xml:space="preserve">facilities are </w:t>
      </w:r>
      <w:r w:rsidR="00373ECB">
        <w:rPr>
          <w:rFonts w:cs="Courier New"/>
          <w:iCs/>
          <w:sz w:val="24"/>
          <w:szCs w:val="24"/>
        </w:rPr>
        <w:t xml:space="preserve">assumed to be </w:t>
      </w:r>
      <w:r w:rsidR="00E66678" w:rsidRPr="00E12B46">
        <w:rPr>
          <w:rFonts w:cs="Courier New"/>
          <w:iCs/>
          <w:sz w:val="24"/>
          <w:szCs w:val="24"/>
        </w:rPr>
        <w:t>privately owned for-profit business</w:t>
      </w:r>
      <w:r w:rsidR="00BF78AD" w:rsidRPr="00E12B46">
        <w:rPr>
          <w:rFonts w:cs="Courier New"/>
          <w:iCs/>
          <w:sz w:val="24"/>
          <w:szCs w:val="24"/>
        </w:rPr>
        <w:t>es</w:t>
      </w:r>
      <w:r w:rsidR="00275D51" w:rsidRPr="00E12B46">
        <w:rPr>
          <w:rFonts w:cs="Courier New"/>
          <w:iCs/>
          <w:sz w:val="24"/>
          <w:szCs w:val="24"/>
        </w:rPr>
        <w:t xml:space="preserve">. </w:t>
      </w:r>
    </w:p>
    <w:p w14:paraId="234EA5A5" w14:textId="2EB43858" w:rsidR="00D2139D" w:rsidRPr="00B51862" w:rsidRDefault="00971DE2" w:rsidP="00B51862">
      <w:pPr>
        <w:widowControl/>
        <w:spacing w:line="360" w:lineRule="auto"/>
        <w:ind w:firstLine="720"/>
        <w:rPr>
          <w:rFonts w:cs="Courier New"/>
          <w:b/>
          <w:sz w:val="24"/>
          <w:szCs w:val="24"/>
        </w:rPr>
      </w:pPr>
      <w:r>
        <w:rPr>
          <w:rFonts w:cs="Courier New"/>
          <w:sz w:val="24"/>
          <w:szCs w:val="24"/>
        </w:rPr>
        <w:t>This ICR</w:t>
      </w:r>
      <w:r w:rsidR="00A3785F" w:rsidRPr="00801D23">
        <w:rPr>
          <w:rFonts w:cs="Courier New"/>
          <w:sz w:val="24"/>
          <w:szCs w:val="24"/>
        </w:rPr>
        <w:t xml:space="preserve"> estimate</w:t>
      </w:r>
      <w:r w:rsidR="0076501B" w:rsidRPr="00801D23">
        <w:rPr>
          <w:rFonts w:cs="Courier New"/>
          <w:sz w:val="24"/>
          <w:szCs w:val="24"/>
        </w:rPr>
        <w:t>s</w:t>
      </w:r>
      <w:r w:rsidR="00894937">
        <w:rPr>
          <w:rFonts w:cs="Courier New"/>
          <w:sz w:val="24"/>
          <w:szCs w:val="24"/>
        </w:rPr>
        <w:t xml:space="preserve"> that</w:t>
      </w:r>
      <w:r w:rsidR="00A3785F" w:rsidRPr="00801D23">
        <w:rPr>
          <w:rFonts w:cs="Courier New"/>
          <w:sz w:val="24"/>
          <w:szCs w:val="24"/>
        </w:rPr>
        <w:t xml:space="preserve"> </w:t>
      </w:r>
      <w:r w:rsidR="0020680B" w:rsidRPr="00801D23">
        <w:rPr>
          <w:rFonts w:cs="Courier New"/>
          <w:sz w:val="24"/>
          <w:szCs w:val="24"/>
        </w:rPr>
        <w:t xml:space="preserve">an average of </w:t>
      </w:r>
      <w:r w:rsidR="005D06D1">
        <w:rPr>
          <w:rFonts w:cs="Courier New"/>
          <w:sz w:val="24"/>
          <w:szCs w:val="24"/>
        </w:rPr>
        <w:t>3,648</w:t>
      </w:r>
      <w:r w:rsidR="0020680B" w:rsidRPr="00801D23">
        <w:rPr>
          <w:rFonts w:cs="Courier New"/>
          <w:sz w:val="24"/>
          <w:szCs w:val="24"/>
        </w:rPr>
        <w:t xml:space="preserve"> </w:t>
      </w:r>
      <w:r w:rsidR="00AA4BEE" w:rsidRPr="00801D23">
        <w:rPr>
          <w:rFonts w:cs="Courier New"/>
          <w:sz w:val="24"/>
          <w:szCs w:val="24"/>
        </w:rPr>
        <w:t>respondents</w:t>
      </w:r>
      <w:r w:rsidR="00C43190" w:rsidRPr="00801D23">
        <w:rPr>
          <w:rFonts w:cs="Courier New"/>
          <w:sz w:val="24"/>
          <w:szCs w:val="24"/>
        </w:rPr>
        <w:t xml:space="preserve"> </w:t>
      </w:r>
      <w:r w:rsidR="00A3785F" w:rsidRPr="00801D23">
        <w:rPr>
          <w:rFonts w:cs="Courier New"/>
          <w:sz w:val="24"/>
          <w:szCs w:val="24"/>
        </w:rPr>
        <w:t>will be affected</w:t>
      </w:r>
      <w:r w:rsidR="00184644" w:rsidRPr="00801D23">
        <w:rPr>
          <w:rFonts w:cs="Courier New"/>
          <w:sz w:val="24"/>
          <w:szCs w:val="24"/>
        </w:rPr>
        <w:t xml:space="preserve"> </w:t>
      </w:r>
      <w:r w:rsidR="0020680B" w:rsidRPr="00801D23">
        <w:rPr>
          <w:rFonts w:cs="Courier New"/>
          <w:sz w:val="24"/>
          <w:szCs w:val="24"/>
        </w:rPr>
        <w:t>over the three</w:t>
      </w:r>
      <w:r w:rsidR="0038085A" w:rsidRPr="00801D23">
        <w:rPr>
          <w:rFonts w:cs="Courier New"/>
          <w:sz w:val="24"/>
          <w:szCs w:val="24"/>
        </w:rPr>
        <w:t>-</w:t>
      </w:r>
      <w:r w:rsidR="0020680B" w:rsidRPr="00801D23">
        <w:rPr>
          <w:rFonts w:cs="Courier New"/>
          <w:sz w:val="24"/>
          <w:szCs w:val="24"/>
        </w:rPr>
        <w:t>year period</w:t>
      </w:r>
      <w:r w:rsidR="006B24B7" w:rsidRPr="00801D23">
        <w:rPr>
          <w:rFonts w:cs="Courier New"/>
          <w:sz w:val="24"/>
          <w:szCs w:val="24"/>
        </w:rPr>
        <w:t xml:space="preserve"> (2019-2021)</w:t>
      </w:r>
      <w:r w:rsidR="00A3785F" w:rsidRPr="00801D23">
        <w:rPr>
          <w:rFonts w:cs="Courier New"/>
          <w:sz w:val="24"/>
          <w:szCs w:val="24"/>
        </w:rPr>
        <w:t>. T</w:t>
      </w:r>
      <w:r w:rsidR="00483C3F" w:rsidRPr="00801D23">
        <w:rPr>
          <w:rFonts w:cs="Courier New"/>
          <w:sz w:val="24"/>
          <w:szCs w:val="24"/>
        </w:rPr>
        <w:t>he average annual burden for the recordkeeping and reporting requ</w:t>
      </w:r>
      <w:r w:rsidR="00A3785F" w:rsidRPr="00801D23">
        <w:rPr>
          <w:rFonts w:cs="Courier New"/>
          <w:sz w:val="24"/>
          <w:szCs w:val="24"/>
        </w:rPr>
        <w:t xml:space="preserve">irements for these owner and operators </w:t>
      </w:r>
      <w:r w:rsidR="00483C3F" w:rsidRPr="00801D23">
        <w:rPr>
          <w:rFonts w:cs="Courier New"/>
          <w:sz w:val="24"/>
          <w:szCs w:val="24"/>
        </w:rPr>
        <w:t xml:space="preserve">is </w:t>
      </w:r>
      <w:r w:rsidR="00E855FE">
        <w:rPr>
          <w:rFonts w:cs="Courier New"/>
          <w:sz w:val="24"/>
          <w:szCs w:val="24"/>
        </w:rPr>
        <w:t>230,285</w:t>
      </w:r>
      <w:r w:rsidR="003A48E7">
        <w:rPr>
          <w:rFonts w:cs="Courier New"/>
          <w:sz w:val="24"/>
          <w:szCs w:val="24"/>
        </w:rPr>
        <w:t xml:space="preserve"> </w:t>
      </w:r>
      <w:r w:rsidR="00483C3F" w:rsidRPr="00801D23">
        <w:rPr>
          <w:rFonts w:cs="Courier New"/>
          <w:sz w:val="24"/>
          <w:szCs w:val="24"/>
        </w:rPr>
        <w:t xml:space="preserve">person-hours, with an average </w:t>
      </w:r>
      <w:r w:rsidR="00D948F6" w:rsidRPr="00801D23">
        <w:rPr>
          <w:rFonts w:cs="Courier New"/>
          <w:sz w:val="24"/>
          <w:szCs w:val="24"/>
        </w:rPr>
        <w:t xml:space="preserve">annual </w:t>
      </w:r>
      <w:r w:rsidR="00483C3F" w:rsidRPr="00801D23">
        <w:rPr>
          <w:rFonts w:cs="Courier New"/>
          <w:sz w:val="24"/>
          <w:szCs w:val="24"/>
        </w:rPr>
        <w:t xml:space="preserve">cost </w:t>
      </w:r>
      <w:r w:rsidR="00483C3F" w:rsidRPr="003A48E7">
        <w:rPr>
          <w:rFonts w:cs="Courier New"/>
          <w:sz w:val="24"/>
          <w:szCs w:val="24"/>
        </w:rPr>
        <w:t xml:space="preserve">of </w:t>
      </w:r>
      <w:r w:rsidR="00483C3F" w:rsidRPr="00693055">
        <w:rPr>
          <w:rFonts w:cs="Courier New"/>
          <w:sz w:val="24"/>
          <w:szCs w:val="24"/>
        </w:rPr>
        <w:t>$</w:t>
      </w:r>
      <w:r w:rsidR="00E855FE">
        <w:rPr>
          <w:rFonts w:cs="Courier New"/>
          <w:sz w:val="24"/>
          <w:szCs w:val="24"/>
        </w:rPr>
        <w:t>14,177,438</w:t>
      </w:r>
      <w:r w:rsidR="00C05404" w:rsidRPr="00801D23">
        <w:rPr>
          <w:rFonts w:cs="Courier New"/>
          <w:sz w:val="24"/>
          <w:szCs w:val="24"/>
        </w:rPr>
        <w:t xml:space="preserve"> </w:t>
      </w:r>
      <w:r w:rsidR="0020680B" w:rsidRPr="00801D23">
        <w:rPr>
          <w:rFonts w:cs="Courier New"/>
          <w:sz w:val="24"/>
          <w:szCs w:val="24"/>
        </w:rPr>
        <w:t>over the three</w:t>
      </w:r>
      <w:r w:rsidR="004F1897" w:rsidRPr="00801D23">
        <w:rPr>
          <w:rFonts w:cs="Courier New"/>
          <w:sz w:val="24"/>
          <w:szCs w:val="24"/>
        </w:rPr>
        <w:t>-</w:t>
      </w:r>
      <w:r w:rsidR="0020680B" w:rsidRPr="00801D23">
        <w:rPr>
          <w:rFonts w:cs="Courier New"/>
          <w:sz w:val="24"/>
          <w:szCs w:val="24"/>
        </w:rPr>
        <w:t>year period</w:t>
      </w:r>
      <w:r w:rsidR="00FA7447" w:rsidRPr="00801D23">
        <w:rPr>
          <w:rFonts w:cs="Courier New"/>
          <w:sz w:val="24"/>
          <w:szCs w:val="24"/>
        </w:rPr>
        <w:t xml:space="preserve"> (2019-2021)</w:t>
      </w:r>
      <w:r w:rsidR="00BF78AD" w:rsidRPr="00801D23">
        <w:rPr>
          <w:rFonts w:cs="Courier New"/>
          <w:sz w:val="24"/>
          <w:szCs w:val="24"/>
        </w:rPr>
        <w:t xml:space="preserve">. </w:t>
      </w:r>
      <w:r w:rsidR="000E3A1D">
        <w:rPr>
          <w:rFonts w:cs="Courier New"/>
          <w:sz w:val="24"/>
          <w:szCs w:val="24"/>
        </w:rPr>
        <w:t xml:space="preserve">This </w:t>
      </w:r>
      <w:r w:rsidR="00A82270" w:rsidRPr="00801D23">
        <w:rPr>
          <w:rFonts w:cs="Courier New"/>
          <w:sz w:val="24"/>
          <w:szCs w:val="24"/>
        </w:rPr>
        <w:t>represent</w:t>
      </w:r>
      <w:r w:rsidR="000E3A1D">
        <w:rPr>
          <w:rFonts w:cs="Courier New"/>
          <w:sz w:val="24"/>
          <w:szCs w:val="24"/>
        </w:rPr>
        <w:t>s</w:t>
      </w:r>
      <w:r w:rsidR="00B570B6" w:rsidRPr="00801D23">
        <w:rPr>
          <w:rFonts w:cs="Courier New"/>
          <w:sz w:val="24"/>
          <w:szCs w:val="24"/>
        </w:rPr>
        <w:t xml:space="preserve"> a burden reduction</w:t>
      </w:r>
      <w:r w:rsidR="007C08BD" w:rsidRPr="00801D23">
        <w:rPr>
          <w:rFonts w:cs="Courier New"/>
          <w:sz w:val="24"/>
          <w:szCs w:val="24"/>
        </w:rPr>
        <w:t xml:space="preserve"> </w:t>
      </w:r>
      <w:r w:rsidR="008402E5" w:rsidRPr="00801D23">
        <w:rPr>
          <w:rFonts w:cs="Courier New"/>
          <w:sz w:val="24"/>
          <w:szCs w:val="24"/>
        </w:rPr>
        <w:t xml:space="preserve">of </w:t>
      </w:r>
      <w:r w:rsidR="00E855FE">
        <w:rPr>
          <w:rFonts w:cs="Courier New"/>
          <w:sz w:val="24"/>
          <w:szCs w:val="24"/>
        </w:rPr>
        <w:t xml:space="preserve">2 </w:t>
      </w:r>
      <w:r w:rsidR="007974E8">
        <w:rPr>
          <w:rFonts w:cs="Courier New"/>
          <w:sz w:val="24"/>
          <w:szCs w:val="24"/>
        </w:rPr>
        <w:t>percent</w:t>
      </w:r>
      <w:r w:rsidR="008402E5" w:rsidRPr="00801D23">
        <w:rPr>
          <w:rFonts w:cs="Courier New"/>
          <w:sz w:val="24"/>
          <w:szCs w:val="24"/>
        </w:rPr>
        <w:t xml:space="preserve"> </w:t>
      </w:r>
      <w:r w:rsidR="00A82270" w:rsidRPr="00801D23">
        <w:rPr>
          <w:rFonts w:cs="Courier New"/>
          <w:sz w:val="24"/>
          <w:szCs w:val="24"/>
        </w:rPr>
        <w:t xml:space="preserve">compared </w:t>
      </w:r>
      <w:r w:rsidR="008D05CC" w:rsidRPr="00801D23">
        <w:rPr>
          <w:rFonts w:cs="Courier New"/>
          <w:sz w:val="24"/>
          <w:szCs w:val="24"/>
        </w:rPr>
        <w:t xml:space="preserve">to the </w:t>
      </w:r>
      <w:r w:rsidR="00A82270" w:rsidRPr="00801D23">
        <w:rPr>
          <w:rFonts w:cs="Courier New"/>
          <w:sz w:val="24"/>
          <w:szCs w:val="24"/>
        </w:rPr>
        <w:t xml:space="preserve">burden estimated for the </w:t>
      </w:r>
      <w:r w:rsidR="007C08BD" w:rsidRPr="00801D23">
        <w:rPr>
          <w:rFonts w:cs="Courier New"/>
          <w:sz w:val="24"/>
          <w:szCs w:val="24"/>
        </w:rPr>
        <w:t>2016</w:t>
      </w:r>
      <w:r w:rsidR="008402E5" w:rsidRPr="00801D23">
        <w:rPr>
          <w:rFonts w:cs="Courier New"/>
          <w:sz w:val="24"/>
          <w:szCs w:val="24"/>
        </w:rPr>
        <w:t xml:space="preserve"> NSPS</w:t>
      </w:r>
      <w:r w:rsidR="0086073B" w:rsidRPr="00801D23">
        <w:rPr>
          <w:rFonts w:cs="Courier New"/>
          <w:sz w:val="24"/>
          <w:szCs w:val="24"/>
        </w:rPr>
        <w:t xml:space="preserve"> OOOOa</w:t>
      </w:r>
      <w:r w:rsidR="00746156" w:rsidRPr="00801D23">
        <w:rPr>
          <w:rFonts w:cs="Courier New"/>
          <w:sz w:val="24"/>
          <w:szCs w:val="24"/>
        </w:rPr>
        <w:t xml:space="preserve"> (</w:t>
      </w:r>
      <w:r w:rsidR="00B9125B">
        <w:rPr>
          <w:rFonts w:cs="Courier New"/>
          <w:sz w:val="24"/>
          <w:szCs w:val="24"/>
        </w:rPr>
        <w:t>see Appendix A)</w:t>
      </w:r>
      <w:r w:rsidR="002E5139">
        <w:rPr>
          <w:rFonts w:cs="Courier New"/>
          <w:sz w:val="24"/>
          <w:szCs w:val="24"/>
        </w:rPr>
        <w:t xml:space="preserve">. </w:t>
      </w:r>
      <w:r w:rsidR="00457078">
        <w:rPr>
          <w:rFonts w:cs="Courier New"/>
          <w:sz w:val="24"/>
          <w:szCs w:val="24"/>
        </w:rPr>
        <w:t xml:space="preserve">This </w:t>
      </w:r>
      <w:r w:rsidR="00457078" w:rsidRPr="00801D23">
        <w:rPr>
          <w:rFonts w:cs="Courier New"/>
          <w:sz w:val="24"/>
          <w:szCs w:val="24"/>
        </w:rPr>
        <w:lastRenderedPageBreak/>
        <w:t>represent</w:t>
      </w:r>
      <w:r w:rsidR="00457078">
        <w:rPr>
          <w:rFonts w:cs="Courier New"/>
          <w:sz w:val="24"/>
          <w:szCs w:val="24"/>
        </w:rPr>
        <w:t>s</w:t>
      </w:r>
      <w:r w:rsidR="00457078" w:rsidRPr="00801D23">
        <w:rPr>
          <w:rFonts w:cs="Courier New"/>
          <w:sz w:val="24"/>
          <w:szCs w:val="24"/>
        </w:rPr>
        <w:t xml:space="preserve"> a burden reduction of</w:t>
      </w:r>
      <w:r w:rsidR="00F62A54">
        <w:rPr>
          <w:rFonts w:cs="Courier New"/>
          <w:sz w:val="24"/>
          <w:szCs w:val="24"/>
        </w:rPr>
        <w:t xml:space="preserve"> </w:t>
      </w:r>
      <w:r w:rsidR="00E855FE">
        <w:rPr>
          <w:rFonts w:cs="Courier New"/>
          <w:sz w:val="24"/>
          <w:szCs w:val="24"/>
        </w:rPr>
        <w:t xml:space="preserve">16 </w:t>
      </w:r>
      <w:r w:rsidR="00F62A54">
        <w:rPr>
          <w:rFonts w:cs="Courier New"/>
          <w:sz w:val="24"/>
          <w:szCs w:val="24"/>
        </w:rPr>
        <w:t>percent compared to the 2018 NSPS OOOOa Reconsideration Proposal</w:t>
      </w:r>
      <w:r w:rsidR="00A3541D">
        <w:rPr>
          <w:rFonts w:cs="Courier New"/>
          <w:sz w:val="24"/>
          <w:szCs w:val="24"/>
        </w:rPr>
        <w:t xml:space="preserve"> </w:t>
      </w:r>
      <w:r w:rsidR="008E0A32">
        <w:rPr>
          <w:rFonts w:cs="Courier New"/>
          <w:sz w:val="24"/>
          <w:szCs w:val="24"/>
        </w:rPr>
        <w:t xml:space="preserve">amendments </w:t>
      </w:r>
      <w:r w:rsidR="00A3541D">
        <w:rPr>
          <w:rFonts w:cs="Courier New"/>
          <w:sz w:val="24"/>
          <w:szCs w:val="24"/>
        </w:rPr>
        <w:t>(see Appendix B)</w:t>
      </w:r>
      <w:r w:rsidR="00A82270" w:rsidRPr="00801D23">
        <w:rPr>
          <w:rFonts w:cs="Courier New"/>
          <w:sz w:val="24"/>
          <w:szCs w:val="24"/>
        </w:rPr>
        <w:t xml:space="preserve">. </w:t>
      </w:r>
      <w:r w:rsidR="00B812BF">
        <w:rPr>
          <w:rFonts w:cs="Courier New"/>
          <w:sz w:val="24"/>
          <w:szCs w:val="24"/>
        </w:rPr>
        <w:t xml:space="preserve">The burden </w:t>
      </w:r>
      <w:r w:rsidR="00A13D42">
        <w:rPr>
          <w:rFonts w:cs="Courier New"/>
          <w:sz w:val="24"/>
          <w:szCs w:val="24"/>
        </w:rPr>
        <w:t>associated with strictly the 2019 NSPS OOOOa EO 13783 Review Proposal is presented in Appendix C.</w:t>
      </w:r>
    </w:p>
    <w:p w14:paraId="060DE71B" w14:textId="393D8802" w:rsidR="00B1351A" w:rsidRPr="00481723" w:rsidRDefault="00270646" w:rsidP="0075527B">
      <w:pPr>
        <w:keepNext/>
        <w:keepLines/>
        <w:widowControl/>
        <w:spacing w:line="360" w:lineRule="auto"/>
        <w:rPr>
          <w:sz w:val="24"/>
          <w:szCs w:val="24"/>
        </w:rPr>
      </w:pPr>
      <w:r>
        <w:rPr>
          <w:b/>
          <w:bCs/>
          <w:sz w:val="24"/>
          <w:szCs w:val="24"/>
        </w:rPr>
        <w:t>2.</w:t>
      </w:r>
      <w:r w:rsidR="00E351AB">
        <w:rPr>
          <w:b/>
          <w:bCs/>
          <w:sz w:val="24"/>
          <w:szCs w:val="24"/>
        </w:rPr>
        <w:tab/>
      </w:r>
      <w:r w:rsidR="00B1351A" w:rsidRPr="00481723">
        <w:rPr>
          <w:b/>
          <w:bCs/>
          <w:sz w:val="24"/>
          <w:szCs w:val="24"/>
        </w:rPr>
        <w:t>Need For and Use of the Collection</w:t>
      </w:r>
    </w:p>
    <w:p w14:paraId="5E67AB55" w14:textId="77777777" w:rsidR="00B1351A" w:rsidRPr="00481723" w:rsidRDefault="00B1351A" w:rsidP="0075527B">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7F41EFA8" w14:textId="24AAFEBB" w:rsidR="008869B3" w:rsidRPr="008869B3" w:rsidRDefault="00C7110D" w:rsidP="0060153E">
      <w:pPr>
        <w:widowControl/>
        <w:spacing w:line="360" w:lineRule="auto"/>
        <w:ind w:firstLine="720"/>
        <w:rPr>
          <w:sz w:val="24"/>
          <w:szCs w:val="24"/>
        </w:rPr>
      </w:pPr>
      <w:r>
        <w:rPr>
          <w:sz w:val="24"/>
          <w:szCs w:val="24"/>
        </w:rPr>
        <w:t>EPA</w:t>
      </w:r>
      <w:r w:rsidR="00201893">
        <w:rPr>
          <w:sz w:val="24"/>
          <w:szCs w:val="24"/>
        </w:rPr>
        <w:t xml:space="preserve"> is charged under s</w:t>
      </w:r>
      <w:r w:rsidR="008869B3" w:rsidRPr="008869B3">
        <w:rPr>
          <w:sz w:val="24"/>
          <w:szCs w:val="24"/>
        </w:rPr>
        <w:t xml:space="preserve">ection 111 of the Clean Air Act (CAA), as amended, to establish standards of performance for new stationary sources that reflect: </w:t>
      </w:r>
    </w:p>
    <w:p w14:paraId="1F93F9DE" w14:textId="0B752049" w:rsidR="008869B3" w:rsidRPr="008869B3" w:rsidRDefault="008869B3" w:rsidP="0075527B">
      <w:pPr>
        <w:widowControl/>
        <w:pBdr>
          <w:top w:val="single" w:sz="6" w:space="0" w:color="FFFFFF"/>
          <w:left w:val="single" w:sz="6" w:space="0" w:color="FFFFFF"/>
          <w:bottom w:val="single" w:sz="6" w:space="0" w:color="FFFFFF"/>
          <w:right w:val="single" w:sz="6" w:space="0" w:color="FFFFFF"/>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275D51">
        <w:rPr>
          <w:sz w:val="24"/>
          <w:szCs w:val="24"/>
        </w:rPr>
        <w:t xml:space="preserve">. </w:t>
      </w:r>
      <w:r w:rsidRPr="008869B3">
        <w:rPr>
          <w:sz w:val="24"/>
          <w:szCs w:val="24"/>
        </w:rPr>
        <w:t>Section 111(a)(l).</w:t>
      </w:r>
    </w:p>
    <w:p w14:paraId="0AE57A9D" w14:textId="77777777" w:rsidR="008869B3" w:rsidRPr="008869B3" w:rsidRDefault="008869B3" w:rsidP="0075527B">
      <w:pPr>
        <w:widowControl/>
        <w:pBdr>
          <w:top w:val="single" w:sz="6" w:space="0" w:color="FFFFFF"/>
          <w:left w:val="single" w:sz="6" w:space="0" w:color="FFFFFF"/>
          <w:bottom w:val="single" w:sz="6" w:space="0" w:color="FFFFFF"/>
          <w:right w:val="single" w:sz="6" w:space="0" w:color="FFFFFF"/>
        </w:pBdr>
        <w:rPr>
          <w:sz w:val="24"/>
          <w:szCs w:val="24"/>
        </w:rPr>
      </w:pPr>
    </w:p>
    <w:p w14:paraId="59EA4F51" w14:textId="0DD6ECC5" w:rsidR="008869B3" w:rsidRPr="008869B3" w:rsidRDefault="008869B3" w:rsidP="002B490C">
      <w:pPr>
        <w:widowControl/>
        <w:spacing w:line="360" w:lineRule="auto"/>
        <w:ind w:firstLine="720"/>
        <w:contextualSpacing/>
        <w:rPr>
          <w:sz w:val="24"/>
          <w:szCs w:val="24"/>
        </w:rPr>
      </w:pPr>
      <w:r w:rsidRPr="008869B3">
        <w:rPr>
          <w:sz w:val="24"/>
          <w:szCs w:val="24"/>
        </w:rPr>
        <w:t xml:space="preserve">The Agency refers to this charge as selecting the best </w:t>
      </w:r>
      <w:r w:rsidR="00366FC6">
        <w:rPr>
          <w:sz w:val="24"/>
          <w:szCs w:val="24"/>
        </w:rPr>
        <w:t>system of emissions reduction</w:t>
      </w:r>
      <w:r w:rsidR="00201893">
        <w:rPr>
          <w:sz w:val="24"/>
          <w:szCs w:val="24"/>
        </w:rPr>
        <w:t xml:space="preserve"> (</w:t>
      </w:r>
      <w:r w:rsidR="00366FC6">
        <w:rPr>
          <w:sz w:val="24"/>
          <w:szCs w:val="24"/>
        </w:rPr>
        <w:t>BSER</w:t>
      </w:r>
      <w:r w:rsidR="00201893">
        <w:rPr>
          <w:sz w:val="24"/>
          <w:szCs w:val="24"/>
        </w:rPr>
        <w:t>)</w:t>
      </w:r>
      <w:r w:rsidR="00275D51">
        <w:rPr>
          <w:sz w:val="24"/>
          <w:szCs w:val="24"/>
        </w:rPr>
        <w:t xml:space="preserve">. </w:t>
      </w:r>
      <w:r w:rsidR="00201893">
        <w:rPr>
          <w:sz w:val="24"/>
          <w:szCs w:val="24"/>
        </w:rPr>
        <w:t>Section </w:t>
      </w:r>
      <w:r w:rsidRPr="008869B3">
        <w:rPr>
          <w:sz w:val="24"/>
          <w:szCs w:val="24"/>
        </w:rPr>
        <w:t xml:space="preserve">111 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14:paraId="31A1B43E" w14:textId="12B15CDB" w:rsidR="008869B3" w:rsidRPr="008869B3" w:rsidRDefault="008869B3" w:rsidP="002B490C">
      <w:pPr>
        <w:widowControl/>
        <w:spacing w:line="360" w:lineRule="auto"/>
        <w:ind w:firstLine="720"/>
        <w:contextualSpacing/>
        <w:rPr>
          <w:sz w:val="24"/>
          <w:szCs w:val="24"/>
        </w:rPr>
      </w:pPr>
      <w:r w:rsidRPr="008869B3">
        <w:rPr>
          <w:sz w:val="24"/>
          <w:szCs w:val="24"/>
        </w:rPr>
        <w:t xml:space="preserve">In addition, section 114(a) </w:t>
      </w:r>
      <w:r w:rsidR="007E4565">
        <w:rPr>
          <w:sz w:val="24"/>
          <w:szCs w:val="24"/>
        </w:rPr>
        <w:t xml:space="preserve">of the CAA </w:t>
      </w:r>
      <w:r w:rsidRPr="008869B3">
        <w:rPr>
          <w:sz w:val="24"/>
          <w:szCs w:val="24"/>
        </w:rPr>
        <w:t>states that the Administrator may require any owner or operator subject to any requirement of this Act to:</w:t>
      </w:r>
    </w:p>
    <w:p w14:paraId="238C86CB" w14:textId="77777777" w:rsidR="00201893" w:rsidRDefault="00B07730" w:rsidP="002B490C">
      <w:pPr>
        <w:widowControl/>
        <w:numPr>
          <w:ilvl w:val="0"/>
          <w:numId w:val="9"/>
        </w:numPr>
        <w:spacing w:line="360" w:lineRule="auto"/>
        <w:ind w:left="1080" w:right="1440"/>
        <w:contextualSpacing/>
        <w:rPr>
          <w:sz w:val="24"/>
          <w:szCs w:val="24"/>
        </w:rPr>
      </w:pPr>
      <w:r>
        <w:rPr>
          <w:sz w:val="24"/>
          <w:szCs w:val="24"/>
        </w:rPr>
        <w:t>e</w:t>
      </w:r>
      <w:r w:rsidR="008869B3" w:rsidRPr="008869B3">
        <w:rPr>
          <w:sz w:val="24"/>
          <w:szCs w:val="24"/>
        </w:rPr>
        <w:t xml:space="preserve">stablish and maintain such records; </w:t>
      </w:r>
    </w:p>
    <w:p w14:paraId="611BCC2C" w14:textId="77777777" w:rsidR="00366FC6"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make such reports; </w:t>
      </w:r>
    </w:p>
    <w:p w14:paraId="02749732"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install, use, and maintain such monitoring equipment</w:t>
      </w:r>
      <w:r w:rsidR="00366FC6">
        <w:rPr>
          <w:sz w:val="24"/>
          <w:szCs w:val="24"/>
        </w:rPr>
        <w:t>;</w:t>
      </w:r>
    </w:p>
    <w:p w14:paraId="4DD8F928"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use such</w:t>
      </w:r>
      <w:r w:rsidR="00201893">
        <w:rPr>
          <w:sz w:val="24"/>
          <w:szCs w:val="24"/>
        </w:rPr>
        <w:t xml:space="preserve"> audit procedures, or methods; </w:t>
      </w:r>
    </w:p>
    <w:p w14:paraId="17DB62E1"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14:paraId="566D1912" w14:textId="77777777"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keep records on control equipment parameters, production variables or other indirect data when direct monitoring of emissions is impractical; </w:t>
      </w:r>
    </w:p>
    <w:p w14:paraId="32679E62" w14:textId="2364C593" w:rsidR="00201893" w:rsidRDefault="008869B3" w:rsidP="002B490C">
      <w:pPr>
        <w:widowControl/>
        <w:numPr>
          <w:ilvl w:val="0"/>
          <w:numId w:val="9"/>
        </w:numPr>
        <w:spacing w:line="360" w:lineRule="auto"/>
        <w:ind w:left="1080" w:right="1440"/>
        <w:contextualSpacing/>
        <w:rPr>
          <w:sz w:val="24"/>
          <w:szCs w:val="24"/>
        </w:rPr>
      </w:pPr>
      <w:r w:rsidRPr="008869B3">
        <w:rPr>
          <w:sz w:val="24"/>
          <w:szCs w:val="24"/>
        </w:rPr>
        <w:t xml:space="preserve">submit compliance certifications in accordance with </w:t>
      </w:r>
      <w:r w:rsidR="007E4565">
        <w:rPr>
          <w:sz w:val="24"/>
          <w:szCs w:val="24"/>
        </w:rPr>
        <w:t>s</w:t>
      </w:r>
      <w:r w:rsidRPr="008869B3">
        <w:rPr>
          <w:sz w:val="24"/>
          <w:szCs w:val="24"/>
        </w:rPr>
        <w:t>ection 114(a)(3); and</w:t>
      </w:r>
    </w:p>
    <w:p w14:paraId="4C33DD15" w14:textId="7E26CF8F" w:rsidR="001868F5" w:rsidRDefault="008869B3" w:rsidP="002B490C">
      <w:pPr>
        <w:widowControl/>
        <w:numPr>
          <w:ilvl w:val="0"/>
          <w:numId w:val="9"/>
        </w:numPr>
        <w:spacing w:line="360" w:lineRule="auto"/>
        <w:ind w:left="1080" w:right="1440"/>
        <w:contextualSpacing/>
        <w:rPr>
          <w:sz w:val="24"/>
          <w:szCs w:val="24"/>
        </w:rPr>
      </w:pPr>
      <w:r w:rsidRPr="008869B3">
        <w:rPr>
          <w:sz w:val="24"/>
          <w:szCs w:val="24"/>
        </w:rPr>
        <w:t>provide such other information as the Administrator may reasonably require.</w:t>
      </w:r>
    </w:p>
    <w:p w14:paraId="7CB55367" w14:textId="001A187A" w:rsidR="00123B90" w:rsidRPr="00123B90" w:rsidRDefault="007E4565" w:rsidP="00D2139D">
      <w:pPr>
        <w:widowControl/>
        <w:spacing w:line="360" w:lineRule="auto"/>
        <w:contextualSpacing/>
        <w:rPr>
          <w:sz w:val="24"/>
          <w:szCs w:val="24"/>
        </w:rPr>
      </w:pPr>
      <w:r>
        <w:rPr>
          <w:sz w:val="24"/>
          <w:szCs w:val="24"/>
        </w:rPr>
        <w:t xml:space="preserve">The </w:t>
      </w:r>
      <w:r w:rsidR="00CF3165">
        <w:rPr>
          <w:sz w:val="24"/>
          <w:szCs w:val="24"/>
        </w:rPr>
        <w:t>information collection activities</w:t>
      </w:r>
      <w:r>
        <w:rPr>
          <w:sz w:val="24"/>
          <w:szCs w:val="24"/>
        </w:rPr>
        <w:t xml:space="preserve"> being proposed </w:t>
      </w:r>
      <w:r w:rsidR="00335775">
        <w:rPr>
          <w:sz w:val="24"/>
          <w:szCs w:val="24"/>
        </w:rPr>
        <w:t xml:space="preserve">represent a reduction in the burden associated with recordkeeping and reporting requirements under </w:t>
      </w:r>
      <w:r w:rsidR="00E02BA8">
        <w:rPr>
          <w:sz w:val="24"/>
          <w:szCs w:val="24"/>
        </w:rPr>
        <w:t xml:space="preserve">NSPS OOOOa and are the minimum </w:t>
      </w:r>
      <w:r w:rsidR="00A6000D">
        <w:rPr>
          <w:sz w:val="24"/>
          <w:szCs w:val="24"/>
        </w:rPr>
        <w:t>necessary</w:t>
      </w:r>
      <w:r>
        <w:rPr>
          <w:sz w:val="24"/>
          <w:szCs w:val="24"/>
        </w:rPr>
        <w:t xml:space="preserve"> for the Administrator to confirm the compliance status of </w:t>
      </w:r>
      <w:r w:rsidR="00A44792">
        <w:rPr>
          <w:sz w:val="24"/>
          <w:szCs w:val="24"/>
        </w:rPr>
        <w:t xml:space="preserve">new </w:t>
      </w:r>
      <w:r w:rsidR="00876A74">
        <w:rPr>
          <w:sz w:val="24"/>
          <w:szCs w:val="24"/>
        </w:rPr>
        <w:t xml:space="preserve">and modified </w:t>
      </w:r>
      <w:r>
        <w:rPr>
          <w:sz w:val="24"/>
          <w:szCs w:val="24"/>
        </w:rPr>
        <w:t xml:space="preserve">oil and natural gas </w:t>
      </w:r>
      <w:r w:rsidR="00A44792">
        <w:rPr>
          <w:sz w:val="24"/>
          <w:szCs w:val="24"/>
        </w:rPr>
        <w:t>affected facilities</w:t>
      </w:r>
      <w:r w:rsidR="00876A74">
        <w:rPr>
          <w:sz w:val="24"/>
          <w:szCs w:val="24"/>
        </w:rPr>
        <w:t>.</w:t>
      </w:r>
      <w:r>
        <w:rPr>
          <w:sz w:val="24"/>
          <w:szCs w:val="24"/>
        </w:rPr>
        <w:t xml:space="preserve"> </w:t>
      </w:r>
      <w:r w:rsidR="00876A74">
        <w:rPr>
          <w:sz w:val="24"/>
          <w:szCs w:val="24"/>
        </w:rPr>
        <w:t>These recordkeeping and reporting requirements</w:t>
      </w:r>
      <w:r>
        <w:rPr>
          <w:sz w:val="24"/>
          <w:szCs w:val="24"/>
        </w:rPr>
        <w:t xml:space="preserve"> are authorized by CAA section 114.</w:t>
      </w:r>
    </w:p>
    <w:p w14:paraId="534DA262" w14:textId="25281E1C" w:rsidR="00B1351A" w:rsidRPr="00481723" w:rsidRDefault="00B1351A" w:rsidP="0075527B">
      <w:pPr>
        <w:widowControl/>
        <w:spacing w:line="360" w:lineRule="auto"/>
        <w:rPr>
          <w:sz w:val="24"/>
          <w:szCs w:val="24"/>
        </w:rPr>
      </w:pPr>
      <w:r w:rsidRPr="00481723">
        <w:rPr>
          <w:i/>
          <w:iCs/>
          <w:sz w:val="24"/>
          <w:szCs w:val="24"/>
        </w:rPr>
        <w:t>(b)</w:t>
      </w:r>
      <w:r w:rsidRPr="00481723">
        <w:rPr>
          <w:i/>
          <w:iCs/>
          <w:sz w:val="24"/>
          <w:szCs w:val="24"/>
        </w:rPr>
        <w:tab/>
      </w:r>
      <w:r w:rsidR="007E4565">
        <w:rPr>
          <w:i/>
          <w:iCs/>
          <w:sz w:val="24"/>
          <w:szCs w:val="24"/>
        </w:rPr>
        <w:t>Practical Utility</w:t>
      </w:r>
      <w:r w:rsidRPr="00481723">
        <w:rPr>
          <w:i/>
          <w:iCs/>
          <w:sz w:val="24"/>
          <w:szCs w:val="24"/>
        </w:rPr>
        <w:t>/Users of the Data.</w:t>
      </w:r>
    </w:p>
    <w:p w14:paraId="6A8D0EEA" w14:textId="16EB900A" w:rsidR="00FA23B5" w:rsidRDefault="00B1351A" w:rsidP="0075527B">
      <w:pPr>
        <w:widowControl/>
        <w:spacing w:line="360" w:lineRule="auto"/>
        <w:rPr>
          <w:sz w:val="24"/>
          <w:szCs w:val="24"/>
        </w:rPr>
      </w:pPr>
      <w:r w:rsidRPr="00481723">
        <w:rPr>
          <w:sz w:val="24"/>
          <w:szCs w:val="24"/>
        </w:rPr>
        <w:tab/>
        <w:t xml:space="preserve">The information </w:t>
      </w:r>
      <w:r w:rsidR="00255913">
        <w:rPr>
          <w:sz w:val="24"/>
          <w:szCs w:val="24"/>
        </w:rPr>
        <w:t xml:space="preserve">collected </w:t>
      </w:r>
      <w:r w:rsidRPr="00481723">
        <w:rPr>
          <w:sz w:val="24"/>
          <w:szCs w:val="24"/>
        </w:rPr>
        <w:t xml:space="preserve">will be used by </w:t>
      </w:r>
      <w:r w:rsidR="00D85131" w:rsidRPr="00481723">
        <w:rPr>
          <w:sz w:val="24"/>
          <w:szCs w:val="24"/>
        </w:rPr>
        <w:t>the delegated authority (</w:t>
      </w:r>
      <w:r w:rsidR="00666982">
        <w:rPr>
          <w:sz w:val="24"/>
          <w:szCs w:val="24"/>
        </w:rPr>
        <w:t>s</w:t>
      </w:r>
      <w:r w:rsidR="00D85131" w:rsidRPr="00481723">
        <w:rPr>
          <w:sz w:val="24"/>
          <w:szCs w:val="24"/>
        </w:rPr>
        <w:t>tate agency</w:t>
      </w:r>
      <w:r w:rsidR="00D52263">
        <w:rPr>
          <w:sz w:val="24"/>
          <w:szCs w:val="24"/>
        </w:rPr>
        <w:t>,</w:t>
      </w:r>
      <w:r w:rsidR="00D85131" w:rsidRPr="00481723">
        <w:rPr>
          <w:sz w:val="24"/>
          <w:szCs w:val="24"/>
        </w:rPr>
        <w:t xml:space="preserve"> or Regional Administrator if there is no delegated </w:t>
      </w:r>
      <w:r w:rsidR="00666982">
        <w:rPr>
          <w:sz w:val="24"/>
          <w:szCs w:val="24"/>
        </w:rPr>
        <w:t>s</w:t>
      </w:r>
      <w:r w:rsidR="00D85131" w:rsidRPr="00481723">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00E07085" w:rsidRPr="00481723">
        <w:rPr>
          <w:sz w:val="24"/>
          <w:szCs w:val="24"/>
        </w:rPr>
        <w:t xml:space="preserve">and other requirements </w:t>
      </w:r>
      <w:r w:rsidR="007E4565">
        <w:rPr>
          <w:sz w:val="24"/>
          <w:szCs w:val="24"/>
        </w:rPr>
        <w:t xml:space="preserve">of </w:t>
      </w:r>
      <w:r w:rsidR="00FC5569">
        <w:rPr>
          <w:iCs/>
          <w:sz w:val="24"/>
          <w:szCs w:val="24"/>
        </w:rPr>
        <w:t xml:space="preserve">subpart </w:t>
      </w:r>
      <w:r w:rsidR="007E4565" w:rsidRPr="007E4565">
        <w:rPr>
          <w:iCs/>
          <w:sz w:val="24"/>
          <w:szCs w:val="24"/>
        </w:rPr>
        <w:t>OOOOa</w:t>
      </w:r>
      <w:r w:rsidR="007E4565">
        <w:rPr>
          <w:sz w:val="24"/>
          <w:szCs w:val="24"/>
        </w:rPr>
        <w:t xml:space="preserve"> </w:t>
      </w:r>
      <w:r w:rsidR="00634A23">
        <w:rPr>
          <w:sz w:val="24"/>
          <w:szCs w:val="24"/>
        </w:rPr>
        <w:t xml:space="preserve">are being achieved. </w:t>
      </w:r>
      <w:r w:rsidRPr="00481723">
        <w:rPr>
          <w:sz w:val="24"/>
          <w:szCs w:val="24"/>
        </w:rPr>
        <w:t xml:space="preserve">Based on review of the recorded information at the site and the reported information, </w:t>
      </w:r>
      <w:r w:rsidR="00D85131" w:rsidRPr="00481723">
        <w:rPr>
          <w:sz w:val="24"/>
          <w:szCs w:val="24"/>
        </w:rPr>
        <w:t xml:space="preserve">the delegated permitting authority </w:t>
      </w:r>
      <w:r w:rsidRPr="00481723">
        <w:rPr>
          <w:sz w:val="24"/>
          <w:szCs w:val="24"/>
        </w:rPr>
        <w:t xml:space="preserve">can identify </w:t>
      </w:r>
      <w:r w:rsidR="0041038D">
        <w:rPr>
          <w:sz w:val="24"/>
          <w:szCs w:val="24"/>
        </w:rPr>
        <w:t xml:space="preserve">affected </w:t>
      </w:r>
      <w:r w:rsidRPr="00481723">
        <w:rPr>
          <w:sz w:val="24"/>
          <w:szCs w:val="24"/>
        </w:rPr>
        <w:t>facilities that may not be compl</w:t>
      </w:r>
      <w:r w:rsidR="00085E9F">
        <w:rPr>
          <w:sz w:val="24"/>
          <w:szCs w:val="24"/>
        </w:rPr>
        <w:t>ying</w:t>
      </w:r>
      <w:r w:rsidRPr="00481723">
        <w:rPr>
          <w:sz w:val="24"/>
          <w:szCs w:val="24"/>
        </w:rPr>
        <w:t xml:space="preserve"> and decide which </w:t>
      </w:r>
      <w:r w:rsidR="003978F4">
        <w:rPr>
          <w:sz w:val="24"/>
          <w:szCs w:val="24"/>
        </w:rPr>
        <w:t xml:space="preserve">affected </w:t>
      </w:r>
      <w:r w:rsidR="00522875">
        <w:rPr>
          <w:sz w:val="24"/>
          <w:szCs w:val="24"/>
        </w:rPr>
        <w:t>facilitie</w:t>
      </w:r>
      <w:r w:rsidRPr="00481723">
        <w:rPr>
          <w:sz w:val="24"/>
          <w:szCs w:val="24"/>
        </w:rPr>
        <w:t xml:space="preserve">s, records, or processes </w:t>
      </w:r>
      <w:r w:rsidR="00D85131" w:rsidRPr="00481723">
        <w:rPr>
          <w:sz w:val="24"/>
          <w:szCs w:val="24"/>
        </w:rPr>
        <w:t>may need inspection</w:t>
      </w:r>
      <w:r w:rsidRPr="00481723">
        <w:rPr>
          <w:sz w:val="24"/>
          <w:szCs w:val="24"/>
        </w:rPr>
        <w:t>.</w:t>
      </w:r>
      <w:r w:rsidR="00D85131" w:rsidRPr="00481723">
        <w:rPr>
          <w:sz w:val="24"/>
          <w:szCs w:val="24"/>
        </w:rPr>
        <w:t xml:space="preserve"> </w:t>
      </w:r>
    </w:p>
    <w:p w14:paraId="22C3238D" w14:textId="77777777" w:rsidR="00123B90" w:rsidRDefault="00B1351A" w:rsidP="0075527B">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14:paraId="3337948B" w14:textId="77777777" w:rsidR="00123B90" w:rsidRDefault="00B1351A" w:rsidP="0075527B">
      <w:pPr>
        <w:widowControl/>
        <w:spacing w:line="360" w:lineRule="auto"/>
        <w:rPr>
          <w:sz w:val="24"/>
          <w:szCs w:val="24"/>
        </w:rPr>
      </w:pPr>
      <w:r w:rsidRPr="00481723">
        <w:rPr>
          <w:i/>
          <w:iCs/>
          <w:sz w:val="24"/>
          <w:szCs w:val="24"/>
        </w:rPr>
        <w:t>(a)</w:t>
      </w:r>
      <w:r w:rsidRPr="00481723">
        <w:rPr>
          <w:i/>
          <w:iCs/>
          <w:sz w:val="24"/>
          <w:szCs w:val="24"/>
        </w:rPr>
        <w:tab/>
        <w:t>Nonduplication.</w:t>
      </w:r>
    </w:p>
    <w:p w14:paraId="764A5470" w14:textId="0B71DE34" w:rsidR="00911C8F" w:rsidRPr="00574D9E" w:rsidRDefault="00A37D95" w:rsidP="0075527B">
      <w:pPr>
        <w:widowControl/>
        <w:spacing w:line="360" w:lineRule="auto"/>
        <w:ind w:firstLine="720"/>
        <w:rPr>
          <w:sz w:val="24"/>
          <w:szCs w:val="24"/>
        </w:rPr>
      </w:pPr>
      <w:r>
        <w:rPr>
          <w:sz w:val="24"/>
          <w:szCs w:val="24"/>
        </w:rPr>
        <w:t>The information-gathered under t</w:t>
      </w:r>
      <w:r w:rsidR="00701D0B">
        <w:rPr>
          <w:sz w:val="24"/>
          <w:szCs w:val="24"/>
        </w:rPr>
        <w:t xml:space="preserve">his ICR </w:t>
      </w:r>
      <w:r>
        <w:rPr>
          <w:sz w:val="24"/>
          <w:szCs w:val="24"/>
        </w:rPr>
        <w:t>will replace the information gathered under the rule prior to being amended.</w:t>
      </w:r>
      <w:r w:rsidR="00AF3E2B">
        <w:rPr>
          <w:sz w:val="24"/>
          <w:szCs w:val="24"/>
        </w:rPr>
        <w:t xml:space="preserve"> T</w:t>
      </w:r>
      <w:r w:rsidR="0080375C">
        <w:rPr>
          <w:sz w:val="24"/>
          <w:szCs w:val="24"/>
        </w:rPr>
        <w:t xml:space="preserve">he recordkeeping and reporting requirements </w:t>
      </w:r>
      <w:r w:rsidR="00FA248E">
        <w:rPr>
          <w:sz w:val="24"/>
          <w:szCs w:val="24"/>
        </w:rPr>
        <w:t xml:space="preserve">for </w:t>
      </w:r>
      <w:r>
        <w:rPr>
          <w:sz w:val="24"/>
          <w:szCs w:val="24"/>
        </w:rPr>
        <w:t xml:space="preserve">the 2016 </w:t>
      </w:r>
      <w:r w:rsidR="00FA248E">
        <w:rPr>
          <w:sz w:val="24"/>
          <w:szCs w:val="24"/>
        </w:rPr>
        <w:t xml:space="preserve">NSPS </w:t>
      </w:r>
      <w:r w:rsidR="00557966">
        <w:rPr>
          <w:sz w:val="24"/>
          <w:szCs w:val="24"/>
        </w:rPr>
        <w:t xml:space="preserve">OOOOa </w:t>
      </w:r>
      <w:r w:rsidR="00A02ABB">
        <w:rPr>
          <w:sz w:val="24"/>
          <w:szCs w:val="24"/>
        </w:rPr>
        <w:t xml:space="preserve">were </w:t>
      </w:r>
      <w:r w:rsidR="0080375C">
        <w:rPr>
          <w:sz w:val="24"/>
          <w:szCs w:val="24"/>
        </w:rPr>
        <w:t xml:space="preserve">developed </w:t>
      </w:r>
      <w:r w:rsidR="003F62F2">
        <w:rPr>
          <w:sz w:val="24"/>
          <w:szCs w:val="24"/>
        </w:rPr>
        <w:t xml:space="preserve">following </w:t>
      </w:r>
      <w:r w:rsidR="00FA248E">
        <w:rPr>
          <w:sz w:val="24"/>
          <w:szCs w:val="24"/>
        </w:rPr>
        <w:t>similar</w:t>
      </w:r>
      <w:r w:rsidR="003F62F2">
        <w:rPr>
          <w:sz w:val="24"/>
          <w:szCs w:val="24"/>
        </w:rPr>
        <w:t xml:space="preserve"> reporting requirements </w:t>
      </w:r>
      <w:r w:rsidR="0080375C">
        <w:rPr>
          <w:sz w:val="24"/>
          <w:szCs w:val="24"/>
        </w:rPr>
        <w:t xml:space="preserve">as </w:t>
      </w:r>
      <w:r w:rsidR="00B248CC">
        <w:rPr>
          <w:sz w:val="24"/>
          <w:szCs w:val="24"/>
        </w:rPr>
        <w:t>outlined</w:t>
      </w:r>
      <w:r w:rsidR="00574D9E">
        <w:rPr>
          <w:sz w:val="24"/>
          <w:szCs w:val="24"/>
        </w:rPr>
        <w:t xml:space="preserve"> in </w:t>
      </w:r>
      <w:r w:rsidR="00911C8F" w:rsidRPr="00911C8F">
        <w:rPr>
          <w:sz w:val="24"/>
          <w:szCs w:val="24"/>
        </w:rPr>
        <w:t>“Mandatory Reporting of Green</w:t>
      </w:r>
      <w:r w:rsidR="0080375C">
        <w:rPr>
          <w:sz w:val="24"/>
          <w:szCs w:val="24"/>
        </w:rPr>
        <w:t>house Gases</w:t>
      </w:r>
      <w:r w:rsidR="00911C8F">
        <w:rPr>
          <w:sz w:val="24"/>
          <w:szCs w:val="24"/>
        </w:rPr>
        <w:t>: Subpart W Oil and Natural Gas</w:t>
      </w:r>
      <w:r w:rsidR="00BC08FE">
        <w:rPr>
          <w:sz w:val="24"/>
          <w:szCs w:val="24"/>
        </w:rPr>
        <w:t>”</w:t>
      </w:r>
      <w:r w:rsidR="00FA248E">
        <w:rPr>
          <w:sz w:val="24"/>
          <w:szCs w:val="24"/>
        </w:rPr>
        <w:t xml:space="preserve"> in 40 CFR 98.2 and 40 CFR 98.4</w:t>
      </w:r>
      <w:r w:rsidR="00634A23">
        <w:rPr>
          <w:sz w:val="24"/>
          <w:szCs w:val="24"/>
        </w:rPr>
        <w:t xml:space="preserve">. </w:t>
      </w:r>
      <w:r w:rsidR="00201893">
        <w:rPr>
          <w:sz w:val="24"/>
          <w:szCs w:val="24"/>
        </w:rPr>
        <w:t>By remai</w:t>
      </w:r>
      <w:r w:rsidR="00227866">
        <w:rPr>
          <w:sz w:val="24"/>
          <w:szCs w:val="24"/>
        </w:rPr>
        <w:t xml:space="preserve">ning </w:t>
      </w:r>
      <w:r w:rsidR="00201893">
        <w:rPr>
          <w:sz w:val="24"/>
          <w:szCs w:val="24"/>
        </w:rPr>
        <w:t>consistent with s</w:t>
      </w:r>
      <w:r w:rsidR="00FA248E" w:rsidRPr="00FA248E">
        <w:rPr>
          <w:sz w:val="24"/>
          <w:szCs w:val="24"/>
        </w:rPr>
        <w:t xml:space="preserve">ubpart W, </w:t>
      </w:r>
      <w:r w:rsidR="00C7110D">
        <w:rPr>
          <w:sz w:val="24"/>
          <w:szCs w:val="24"/>
        </w:rPr>
        <w:t>EPA</w:t>
      </w:r>
      <w:r w:rsidR="00FA248E" w:rsidRPr="00FA248E">
        <w:rPr>
          <w:sz w:val="24"/>
          <w:szCs w:val="24"/>
        </w:rPr>
        <w:t xml:space="preserve"> </w:t>
      </w:r>
      <w:r w:rsidR="00227866">
        <w:rPr>
          <w:sz w:val="24"/>
          <w:szCs w:val="24"/>
        </w:rPr>
        <w:t xml:space="preserve">minimized </w:t>
      </w:r>
      <w:r w:rsidR="00B248CC">
        <w:rPr>
          <w:sz w:val="24"/>
          <w:szCs w:val="24"/>
        </w:rPr>
        <w:t xml:space="preserve">the </w:t>
      </w:r>
      <w:r w:rsidR="00FA248E">
        <w:rPr>
          <w:sz w:val="24"/>
          <w:szCs w:val="24"/>
        </w:rPr>
        <w:t xml:space="preserve">burden </w:t>
      </w:r>
      <w:r w:rsidR="006F6F93">
        <w:rPr>
          <w:sz w:val="24"/>
          <w:szCs w:val="24"/>
        </w:rPr>
        <w:t>required t</w:t>
      </w:r>
      <w:r w:rsidR="00634A23">
        <w:rPr>
          <w:sz w:val="24"/>
          <w:szCs w:val="24"/>
        </w:rPr>
        <w:t xml:space="preserve">o monitor and show compliance. </w:t>
      </w:r>
      <w:r w:rsidR="00B93C9F">
        <w:rPr>
          <w:sz w:val="24"/>
          <w:szCs w:val="24"/>
        </w:rPr>
        <w:t xml:space="preserve">In addition, </w:t>
      </w:r>
      <w:r w:rsidR="00175564">
        <w:rPr>
          <w:sz w:val="24"/>
          <w:szCs w:val="24"/>
        </w:rPr>
        <w:t xml:space="preserve">if a State or local agency has adopted their own </w:t>
      </w:r>
      <w:r w:rsidR="00634A23">
        <w:rPr>
          <w:sz w:val="24"/>
          <w:szCs w:val="24"/>
        </w:rPr>
        <w:t>similar standards to implement</w:t>
      </w:r>
      <w:r w:rsidR="00967632">
        <w:rPr>
          <w:sz w:val="24"/>
          <w:szCs w:val="24"/>
        </w:rPr>
        <w:t xml:space="preserve"> </w:t>
      </w:r>
      <w:r w:rsidR="00175564">
        <w:rPr>
          <w:sz w:val="24"/>
          <w:szCs w:val="24"/>
        </w:rPr>
        <w:t>the Federal standards, a copy of the report submitted to the state or local agency can be sent to the Administrator in lieu of the report required by the</w:t>
      </w:r>
      <w:r w:rsidR="006E2FF4">
        <w:rPr>
          <w:sz w:val="24"/>
          <w:szCs w:val="24"/>
        </w:rPr>
        <w:t xml:space="preserve"> Federal standards.</w:t>
      </w:r>
      <w:r w:rsidR="00FF3A10">
        <w:rPr>
          <w:rStyle w:val="FootnoteReference"/>
          <w:sz w:val="24"/>
          <w:szCs w:val="24"/>
        </w:rPr>
        <w:footnoteReference w:id="5"/>
      </w:r>
      <w:r w:rsidR="006E2FF4">
        <w:rPr>
          <w:sz w:val="24"/>
          <w:szCs w:val="24"/>
        </w:rPr>
        <w:t xml:space="preserve"> Therefore</w:t>
      </w:r>
      <w:r w:rsidR="00175564">
        <w:rPr>
          <w:sz w:val="24"/>
          <w:szCs w:val="24"/>
        </w:rPr>
        <w:t xml:space="preserve">, no duplication exists. </w:t>
      </w:r>
      <w:r w:rsidR="00422147">
        <w:rPr>
          <w:sz w:val="24"/>
          <w:szCs w:val="24"/>
        </w:rPr>
        <w:t>Th</w:t>
      </w:r>
      <w:r w:rsidR="00B308F9">
        <w:rPr>
          <w:sz w:val="24"/>
          <w:szCs w:val="24"/>
        </w:rPr>
        <w:t xml:space="preserve">e proposed </w:t>
      </w:r>
      <w:r w:rsidR="00C22205">
        <w:rPr>
          <w:sz w:val="24"/>
          <w:szCs w:val="24"/>
        </w:rPr>
        <w:t xml:space="preserve">deregulatory </w:t>
      </w:r>
      <w:r w:rsidR="00B308F9">
        <w:rPr>
          <w:sz w:val="24"/>
          <w:szCs w:val="24"/>
        </w:rPr>
        <w:t>amendments addressed by this ICR further reduce</w:t>
      </w:r>
      <w:r w:rsidR="00842CF7">
        <w:rPr>
          <w:sz w:val="24"/>
          <w:szCs w:val="24"/>
        </w:rPr>
        <w:t>s</w:t>
      </w:r>
      <w:r w:rsidR="00B308F9">
        <w:rPr>
          <w:sz w:val="24"/>
          <w:szCs w:val="24"/>
        </w:rPr>
        <w:t xml:space="preserve"> the burden</w:t>
      </w:r>
      <w:r w:rsidR="00842CF7">
        <w:rPr>
          <w:sz w:val="24"/>
          <w:szCs w:val="24"/>
        </w:rPr>
        <w:t xml:space="preserve"> and potential for duplication of </w:t>
      </w:r>
      <w:r w:rsidR="001972C2">
        <w:rPr>
          <w:sz w:val="24"/>
          <w:szCs w:val="24"/>
        </w:rPr>
        <w:t>recordkeeping and reporting requirements under NSPS OOOOa.</w:t>
      </w:r>
    </w:p>
    <w:p w14:paraId="1C963284" w14:textId="011322D9" w:rsidR="00B1351A" w:rsidRPr="00481723" w:rsidRDefault="00270646" w:rsidP="0075527B">
      <w:pPr>
        <w:keepNext/>
        <w:keepLines/>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Public Notice Required Prior to ICR Submission to OMB.</w:t>
      </w:r>
    </w:p>
    <w:p w14:paraId="491CC619" w14:textId="2FC6B28C" w:rsidR="003F62F2" w:rsidRPr="00481723" w:rsidRDefault="00B1351A" w:rsidP="0075527B">
      <w:pPr>
        <w:widowControl/>
        <w:spacing w:line="360" w:lineRule="auto"/>
        <w:rPr>
          <w:sz w:val="24"/>
          <w:szCs w:val="24"/>
        </w:rPr>
      </w:pPr>
      <w:r w:rsidRPr="00481723">
        <w:rPr>
          <w:i/>
          <w:iCs/>
          <w:sz w:val="24"/>
          <w:szCs w:val="24"/>
        </w:rPr>
        <w:tab/>
      </w:r>
      <w:r w:rsidR="006D23D7">
        <w:rPr>
          <w:iCs/>
          <w:sz w:val="24"/>
          <w:szCs w:val="24"/>
        </w:rPr>
        <w:t xml:space="preserve">The </w:t>
      </w:r>
      <w:r w:rsidR="001F18AF">
        <w:rPr>
          <w:iCs/>
          <w:sz w:val="24"/>
          <w:szCs w:val="24"/>
        </w:rPr>
        <w:t xml:space="preserve">preamble for the </w:t>
      </w:r>
      <w:r w:rsidR="00D07D54">
        <w:rPr>
          <w:iCs/>
          <w:sz w:val="24"/>
          <w:szCs w:val="24"/>
        </w:rPr>
        <w:t xml:space="preserve">proposed </w:t>
      </w:r>
      <w:r w:rsidR="008A5176">
        <w:rPr>
          <w:iCs/>
          <w:sz w:val="24"/>
          <w:szCs w:val="24"/>
        </w:rPr>
        <w:t xml:space="preserve">deregulatory </w:t>
      </w:r>
      <w:r w:rsidR="001F18AF">
        <w:rPr>
          <w:iCs/>
          <w:sz w:val="24"/>
          <w:szCs w:val="24"/>
        </w:rPr>
        <w:t xml:space="preserve">amendments </w:t>
      </w:r>
      <w:r w:rsidR="008A5176">
        <w:rPr>
          <w:iCs/>
          <w:sz w:val="24"/>
          <w:szCs w:val="24"/>
        </w:rPr>
        <w:t xml:space="preserve">as a result of </w:t>
      </w:r>
      <w:r w:rsidR="00C7110D">
        <w:rPr>
          <w:iCs/>
          <w:sz w:val="24"/>
          <w:szCs w:val="24"/>
        </w:rPr>
        <w:t>EPA</w:t>
      </w:r>
      <w:r w:rsidR="006E6225">
        <w:rPr>
          <w:iCs/>
          <w:sz w:val="24"/>
          <w:szCs w:val="24"/>
        </w:rPr>
        <w:t>’</w:t>
      </w:r>
      <w:r w:rsidR="008A5176">
        <w:rPr>
          <w:iCs/>
          <w:sz w:val="24"/>
          <w:szCs w:val="24"/>
        </w:rPr>
        <w:t xml:space="preserve">s </w:t>
      </w:r>
      <w:r w:rsidR="009B6E99">
        <w:rPr>
          <w:iCs/>
          <w:sz w:val="24"/>
          <w:szCs w:val="24"/>
        </w:rPr>
        <w:t>EO</w:t>
      </w:r>
      <w:r w:rsidR="00D07D54">
        <w:rPr>
          <w:iCs/>
          <w:sz w:val="24"/>
          <w:szCs w:val="24"/>
        </w:rPr>
        <w:t xml:space="preserve"> </w:t>
      </w:r>
      <w:r w:rsidR="00756A40">
        <w:rPr>
          <w:iCs/>
          <w:sz w:val="24"/>
          <w:szCs w:val="24"/>
        </w:rPr>
        <w:t xml:space="preserve">13783 </w:t>
      </w:r>
      <w:r w:rsidR="008A5176">
        <w:rPr>
          <w:iCs/>
          <w:sz w:val="24"/>
          <w:szCs w:val="24"/>
        </w:rPr>
        <w:t xml:space="preserve">review </w:t>
      </w:r>
      <w:r w:rsidR="0064595B">
        <w:rPr>
          <w:iCs/>
          <w:sz w:val="24"/>
          <w:szCs w:val="24"/>
        </w:rPr>
        <w:t>provide</w:t>
      </w:r>
      <w:r w:rsidR="005C0A84">
        <w:rPr>
          <w:iCs/>
          <w:sz w:val="24"/>
          <w:szCs w:val="24"/>
        </w:rPr>
        <w:t>s</w:t>
      </w:r>
      <w:r w:rsidR="0064595B">
        <w:rPr>
          <w:iCs/>
          <w:sz w:val="24"/>
          <w:szCs w:val="24"/>
        </w:rPr>
        <w:t xml:space="preserve"> public notice of this proposed ICR. </w:t>
      </w:r>
      <w:r w:rsidR="00C7110D">
        <w:rPr>
          <w:iCs/>
          <w:sz w:val="24"/>
          <w:szCs w:val="24"/>
        </w:rPr>
        <w:t>EPA</w:t>
      </w:r>
      <w:r w:rsidR="00DE0425">
        <w:rPr>
          <w:iCs/>
          <w:sz w:val="24"/>
          <w:szCs w:val="24"/>
        </w:rPr>
        <w:t xml:space="preserve"> will consider comments when preparing the revised ICR</w:t>
      </w:r>
      <w:r w:rsidR="008E1233">
        <w:rPr>
          <w:iCs/>
          <w:sz w:val="24"/>
          <w:szCs w:val="24"/>
        </w:rPr>
        <w:t xml:space="preserve"> and t</w:t>
      </w:r>
      <w:r w:rsidR="00DE0425">
        <w:rPr>
          <w:iCs/>
          <w:sz w:val="24"/>
          <w:szCs w:val="24"/>
        </w:rPr>
        <w:t xml:space="preserve">he preamble </w:t>
      </w:r>
      <w:r w:rsidR="009D3040">
        <w:rPr>
          <w:iCs/>
          <w:sz w:val="24"/>
          <w:szCs w:val="24"/>
        </w:rPr>
        <w:t>to the final rule will provide public notice on the revised ICR.</w:t>
      </w:r>
    </w:p>
    <w:p w14:paraId="6FE8863E" w14:textId="77777777" w:rsidR="00B1351A" w:rsidRDefault="00B1351A" w:rsidP="0075527B">
      <w:pPr>
        <w:widowControl/>
        <w:spacing w:line="360" w:lineRule="auto"/>
        <w:rPr>
          <w:i/>
          <w:iCs/>
          <w:sz w:val="24"/>
          <w:szCs w:val="24"/>
        </w:rPr>
      </w:pPr>
      <w:r w:rsidRPr="00481723">
        <w:rPr>
          <w:i/>
          <w:iCs/>
          <w:sz w:val="24"/>
          <w:szCs w:val="24"/>
        </w:rPr>
        <w:t>(c)</w:t>
      </w:r>
      <w:r w:rsidRPr="00481723">
        <w:rPr>
          <w:i/>
          <w:iCs/>
          <w:sz w:val="24"/>
          <w:szCs w:val="24"/>
        </w:rPr>
        <w:tab/>
        <w:t>Consultations.</w:t>
      </w:r>
    </w:p>
    <w:p w14:paraId="4672FE92" w14:textId="0F3565E3" w:rsidR="00516597" w:rsidRDefault="00911C8F" w:rsidP="0075527B">
      <w:pPr>
        <w:widowControl/>
        <w:spacing w:line="360" w:lineRule="auto"/>
        <w:ind w:firstLine="720"/>
        <w:rPr>
          <w:sz w:val="24"/>
          <w:szCs w:val="24"/>
        </w:rPr>
      </w:pPr>
      <w:r w:rsidRPr="00911C8F">
        <w:rPr>
          <w:sz w:val="24"/>
          <w:szCs w:val="24"/>
        </w:rPr>
        <w:t xml:space="preserve">In developing the </w:t>
      </w:r>
      <w:r w:rsidR="00E10541">
        <w:rPr>
          <w:sz w:val="24"/>
          <w:szCs w:val="24"/>
        </w:rPr>
        <w:t xml:space="preserve">2016 </w:t>
      </w:r>
      <w:r w:rsidR="005F5AEA">
        <w:rPr>
          <w:sz w:val="24"/>
          <w:szCs w:val="24"/>
        </w:rPr>
        <w:t>NSPS OOOOa</w:t>
      </w:r>
      <w:r w:rsidR="0067622B">
        <w:rPr>
          <w:sz w:val="24"/>
          <w:szCs w:val="24"/>
        </w:rPr>
        <w:t>,</w:t>
      </w:r>
      <w:r w:rsidR="00A37D95">
        <w:rPr>
          <w:sz w:val="24"/>
          <w:szCs w:val="24"/>
        </w:rPr>
        <w:t xml:space="preserve"> the </w:t>
      </w:r>
      <w:r w:rsidR="00E10541">
        <w:rPr>
          <w:sz w:val="24"/>
          <w:szCs w:val="24"/>
        </w:rPr>
        <w:t xml:space="preserve">2018 </w:t>
      </w:r>
      <w:r w:rsidR="005F5AEA">
        <w:rPr>
          <w:iCs/>
          <w:sz w:val="24"/>
          <w:szCs w:val="24"/>
        </w:rPr>
        <w:t>NSPS OOOOa Reconsideration Proposal</w:t>
      </w:r>
      <w:r w:rsidRPr="00911C8F">
        <w:rPr>
          <w:sz w:val="24"/>
          <w:szCs w:val="24"/>
        </w:rPr>
        <w:t>,</w:t>
      </w:r>
      <w:r w:rsidR="00344342">
        <w:rPr>
          <w:sz w:val="24"/>
          <w:szCs w:val="24"/>
        </w:rPr>
        <w:t xml:space="preserve"> and the </w:t>
      </w:r>
      <w:r w:rsidR="008948EC">
        <w:rPr>
          <w:sz w:val="24"/>
          <w:szCs w:val="24"/>
        </w:rPr>
        <w:t>2019 NSPS OOOOa EO 1</w:t>
      </w:r>
      <w:r w:rsidR="00846960">
        <w:rPr>
          <w:sz w:val="24"/>
          <w:szCs w:val="24"/>
        </w:rPr>
        <w:t>3</w:t>
      </w:r>
      <w:r w:rsidR="008948EC">
        <w:rPr>
          <w:sz w:val="24"/>
          <w:szCs w:val="24"/>
        </w:rPr>
        <w:t>783 Review Proposal</w:t>
      </w:r>
      <w:r w:rsidR="00546655">
        <w:rPr>
          <w:sz w:val="24"/>
          <w:szCs w:val="24"/>
        </w:rPr>
        <w:t>,</w:t>
      </w:r>
      <w:r w:rsidR="008948EC">
        <w:rPr>
          <w:sz w:val="24"/>
          <w:szCs w:val="24"/>
        </w:rPr>
        <w:t xml:space="preserve"> </w:t>
      </w:r>
      <w:r w:rsidR="00CB0B4B">
        <w:rPr>
          <w:sz w:val="24"/>
          <w:szCs w:val="24"/>
        </w:rPr>
        <w:t xml:space="preserve">the </w:t>
      </w:r>
      <w:r w:rsidR="00C7110D">
        <w:rPr>
          <w:sz w:val="24"/>
          <w:szCs w:val="24"/>
        </w:rPr>
        <w:t>EPA</w:t>
      </w:r>
      <w:r w:rsidRPr="00911C8F">
        <w:rPr>
          <w:sz w:val="24"/>
          <w:szCs w:val="24"/>
        </w:rPr>
        <w:t xml:space="preserve"> performed a comprehensive review of existing</w:t>
      </w:r>
      <w:r>
        <w:rPr>
          <w:sz w:val="24"/>
          <w:szCs w:val="24"/>
        </w:rPr>
        <w:t xml:space="preserve"> state rules and industry standards</w:t>
      </w:r>
      <w:r w:rsidRPr="00911C8F">
        <w:rPr>
          <w:sz w:val="24"/>
          <w:szCs w:val="24"/>
        </w:rPr>
        <w:t xml:space="preserve">, </w:t>
      </w:r>
      <w:r w:rsidR="00053C9C">
        <w:rPr>
          <w:sz w:val="24"/>
          <w:szCs w:val="24"/>
        </w:rPr>
        <w:t xml:space="preserve">visited oil and natural gas sites, </w:t>
      </w:r>
      <w:r w:rsidR="00037A40">
        <w:rPr>
          <w:sz w:val="24"/>
          <w:szCs w:val="24"/>
        </w:rPr>
        <w:t>and</w:t>
      </w:r>
      <w:r w:rsidRPr="00911C8F">
        <w:rPr>
          <w:sz w:val="24"/>
          <w:szCs w:val="24"/>
        </w:rPr>
        <w:t xml:space="preserve"> </w:t>
      </w:r>
      <w:r w:rsidR="003D39B0">
        <w:rPr>
          <w:sz w:val="24"/>
          <w:szCs w:val="24"/>
        </w:rPr>
        <w:t>consulted with</w:t>
      </w:r>
      <w:r w:rsidR="003D39B0" w:rsidRPr="003D39B0">
        <w:rPr>
          <w:sz w:val="24"/>
          <w:szCs w:val="24"/>
        </w:rPr>
        <w:t xml:space="preserve"> individual companies, state agencies, and environmental groups</w:t>
      </w:r>
      <w:r w:rsidR="00A37D95">
        <w:rPr>
          <w:sz w:val="24"/>
          <w:szCs w:val="24"/>
        </w:rPr>
        <w:t>.</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r w:rsidR="00A37D95">
        <w:rPr>
          <w:sz w:val="24"/>
          <w:szCs w:val="24"/>
        </w:rPr>
        <w:t xml:space="preserve"> Stakeholder meetings and contacts are documented in </w:t>
      </w:r>
      <w:r w:rsidR="005B5A7E">
        <w:rPr>
          <w:sz w:val="24"/>
          <w:szCs w:val="24"/>
        </w:rPr>
        <w:t xml:space="preserve">the docket for the </w:t>
      </w:r>
      <w:r w:rsidR="000421A2">
        <w:rPr>
          <w:sz w:val="24"/>
          <w:szCs w:val="24"/>
        </w:rPr>
        <w:t xml:space="preserve">2016 </w:t>
      </w:r>
      <w:r w:rsidR="005B5A7E">
        <w:rPr>
          <w:sz w:val="24"/>
          <w:szCs w:val="24"/>
        </w:rPr>
        <w:t>final rule (Docket No. EPA-HQ-OAR-2010-0505)</w:t>
      </w:r>
      <w:r w:rsidR="0067622B">
        <w:rPr>
          <w:sz w:val="24"/>
          <w:szCs w:val="24"/>
        </w:rPr>
        <w:t xml:space="preserve">, </w:t>
      </w:r>
      <w:r w:rsidR="00D674D5">
        <w:rPr>
          <w:sz w:val="24"/>
          <w:szCs w:val="24"/>
        </w:rPr>
        <w:t xml:space="preserve">the </w:t>
      </w:r>
      <w:r w:rsidR="005B5A7E">
        <w:rPr>
          <w:sz w:val="24"/>
          <w:szCs w:val="24"/>
        </w:rPr>
        <w:t xml:space="preserve">docket for the </w:t>
      </w:r>
      <w:r w:rsidR="004B19EE">
        <w:rPr>
          <w:sz w:val="24"/>
          <w:szCs w:val="24"/>
        </w:rPr>
        <w:t xml:space="preserve">2018 NSPS OOOOa </w:t>
      </w:r>
      <w:r w:rsidR="00100E6F">
        <w:rPr>
          <w:sz w:val="24"/>
          <w:szCs w:val="24"/>
        </w:rPr>
        <w:t>R</w:t>
      </w:r>
      <w:r w:rsidR="005B5A7E">
        <w:rPr>
          <w:sz w:val="24"/>
          <w:szCs w:val="24"/>
        </w:rPr>
        <w:t xml:space="preserve">econsideration </w:t>
      </w:r>
      <w:r w:rsidR="00100E6F">
        <w:rPr>
          <w:sz w:val="24"/>
          <w:szCs w:val="24"/>
        </w:rPr>
        <w:t>P</w:t>
      </w:r>
      <w:r w:rsidR="005B5A7E">
        <w:rPr>
          <w:sz w:val="24"/>
          <w:szCs w:val="24"/>
        </w:rPr>
        <w:t>roposal (Docket No. EPA-HQ-OAR-2017-0483)</w:t>
      </w:r>
      <w:r w:rsidR="0067622B">
        <w:rPr>
          <w:sz w:val="24"/>
          <w:szCs w:val="24"/>
        </w:rPr>
        <w:t>, and the docket for the 201</w:t>
      </w:r>
      <w:r w:rsidR="00344342">
        <w:rPr>
          <w:sz w:val="24"/>
          <w:szCs w:val="24"/>
        </w:rPr>
        <w:t>9</w:t>
      </w:r>
      <w:r w:rsidR="0067622B">
        <w:rPr>
          <w:sz w:val="24"/>
          <w:szCs w:val="24"/>
        </w:rPr>
        <w:t xml:space="preserve"> NSPS OOOOa </w:t>
      </w:r>
      <w:r w:rsidR="00FF3074">
        <w:rPr>
          <w:sz w:val="24"/>
          <w:szCs w:val="24"/>
        </w:rPr>
        <w:t>EO 1</w:t>
      </w:r>
      <w:r w:rsidR="00846960">
        <w:rPr>
          <w:sz w:val="24"/>
          <w:szCs w:val="24"/>
        </w:rPr>
        <w:t>3</w:t>
      </w:r>
      <w:r w:rsidR="00FF3074">
        <w:rPr>
          <w:sz w:val="24"/>
          <w:szCs w:val="24"/>
        </w:rPr>
        <w:t xml:space="preserve">783 </w:t>
      </w:r>
      <w:r w:rsidR="0067622B">
        <w:rPr>
          <w:sz w:val="24"/>
          <w:szCs w:val="24"/>
        </w:rPr>
        <w:t xml:space="preserve">Review Proposal (Docket No. </w:t>
      </w:r>
      <w:r w:rsidR="0067622B" w:rsidRPr="0067622B">
        <w:rPr>
          <w:sz w:val="24"/>
          <w:szCs w:val="24"/>
        </w:rPr>
        <w:t>EPA-HQ-OAR-2017-0757</w:t>
      </w:r>
      <w:r w:rsidR="0067622B">
        <w:rPr>
          <w:sz w:val="24"/>
          <w:szCs w:val="24"/>
        </w:rPr>
        <w:t>)</w:t>
      </w:r>
      <w:r w:rsidR="005B5A7E">
        <w:rPr>
          <w:sz w:val="24"/>
          <w:szCs w:val="24"/>
        </w:rPr>
        <w:t>.</w:t>
      </w:r>
    </w:p>
    <w:p w14:paraId="449CFF3B" w14:textId="77777777" w:rsidR="00907CBA" w:rsidRDefault="00B1351A" w:rsidP="0075527B">
      <w:pPr>
        <w:widowControl/>
        <w:spacing w:line="360" w:lineRule="auto"/>
        <w:rPr>
          <w:i/>
          <w:iCs/>
          <w:sz w:val="24"/>
          <w:szCs w:val="24"/>
        </w:rPr>
      </w:pPr>
      <w:r>
        <w:rPr>
          <w:i/>
          <w:iCs/>
          <w:sz w:val="24"/>
          <w:szCs w:val="24"/>
        </w:rPr>
        <w:t>(d)</w:t>
      </w:r>
      <w:r>
        <w:rPr>
          <w:i/>
          <w:iCs/>
          <w:sz w:val="24"/>
          <w:szCs w:val="24"/>
        </w:rPr>
        <w:tab/>
        <w:t>Effects of Less Frequent Collection.</w:t>
      </w:r>
    </w:p>
    <w:p w14:paraId="55F84C41" w14:textId="14AFBE87" w:rsidR="00E87308" w:rsidRDefault="00E87308" w:rsidP="0075527B">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736988">
        <w:rPr>
          <w:sz w:val="24"/>
          <w:szCs w:val="24"/>
        </w:rPr>
        <w:t>2</w:t>
      </w:r>
      <w:r w:rsidR="006313AA" w:rsidRPr="000865F3">
        <w:rPr>
          <w:sz w:val="24"/>
          <w:szCs w:val="24"/>
        </w:rPr>
        <w:t xml:space="preserve"> </w:t>
      </w:r>
      <w:r w:rsidR="00FE2FF0" w:rsidRPr="000865F3">
        <w:rPr>
          <w:sz w:val="24"/>
          <w:szCs w:val="24"/>
        </w:rPr>
        <w:t>years</w:t>
      </w:r>
      <w:r w:rsidR="002F5537">
        <w:rPr>
          <w:sz w:val="24"/>
          <w:szCs w:val="24"/>
        </w:rPr>
        <w:t>, as specified under 40 CFR 60.7</w:t>
      </w:r>
      <w:r w:rsidR="00FE2FF0">
        <w:rPr>
          <w:sz w:val="24"/>
          <w:szCs w:val="24"/>
        </w:rPr>
        <w:t>.</w:t>
      </w:r>
      <w:r>
        <w:rPr>
          <w:sz w:val="24"/>
          <w:szCs w:val="24"/>
        </w:rPr>
        <w:t xml:space="preserve"> </w:t>
      </w:r>
      <w:r w:rsidRPr="00E87308">
        <w:rPr>
          <w:sz w:val="24"/>
          <w:szCs w:val="24"/>
        </w:rPr>
        <w:t xml:space="preserve">The reporting frequency to </w:t>
      </w:r>
      <w:r w:rsidR="00C7110D">
        <w:rPr>
          <w:sz w:val="24"/>
          <w:szCs w:val="24"/>
        </w:rPr>
        <w:t>EPA</w:t>
      </w:r>
      <w:r w:rsidRPr="00E87308">
        <w:rPr>
          <w:sz w:val="24"/>
          <w:szCs w:val="24"/>
        </w:rPr>
        <w:t xml:space="preserve"> has been </w:t>
      </w:r>
      <w:r w:rsidR="005B5A7E">
        <w:rPr>
          <w:sz w:val="24"/>
          <w:szCs w:val="24"/>
        </w:rPr>
        <w:t>established/amended</w:t>
      </w:r>
      <w:r w:rsidR="00530E4D">
        <w:rPr>
          <w:sz w:val="24"/>
          <w:szCs w:val="24"/>
        </w:rPr>
        <w:t xml:space="preserve"> </w:t>
      </w:r>
      <w:r w:rsidRPr="00E87308">
        <w:rPr>
          <w:sz w:val="24"/>
          <w:szCs w:val="24"/>
        </w:rPr>
        <w:t>to minimize the burden on owners and ope</w:t>
      </w:r>
      <w:r w:rsidR="00516597">
        <w:rPr>
          <w:sz w:val="24"/>
          <w:szCs w:val="24"/>
        </w:rPr>
        <w:t>rators of affected facilities</w:t>
      </w:r>
      <w:r w:rsidR="005B5A7E">
        <w:rPr>
          <w:sz w:val="24"/>
          <w:szCs w:val="24"/>
        </w:rPr>
        <w:t xml:space="preserve">. If the information required by </w:t>
      </w:r>
      <w:r w:rsidR="00D914F0">
        <w:rPr>
          <w:sz w:val="24"/>
          <w:szCs w:val="24"/>
        </w:rPr>
        <w:t>NSPS</w:t>
      </w:r>
      <w:r w:rsidR="005B5A7E">
        <w:rPr>
          <w:sz w:val="24"/>
          <w:szCs w:val="24"/>
        </w:rPr>
        <w:t xml:space="preserve"> OOOOa were collected less frequently, the likelihood of detecting violations would be reduced.</w:t>
      </w:r>
    </w:p>
    <w:p w14:paraId="319240F1" w14:textId="77777777" w:rsidR="00E87308" w:rsidRPr="00E87308" w:rsidRDefault="00B1351A" w:rsidP="0075527B">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14:paraId="52D22388" w14:textId="5F58A30D" w:rsidR="00F06160" w:rsidRPr="00F06160" w:rsidRDefault="00E87308" w:rsidP="0075527B">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F06160" w:rsidRPr="00F06160">
        <w:rPr>
          <w:sz w:val="24"/>
          <w:szCs w:val="24"/>
        </w:rPr>
        <w:t>established by OMB at 5 CFR part 1320, section 1320.5.</w:t>
      </w:r>
    </w:p>
    <w:p w14:paraId="62AA0B45" w14:textId="74192895" w:rsidR="00B1351A" w:rsidRDefault="00B1351A" w:rsidP="0075527B">
      <w:pPr>
        <w:widowControl/>
        <w:spacing w:line="360" w:lineRule="auto"/>
        <w:rPr>
          <w:sz w:val="24"/>
          <w:szCs w:val="24"/>
        </w:rPr>
      </w:pPr>
      <w:r>
        <w:rPr>
          <w:i/>
          <w:iCs/>
          <w:sz w:val="24"/>
          <w:szCs w:val="24"/>
        </w:rPr>
        <w:t>(f)</w:t>
      </w:r>
      <w:r>
        <w:rPr>
          <w:i/>
          <w:iCs/>
          <w:sz w:val="24"/>
          <w:szCs w:val="24"/>
        </w:rPr>
        <w:tab/>
        <w:t>Confidentiality.</w:t>
      </w:r>
    </w:p>
    <w:p w14:paraId="307F415D" w14:textId="199359A5" w:rsidR="00B1351A" w:rsidRDefault="00B1351A" w:rsidP="0075527B">
      <w:pPr>
        <w:widowControl/>
        <w:spacing w:line="360" w:lineRule="auto"/>
        <w:rPr>
          <w:i/>
          <w:iCs/>
          <w:sz w:val="24"/>
          <w:szCs w:val="24"/>
        </w:rPr>
      </w:pPr>
      <w:r>
        <w:rPr>
          <w:sz w:val="24"/>
          <w:szCs w:val="24"/>
        </w:rPr>
        <w:tab/>
        <w:t xml:space="preserve">All information submitted to the Agency for which a claim of confidentiality is made will be safeguarded according to </w:t>
      </w:r>
      <w:r w:rsidR="00C7110D">
        <w:rPr>
          <w:sz w:val="24"/>
          <w:szCs w:val="24"/>
        </w:rPr>
        <w:t>EPA</w:t>
      </w:r>
      <w:r w:rsidR="00FA5EAA">
        <w:rPr>
          <w:sz w:val="24"/>
          <w:szCs w:val="24"/>
        </w:rPr>
        <w:t xml:space="preserve"> regulations set forth in 40 CFR 2.201 et seq., Chapter 1, Part 2, Subpart B-Confidentiality of Business Information.</w:t>
      </w:r>
      <w:r>
        <w:rPr>
          <w:sz w:val="24"/>
          <w:szCs w:val="24"/>
        </w:rPr>
        <w:t xml:space="preserve"> </w:t>
      </w:r>
    </w:p>
    <w:p w14:paraId="1CFB6AD3" w14:textId="31650BA3" w:rsidR="00B1351A" w:rsidRDefault="00270646" w:rsidP="0075527B">
      <w:pPr>
        <w:keepNext/>
        <w:widowControl/>
        <w:spacing w:line="360" w:lineRule="auto"/>
        <w:rPr>
          <w:sz w:val="24"/>
          <w:szCs w:val="24"/>
        </w:rPr>
      </w:pPr>
      <w:r>
        <w:rPr>
          <w:i/>
          <w:iCs/>
          <w:sz w:val="24"/>
          <w:szCs w:val="24"/>
        </w:rPr>
        <w:t>(g)</w:t>
      </w:r>
      <w:r w:rsidR="00DC4234">
        <w:rPr>
          <w:i/>
          <w:iCs/>
          <w:sz w:val="24"/>
          <w:szCs w:val="24"/>
        </w:rPr>
        <w:tab/>
      </w:r>
      <w:r w:rsidR="00B1351A">
        <w:rPr>
          <w:i/>
          <w:iCs/>
          <w:sz w:val="24"/>
          <w:szCs w:val="24"/>
        </w:rPr>
        <w:t>Sensitive Questions</w:t>
      </w:r>
      <w:r w:rsidR="00275D51">
        <w:rPr>
          <w:i/>
          <w:iCs/>
          <w:sz w:val="24"/>
          <w:szCs w:val="24"/>
        </w:rPr>
        <w:t xml:space="preserve">. </w:t>
      </w:r>
    </w:p>
    <w:p w14:paraId="743DD28D" w14:textId="77777777" w:rsidR="004107C1" w:rsidRPr="00626A54" w:rsidRDefault="00B1351A" w:rsidP="0075527B">
      <w:pPr>
        <w:keepNext/>
        <w:widowControl/>
        <w:spacing w:line="360" w:lineRule="auto"/>
        <w:rPr>
          <w:sz w:val="24"/>
          <w:szCs w:val="24"/>
        </w:rPr>
      </w:pPr>
      <w:r>
        <w:rPr>
          <w:sz w:val="24"/>
          <w:szCs w:val="24"/>
        </w:rPr>
        <w:tab/>
        <w:t>This section is not applicable because this ICR does not involve matters of a sensitive nature.</w:t>
      </w:r>
    </w:p>
    <w:p w14:paraId="02C36A61" w14:textId="77777777" w:rsidR="00B1351A" w:rsidRDefault="00B1351A" w:rsidP="00FA3135">
      <w:pPr>
        <w:keepNext/>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1DD4C828" w14:textId="77777777" w:rsidR="00B1351A" w:rsidRDefault="00B1351A" w:rsidP="00FA3135">
      <w:pPr>
        <w:keepNext/>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14:paraId="6EBF6AA2" w14:textId="1E061108" w:rsidR="00CD4658" w:rsidRDefault="00226D7F" w:rsidP="00CD4658">
      <w:pPr>
        <w:widowControl/>
        <w:spacing w:line="360" w:lineRule="auto"/>
        <w:ind w:firstLine="720"/>
        <w:rPr>
          <w:sz w:val="24"/>
          <w:szCs w:val="24"/>
        </w:rPr>
      </w:pPr>
      <w:r>
        <w:rPr>
          <w:sz w:val="24"/>
          <w:szCs w:val="24"/>
        </w:rPr>
        <w:t xml:space="preserve">Potential respondents </w:t>
      </w:r>
      <w:r w:rsidR="00EF0723">
        <w:rPr>
          <w:sz w:val="24"/>
          <w:szCs w:val="24"/>
        </w:rPr>
        <w:t xml:space="preserve">after </w:t>
      </w:r>
      <w:r w:rsidR="00D60EAD">
        <w:rPr>
          <w:sz w:val="24"/>
          <w:szCs w:val="24"/>
        </w:rPr>
        <w:t xml:space="preserve">the </w:t>
      </w:r>
      <w:r w:rsidR="00D417F6">
        <w:rPr>
          <w:sz w:val="24"/>
          <w:szCs w:val="24"/>
        </w:rPr>
        <w:t xml:space="preserve">proposed </w:t>
      </w:r>
      <w:r w:rsidR="00D60EAD">
        <w:rPr>
          <w:sz w:val="24"/>
          <w:szCs w:val="24"/>
        </w:rPr>
        <w:t>amend</w:t>
      </w:r>
      <w:r w:rsidR="00D417F6">
        <w:rPr>
          <w:sz w:val="24"/>
          <w:szCs w:val="24"/>
        </w:rPr>
        <w:t>ments to</w:t>
      </w:r>
      <w:r w:rsidR="00D60EAD">
        <w:rPr>
          <w:sz w:val="24"/>
          <w:szCs w:val="24"/>
        </w:rPr>
        <w:t xml:space="preserve"> </w:t>
      </w:r>
      <w:r w:rsidR="00CC2362">
        <w:rPr>
          <w:sz w:val="24"/>
          <w:szCs w:val="24"/>
        </w:rPr>
        <w:t>NSPS</w:t>
      </w:r>
      <w:r>
        <w:rPr>
          <w:sz w:val="24"/>
          <w:szCs w:val="24"/>
        </w:rPr>
        <w:t xml:space="preserve"> OOOOa </w:t>
      </w:r>
      <w:r w:rsidR="00A90229">
        <w:rPr>
          <w:sz w:val="24"/>
          <w:szCs w:val="24"/>
        </w:rPr>
        <w:t xml:space="preserve">would be </w:t>
      </w:r>
      <w:r>
        <w:rPr>
          <w:sz w:val="24"/>
          <w:szCs w:val="24"/>
        </w:rPr>
        <w:t xml:space="preserve">owners or operators </w:t>
      </w:r>
      <w:r>
        <w:rPr>
          <w:rFonts w:cs="Courier New"/>
          <w:sz w:val="24"/>
          <w:szCs w:val="24"/>
        </w:rPr>
        <w:t>of new, modified or reconstructed oil and natural gas affected facilities as defined under the rule.</w:t>
      </w:r>
      <w:r>
        <w:rPr>
          <w:sz w:val="24"/>
          <w:szCs w:val="24"/>
        </w:rPr>
        <w:t xml:space="preserve"> The North American Industry Classification System (NAICS) codes for the oil and gas industry include: 211120 (Crude Petroleum Extraction); 211130 (Natural Gas Extraction); 221210 (Natural Gas Distribution); 486110 (Pipeline Distribution of Crude Oil); 486210 (Pipeline Transportation of Natural Gas). </w:t>
      </w:r>
    </w:p>
    <w:p w14:paraId="5C428950" w14:textId="77777777" w:rsidR="00CD4658" w:rsidRDefault="00CD4658" w:rsidP="00CD4658">
      <w:pPr>
        <w:widowControl/>
        <w:spacing w:line="360" w:lineRule="auto"/>
        <w:rPr>
          <w:i/>
          <w:iCs/>
          <w:sz w:val="24"/>
          <w:szCs w:val="24"/>
        </w:rPr>
      </w:pPr>
    </w:p>
    <w:p w14:paraId="5A174231" w14:textId="77777777" w:rsidR="00CD4658" w:rsidRDefault="00270646" w:rsidP="008C1FA6">
      <w:pPr>
        <w:keepNext/>
        <w:widowControl/>
        <w:spacing w:line="360" w:lineRule="auto"/>
        <w:rPr>
          <w:i/>
          <w:iCs/>
          <w:sz w:val="24"/>
          <w:szCs w:val="24"/>
        </w:rPr>
      </w:pPr>
      <w:r>
        <w:rPr>
          <w:i/>
          <w:iCs/>
          <w:sz w:val="24"/>
          <w:szCs w:val="24"/>
        </w:rPr>
        <w:t>(b)</w:t>
      </w:r>
      <w:r>
        <w:rPr>
          <w:i/>
          <w:iCs/>
          <w:sz w:val="24"/>
          <w:szCs w:val="24"/>
        </w:rPr>
        <w:tab/>
      </w:r>
      <w:r w:rsidR="00B1351A">
        <w:rPr>
          <w:i/>
          <w:iCs/>
          <w:sz w:val="24"/>
          <w:szCs w:val="24"/>
        </w:rPr>
        <w:t>Information Requested.</w:t>
      </w:r>
    </w:p>
    <w:p w14:paraId="042F993A" w14:textId="1B0641CE" w:rsidR="00D95C30" w:rsidRDefault="00D95C30" w:rsidP="008C1FA6">
      <w:pPr>
        <w:keepNext/>
        <w:widowControl/>
        <w:spacing w:line="360" w:lineRule="auto"/>
        <w:rPr>
          <w:i/>
          <w:iCs/>
          <w:sz w:val="24"/>
          <w:szCs w:val="24"/>
        </w:rPr>
      </w:pPr>
      <w:r w:rsidRPr="006761F0">
        <w:rPr>
          <w:i/>
          <w:iCs/>
          <w:sz w:val="24"/>
          <w:szCs w:val="24"/>
        </w:rPr>
        <w:t>(i)</w:t>
      </w:r>
      <w:r>
        <w:rPr>
          <w:i/>
          <w:iCs/>
          <w:sz w:val="24"/>
          <w:szCs w:val="24"/>
        </w:rPr>
        <w:tab/>
      </w:r>
      <w:r w:rsidRPr="006761F0">
        <w:rPr>
          <w:i/>
          <w:iCs/>
          <w:sz w:val="24"/>
          <w:szCs w:val="24"/>
        </w:rPr>
        <w:t>Data Items, Including Recordkeeping Requirements</w:t>
      </w:r>
    </w:p>
    <w:tbl>
      <w:tblPr>
        <w:tblW w:w="5000" w:type="pct"/>
        <w:jc w:val="center"/>
        <w:tblLook w:val="04A0" w:firstRow="1" w:lastRow="0" w:firstColumn="1" w:lastColumn="0" w:noHBand="0" w:noVBand="1"/>
      </w:tblPr>
      <w:tblGrid>
        <w:gridCol w:w="7403"/>
        <w:gridCol w:w="2173"/>
      </w:tblGrid>
      <w:tr w:rsidR="00D95C30" w:rsidRPr="00DA551A" w14:paraId="32DF83DC" w14:textId="77777777" w:rsidTr="00133123">
        <w:trPr>
          <w:trHeight w:val="315"/>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5F833" w14:textId="77777777" w:rsidR="00D95C30" w:rsidRPr="00E742B7" w:rsidRDefault="00D95C30" w:rsidP="008C1FA6">
            <w:pPr>
              <w:keepNext/>
              <w:widowControl/>
              <w:autoSpaceDE/>
              <w:autoSpaceDN/>
              <w:adjustRightInd/>
              <w:jc w:val="center"/>
              <w:rPr>
                <w:b/>
                <w:bCs/>
                <w:sz w:val="16"/>
                <w:szCs w:val="16"/>
              </w:rPr>
            </w:pPr>
            <w:r w:rsidRPr="00E742B7">
              <w:rPr>
                <w:b/>
                <w:bCs/>
                <w:sz w:val="16"/>
                <w:szCs w:val="16"/>
              </w:rPr>
              <w:t>Recordkeeping</w:t>
            </w:r>
          </w:p>
        </w:tc>
      </w:tr>
      <w:tr w:rsidR="00D95C30" w:rsidRPr="00DA551A" w14:paraId="2ADD395B"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43D265C4" w14:textId="77777777" w:rsidR="00D95C30" w:rsidRPr="00E742B7" w:rsidRDefault="00D95C30" w:rsidP="008C1FA6">
            <w:pPr>
              <w:keepNext/>
              <w:widowControl/>
              <w:autoSpaceDE/>
              <w:autoSpaceDN/>
              <w:adjustRightInd/>
              <w:rPr>
                <w:sz w:val="16"/>
                <w:szCs w:val="16"/>
              </w:rPr>
            </w:pPr>
            <w:r>
              <w:rPr>
                <w:sz w:val="16"/>
                <w:szCs w:val="16"/>
              </w:rPr>
              <w:t>For well affected facilities, record location and well identification information. M</w:t>
            </w:r>
            <w:r w:rsidRPr="00E742B7">
              <w:rPr>
                <w:sz w:val="16"/>
                <w:szCs w:val="16"/>
              </w:rPr>
              <w:t xml:space="preserve">aintain </w:t>
            </w:r>
            <w:r>
              <w:rPr>
                <w:sz w:val="16"/>
                <w:szCs w:val="16"/>
              </w:rPr>
              <w:t xml:space="preserve">completion log </w:t>
            </w:r>
            <w:r w:rsidRPr="00E742B7">
              <w:rPr>
                <w:sz w:val="16"/>
                <w:szCs w:val="16"/>
              </w:rPr>
              <w:t>records f</w:t>
            </w:r>
            <w:r>
              <w:rPr>
                <w:sz w:val="16"/>
                <w:szCs w:val="16"/>
              </w:rPr>
              <w:t xml:space="preserve">or </w:t>
            </w:r>
            <w:r w:rsidRPr="00E742B7">
              <w:rPr>
                <w:sz w:val="16"/>
                <w:szCs w:val="16"/>
              </w:rPr>
              <w:t>each completion operation</w:t>
            </w:r>
            <w:r>
              <w:rPr>
                <w:sz w:val="16"/>
                <w:szCs w:val="16"/>
              </w:rPr>
              <w:t>. For wells exempt from one or more requirements, maintain records to support exemption.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7996D7AE" w14:textId="77777777" w:rsidR="00D95C30" w:rsidRPr="00E742B7" w:rsidRDefault="00D95C30" w:rsidP="008C1FA6">
            <w:pPr>
              <w:keepNext/>
              <w:widowControl/>
              <w:autoSpaceDE/>
              <w:autoSpaceDN/>
              <w:adjustRightInd/>
              <w:rPr>
                <w:sz w:val="16"/>
                <w:szCs w:val="16"/>
              </w:rPr>
            </w:pPr>
            <w:r>
              <w:rPr>
                <w:sz w:val="16"/>
                <w:szCs w:val="16"/>
              </w:rPr>
              <w:t xml:space="preserve">60.5375a(b); 60.5410a(a); </w:t>
            </w:r>
            <w:r w:rsidRPr="00E742B7">
              <w:rPr>
                <w:sz w:val="16"/>
                <w:szCs w:val="16"/>
              </w:rPr>
              <w:t>60.5415a</w:t>
            </w:r>
            <w:r>
              <w:rPr>
                <w:sz w:val="16"/>
                <w:szCs w:val="16"/>
              </w:rPr>
              <w:t xml:space="preserve">(a); </w:t>
            </w:r>
            <w:r w:rsidRPr="00E742B7">
              <w:rPr>
                <w:sz w:val="16"/>
                <w:szCs w:val="16"/>
              </w:rPr>
              <w:t>60.5420a(c)(1)</w:t>
            </w:r>
          </w:p>
        </w:tc>
      </w:tr>
      <w:tr w:rsidR="00D95C30" w:rsidRPr="00DA551A" w14:paraId="01EC1B2B" w14:textId="77777777" w:rsidTr="00133123">
        <w:trPr>
          <w:trHeight w:val="314"/>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03EE1761" w14:textId="77777777" w:rsidR="00D95C30" w:rsidRDefault="00D95C30" w:rsidP="008C1FA6">
            <w:pPr>
              <w:keepNext/>
              <w:widowControl/>
              <w:autoSpaceDE/>
              <w:autoSpaceDN/>
              <w:adjustRightInd/>
              <w:rPr>
                <w:sz w:val="16"/>
                <w:szCs w:val="16"/>
              </w:rPr>
            </w:pPr>
            <w:r>
              <w:rPr>
                <w:sz w:val="16"/>
                <w:szCs w:val="16"/>
              </w:rPr>
              <w:t>For well affected facilities with ≤300 scf of gas per stock tank barrel of oil produced, keep records to demonstrate exemption.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60038402" w14:textId="77777777" w:rsidR="00D95C30" w:rsidRDefault="00D95C30" w:rsidP="008C1FA6">
            <w:pPr>
              <w:keepNext/>
              <w:widowControl/>
              <w:autoSpaceDE/>
              <w:autoSpaceDN/>
              <w:adjustRightInd/>
              <w:rPr>
                <w:sz w:val="16"/>
                <w:szCs w:val="16"/>
              </w:rPr>
            </w:pPr>
            <w:r>
              <w:rPr>
                <w:sz w:val="16"/>
                <w:szCs w:val="16"/>
              </w:rPr>
              <w:t>60.5375a(g)(2); 60.5420a(c)(1)(vi).</w:t>
            </w:r>
          </w:p>
        </w:tc>
      </w:tr>
      <w:tr w:rsidR="00D95C30" w:rsidRPr="00DA551A" w14:paraId="6293866F"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76AE586E" w14:textId="77777777" w:rsidR="00D95C30" w:rsidRDefault="00D95C30" w:rsidP="008C1FA6">
            <w:pPr>
              <w:keepNext/>
              <w:widowControl/>
              <w:autoSpaceDE/>
              <w:autoSpaceDN/>
              <w:adjustRightInd/>
              <w:rPr>
                <w:sz w:val="16"/>
                <w:szCs w:val="16"/>
              </w:rPr>
            </w:pPr>
            <w:r>
              <w:rPr>
                <w:sz w:val="16"/>
                <w:szCs w:val="16"/>
              </w:rPr>
              <w:t>For pneumatic pump affected facilities that are not controlled, maintain information related to equipment, purchase, location, and manufacturer specifications. Prepare and submit applicable certification and m</w:t>
            </w:r>
            <w:r w:rsidRPr="00E742B7">
              <w:rPr>
                <w:sz w:val="16"/>
                <w:szCs w:val="16"/>
              </w:rPr>
              <w:t xml:space="preserve">aintain </w:t>
            </w:r>
            <w:r>
              <w:rPr>
                <w:sz w:val="16"/>
                <w:szCs w:val="16"/>
              </w:rPr>
              <w:t>records. Maintain information related to equipment, purchase, location, and manufacturer specifications.</w:t>
            </w:r>
          </w:p>
        </w:tc>
        <w:tc>
          <w:tcPr>
            <w:tcW w:w="3397" w:type="dxa"/>
            <w:tcBorders>
              <w:top w:val="nil"/>
              <w:left w:val="single" w:sz="4" w:space="0" w:color="auto"/>
              <w:bottom w:val="single" w:sz="4" w:space="0" w:color="auto"/>
              <w:right w:val="single" w:sz="4" w:space="0" w:color="auto"/>
            </w:tcBorders>
            <w:shd w:val="clear" w:color="auto" w:fill="auto"/>
            <w:vAlign w:val="center"/>
          </w:tcPr>
          <w:p w14:paraId="19837105" w14:textId="77777777" w:rsidR="00D95C30" w:rsidRPr="00E742B7" w:rsidRDefault="00D95C30" w:rsidP="008C1FA6">
            <w:pPr>
              <w:keepNext/>
              <w:widowControl/>
              <w:autoSpaceDE/>
              <w:autoSpaceDN/>
              <w:adjustRightInd/>
              <w:rPr>
                <w:sz w:val="16"/>
                <w:szCs w:val="16"/>
              </w:rPr>
            </w:pPr>
            <w:r>
              <w:rPr>
                <w:sz w:val="16"/>
                <w:szCs w:val="16"/>
              </w:rPr>
              <w:t>60.5393a(b)(3)-(5); 60.5393a(e); 60.5410a(e)(8); 60.5420a(c)(16)</w:t>
            </w:r>
          </w:p>
        </w:tc>
      </w:tr>
      <w:tr w:rsidR="00D95C30" w:rsidRPr="00DA551A" w14:paraId="4F8C05B1"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50994450" w14:textId="77777777" w:rsidR="00D95C30" w:rsidRDefault="00D95C30" w:rsidP="008C1FA6">
            <w:pPr>
              <w:keepNext/>
              <w:widowControl/>
              <w:autoSpaceDE/>
              <w:autoSpaceDN/>
              <w:adjustRightInd/>
              <w:rPr>
                <w:sz w:val="16"/>
                <w:szCs w:val="16"/>
              </w:rPr>
            </w:pPr>
            <w:r>
              <w:rPr>
                <w:sz w:val="16"/>
                <w:szCs w:val="16"/>
              </w:rPr>
              <w:t>For pneumatic pump affected facilities that are controlled, maintain information related to equipment, purchase, location, manufacturer specifications, and control. Maintain certification of CVS capacity; record results of CVS and by-pass inspections, maintenance, and corrective actions.</w:t>
            </w:r>
          </w:p>
        </w:tc>
        <w:tc>
          <w:tcPr>
            <w:tcW w:w="3397" w:type="dxa"/>
            <w:tcBorders>
              <w:top w:val="nil"/>
              <w:left w:val="single" w:sz="4" w:space="0" w:color="auto"/>
              <w:bottom w:val="single" w:sz="4" w:space="0" w:color="auto"/>
              <w:right w:val="single" w:sz="4" w:space="0" w:color="auto"/>
            </w:tcBorders>
            <w:shd w:val="clear" w:color="auto" w:fill="auto"/>
            <w:vAlign w:val="center"/>
          </w:tcPr>
          <w:p w14:paraId="22DE91CC" w14:textId="77777777" w:rsidR="00D95C30" w:rsidRPr="00E742B7" w:rsidRDefault="00D95C30" w:rsidP="008C1FA6">
            <w:pPr>
              <w:keepNext/>
              <w:widowControl/>
              <w:autoSpaceDE/>
              <w:autoSpaceDN/>
              <w:adjustRightInd/>
              <w:rPr>
                <w:sz w:val="16"/>
                <w:szCs w:val="16"/>
              </w:rPr>
            </w:pPr>
            <w:r>
              <w:rPr>
                <w:sz w:val="16"/>
                <w:szCs w:val="16"/>
              </w:rPr>
              <w:t xml:space="preserve">60.5393a(c), (e); 60.5410a(e)(8); 60.5420a(c)(16); </w:t>
            </w:r>
            <w:r w:rsidRPr="0045757B">
              <w:rPr>
                <w:sz w:val="16"/>
                <w:szCs w:val="16"/>
              </w:rPr>
              <w:t>60.5411a(c)(3)(i)(A);</w:t>
            </w:r>
            <w:r>
              <w:rPr>
                <w:sz w:val="16"/>
                <w:szCs w:val="16"/>
              </w:rPr>
              <w:t xml:space="preserve"> 60.5411a(d); 60.5416a(c); 60.5420a(c)(6)-(8), (16) and (17).</w:t>
            </w:r>
          </w:p>
        </w:tc>
      </w:tr>
      <w:tr w:rsidR="00D95C30" w:rsidRPr="00DA551A" w14:paraId="7C140C3B" w14:textId="77777777" w:rsidTr="00133123">
        <w:trPr>
          <w:trHeight w:val="63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49C33530" w14:textId="77777777" w:rsidR="00D95C30" w:rsidRDefault="00D95C30" w:rsidP="008C1FA6">
            <w:pPr>
              <w:keepNext/>
              <w:widowControl/>
              <w:autoSpaceDE/>
              <w:autoSpaceDN/>
              <w:adjustRightInd/>
              <w:rPr>
                <w:sz w:val="16"/>
                <w:szCs w:val="16"/>
              </w:rPr>
            </w:pPr>
            <w:r>
              <w:rPr>
                <w:sz w:val="16"/>
                <w:szCs w:val="16"/>
              </w:rPr>
              <w:t>For storage vessel affected facilities, maintain compliance records for control device including visible emission observation results, inspection results, corrective actions, and maintenance. Maintain certification of CVS capacity; record results of CVS and by-pass inspections, maintenance, and corrective actions.</w:t>
            </w:r>
          </w:p>
        </w:tc>
        <w:tc>
          <w:tcPr>
            <w:tcW w:w="3397" w:type="dxa"/>
            <w:tcBorders>
              <w:top w:val="nil"/>
              <w:left w:val="single" w:sz="4" w:space="0" w:color="auto"/>
              <w:bottom w:val="single" w:sz="4" w:space="0" w:color="auto"/>
              <w:right w:val="single" w:sz="4" w:space="0" w:color="auto"/>
            </w:tcBorders>
            <w:shd w:val="clear" w:color="auto" w:fill="auto"/>
            <w:vAlign w:val="center"/>
          </w:tcPr>
          <w:p w14:paraId="60DC3CC4" w14:textId="77777777" w:rsidR="00D95C30" w:rsidRPr="00E742B7" w:rsidRDefault="00D95C30" w:rsidP="008C1FA6">
            <w:pPr>
              <w:keepNext/>
              <w:widowControl/>
              <w:autoSpaceDE/>
              <w:autoSpaceDN/>
              <w:adjustRightInd/>
              <w:rPr>
                <w:sz w:val="16"/>
                <w:szCs w:val="16"/>
              </w:rPr>
            </w:pPr>
            <w:r>
              <w:rPr>
                <w:sz w:val="16"/>
                <w:szCs w:val="16"/>
              </w:rPr>
              <w:t>60.5395a(d)(3); 60.5411a(c)(3)(i)(A); 60.5411a(d); 60.5412a(c) and (d); 60.5413a(d) and (e); 60.5416a(c); 60.5417a(h)60.5420a(c)(5)-(8), (12)-(14), and (17).</w:t>
            </w:r>
          </w:p>
        </w:tc>
      </w:tr>
      <w:tr w:rsidR="00D95C30" w:rsidRPr="00DA551A" w14:paraId="4F36C005" w14:textId="77777777" w:rsidTr="00133123">
        <w:trPr>
          <w:trHeight w:val="359"/>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28263C41" w14:textId="77777777" w:rsidR="00D95C30" w:rsidRDefault="00D95C30" w:rsidP="008C1FA6">
            <w:pPr>
              <w:keepNext/>
              <w:widowControl/>
              <w:autoSpaceDE/>
              <w:autoSpaceDN/>
              <w:adjustRightInd/>
              <w:rPr>
                <w:sz w:val="16"/>
                <w:szCs w:val="16"/>
              </w:rPr>
            </w:pPr>
            <w:r>
              <w:rPr>
                <w:sz w:val="16"/>
                <w:szCs w:val="16"/>
              </w:rPr>
              <w:t xml:space="preserve">For affected facilities at onshore gas processing plants, records of subject equipment, records of leak detection and repair program. </w:t>
            </w:r>
          </w:p>
        </w:tc>
        <w:tc>
          <w:tcPr>
            <w:tcW w:w="3397" w:type="dxa"/>
            <w:tcBorders>
              <w:top w:val="nil"/>
              <w:left w:val="single" w:sz="4" w:space="0" w:color="auto"/>
              <w:bottom w:val="single" w:sz="4" w:space="0" w:color="auto"/>
              <w:right w:val="single" w:sz="4" w:space="0" w:color="auto"/>
            </w:tcBorders>
            <w:shd w:val="clear" w:color="auto" w:fill="auto"/>
            <w:vAlign w:val="center"/>
          </w:tcPr>
          <w:p w14:paraId="5DE2572A" w14:textId="77777777" w:rsidR="00D95C30" w:rsidRPr="00C940C9" w:rsidRDefault="00D95C30" w:rsidP="008C1FA6">
            <w:pPr>
              <w:keepNext/>
              <w:widowControl/>
              <w:autoSpaceDE/>
              <w:autoSpaceDN/>
              <w:adjustRightInd/>
              <w:rPr>
                <w:color w:val="FF0000"/>
                <w:sz w:val="16"/>
                <w:szCs w:val="16"/>
              </w:rPr>
            </w:pPr>
            <w:r w:rsidRPr="00BE0863">
              <w:rPr>
                <w:color w:val="000000" w:themeColor="text1"/>
                <w:sz w:val="16"/>
                <w:szCs w:val="16"/>
              </w:rPr>
              <w:t>60.5400a(a)</w:t>
            </w:r>
            <w:r>
              <w:rPr>
                <w:color w:val="000000" w:themeColor="text1"/>
                <w:sz w:val="16"/>
                <w:szCs w:val="16"/>
              </w:rPr>
              <w:t xml:space="preserve">, </w:t>
            </w:r>
            <w:r w:rsidRPr="00BE0863">
              <w:rPr>
                <w:color w:val="000000" w:themeColor="text1"/>
                <w:sz w:val="16"/>
                <w:szCs w:val="16"/>
              </w:rPr>
              <w:t>60.482-1a(b) and (d); 60.482-7a; 60.482-10a</w:t>
            </w:r>
          </w:p>
        </w:tc>
      </w:tr>
      <w:tr w:rsidR="00D95C30" w:rsidRPr="00DA551A" w14:paraId="25A133E4" w14:textId="77777777" w:rsidTr="00133123">
        <w:trPr>
          <w:trHeight w:val="440"/>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027170E3" w14:textId="77777777" w:rsidR="00D95C30" w:rsidRDefault="00D95C30" w:rsidP="008C1FA6">
            <w:pPr>
              <w:keepNext/>
              <w:widowControl/>
              <w:autoSpaceDE/>
              <w:autoSpaceDN/>
              <w:adjustRightInd/>
              <w:rPr>
                <w:sz w:val="16"/>
                <w:szCs w:val="16"/>
              </w:rPr>
            </w:pPr>
            <w:r>
              <w:rPr>
                <w:sz w:val="16"/>
                <w:szCs w:val="16"/>
              </w:rPr>
              <w:t>For sweetening unit affected facilities at onshore natural gas processing plants, records of sulfur levels, acid gas, calculations, measurements, and compliance records.</w:t>
            </w:r>
          </w:p>
        </w:tc>
        <w:tc>
          <w:tcPr>
            <w:tcW w:w="3397" w:type="dxa"/>
            <w:tcBorders>
              <w:top w:val="nil"/>
              <w:left w:val="single" w:sz="4" w:space="0" w:color="auto"/>
              <w:bottom w:val="single" w:sz="4" w:space="0" w:color="auto"/>
              <w:right w:val="single" w:sz="4" w:space="0" w:color="auto"/>
            </w:tcBorders>
            <w:shd w:val="clear" w:color="auto" w:fill="auto"/>
            <w:vAlign w:val="center"/>
          </w:tcPr>
          <w:p w14:paraId="55046B9C" w14:textId="77777777" w:rsidR="00D95C30" w:rsidRPr="00E742B7" w:rsidRDefault="00D95C30" w:rsidP="008C1FA6">
            <w:pPr>
              <w:keepNext/>
              <w:widowControl/>
              <w:autoSpaceDE/>
              <w:autoSpaceDN/>
              <w:adjustRightInd/>
              <w:rPr>
                <w:sz w:val="16"/>
                <w:szCs w:val="16"/>
              </w:rPr>
            </w:pPr>
            <w:r>
              <w:rPr>
                <w:sz w:val="16"/>
                <w:szCs w:val="16"/>
              </w:rPr>
              <w:t>60.5407a(a); 60.5423a</w:t>
            </w:r>
          </w:p>
        </w:tc>
      </w:tr>
      <w:tr w:rsidR="00D95C30" w:rsidRPr="00DA551A" w14:paraId="0D285D8B" w14:textId="77777777" w:rsidTr="00133123">
        <w:trPr>
          <w:trHeight w:val="315"/>
          <w:jc w:val="center"/>
        </w:trPr>
        <w:tc>
          <w:tcPr>
            <w:tcW w:w="10800" w:type="dxa"/>
            <w:gridSpan w:val="2"/>
            <w:tcBorders>
              <w:top w:val="nil"/>
              <w:left w:val="single" w:sz="4" w:space="0" w:color="auto"/>
              <w:bottom w:val="single" w:sz="4" w:space="0" w:color="auto"/>
              <w:right w:val="single" w:sz="4" w:space="0" w:color="auto"/>
            </w:tcBorders>
            <w:shd w:val="clear" w:color="auto" w:fill="auto"/>
            <w:vAlign w:val="center"/>
            <w:hideMark/>
          </w:tcPr>
          <w:p w14:paraId="345071BE" w14:textId="77777777" w:rsidR="00D95C30" w:rsidRPr="00BE0863" w:rsidRDefault="00D95C30" w:rsidP="008C1FA6">
            <w:pPr>
              <w:keepNext/>
              <w:widowControl/>
              <w:autoSpaceDE/>
              <w:autoSpaceDN/>
              <w:adjustRightInd/>
              <w:jc w:val="center"/>
              <w:rPr>
                <w:b/>
                <w:bCs/>
                <w:sz w:val="16"/>
                <w:szCs w:val="16"/>
              </w:rPr>
            </w:pPr>
            <w:r w:rsidRPr="00BE0863">
              <w:rPr>
                <w:b/>
                <w:bCs/>
                <w:sz w:val="16"/>
                <w:szCs w:val="16"/>
              </w:rPr>
              <w:t>Notifications and Reporting</w:t>
            </w:r>
          </w:p>
        </w:tc>
      </w:tr>
      <w:tr w:rsidR="00D95C30" w:rsidRPr="00DA551A" w14:paraId="1BC50CA2" w14:textId="77777777" w:rsidTr="00133123">
        <w:trPr>
          <w:trHeight w:val="315"/>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609956F7" w14:textId="77777777" w:rsidR="00D95C30" w:rsidRPr="00BE0863" w:rsidRDefault="00D95C30" w:rsidP="008C1FA6">
            <w:pPr>
              <w:keepNext/>
              <w:widowControl/>
              <w:autoSpaceDE/>
              <w:autoSpaceDN/>
              <w:adjustRightInd/>
              <w:rPr>
                <w:sz w:val="16"/>
                <w:szCs w:val="16"/>
              </w:rPr>
            </w:pPr>
            <w:r w:rsidRPr="00BE0863">
              <w:rPr>
                <w:sz w:val="16"/>
                <w:szCs w:val="16"/>
              </w:rPr>
              <w:t>Notify the Administrator at least two days prior to a well completion operation.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75AA27C8" w14:textId="77777777" w:rsidR="00D95C30" w:rsidRPr="00BE0863" w:rsidRDefault="00D95C30" w:rsidP="008C1FA6">
            <w:pPr>
              <w:keepNext/>
              <w:widowControl/>
              <w:autoSpaceDE/>
              <w:autoSpaceDN/>
              <w:adjustRightInd/>
              <w:rPr>
                <w:sz w:val="16"/>
                <w:szCs w:val="16"/>
              </w:rPr>
            </w:pPr>
            <w:r w:rsidRPr="00BE0863">
              <w:rPr>
                <w:sz w:val="16"/>
                <w:szCs w:val="16"/>
              </w:rPr>
              <w:t>60.5420a(a)(2)</w:t>
            </w:r>
          </w:p>
        </w:tc>
      </w:tr>
      <w:tr w:rsidR="00D95C30" w:rsidRPr="00DA551A" w14:paraId="333C19EE" w14:textId="77777777" w:rsidTr="00133123">
        <w:trPr>
          <w:trHeight w:val="315"/>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718268C2" w14:textId="77777777" w:rsidR="00D95C30" w:rsidRPr="00BE0863" w:rsidRDefault="00D95C30" w:rsidP="008C1FA6">
            <w:pPr>
              <w:keepNext/>
              <w:widowControl/>
              <w:autoSpaceDE/>
              <w:autoSpaceDN/>
              <w:adjustRightInd/>
              <w:rPr>
                <w:sz w:val="16"/>
                <w:szCs w:val="16"/>
              </w:rPr>
            </w:pPr>
            <w:r w:rsidRPr="00BE0863">
              <w:rPr>
                <w:sz w:val="16"/>
                <w:szCs w:val="16"/>
              </w:rPr>
              <w:t>Submit an annual report, per operating entity, for all wellhead, pneumat</w:t>
            </w:r>
            <w:r>
              <w:rPr>
                <w:sz w:val="16"/>
                <w:szCs w:val="16"/>
              </w:rPr>
              <w:t xml:space="preserve">ic controller, pneumatic pump, </w:t>
            </w:r>
            <w:r w:rsidRPr="00BE0863">
              <w:rPr>
                <w:sz w:val="16"/>
                <w:szCs w:val="16"/>
              </w:rPr>
              <w:t>storage vessel, centrifugal and reciprocating compressor</w:t>
            </w:r>
            <w:r>
              <w:rPr>
                <w:sz w:val="16"/>
                <w:szCs w:val="16"/>
              </w:rPr>
              <w:t xml:space="preserve"> affected facil</w:t>
            </w:r>
            <w:r w:rsidRPr="00B505B9">
              <w:rPr>
                <w:sz w:val="16"/>
                <w:szCs w:val="16"/>
              </w:rPr>
              <w:t>itie</w:t>
            </w:r>
            <w:r>
              <w:rPr>
                <w:sz w:val="16"/>
                <w:szCs w:val="16"/>
              </w:rPr>
              <w:t>s.</w:t>
            </w:r>
          </w:p>
        </w:tc>
        <w:tc>
          <w:tcPr>
            <w:tcW w:w="3397" w:type="dxa"/>
            <w:tcBorders>
              <w:top w:val="nil"/>
              <w:left w:val="single" w:sz="4" w:space="0" w:color="auto"/>
              <w:bottom w:val="single" w:sz="4" w:space="0" w:color="auto"/>
              <w:right w:val="single" w:sz="4" w:space="0" w:color="auto"/>
            </w:tcBorders>
            <w:shd w:val="clear" w:color="auto" w:fill="auto"/>
            <w:vAlign w:val="center"/>
          </w:tcPr>
          <w:p w14:paraId="32F9C660" w14:textId="77777777" w:rsidR="00D95C30" w:rsidRPr="00BE0863" w:rsidRDefault="00D95C30" w:rsidP="008C1FA6">
            <w:pPr>
              <w:keepNext/>
              <w:widowControl/>
              <w:autoSpaceDE/>
              <w:autoSpaceDN/>
              <w:adjustRightInd/>
              <w:rPr>
                <w:sz w:val="16"/>
                <w:szCs w:val="16"/>
              </w:rPr>
            </w:pPr>
            <w:r w:rsidRPr="00BE0863">
              <w:rPr>
                <w:sz w:val="16"/>
                <w:szCs w:val="16"/>
              </w:rPr>
              <w:t>60.5420a(b)</w:t>
            </w:r>
          </w:p>
        </w:tc>
      </w:tr>
      <w:tr w:rsidR="00D95C30" w:rsidRPr="00DA551A" w14:paraId="3DC7DBC1" w14:textId="77777777" w:rsidTr="00133123">
        <w:trPr>
          <w:trHeight w:val="315"/>
          <w:jc w:val="center"/>
        </w:trPr>
        <w:tc>
          <w:tcPr>
            <w:tcW w:w="7403" w:type="dxa"/>
            <w:tcBorders>
              <w:top w:val="nil"/>
              <w:left w:val="single" w:sz="4" w:space="0" w:color="auto"/>
              <w:bottom w:val="single" w:sz="4" w:space="0" w:color="auto"/>
              <w:right w:val="single" w:sz="4" w:space="0" w:color="auto"/>
            </w:tcBorders>
            <w:shd w:val="clear" w:color="auto" w:fill="auto"/>
            <w:vAlign w:val="center"/>
          </w:tcPr>
          <w:p w14:paraId="23BB9D20" w14:textId="77777777" w:rsidR="00D95C30" w:rsidRPr="00BE0863" w:rsidRDefault="00D95C30" w:rsidP="008C1FA6">
            <w:pPr>
              <w:keepNext/>
              <w:widowControl/>
              <w:autoSpaceDE/>
              <w:autoSpaceDN/>
              <w:adjustRightInd/>
              <w:rPr>
                <w:sz w:val="16"/>
                <w:szCs w:val="16"/>
              </w:rPr>
            </w:pPr>
            <w:r w:rsidRPr="00BE0863">
              <w:rPr>
                <w:sz w:val="16"/>
                <w:szCs w:val="16"/>
              </w:rPr>
              <w:t>Notification of construction or reconstruction.</w:t>
            </w:r>
          </w:p>
        </w:tc>
        <w:tc>
          <w:tcPr>
            <w:tcW w:w="3397" w:type="dxa"/>
            <w:tcBorders>
              <w:top w:val="nil"/>
              <w:left w:val="single" w:sz="4" w:space="0" w:color="auto"/>
              <w:bottom w:val="single" w:sz="4" w:space="0" w:color="auto"/>
              <w:right w:val="single" w:sz="4" w:space="0" w:color="auto"/>
            </w:tcBorders>
            <w:shd w:val="clear" w:color="auto" w:fill="auto"/>
            <w:vAlign w:val="center"/>
          </w:tcPr>
          <w:p w14:paraId="6F878A0C" w14:textId="77777777" w:rsidR="00D95C30" w:rsidRPr="00BE0863" w:rsidRDefault="00D95C30" w:rsidP="008C1FA6">
            <w:pPr>
              <w:keepNext/>
              <w:widowControl/>
              <w:autoSpaceDE/>
              <w:autoSpaceDN/>
              <w:adjustRightInd/>
              <w:rPr>
                <w:sz w:val="16"/>
                <w:szCs w:val="16"/>
              </w:rPr>
            </w:pPr>
            <w:r w:rsidRPr="00BE0863">
              <w:rPr>
                <w:sz w:val="16"/>
                <w:szCs w:val="16"/>
              </w:rPr>
              <w:t>60.7(a)(1)</w:t>
            </w:r>
          </w:p>
        </w:tc>
      </w:tr>
      <w:tr w:rsidR="00D95C30" w:rsidRPr="00DA551A" w14:paraId="6252C184" w14:textId="77777777" w:rsidTr="00133123">
        <w:trPr>
          <w:cantSplit/>
          <w:trHeight w:val="315"/>
          <w:jc w:val="center"/>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65C72" w14:textId="77777777" w:rsidR="00D95C30" w:rsidRPr="00BE0863" w:rsidRDefault="00D95C30" w:rsidP="008C1FA6">
            <w:pPr>
              <w:keepNext/>
              <w:widowControl/>
              <w:autoSpaceDE/>
              <w:autoSpaceDN/>
              <w:adjustRightInd/>
              <w:rPr>
                <w:sz w:val="16"/>
                <w:szCs w:val="16"/>
              </w:rPr>
            </w:pPr>
            <w:r w:rsidRPr="00BE0863">
              <w:rPr>
                <w:sz w:val="16"/>
                <w:szCs w:val="16"/>
              </w:rPr>
              <w:t>Notification of performance test.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555962" w14:textId="77777777" w:rsidR="00D95C30" w:rsidRPr="00BE0863" w:rsidRDefault="00D95C30" w:rsidP="008C1FA6">
            <w:pPr>
              <w:keepNext/>
              <w:widowControl/>
              <w:autoSpaceDE/>
              <w:autoSpaceDN/>
              <w:adjustRightInd/>
              <w:rPr>
                <w:sz w:val="16"/>
                <w:szCs w:val="16"/>
              </w:rPr>
            </w:pPr>
            <w:r w:rsidRPr="00BE0863">
              <w:rPr>
                <w:sz w:val="16"/>
                <w:szCs w:val="16"/>
              </w:rPr>
              <w:t>60.8(d)</w:t>
            </w:r>
          </w:p>
        </w:tc>
      </w:tr>
      <w:tr w:rsidR="00D95C30" w:rsidRPr="00DA551A" w14:paraId="29A5ED8B" w14:textId="77777777" w:rsidTr="00133123">
        <w:trPr>
          <w:cantSplit/>
          <w:trHeight w:val="315"/>
          <w:jc w:val="center"/>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6D8A5" w14:textId="77777777" w:rsidR="00D95C30" w:rsidRPr="00BE0863" w:rsidRDefault="00D95C30" w:rsidP="008C1FA6">
            <w:pPr>
              <w:keepNext/>
              <w:widowControl/>
              <w:autoSpaceDE/>
              <w:autoSpaceDN/>
              <w:adjustRightInd/>
              <w:rPr>
                <w:sz w:val="16"/>
                <w:szCs w:val="16"/>
              </w:rPr>
            </w:pPr>
            <w:r w:rsidRPr="00BE0863">
              <w:rPr>
                <w:sz w:val="16"/>
                <w:szCs w:val="16"/>
              </w:rPr>
              <w:t>Annual reports including those of excess emissions.</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C41F6CE" w14:textId="77777777" w:rsidR="00D95C30" w:rsidRPr="00BE0863" w:rsidRDefault="00D95C30" w:rsidP="008C1FA6">
            <w:pPr>
              <w:keepNext/>
              <w:widowControl/>
              <w:autoSpaceDE/>
              <w:autoSpaceDN/>
              <w:adjustRightInd/>
              <w:rPr>
                <w:sz w:val="16"/>
                <w:szCs w:val="16"/>
              </w:rPr>
            </w:pPr>
            <w:r w:rsidRPr="00BE0863">
              <w:rPr>
                <w:sz w:val="16"/>
                <w:szCs w:val="16"/>
              </w:rPr>
              <w:t>60.5417a(c); 60.487a(c)( 2)(i)-(vi)</w:t>
            </w:r>
          </w:p>
        </w:tc>
      </w:tr>
      <w:tr w:rsidR="00D95C30" w:rsidRPr="00DA551A" w14:paraId="2211D5AA" w14:textId="77777777" w:rsidTr="00133123">
        <w:trPr>
          <w:cantSplit/>
          <w:trHeight w:val="422"/>
          <w:jc w:val="center"/>
        </w:trPr>
        <w:tc>
          <w:tcPr>
            <w:tcW w:w="7403" w:type="dxa"/>
            <w:tcBorders>
              <w:top w:val="nil"/>
              <w:left w:val="single" w:sz="4" w:space="0" w:color="auto"/>
              <w:bottom w:val="single" w:sz="4" w:space="0" w:color="auto"/>
              <w:right w:val="single" w:sz="4" w:space="0" w:color="auto"/>
            </w:tcBorders>
            <w:shd w:val="clear" w:color="auto" w:fill="auto"/>
            <w:noWrap/>
            <w:vAlign w:val="center"/>
            <w:hideMark/>
          </w:tcPr>
          <w:p w14:paraId="5D96A385" w14:textId="77777777" w:rsidR="00D95C30" w:rsidRPr="00BE0863" w:rsidRDefault="00D95C30" w:rsidP="008C1FA6">
            <w:pPr>
              <w:keepNext/>
              <w:widowControl/>
              <w:autoSpaceDE/>
              <w:autoSpaceDN/>
              <w:adjustRightInd/>
              <w:rPr>
                <w:sz w:val="16"/>
                <w:szCs w:val="16"/>
              </w:rPr>
            </w:pPr>
            <w:r w:rsidRPr="00BE0863">
              <w:rPr>
                <w:sz w:val="16"/>
                <w:szCs w:val="16"/>
              </w:rPr>
              <w:t xml:space="preserve">Performance test results. </w:t>
            </w:r>
          </w:p>
        </w:tc>
        <w:tc>
          <w:tcPr>
            <w:tcW w:w="3397" w:type="dxa"/>
            <w:tcBorders>
              <w:top w:val="nil"/>
              <w:left w:val="single" w:sz="4" w:space="0" w:color="auto"/>
              <w:bottom w:val="single" w:sz="4" w:space="0" w:color="auto"/>
              <w:right w:val="single" w:sz="4" w:space="0" w:color="auto"/>
            </w:tcBorders>
            <w:shd w:val="clear" w:color="auto" w:fill="auto"/>
            <w:vAlign w:val="center"/>
          </w:tcPr>
          <w:p w14:paraId="770BFDBB" w14:textId="77777777" w:rsidR="00D95C30" w:rsidRPr="00BE0863" w:rsidRDefault="00D95C30" w:rsidP="008C1FA6">
            <w:pPr>
              <w:keepNext/>
              <w:widowControl/>
              <w:autoSpaceDE/>
              <w:autoSpaceDN/>
              <w:adjustRightInd/>
              <w:rPr>
                <w:sz w:val="16"/>
                <w:szCs w:val="16"/>
              </w:rPr>
            </w:pPr>
            <w:r w:rsidRPr="00BE0863">
              <w:rPr>
                <w:sz w:val="16"/>
                <w:szCs w:val="16"/>
              </w:rPr>
              <w:t>60.487a(e)</w:t>
            </w:r>
          </w:p>
        </w:tc>
      </w:tr>
      <w:tr w:rsidR="00D95C30" w:rsidRPr="00DA551A" w14:paraId="4E1F243C" w14:textId="77777777" w:rsidTr="00C549EF">
        <w:trPr>
          <w:cantSplit/>
          <w:trHeight w:val="315"/>
          <w:jc w:val="center"/>
        </w:trPr>
        <w:tc>
          <w:tcPr>
            <w:tcW w:w="7403" w:type="dxa"/>
            <w:tcBorders>
              <w:top w:val="nil"/>
              <w:left w:val="single" w:sz="4" w:space="0" w:color="auto"/>
              <w:bottom w:val="nil"/>
              <w:right w:val="single" w:sz="4" w:space="0" w:color="auto"/>
            </w:tcBorders>
            <w:shd w:val="clear" w:color="auto" w:fill="auto"/>
            <w:noWrap/>
            <w:vAlign w:val="center"/>
          </w:tcPr>
          <w:p w14:paraId="213E8F6F" w14:textId="77777777" w:rsidR="00D95C30" w:rsidRPr="00BE0863" w:rsidRDefault="00D95C30" w:rsidP="00C549EF">
            <w:pPr>
              <w:keepNext/>
              <w:widowControl/>
              <w:autoSpaceDE/>
              <w:autoSpaceDN/>
              <w:adjustRightInd/>
              <w:rPr>
                <w:sz w:val="16"/>
                <w:szCs w:val="16"/>
              </w:rPr>
            </w:pPr>
            <w:r w:rsidRPr="00BE0863">
              <w:rPr>
                <w:sz w:val="16"/>
                <w:szCs w:val="16"/>
              </w:rPr>
              <w:t>Semiannual report on excess emissions from and performance of continuous monitoring system, and/or summary report forms at processing plants</w:t>
            </w:r>
            <w:r>
              <w:rPr>
                <w:sz w:val="16"/>
                <w:szCs w:val="16"/>
              </w:rPr>
              <w:t>. Annual report on excess emissions from and performance of continuous monitoring system for sweetening units.</w:t>
            </w:r>
          </w:p>
        </w:tc>
        <w:tc>
          <w:tcPr>
            <w:tcW w:w="3397" w:type="dxa"/>
            <w:tcBorders>
              <w:top w:val="nil"/>
              <w:left w:val="single" w:sz="4" w:space="0" w:color="auto"/>
              <w:bottom w:val="nil"/>
              <w:right w:val="single" w:sz="4" w:space="0" w:color="auto"/>
            </w:tcBorders>
            <w:shd w:val="clear" w:color="auto" w:fill="auto"/>
            <w:vAlign w:val="center"/>
          </w:tcPr>
          <w:p w14:paraId="78116365" w14:textId="77777777" w:rsidR="00D95C30" w:rsidRPr="00BE0863" w:rsidRDefault="00D95C30" w:rsidP="008C1FA6">
            <w:pPr>
              <w:keepNext/>
              <w:widowControl/>
              <w:autoSpaceDE/>
              <w:autoSpaceDN/>
              <w:adjustRightInd/>
              <w:rPr>
                <w:sz w:val="16"/>
                <w:szCs w:val="16"/>
              </w:rPr>
            </w:pPr>
            <w:r w:rsidRPr="00BE0863">
              <w:rPr>
                <w:sz w:val="16"/>
                <w:szCs w:val="16"/>
              </w:rPr>
              <w:t>60.5422a(b)</w:t>
            </w:r>
            <w:r>
              <w:rPr>
                <w:sz w:val="16"/>
                <w:szCs w:val="16"/>
              </w:rPr>
              <w:t>, 60.5410a(g)(3); 60.5423a(b)</w:t>
            </w:r>
          </w:p>
        </w:tc>
      </w:tr>
      <w:tr w:rsidR="00D95C30" w:rsidRPr="00DA551A" w14:paraId="722C4AF1" w14:textId="77777777" w:rsidTr="00C549EF">
        <w:trPr>
          <w:cantSplit/>
          <w:trHeight w:val="68"/>
          <w:jc w:val="center"/>
        </w:trPr>
        <w:tc>
          <w:tcPr>
            <w:tcW w:w="7403" w:type="dxa"/>
            <w:tcBorders>
              <w:top w:val="nil"/>
              <w:left w:val="single" w:sz="4" w:space="0" w:color="auto"/>
              <w:bottom w:val="single" w:sz="4" w:space="0" w:color="auto"/>
              <w:right w:val="single" w:sz="4" w:space="0" w:color="auto"/>
            </w:tcBorders>
            <w:shd w:val="clear" w:color="auto" w:fill="auto"/>
            <w:noWrap/>
            <w:vAlign w:val="center"/>
          </w:tcPr>
          <w:p w14:paraId="1BBDE618" w14:textId="77777777" w:rsidR="00D95C30" w:rsidRPr="00BE0863" w:rsidRDefault="00D95C30" w:rsidP="008C1FA6">
            <w:pPr>
              <w:keepNext/>
              <w:widowControl/>
              <w:autoSpaceDE/>
              <w:autoSpaceDN/>
              <w:adjustRightInd/>
              <w:rPr>
                <w:sz w:val="16"/>
                <w:szCs w:val="16"/>
              </w:rPr>
            </w:pPr>
          </w:p>
        </w:tc>
        <w:tc>
          <w:tcPr>
            <w:tcW w:w="3397" w:type="dxa"/>
            <w:tcBorders>
              <w:top w:val="nil"/>
              <w:left w:val="single" w:sz="4" w:space="0" w:color="auto"/>
              <w:bottom w:val="single" w:sz="4" w:space="0" w:color="auto"/>
              <w:right w:val="single" w:sz="4" w:space="0" w:color="auto"/>
            </w:tcBorders>
            <w:shd w:val="clear" w:color="auto" w:fill="auto"/>
            <w:vAlign w:val="center"/>
          </w:tcPr>
          <w:p w14:paraId="5F30E775" w14:textId="77777777" w:rsidR="00D95C30" w:rsidRPr="00BE0863" w:rsidRDefault="00D95C30" w:rsidP="008C1FA6">
            <w:pPr>
              <w:keepNext/>
              <w:widowControl/>
              <w:autoSpaceDE/>
              <w:autoSpaceDN/>
              <w:adjustRightInd/>
              <w:rPr>
                <w:sz w:val="16"/>
                <w:szCs w:val="16"/>
              </w:rPr>
            </w:pPr>
          </w:p>
        </w:tc>
      </w:tr>
    </w:tbl>
    <w:p w14:paraId="6EBA3F2F" w14:textId="77777777" w:rsidR="00DF1222" w:rsidRDefault="00DF1222" w:rsidP="00E24D76">
      <w:pPr>
        <w:keepNext/>
        <w:widowControl/>
        <w:spacing w:line="276" w:lineRule="auto"/>
        <w:rPr>
          <w:i/>
          <w:sz w:val="24"/>
          <w:szCs w:val="24"/>
        </w:rPr>
      </w:pPr>
    </w:p>
    <w:p w14:paraId="4A5742AB" w14:textId="77777777" w:rsidR="00DF1222" w:rsidRDefault="00DF1222" w:rsidP="00DF1222">
      <w:pPr>
        <w:keepNext/>
        <w:widowControl/>
        <w:spacing w:line="276" w:lineRule="auto"/>
        <w:rPr>
          <w:i/>
          <w:sz w:val="24"/>
          <w:szCs w:val="24"/>
        </w:rPr>
      </w:pPr>
      <w:r>
        <w:rPr>
          <w:i/>
          <w:sz w:val="24"/>
          <w:szCs w:val="24"/>
        </w:rPr>
        <w:br w:type="page"/>
      </w:r>
    </w:p>
    <w:p w14:paraId="72C7DA19" w14:textId="16ADA3A1" w:rsidR="00DF1222" w:rsidRDefault="00DF1222" w:rsidP="00DF1222">
      <w:pPr>
        <w:keepNext/>
        <w:keepLines/>
        <w:widowControl/>
        <w:spacing w:line="276" w:lineRule="auto"/>
        <w:rPr>
          <w:i/>
          <w:sz w:val="24"/>
          <w:szCs w:val="24"/>
        </w:rPr>
      </w:pPr>
      <w:r>
        <w:rPr>
          <w:i/>
          <w:sz w:val="24"/>
          <w:szCs w:val="24"/>
        </w:rPr>
        <w:t>(ii)</w:t>
      </w:r>
      <w:r>
        <w:rPr>
          <w:i/>
          <w:sz w:val="24"/>
          <w:szCs w:val="24"/>
        </w:rPr>
        <w:tab/>
        <w:t>Respondent Activities</w:t>
      </w:r>
    </w:p>
    <w:tbl>
      <w:tblPr>
        <w:tblW w:w="4984" w:type="pct"/>
        <w:jc w:val="center"/>
        <w:tblCellMar>
          <w:left w:w="120" w:type="dxa"/>
          <w:right w:w="120" w:type="dxa"/>
        </w:tblCellMar>
        <w:tblLook w:val="04A0" w:firstRow="1" w:lastRow="0" w:firstColumn="1" w:lastColumn="0" w:noHBand="0" w:noVBand="1"/>
      </w:tblPr>
      <w:tblGrid>
        <w:gridCol w:w="9569"/>
      </w:tblGrid>
      <w:tr w:rsidR="00DF1222" w14:paraId="2674639F" w14:textId="77777777" w:rsidTr="006514D0">
        <w:trPr>
          <w:cantSplit/>
          <w:tblHeader/>
          <w:jc w:val="center"/>
        </w:trPr>
        <w:tc>
          <w:tcPr>
            <w:tcW w:w="5000" w:type="pct"/>
            <w:tcBorders>
              <w:top w:val="single" w:sz="8" w:space="0" w:color="000000"/>
              <w:left w:val="single" w:sz="8" w:space="0" w:color="000000"/>
              <w:bottom w:val="single" w:sz="8" w:space="0" w:color="000000"/>
              <w:right w:val="single" w:sz="8" w:space="0" w:color="000000"/>
            </w:tcBorders>
            <w:vAlign w:val="center"/>
            <w:hideMark/>
          </w:tcPr>
          <w:p w14:paraId="19ECA4A1" w14:textId="77777777" w:rsidR="00DF1222" w:rsidRDefault="00DF1222" w:rsidP="00DF1222">
            <w:pPr>
              <w:keepNext/>
              <w:keepLines/>
              <w:widowControl/>
              <w:spacing w:line="276" w:lineRule="auto"/>
              <w:jc w:val="center"/>
              <w:rPr>
                <w:b/>
                <w:bCs/>
              </w:rPr>
            </w:pPr>
            <w:r>
              <w:rPr>
                <w:b/>
                <w:bCs/>
              </w:rPr>
              <w:t>Respondent Activities</w:t>
            </w:r>
          </w:p>
        </w:tc>
      </w:tr>
      <w:tr w:rsidR="00DF1222" w14:paraId="60508B26" w14:textId="77777777" w:rsidTr="006514D0">
        <w:trPr>
          <w:cantSplit/>
          <w:jc w:val="center"/>
        </w:trPr>
        <w:tc>
          <w:tcPr>
            <w:tcW w:w="5000" w:type="pct"/>
            <w:tcBorders>
              <w:top w:val="single" w:sz="8" w:space="0" w:color="000000"/>
              <w:left w:val="single" w:sz="8" w:space="0" w:color="000000"/>
              <w:bottom w:val="single" w:sz="8" w:space="0" w:color="000000"/>
              <w:right w:val="single" w:sz="8" w:space="0" w:color="000000"/>
            </w:tcBorders>
            <w:hideMark/>
          </w:tcPr>
          <w:p w14:paraId="5A1E87E7" w14:textId="77777777" w:rsidR="00DF1222" w:rsidRDefault="00DF1222" w:rsidP="00DF1222">
            <w:pPr>
              <w:keepNext/>
              <w:keepLines/>
              <w:widowControl/>
              <w:spacing w:line="276" w:lineRule="auto"/>
            </w:pPr>
            <w:r>
              <w:t>Read instructions/rule.</w:t>
            </w:r>
          </w:p>
        </w:tc>
      </w:tr>
      <w:tr w:rsidR="00DF1222" w14:paraId="7D20C4F2" w14:textId="77777777" w:rsidTr="006514D0">
        <w:trPr>
          <w:cantSplit/>
          <w:jc w:val="center"/>
        </w:trPr>
        <w:tc>
          <w:tcPr>
            <w:tcW w:w="5000" w:type="pct"/>
            <w:tcBorders>
              <w:top w:val="single" w:sz="8" w:space="0" w:color="000000"/>
              <w:left w:val="single" w:sz="8" w:space="0" w:color="000000"/>
              <w:bottom w:val="single" w:sz="8" w:space="0" w:color="000000"/>
              <w:right w:val="single" w:sz="8" w:space="0" w:color="000000"/>
            </w:tcBorders>
            <w:hideMark/>
          </w:tcPr>
          <w:p w14:paraId="0CF70FAB" w14:textId="77777777" w:rsidR="00DF1222" w:rsidRDefault="00DF1222" w:rsidP="00DF1222">
            <w:pPr>
              <w:keepNext/>
              <w:keepLines/>
              <w:widowControl/>
              <w:spacing w:line="276" w:lineRule="auto"/>
              <w:rPr>
                <w:color w:val="000000" w:themeColor="text1"/>
              </w:rPr>
            </w:pPr>
            <w:r>
              <w:rPr>
                <w:color w:val="000000" w:themeColor="text1"/>
              </w:rPr>
              <w:t>Gather relevant information.</w:t>
            </w:r>
          </w:p>
        </w:tc>
      </w:tr>
      <w:tr w:rsidR="00DF1222" w14:paraId="76495668" w14:textId="77777777" w:rsidTr="006514D0">
        <w:trPr>
          <w:cantSplit/>
          <w:jc w:val="center"/>
        </w:trPr>
        <w:tc>
          <w:tcPr>
            <w:tcW w:w="5000" w:type="pct"/>
            <w:tcBorders>
              <w:top w:val="single" w:sz="8" w:space="0" w:color="000000"/>
              <w:left w:val="single" w:sz="8" w:space="0" w:color="000000"/>
              <w:bottom w:val="single" w:sz="8" w:space="0" w:color="000000"/>
              <w:right w:val="single" w:sz="8" w:space="0" w:color="000000"/>
            </w:tcBorders>
            <w:hideMark/>
          </w:tcPr>
          <w:p w14:paraId="6D307019" w14:textId="77777777" w:rsidR="00DF1222" w:rsidRDefault="00DF1222" w:rsidP="00DF1222">
            <w:pPr>
              <w:keepNext/>
              <w:keepLines/>
              <w:widowControl/>
              <w:spacing w:line="276" w:lineRule="auto"/>
              <w:rPr>
                <w:color w:val="000000" w:themeColor="text1"/>
              </w:rPr>
            </w:pPr>
            <w:r>
              <w:rPr>
                <w:color w:val="000000" w:themeColor="text1"/>
              </w:rPr>
              <w:t>Perform initial performance test and repeat performance tests if necessary.</w:t>
            </w:r>
          </w:p>
        </w:tc>
      </w:tr>
      <w:tr w:rsidR="00DF1222" w14:paraId="5DCE5E6F" w14:textId="77777777" w:rsidTr="006514D0">
        <w:trPr>
          <w:cantSplit/>
          <w:jc w:val="center"/>
        </w:trPr>
        <w:tc>
          <w:tcPr>
            <w:tcW w:w="5000" w:type="pct"/>
            <w:tcBorders>
              <w:top w:val="single" w:sz="8" w:space="0" w:color="000000"/>
              <w:left w:val="single" w:sz="8" w:space="0" w:color="000000"/>
              <w:bottom w:val="single" w:sz="4" w:space="0" w:color="auto"/>
              <w:right w:val="single" w:sz="8" w:space="0" w:color="000000"/>
            </w:tcBorders>
            <w:hideMark/>
          </w:tcPr>
          <w:p w14:paraId="7684C033" w14:textId="77777777" w:rsidR="00DF1222" w:rsidRDefault="00DF1222" w:rsidP="00DF1222">
            <w:pPr>
              <w:keepNext/>
              <w:keepLines/>
              <w:widowControl/>
              <w:spacing w:line="276" w:lineRule="auto"/>
            </w:pPr>
            <w:r>
              <w:t xml:space="preserve">Write the notifications and reports listed above. </w:t>
            </w:r>
          </w:p>
        </w:tc>
      </w:tr>
      <w:tr w:rsidR="00DF1222" w14:paraId="7CACD3C0" w14:textId="77777777" w:rsidTr="006514D0">
        <w:trPr>
          <w:cantSplit/>
          <w:jc w:val="center"/>
        </w:trPr>
        <w:tc>
          <w:tcPr>
            <w:tcW w:w="5000" w:type="pct"/>
            <w:tcBorders>
              <w:top w:val="single" w:sz="4" w:space="0" w:color="auto"/>
              <w:left w:val="single" w:sz="4" w:space="0" w:color="auto"/>
              <w:bottom w:val="single" w:sz="4" w:space="0" w:color="auto"/>
              <w:right w:val="single" w:sz="4" w:space="0" w:color="auto"/>
            </w:tcBorders>
            <w:hideMark/>
          </w:tcPr>
          <w:p w14:paraId="5109B68B" w14:textId="77777777" w:rsidR="00DF1222" w:rsidRDefault="00DF1222" w:rsidP="00DF1222">
            <w:pPr>
              <w:keepNext/>
              <w:keepLines/>
              <w:widowControl/>
              <w:spacing w:line="276" w:lineRule="auto"/>
            </w:pPr>
            <w:r>
              <w:t>Enter information required to be recorded above.</w:t>
            </w:r>
          </w:p>
        </w:tc>
      </w:tr>
      <w:tr w:rsidR="00DF1222" w14:paraId="13C16DA7"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0D44641D" w14:textId="77777777" w:rsidR="00DF1222" w:rsidRDefault="00DF1222" w:rsidP="00DF1222">
            <w:pPr>
              <w:keepNext/>
              <w:keepLines/>
              <w:widowControl/>
              <w:spacing w:line="276" w:lineRule="auto"/>
            </w:pPr>
            <w:r>
              <w:t>Submit the required reports developing, acquiring, installing, and utilizing technology and systems for the purpose of collecting, validating, and verifying information.</w:t>
            </w:r>
          </w:p>
        </w:tc>
      </w:tr>
      <w:tr w:rsidR="00DF1222" w14:paraId="33D76E55"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7E984D39" w14:textId="77777777" w:rsidR="00DF1222" w:rsidRDefault="00DF1222" w:rsidP="00DF1222">
            <w:pPr>
              <w:keepNext/>
              <w:keepLines/>
              <w:widowControl/>
              <w:spacing w:line="276" w:lineRule="auto"/>
            </w:pPr>
            <w:r>
              <w:t>Develop, acquire, install, and utilize technology and systems for the purpose of processing and maintaining information.</w:t>
            </w:r>
          </w:p>
        </w:tc>
      </w:tr>
      <w:tr w:rsidR="00DF1222" w14:paraId="0F10E32E"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6AB078A3" w14:textId="77777777" w:rsidR="00DF1222" w:rsidRDefault="00DF1222" w:rsidP="00DF1222">
            <w:pPr>
              <w:keepNext/>
              <w:keepLines/>
              <w:widowControl/>
              <w:spacing w:line="276" w:lineRule="auto"/>
            </w:pPr>
            <w:r>
              <w:t>Develop, acquire, install, and utilize technology and systems for the purpose of disclosing and providing information.</w:t>
            </w:r>
          </w:p>
        </w:tc>
      </w:tr>
      <w:tr w:rsidR="00DF1222" w14:paraId="0153C4DB"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15E806A6" w14:textId="77777777" w:rsidR="00DF1222" w:rsidRDefault="00DF1222" w:rsidP="00DF1222">
            <w:pPr>
              <w:keepNext/>
              <w:keepLines/>
              <w:widowControl/>
              <w:spacing w:line="276" w:lineRule="auto"/>
            </w:pPr>
            <w:r>
              <w:t>Adjust the existing ways to comply with any previously applicable instructions and requirements.</w:t>
            </w:r>
          </w:p>
        </w:tc>
      </w:tr>
      <w:tr w:rsidR="00DF1222" w14:paraId="5C27506C"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hideMark/>
          </w:tcPr>
          <w:p w14:paraId="05B3C208" w14:textId="77777777" w:rsidR="00DF1222" w:rsidRDefault="00DF1222" w:rsidP="00DF1222">
            <w:pPr>
              <w:keepNext/>
              <w:keepLines/>
              <w:widowControl/>
              <w:spacing w:line="276" w:lineRule="auto"/>
            </w:pPr>
            <w:r>
              <w:t>Train personnel to be able to respond to a collection of information.</w:t>
            </w:r>
          </w:p>
        </w:tc>
      </w:tr>
      <w:tr w:rsidR="00DF1222" w14:paraId="57288749" w14:textId="77777777" w:rsidTr="006514D0">
        <w:trPr>
          <w:cantSplit/>
          <w:jc w:val="center"/>
        </w:trPr>
        <w:tc>
          <w:tcPr>
            <w:tcW w:w="5000" w:type="pct"/>
            <w:tcBorders>
              <w:top w:val="single" w:sz="8" w:space="0" w:color="000000"/>
              <w:left w:val="single" w:sz="8" w:space="0" w:color="000000"/>
              <w:bottom w:val="single" w:sz="4" w:space="0" w:color="000000"/>
              <w:right w:val="single" w:sz="8" w:space="0" w:color="000000"/>
            </w:tcBorders>
            <w:vAlign w:val="center"/>
            <w:hideMark/>
          </w:tcPr>
          <w:p w14:paraId="6B452850" w14:textId="77777777" w:rsidR="00DF1222" w:rsidRDefault="00DF1222" w:rsidP="00DF1222">
            <w:pPr>
              <w:keepNext/>
              <w:keepLines/>
              <w:widowControl/>
              <w:spacing w:line="276" w:lineRule="auto"/>
            </w:pPr>
            <w:r>
              <w:t>Transmit, or otherwise disclose the information.</w:t>
            </w:r>
          </w:p>
        </w:tc>
      </w:tr>
    </w:tbl>
    <w:p w14:paraId="77F367A6" w14:textId="77777777" w:rsidR="00401DDD" w:rsidRDefault="00401DDD" w:rsidP="00DF1222">
      <w:pPr>
        <w:keepNext/>
        <w:keepLines/>
        <w:widowControl/>
        <w:tabs>
          <w:tab w:val="left" w:pos="720"/>
        </w:tabs>
        <w:spacing w:line="360" w:lineRule="auto"/>
        <w:rPr>
          <w:sz w:val="24"/>
          <w:szCs w:val="24"/>
        </w:rPr>
      </w:pPr>
    </w:p>
    <w:p w14:paraId="52B60562" w14:textId="40181BE8" w:rsidR="00B1351A" w:rsidRPr="00530E4D" w:rsidRDefault="00B1351A" w:rsidP="0075527B">
      <w:pPr>
        <w:widowControl/>
        <w:tabs>
          <w:tab w:val="left" w:pos="720"/>
        </w:tabs>
        <w:spacing w:line="360" w:lineRule="auto"/>
        <w:ind w:left="720" w:hanging="720"/>
        <w:rPr>
          <w:b/>
          <w:sz w:val="24"/>
          <w:szCs w:val="24"/>
        </w:rPr>
      </w:pPr>
      <w:r w:rsidRPr="00FA2680">
        <w:rPr>
          <w:b/>
          <w:bCs/>
          <w:sz w:val="24"/>
          <w:szCs w:val="24"/>
        </w:rPr>
        <w:t>5.</w:t>
      </w:r>
      <w:r w:rsidRPr="00FA2680">
        <w:rPr>
          <w:b/>
          <w:bCs/>
          <w:sz w:val="24"/>
          <w:szCs w:val="24"/>
        </w:rPr>
        <w:tab/>
      </w:r>
      <w:r w:rsidRPr="00530E4D">
        <w:rPr>
          <w:b/>
          <w:bCs/>
          <w:sz w:val="24"/>
          <w:szCs w:val="24"/>
        </w:rPr>
        <w:t>The Information Collected–Agency Activities, Collection Methodology, and Information Management</w:t>
      </w:r>
    </w:p>
    <w:p w14:paraId="2BF95E0A" w14:textId="77777777" w:rsidR="00B1351A" w:rsidRDefault="00B1351A" w:rsidP="00E31EF9">
      <w:pPr>
        <w:widowControl/>
        <w:spacing w:line="360" w:lineRule="auto"/>
        <w:rPr>
          <w:sz w:val="24"/>
          <w:szCs w:val="24"/>
        </w:rPr>
      </w:pPr>
      <w:r>
        <w:rPr>
          <w:i/>
          <w:iCs/>
          <w:sz w:val="24"/>
          <w:szCs w:val="24"/>
        </w:rPr>
        <w:t>(a)</w:t>
      </w:r>
      <w:r>
        <w:rPr>
          <w:i/>
          <w:iCs/>
          <w:sz w:val="24"/>
          <w:szCs w:val="24"/>
        </w:rPr>
        <w:tab/>
        <w:t>Agency Activities.</w:t>
      </w:r>
    </w:p>
    <w:p w14:paraId="6F2B1207" w14:textId="50D13A17" w:rsidR="00314EEF" w:rsidRPr="00756A24" w:rsidRDefault="00585A4A" w:rsidP="00E31EF9">
      <w:pPr>
        <w:spacing w:line="360" w:lineRule="auto"/>
        <w:ind w:firstLine="720"/>
        <w:rPr>
          <w:bCs/>
          <w:sz w:val="24"/>
          <w:szCs w:val="24"/>
        </w:rPr>
      </w:pPr>
      <w:r>
        <w:rPr>
          <w:sz w:val="24"/>
          <w:szCs w:val="24"/>
        </w:rPr>
        <w:t xml:space="preserve">The </w:t>
      </w:r>
      <w:r w:rsidR="00C91B3B">
        <w:rPr>
          <w:sz w:val="24"/>
          <w:szCs w:val="24"/>
        </w:rPr>
        <w:t xml:space="preserve">combined </w:t>
      </w:r>
      <w:r>
        <w:rPr>
          <w:sz w:val="24"/>
          <w:szCs w:val="24"/>
        </w:rPr>
        <w:t>Federal government (EPA)</w:t>
      </w:r>
      <w:r w:rsidR="00B8119C">
        <w:rPr>
          <w:sz w:val="24"/>
          <w:szCs w:val="24"/>
        </w:rPr>
        <w:t xml:space="preserve"> b</w:t>
      </w:r>
      <w:r w:rsidR="00B8119C" w:rsidRPr="00070AC9">
        <w:rPr>
          <w:sz w:val="24"/>
          <w:szCs w:val="24"/>
        </w:rPr>
        <w:t xml:space="preserve">urden of </w:t>
      </w:r>
      <w:r w:rsidR="00A90229">
        <w:rPr>
          <w:sz w:val="24"/>
          <w:szCs w:val="24"/>
        </w:rPr>
        <w:t xml:space="preserve">NSPS OOOOa after </w:t>
      </w:r>
      <w:r w:rsidR="00B8119C">
        <w:rPr>
          <w:sz w:val="24"/>
          <w:szCs w:val="24"/>
        </w:rPr>
        <w:t xml:space="preserve">the </w:t>
      </w:r>
      <w:r w:rsidR="00B8119C" w:rsidRPr="00070AC9">
        <w:rPr>
          <w:sz w:val="24"/>
          <w:szCs w:val="24"/>
        </w:rPr>
        <w:t xml:space="preserve">2018 NSPS OOOOa </w:t>
      </w:r>
      <w:r w:rsidR="00E56D7C">
        <w:rPr>
          <w:sz w:val="24"/>
          <w:szCs w:val="24"/>
        </w:rPr>
        <w:t xml:space="preserve">Reconsideration </w:t>
      </w:r>
      <w:r w:rsidR="00B8119C" w:rsidRPr="00070AC9">
        <w:rPr>
          <w:sz w:val="24"/>
          <w:szCs w:val="24"/>
        </w:rPr>
        <w:t>Propos</w:t>
      </w:r>
      <w:r w:rsidR="00E56D7C">
        <w:rPr>
          <w:sz w:val="24"/>
          <w:szCs w:val="24"/>
        </w:rPr>
        <w:t>al</w:t>
      </w:r>
      <w:r w:rsidR="00B8119C" w:rsidRPr="00070AC9">
        <w:rPr>
          <w:sz w:val="24"/>
          <w:szCs w:val="24"/>
        </w:rPr>
        <w:t xml:space="preserve"> </w:t>
      </w:r>
      <w:r w:rsidR="00E56D7C">
        <w:rPr>
          <w:sz w:val="24"/>
          <w:szCs w:val="24"/>
        </w:rPr>
        <w:t>a</w:t>
      </w:r>
      <w:r w:rsidR="00B8119C" w:rsidRPr="00070AC9">
        <w:rPr>
          <w:sz w:val="24"/>
          <w:szCs w:val="24"/>
        </w:rPr>
        <w:t xml:space="preserve">mendments </w:t>
      </w:r>
      <w:r w:rsidR="00B8119C">
        <w:rPr>
          <w:sz w:val="24"/>
          <w:szCs w:val="24"/>
        </w:rPr>
        <w:t xml:space="preserve">and the </w:t>
      </w:r>
      <w:r w:rsidR="00B8119C" w:rsidRPr="00070AC9">
        <w:rPr>
          <w:sz w:val="24"/>
          <w:szCs w:val="24"/>
        </w:rPr>
        <w:t xml:space="preserve">2019 NSPS OOOOa EO 13783 Review Proposal </w:t>
      </w:r>
      <w:r w:rsidR="006B029D">
        <w:rPr>
          <w:sz w:val="24"/>
          <w:szCs w:val="24"/>
        </w:rPr>
        <w:t xml:space="preserve">amendments </w:t>
      </w:r>
      <w:r w:rsidR="00B8119C">
        <w:rPr>
          <w:sz w:val="24"/>
          <w:szCs w:val="24"/>
        </w:rPr>
        <w:t>are shown in Tables 2a-2d</w:t>
      </w:r>
      <w:r w:rsidR="004B0591">
        <w:rPr>
          <w:sz w:val="24"/>
          <w:szCs w:val="24"/>
        </w:rPr>
        <w:t xml:space="preserve"> (located at the end of this supporting statement)</w:t>
      </w:r>
      <w:r w:rsidR="00B8119C">
        <w:rPr>
          <w:sz w:val="24"/>
          <w:szCs w:val="24"/>
        </w:rPr>
        <w:t>.</w:t>
      </w:r>
      <w:r w:rsidR="00807657">
        <w:rPr>
          <w:sz w:val="24"/>
          <w:szCs w:val="24"/>
        </w:rPr>
        <w:t xml:space="preserve"> </w:t>
      </w:r>
      <w:r w:rsidR="00314EEF" w:rsidRPr="00FD009F">
        <w:rPr>
          <w:sz w:val="24"/>
          <w:szCs w:val="24"/>
        </w:rPr>
        <w:t xml:space="preserve">The </w:t>
      </w:r>
      <w:r w:rsidR="003B6612">
        <w:rPr>
          <w:bCs/>
          <w:iCs/>
          <w:sz w:val="24"/>
          <w:szCs w:val="24"/>
        </w:rPr>
        <w:t>2019 NSPS OOOOa EO 13783 Review Proposal</w:t>
      </w:r>
      <w:r w:rsidR="00314EEF" w:rsidRPr="00C82CB7">
        <w:rPr>
          <w:rFonts w:cs="Courier New"/>
          <w:bCs/>
          <w:iCs/>
          <w:sz w:val="24"/>
          <w:szCs w:val="24"/>
        </w:rPr>
        <w:t xml:space="preserve"> </w:t>
      </w:r>
      <w:r w:rsidR="006B029D">
        <w:rPr>
          <w:rFonts w:cs="Courier New"/>
          <w:bCs/>
          <w:iCs/>
          <w:sz w:val="24"/>
          <w:szCs w:val="24"/>
        </w:rPr>
        <w:t xml:space="preserve">amendments </w:t>
      </w:r>
      <w:r w:rsidR="00F01C01">
        <w:rPr>
          <w:rFonts w:cs="Courier New"/>
          <w:bCs/>
          <w:iCs/>
          <w:sz w:val="24"/>
          <w:szCs w:val="24"/>
        </w:rPr>
        <w:t xml:space="preserve">would </w:t>
      </w:r>
      <w:r w:rsidR="00333816" w:rsidRPr="00C82CB7">
        <w:rPr>
          <w:bCs/>
          <w:sz w:val="24"/>
          <w:szCs w:val="24"/>
        </w:rPr>
        <w:t>reduce the</w:t>
      </w:r>
      <w:r w:rsidR="00314EEF" w:rsidRPr="00C82CB7">
        <w:rPr>
          <w:bCs/>
          <w:sz w:val="24"/>
          <w:szCs w:val="24"/>
        </w:rPr>
        <w:t xml:space="preserve"> burden </w:t>
      </w:r>
      <w:r w:rsidR="00174D1F" w:rsidRPr="00C82CB7">
        <w:rPr>
          <w:bCs/>
          <w:sz w:val="24"/>
          <w:szCs w:val="24"/>
        </w:rPr>
        <w:t>as</w:t>
      </w:r>
      <w:r w:rsidR="00307FBF" w:rsidRPr="00C82CB7">
        <w:rPr>
          <w:bCs/>
          <w:sz w:val="24"/>
          <w:szCs w:val="24"/>
        </w:rPr>
        <w:t xml:space="preserve">sociated </w:t>
      </w:r>
      <w:r w:rsidR="00FC081C">
        <w:rPr>
          <w:bCs/>
          <w:sz w:val="24"/>
          <w:szCs w:val="24"/>
        </w:rPr>
        <w:t xml:space="preserve">due to </w:t>
      </w:r>
      <w:r w:rsidR="00307FBF" w:rsidRPr="00C82CB7">
        <w:rPr>
          <w:bCs/>
          <w:sz w:val="24"/>
          <w:szCs w:val="24"/>
        </w:rPr>
        <w:t>t</w:t>
      </w:r>
      <w:r w:rsidR="00314EEF" w:rsidRPr="00C82CB7">
        <w:rPr>
          <w:bCs/>
          <w:sz w:val="24"/>
          <w:szCs w:val="24"/>
        </w:rPr>
        <w:t xml:space="preserve">he </w:t>
      </w:r>
      <w:r w:rsidR="002F00B2" w:rsidRPr="00C82CB7">
        <w:rPr>
          <w:bCs/>
          <w:sz w:val="24"/>
          <w:szCs w:val="24"/>
        </w:rPr>
        <w:t xml:space="preserve">removal of </w:t>
      </w:r>
      <w:r w:rsidR="0085469E" w:rsidRPr="00C82CB7">
        <w:rPr>
          <w:bCs/>
          <w:sz w:val="24"/>
          <w:szCs w:val="24"/>
        </w:rPr>
        <w:t xml:space="preserve">requirements for sources </w:t>
      </w:r>
      <w:r w:rsidR="00314EEF" w:rsidRPr="00C82CB7">
        <w:rPr>
          <w:bCs/>
          <w:sz w:val="24"/>
          <w:szCs w:val="24"/>
        </w:rPr>
        <w:t>in the transmission and storage segment</w:t>
      </w:r>
      <w:r w:rsidR="00FA24C0" w:rsidRPr="00C82CB7">
        <w:rPr>
          <w:bCs/>
          <w:sz w:val="24"/>
          <w:szCs w:val="24"/>
        </w:rPr>
        <w:t>, but th</w:t>
      </w:r>
      <w:r w:rsidR="007D7A95" w:rsidRPr="00C82CB7">
        <w:rPr>
          <w:bCs/>
          <w:sz w:val="24"/>
          <w:szCs w:val="24"/>
        </w:rPr>
        <w:t>ese</w:t>
      </w:r>
      <w:r w:rsidR="00FA24C0" w:rsidRPr="00C82CB7">
        <w:rPr>
          <w:bCs/>
          <w:sz w:val="24"/>
          <w:szCs w:val="24"/>
        </w:rPr>
        <w:t xml:space="preserve"> amendment</w:t>
      </w:r>
      <w:r w:rsidR="007D7A95" w:rsidRPr="00C82CB7">
        <w:rPr>
          <w:bCs/>
          <w:sz w:val="24"/>
          <w:szCs w:val="24"/>
        </w:rPr>
        <w:t>s</w:t>
      </w:r>
      <w:r w:rsidR="00FA24C0" w:rsidRPr="00C82CB7">
        <w:rPr>
          <w:bCs/>
          <w:sz w:val="24"/>
          <w:szCs w:val="24"/>
        </w:rPr>
        <w:t xml:space="preserve"> </w:t>
      </w:r>
      <w:r w:rsidR="00F97184" w:rsidRPr="00C82CB7">
        <w:rPr>
          <w:bCs/>
          <w:sz w:val="24"/>
          <w:szCs w:val="24"/>
        </w:rPr>
        <w:t xml:space="preserve">do not </w:t>
      </w:r>
      <w:r w:rsidR="0087764C" w:rsidRPr="00C82CB7">
        <w:rPr>
          <w:bCs/>
          <w:sz w:val="24"/>
          <w:szCs w:val="24"/>
        </w:rPr>
        <w:t>impact</w:t>
      </w:r>
      <w:r w:rsidR="00F97184" w:rsidRPr="00C82CB7">
        <w:rPr>
          <w:bCs/>
          <w:sz w:val="24"/>
          <w:szCs w:val="24"/>
        </w:rPr>
        <w:t xml:space="preserve"> the estimated burden on the Federal government (EPA)</w:t>
      </w:r>
      <w:r w:rsidR="00E323B7" w:rsidRPr="00C82CB7">
        <w:rPr>
          <w:bCs/>
          <w:sz w:val="24"/>
          <w:szCs w:val="24"/>
        </w:rPr>
        <w:t xml:space="preserve"> estimated for the 2018 </w:t>
      </w:r>
      <w:r w:rsidR="00D169E5" w:rsidRPr="00C82CB7">
        <w:rPr>
          <w:bCs/>
          <w:sz w:val="24"/>
          <w:szCs w:val="24"/>
        </w:rPr>
        <w:t>NSPS OOOOa Reconsideration Proposa</w:t>
      </w:r>
      <w:r w:rsidR="004B533F">
        <w:rPr>
          <w:bCs/>
          <w:sz w:val="24"/>
          <w:szCs w:val="24"/>
        </w:rPr>
        <w:t>l.</w:t>
      </w:r>
      <w:r w:rsidR="00F97184">
        <w:rPr>
          <w:bCs/>
          <w:sz w:val="24"/>
          <w:szCs w:val="24"/>
        </w:rPr>
        <w:t xml:space="preserve"> </w:t>
      </w:r>
    </w:p>
    <w:p w14:paraId="50E4D759" w14:textId="150A504E" w:rsidR="00B1351A" w:rsidRDefault="00180145" w:rsidP="0075527B">
      <w:pPr>
        <w:widowControl/>
        <w:spacing w:line="360" w:lineRule="auto"/>
        <w:rPr>
          <w:sz w:val="24"/>
          <w:szCs w:val="24"/>
        </w:rPr>
      </w:pPr>
      <w:r>
        <w:rPr>
          <w:i/>
          <w:iCs/>
          <w:sz w:val="24"/>
          <w:szCs w:val="24"/>
        </w:rPr>
        <w:t xml:space="preserve"> </w:t>
      </w:r>
      <w:r w:rsidR="00B1351A">
        <w:rPr>
          <w:i/>
          <w:iCs/>
          <w:sz w:val="24"/>
          <w:szCs w:val="24"/>
        </w:rPr>
        <w:t>(b)</w:t>
      </w:r>
      <w:r w:rsidR="00B1351A">
        <w:rPr>
          <w:i/>
          <w:iCs/>
          <w:sz w:val="24"/>
          <w:szCs w:val="24"/>
        </w:rPr>
        <w:tab/>
        <w:t>Collection Methodology and Management</w:t>
      </w:r>
      <w:r w:rsidR="00B1351A">
        <w:rPr>
          <w:sz w:val="24"/>
          <w:szCs w:val="24"/>
        </w:rPr>
        <w:t>.</w:t>
      </w:r>
    </w:p>
    <w:p w14:paraId="76265189" w14:textId="368AAF90" w:rsidR="00967632" w:rsidRPr="00123B90" w:rsidRDefault="00B1351A" w:rsidP="0075527B">
      <w:pPr>
        <w:widowControl/>
        <w:spacing w:line="360" w:lineRule="auto"/>
        <w:rPr>
          <w:sz w:val="24"/>
          <w:szCs w:val="24"/>
        </w:rPr>
      </w:pPr>
      <w:r>
        <w:rPr>
          <w:sz w:val="24"/>
          <w:szCs w:val="24"/>
        </w:rPr>
        <w:tab/>
      </w:r>
      <w:r w:rsidRPr="00483C3F">
        <w:rPr>
          <w:sz w:val="24"/>
          <w:szCs w:val="24"/>
        </w:rPr>
        <w:t xml:space="preserve">Data and records maintained by the respondents </w:t>
      </w:r>
      <w:r w:rsidR="00015CAB">
        <w:rPr>
          <w:sz w:val="24"/>
          <w:szCs w:val="24"/>
        </w:rPr>
        <w:t xml:space="preserve">will be </w:t>
      </w:r>
      <w:r w:rsidRPr="00483C3F">
        <w:rPr>
          <w:sz w:val="24"/>
          <w:szCs w:val="24"/>
        </w:rPr>
        <w:t>tabulated and published for use in compliance and enforcement programs</w:t>
      </w:r>
      <w:r w:rsidR="008922DE" w:rsidRPr="00483C3F">
        <w:rPr>
          <w:sz w:val="24"/>
          <w:szCs w:val="24"/>
        </w:rPr>
        <w:t xml:space="preserve"> of the delegated permitting authority</w:t>
      </w:r>
      <w:r w:rsidRPr="00483C3F">
        <w:rPr>
          <w:sz w:val="24"/>
          <w:szCs w:val="24"/>
        </w:rPr>
        <w:t xml:space="preserve">. </w:t>
      </w:r>
      <w:r w:rsidR="00967632" w:rsidRPr="00967632">
        <w:rPr>
          <w:sz w:val="24"/>
          <w:szCs w:val="24"/>
        </w:rPr>
        <w:t xml:space="preserve">Information contained in the reports will be required to submit records electronically to </w:t>
      </w:r>
      <w:r w:rsidR="00C7110D">
        <w:rPr>
          <w:sz w:val="24"/>
          <w:szCs w:val="24"/>
        </w:rPr>
        <w:t>EPA</w:t>
      </w:r>
      <w:r w:rsidR="00967632" w:rsidRPr="00967632">
        <w:rPr>
          <w:sz w:val="24"/>
          <w:szCs w:val="24"/>
        </w:rPr>
        <w:t xml:space="preserve">’s Central DATA Exchange (CDX) using the </w:t>
      </w:r>
      <w:r w:rsidR="00A51D01" w:rsidRPr="00A51D01">
        <w:rPr>
          <w:sz w:val="24"/>
          <w:szCs w:val="24"/>
        </w:rPr>
        <w:t>Compliance and Emissions Data Reporting Interface (CEDRI)</w:t>
      </w:r>
      <w:r w:rsidR="00275D51">
        <w:rPr>
          <w:sz w:val="24"/>
          <w:szCs w:val="24"/>
        </w:rPr>
        <w:t xml:space="preserve">. </w:t>
      </w:r>
      <w:r w:rsidR="00020FF9">
        <w:rPr>
          <w:sz w:val="24"/>
          <w:szCs w:val="24"/>
        </w:rPr>
        <w:t>CDX</w:t>
      </w:r>
      <w:r w:rsidR="00967632" w:rsidRPr="00967632">
        <w:rPr>
          <w:sz w:val="24"/>
          <w:szCs w:val="24"/>
        </w:rPr>
        <w:t xml:space="preserve"> enables fast, efficient and more accurate environmental data submissions from state and local governments, industry and tribes to </w:t>
      </w:r>
      <w:r w:rsidR="00C7110D">
        <w:rPr>
          <w:sz w:val="24"/>
          <w:szCs w:val="24"/>
        </w:rPr>
        <w:t>EPA</w:t>
      </w:r>
      <w:r w:rsidR="00020FF9">
        <w:rPr>
          <w:sz w:val="24"/>
          <w:szCs w:val="24"/>
        </w:rPr>
        <w:t xml:space="preserve"> </w:t>
      </w:r>
      <w:r w:rsidR="00967632" w:rsidRPr="00967632">
        <w:rPr>
          <w:sz w:val="24"/>
          <w:szCs w:val="24"/>
        </w:rPr>
        <w:t>and participating program offices</w:t>
      </w:r>
      <w:r w:rsidR="00275D51">
        <w:rPr>
          <w:sz w:val="24"/>
          <w:szCs w:val="24"/>
        </w:rPr>
        <w:t xml:space="preserve">. </w:t>
      </w:r>
      <w:r w:rsidR="00C7110D">
        <w:rPr>
          <w:sz w:val="24"/>
          <w:szCs w:val="24"/>
        </w:rPr>
        <w:t>EPA</w:t>
      </w:r>
      <w:r w:rsidR="00967632" w:rsidRPr="00967632">
        <w:rPr>
          <w:sz w:val="24"/>
          <w:szCs w:val="24"/>
        </w:rPr>
        <w:t>'s CDX is the point of entry on the Environmental Information Exchange Network (Exchange Network) for environmental data submissions to the Agency</w:t>
      </w:r>
      <w:r w:rsidR="00275D51">
        <w:rPr>
          <w:sz w:val="24"/>
          <w:szCs w:val="24"/>
        </w:rPr>
        <w:t xml:space="preserve">. </w:t>
      </w:r>
      <w:r w:rsidR="00967632" w:rsidRPr="00967632">
        <w:rPr>
          <w:sz w:val="24"/>
          <w:szCs w:val="24"/>
        </w:rPr>
        <w:t xml:space="preserve">CDX works with both EPA program offices looking for a way to better manage incoming data, and stakeholders looking for a way to reduce burden from reporting requirements. </w:t>
      </w:r>
    </w:p>
    <w:p w14:paraId="3712FDAA" w14:textId="2F147A8D" w:rsidR="00822E3E" w:rsidRDefault="00B1351A" w:rsidP="0075527B">
      <w:pPr>
        <w:widowControl/>
        <w:spacing w:line="360" w:lineRule="auto"/>
        <w:rPr>
          <w:i/>
          <w:iCs/>
          <w:sz w:val="24"/>
          <w:szCs w:val="24"/>
        </w:rPr>
      </w:pPr>
      <w:r>
        <w:rPr>
          <w:i/>
          <w:iCs/>
          <w:sz w:val="24"/>
          <w:szCs w:val="24"/>
        </w:rPr>
        <w:t>(c)</w:t>
      </w:r>
      <w:r w:rsidR="00DC4234">
        <w:rPr>
          <w:i/>
          <w:iCs/>
          <w:sz w:val="24"/>
          <w:szCs w:val="24"/>
        </w:rPr>
        <w:tab/>
      </w:r>
      <w:r>
        <w:rPr>
          <w:i/>
          <w:iCs/>
          <w:sz w:val="24"/>
          <w:szCs w:val="24"/>
        </w:rPr>
        <w:t>Small Entity Flexibility.</w:t>
      </w:r>
    </w:p>
    <w:p w14:paraId="1B51516F" w14:textId="5D8B6D64" w:rsidR="00F2548A" w:rsidRDefault="006B1E28" w:rsidP="00F05DEB">
      <w:pPr>
        <w:widowControl/>
        <w:spacing w:line="360" w:lineRule="auto"/>
        <w:ind w:firstLine="720"/>
        <w:rPr>
          <w:sz w:val="24"/>
          <w:szCs w:val="24"/>
        </w:rPr>
      </w:pPr>
      <w:r w:rsidRPr="00F2548A">
        <w:rPr>
          <w:sz w:val="24"/>
          <w:szCs w:val="24"/>
        </w:rPr>
        <w:t>Th</w:t>
      </w:r>
      <w:r>
        <w:rPr>
          <w:sz w:val="24"/>
          <w:szCs w:val="24"/>
        </w:rPr>
        <w:t xml:space="preserve">e proposed amendments represent </w:t>
      </w:r>
      <w:r w:rsidRPr="00F2548A">
        <w:rPr>
          <w:sz w:val="24"/>
          <w:szCs w:val="24"/>
        </w:rPr>
        <w:t xml:space="preserve">a deregulatory action, and the burden on all entities affected by </w:t>
      </w:r>
      <w:r>
        <w:rPr>
          <w:sz w:val="24"/>
          <w:szCs w:val="24"/>
        </w:rPr>
        <w:t xml:space="preserve">the </w:t>
      </w:r>
      <w:r w:rsidR="00D417F6">
        <w:rPr>
          <w:sz w:val="24"/>
          <w:szCs w:val="24"/>
        </w:rPr>
        <w:t xml:space="preserve">proposed </w:t>
      </w:r>
      <w:r w:rsidR="00280855">
        <w:rPr>
          <w:sz w:val="24"/>
          <w:szCs w:val="24"/>
        </w:rPr>
        <w:t>amend</w:t>
      </w:r>
      <w:r w:rsidR="00D417F6">
        <w:rPr>
          <w:sz w:val="24"/>
          <w:szCs w:val="24"/>
        </w:rPr>
        <w:t>ments to</w:t>
      </w:r>
      <w:r w:rsidR="00280855">
        <w:rPr>
          <w:sz w:val="24"/>
          <w:szCs w:val="24"/>
        </w:rPr>
        <w:t xml:space="preserve"> </w:t>
      </w:r>
      <w:r>
        <w:rPr>
          <w:sz w:val="24"/>
          <w:szCs w:val="24"/>
        </w:rPr>
        <w:t>NSPS OOOOa</w:t>
      </w:r>
      <w:r w:rsidRPr="00F2548A">
        <w:rPr>
          <w:sz w:val="24"/>
          <w:szCs w:val="24"/>
        </w:rPr>
        <w:t xml:space="preserve">, including small entities, is reduced compared to the 2016 NSPS OOOOa. </w:t>
      </w:r>
      <w:r w:rsidR="009B511A">
        <w:rPr>
          <w:sz w:val="24"/>
          <w:szCs w:val="24"/>
        </w:rPr>
        <w:t>T</w:t>
      </w:r>
      <w:r w:rsidRPr="00F2548A">
        <w:rPr>
          <w:sz w:val="24"/>
          <w:szCs w:val="24"/>
        </w:rPr>
        <w:t>herefore</w:t>
      </w:r>
      <w:r w:rsidR="009B511A">
        <w:rPr>
          <w:sz w:val="24"/>
          <w:szCs w:val="24"/>
        </w:rPr>
        <w:t xml:space="preserve">, the proposed amendments </w:t>
      </w:r>
      <w:r w:rsidRPr="00F2548A">
        <w:rPr>
          <w:sz w:val="24"/>
          <w:szCs w:val="24"/>
        </w:rPr>
        <w:t>will relieve regulatory burden for all directly</w:t>
      </w:r>
      <w:r w:rsidR="00F55C5F">
        <w:rPr>
          <w:sz w:val="24"/>
          <w:szCs w:val="24"/>
        </w:rPr>
        <w:t>-</w:t>
      </w:r>
      <w:r w:rsidRPr="00F2548A">
        <w:rPr>
          <w:sz w:val="24"/>
          <w:szCs w:val="24"/>
        </w:rPr>
        <w:t>regulated small entities.</w:t>
      </w:r>
    </w:p>
    <w:p w14:paraId="2D449491" w14:textId="55A3F533" w:rsidR="00B1351A" w:rsidRDefault="006B1E28" w:rsidP="0075527B">
      <w:pPr>
        <w:widowControl/>
        <w:spacing w:line="360" w:lineRule="auto"/>
        <w:rPr>
          <w:sz w:val="24"/>
          <w:szCs w:val="24"/>
        </w:rPr>
      </w:pPr>
      <w:r>
        <w:rPr>
          <w:i/>
          <w:iCs/>
          <w:sz w:val="24"/>
          <w:szCs w:val="24"/>
        </w:rPr>
        <w:t xml:space="preserve"> </w:t>
      </w:r>
      <w:r w:rsidR="00270646">
        <w:rPr>
          <w:i/>
          <w:iCs/>
          <w:sz w:val="24"/>
          <w:szCs w:val="24"/>
        </w:rPr>
        <w:t>(d)</w:t>
      </w:r>
      <w:r w:rsidR="00DC4234">
        <w:rPr>
          <w:i/>
          <w:iCs/>
          <w:sz w:val="24"/>
          <w:szCs w:val="24"/>
        </w:rPr>
        <w:tab/>
      </w:r>
      <w:r w:rsidR="00B1351A">
        <w:rPr>
          <w:i/>
          <w:iCs/>
          <w:sz w:val="24"/>
          <w:szCs w:val="24"/>
        </w:rPr>
        <w:t>Collection Schedule</w:t>
      </w:r>
      <w:r w:rsidR="00B1351A">
        <w:rPr>
          <w:sz w:val="24"/>
          <w:szCs w:val="24"/>
        </w:rPr>
        <w:t>.</w:t>
      </w:r>
    </w:p>
    <w:p w14:paraId="3B044E07" w14:textId="77777777" w:rsidR="00822E3E" w:rsidRDefault="00B1351A" w:rsidP="0075527B">
      <w:pPr>
        <w:widowControl/>
        <w:spacing w:line="360" w:lineRule="auto"/>
        <w:rPr>
          <w:sz w:val="24"/>
          <w:szCs w:val="24"/>
        </w:rPr>
      </w:pPr>
      <w:r>
        <w:rPr>
          <w:sz w:val="24"/>
          <w:szCs w:val="24"/>
        </w:rPr>
        <w:tab/>
        <w:t xml:space="preserve">The specific frequency for each information collection activity within this request is shown in </w:t>
      </w:r>
      <w:r w:rsidR="00E54B89">
        <w:rPr>
          <w:sz w:val="24"/>
          <w:szCs w:val="24"/>
        </w:rPr>
        <w:t>Tables 1a-</w:t>
      </w:r>
      <w:r w:rsidR="006642EA">
        <w:rPr>
          <w:sz w:val="24"/>
          <w:szCs w:val="24"/>
        </w:rPr>
        <w:t>1</w:t>
      </w:r>
      <w:r w:rsidR="00E54B89">
        <w:rPr>
          <w:sz w:val="24"/>
          <w:szCs w:val="24"/>
        </w:rPr>
        <w:t>d</w:t>
      </w:r>
      <w:r w:rsidR="00483C3F">
        <w:rPr>
          <w:sz w:val="24"/>
          <w:szCs w:val="24"/>
        </w:rPr>
        <w:t xml:space="preserve">. </w:t>
      </w:r>
    </w:p>
    <w:p w14:paraId="2F3223BB" w14:textId="03BB5C0E" w:rsidR="00FE00CB" w:rsidRDefault="00270646" w:rsidP="0075527B">
      <w:pPr>
        <w:keepNext/>
        <w:keepLines/>
        <w:widowControl/>
        <w:spacing w:line="360" w:lineRule="auto"/>
        <w:rPr>
          <w:sz w:val="24"/>
          <w:szCs w:val="24"/>
        </w:rPr>
      </w:pPr>
      <w:r>
        <w:rPr>
          <w:b/>
          <w:bCs/>
          <w:sz w:val="24"/>
          <w:szCs w:val="24"/>
        </w:rPr>
        <w:t>6.</w:t>
      </w:r>
      <w:r w:rsidR="00FE00CB">
        <w:rPr>
          <w:b/>
          <w:bCs/>
          <w:sz w:val="24"/>
          <w:szCs w:val="24"/>
        </w:rPr>
        <w:tab/>
        <w:t>Estimating the Burden and Cost of the Collection</w:t>
      </w:r>
    </w:p>
    <w:p w14:paraId="3BB4195E" w14:textId="21070E35" w:rsidR="009D7094" w:rsidRPr="00BE6230" w:rsidRDefault="00270646" w:rsidP="00BE6230">
      <w:pPr>
        <w:keepNext/>
        <w:widowControl/>
        <w:tabs>
          <w:tab w:val="left" w:pos="720"/>
        </w:tabs>
        <w:spacing w:line="360" w:lineRule="auto"/>
        <w:ind w:left="720" w:hanging="720"/>
        <w:rPr>
          <w:i/>
          <w:iCs/>
          <w:sz w:val="24"/>
          <w:szCs w:val="24"/>
        </w:rPr>
      </w:pPr>
      <w:r>
        <w:rPr>
          <w:i/>
          <w:iCs/>
          <w:sz w:val="24"/>
          <w:szCs w:val="24"/>
        </w:rPr>
        <w:t>(a)</w:t>
      </w:r>
      <w:r w:rsidR="00FE00CB">
        <w:rPr>
          <w:i/>
          <w:iCs/>
          <w:sz w:val="24"/>
          <w:szCs w:val="24"/>
        </w:rPr>
        <w:tab/>
        <w:t>Estimating Respondent Burden.</w:t>
      </w:r>
      <w:r w:rsidR="00ED64AC">
        <w:rPr>
          <w:iCs/>
          <w:sz w:val="24"/>
          <w:szCs w:val="24"/>
        </w:rPr>
        <w:t xml:space="preserve"> </w:t>
      </w:r>
    </w:p>
    <w:p w14:paraId="7860632C" w14:textId="060444E9" w:rsidR="00275D51" w:rsidRDefault="00FE00CB" w:rsidP="009F7AE3">
      <w:pPr>
        <w:widowControl/>
        <w:spacing w:line="360" w:lineRule="auto"/>
        <w:rPr>
          <w:i/>
          <w:iCs/>
          <w:sz w:val="24"/>
          <w:szCs w:val="24"/>
        </w:rPr>
      </w:pPr>
      <w:r>
        <w:rPr>
          <w:sz w:val="24"/>
          <w:szCs w:val="24"/>
        </w:rPr>
        <w:tab/>
        <w:t>T</w:t>
      </w:r>
      <w:r w:rsidR="00070AC9">
        <w:rPr>
          <w:sz w:val="24"/>
          <w:szCs w:val="24"/>
        </w:rPr>
        <w:t>he c</w:t>
      </w:r>
      <w:r w:rsidR="00070AC9" w:rsidRPr="00070AC9">
        <w:rPr>
          <w:sz w:val="24"/>
          <w:szCs w:val="24"/>
        </w:rPr>
        <w:t xml:space="preserve">ombined </w:t>
      </w:r>
      <w:r w:rsidR="003F332B">
        <w:rPr>
          <w:sz w:val="24"/>
          <w:szCs w:val="24"/>
        </w:rPr>
        <w:t xml:space="preserve">respondent </w:t>
      </w:r>
      <w:r w:rsidR="00070AC9">
        <w:rPr>
          <w:sz w:val="24"/>
          <w:szCs w:val="24"/>
        </w:rPr>
        <w:t>b</w:t>
      </w:r>
      <w:r w:rsidR="00070AC9" w:rsidRPr="00070AC9">
        <w:rPr>
          <w:sz w:val="24"/>
          <w:szCs w:val="24"/>
        </w:rPr>
        <w:t xml:space="preserve">urden of </w:t>
      </w:r>
      <w:r w:rsidR="00071510">
        <w:rPr>
          <w:sz w:val="24"/>
          <w:szCs w:val="24"/>
        </w:rPr>
        <w:t xml:space="preserve">NSPS OOOOa </w:t>
      </w:r>
      <w:r w:rsidR="00F10188">
        <w:rPr>
          <w:sz w:val="24"/>
          <w:szCs w:val="24"/>
        </w:rPr>
        <w:t xml:space="preserve">if </w:t>
      </w:r>
      <w:r w:rsidR="00070AC9">
        <w:rPr>
          <w:sz w:val="24"/>
          <w:szCs w:val="24"/>
        </w:rPr>
        <w:t xml:space="preserve">the </w:t>
      </w:r>
      <w:r w:rsidR="00070AC9" w:rsidRPr="00070AC9">
        <w:rPr>
          <w:sz w:val="24"/>
          <w:szCs w:val="24"/>
        </w:rPr>
        <w:t xml:space="preserve">2018 NSPS OOOOa </w:t>
      </w:r>
      <w:r w:rsidR="00D51F0A">
        <w:rPr>
          <w:sz w:val="24"/>
          <w:szCs w:val="24"/>
        </w:rPr>
        <w:t xml:space="preserve">Reconsideration </w:t>
      </w:r>
      <w:r w:rsidR="00070AC9" w:rsidRPr="00070AC9">
        <w:rPr>
          <w:sz w:val="24"/>
          <w:szCs w:val="24"/>
        </w:rPr>
        <w:t>Propos</w:t>
      </w:r>
      <w:r w:rsidR="00D51F0A">
        <w:rPr>
          <w:sz w:val="24"/>
          <w:szCs w:val="24"/>
        </w:rPr>
        <w:t>al</w:t>
      </w:r>
      <w:r w:rsidR="00070AC9" w:rsidRPr="00070AC9">
        <w:rPr>
          <w:sz w:val="24"/>
          <w:szCs w:val="24"/>
        </w:rPr>
        <w:t xml:space="preserve"> </w:t>
      </w:r>
      <w:r w:rsidR="006B029D">
        <w:rPr>
          <w:sz w:val="24"/>
          <w:szCs w:val="24"/>
        </w:rPr>
        <w:t>a</w:t>
      </w:r>
      <w:r w:rsidR="00070AC9" w:rsidRPr="00070AC9">
        <w:rPr>
          <w:sz w:val="24"/>
          <w:szCs w:val="24"/>
        </w:rPr>
        <w:t xml:space="preserve">mendments </w:t>
      </w:r>
      <w:r w:rsidR="00070AC9">
        <w:rPr>
          <w:sz w:val="24"/>
          <w:szCs w:val="24"/>
        </w:rPr>
        <w:t xml:space="preserve">and the </w:t>
      </w:r>
      <w:r w:rsidR="00070AC9" w:rsidRPr="00070AC9">
        <w:rPr>
          <w:sz w:val="24"/>
          <w:szCs w:val="24"/>
        </w:rPr>
        <w:t xml:space="preserve">2019 NSPS OOOOa EO 13783 Review Proposal </w:t>
      </w:r>
      <w:r w:rsidR="00D00EB8">
        <w:rPr>
          <w:sz w:val="24"/>
          <w:szCs w:val="24"/>
        </w:rPr>
        <w:t xml:space="preserve">amendments are finalized </w:t>
      </w:r>
      <w:r>
        <w:rPr>
          <w:sz w:val="24"/>
          <w:szCs w:val="24"/>
        </w:rPr>
        <w:t xml:space="preserve">are shown in </w:t>
      </w:r>
      <w:r w:rsidR="00050F47">
        <w:rPr>
          <w:sz w:val="24"/>
          <w:szCs w:val="24"/>
        </w:rPr>
        <w:t>Tables 1a-</w:t>
      </w:r>
      <w:r w:rsidR="006642EA">
        <w:rPr>
          <w:sz w:val="24"/>
          <w:szCs w:val="24"/>
        </w:rPr>
        <w:t>1</w:t>
      </w:r>
      <w:r w:rsidR="00050F47">
        <w:rPr>
          <w:sz w:val="24"/>
          <w:szCs w:val="24"/>
        </w:rPr>
        <w:t>d</w:t>
      </w:r>
      <w:r w:rsidR="00275D51">
        <w:rPr>
          <w:sz w:val="24"/>
          <w:szCs w:val="24"/>
        </w:rPr>
        <w:t xml:space="preserve">. </w:t>
      </w:r>
      <w:r>
        <w:rPr>
          <w:sz w:val="24"/>
          <w:szCs w:val="24"/>
        </w:rPr>
        <w:t xml:space="preserve">These numbers </w:t>
      </w:r>
      <w:r w:rsidR="00B93B02">
        <w:rPr>
          <w:sz w:val="24"/>
          <w:szCs w:val="24"/>
        </w:rPr>
        <w:t>are based on the</w:t>
      </w:r>
      <w:r>
        <w:rPr>
          <w:sz w:val="24"/>
          <w:szCs w:val="24"/>
        </w:rPr>
        <w:t xml:space="preserve"> estimate</w:t>
      </w:r>
      <w:r w:rsidR="00B93B02">
        <w:rPr>
          <w:sz w:val="24"/>
          <w:szCs w:val="24"/>
        </w:rPr>
        <w:t xml:space="preserve">d number </w:t>
      </w:r>
      <w:r>
        <w:rPr>
          <w:sz w:val="24"/>
          <w:szCs w:val="24"/>
        </w:rPr>
        <w:t xml:space="preserve">of </w:t>
      </w:r>
      <w:r w:rsidR="00FA7689">
        <w:rPr>
          <w:sz w:val="24"/>
          <w:szCs w:val="24"/>
        </w:rPr>
        <w:t>affected facilities</w:t>
      </w:r>
      <w:r>
        <w:rPr>
          <w:sz w:val="24"/>
          <w:szCs w:val="24"/>
        </w:rPr>
        <w:t xml:space="preserve"> that would be </w:t>
      </w:r>
      <w:r w:rsidR="00B93B02">
        <w:rPr>
          <w:sz w:val="24"/>
          <w:szCs w:val="24"/>
        </w:rPr>
        <w:t>subject to the requirements of the NSPS from years 2019 to 2021</w:t>
      </w:r>
      <w:r w:rsidR="00F5220A">
        <w:rPr>
          <w:sz w:val="24"/>
          <w:szCs w:val="24"/>
        </w:rPr>
        <w:t xml:space="preserve">, if </w:t>
      </w:r>
      <w:r w:rsidR="00F745BB">
        <w:rPr>
          <w:sz w:val="24"/>
          <w:szCs w:val="24"/>
        </w:rPr>
        <w:t xml:space="preserve">both sets of </w:t>
      </w:r>
      <w:r w:rsidR="00D4677D">
        <w:rPr>
          <w:sz w:val="24"/>
          <w:szCs w:val="24"/>
        </w:rPr>
        <w:t xml:space="preserve">proposed amendments </w:t>
      </w:r>
      <w:r w:rsidR="00652019">
        <w:rPr>
          <w:sz w:val="24"/>
          <w:szCs w:val="24"/>
        </w:rPr>
        <w:t xml:space="preserve">are </w:t>
      </w:r>
      <w:r w:rsidR="00D4677D">
        <w:rPr>
          <w:sz w:val="24"/>
          <w:szCs w:val="24"/>
        </w:rPr>
        <w:t>finalized</w:t>
      </w:r>
      <w:r w:rsidR="00CE4FDE">
        <w:rPr>
          <w:sz w:val="24"/>
          <w:szCs w:val="24"/>
        </w:rPr>
        <w:t>.</w:t>
      </w:r>
      <w:r w:rsidR="00275D51">
        <w:rPr>
          <w:sz w:val="24"/>
          <w:szCs w:val="24"/>
        </w:rPr>
        <w:t xml:space="preserve"> </w:t>
      </w:r>
    </w:p>
    <w:p w14:paraId="472E404E" w14:textId="62616B23" w:rsidR="00FE00CB" w:rsidRDefault="00270646" w:rsidP="00CD51A3">
      <w:pPr>
        <w:keepNext/>
        <w:keepLines/>
        <w:widowControl/>
        <w:tabs>
          <w:tab w:val="left" w:pos="720"/>
        </w:tabs>
        <w:spacing w:line="360" w:lineRule="auto"/>
        <w:ind w:left="720" w:hanging="720"/>
        <w:rPr>
          <w:i/>
          <w:iCs/>
          <w:sz w:val="24"/>
          <w:szCs w:val="24"/>
        </w:rPr>
      </w:pPr>
      <w:r>
        <w:rPr>
          <w:i/>
          <w:iCs/>
          <w:sz w:val="24"/>
          <w:szCs w:val="24"/>
        </w:rPr>
        <w:t>(b)</w:t>
      </w:r>
      <w:r w:rsidR="00FE00CB">
        <w:rPr>
          <w:i/>
          <w:iCs/>
          <w:sz w:val="24"/>
          <w:szCs w:val="24"/>
        </w:rPr>
        <w:tab/>
        <w:t>Estimating Respondent Costs.</w:t>
      </w:r>
    </w:p>
    <w:p w14:paraId="62099AFF" w14:textId="51354ADE" w:rsidR="00FE00CB" w:rsidRDefault="00270646" w:rsidP="00CD51A3">
      <w:pPr>
        <w:keepNext/>
        <w:keepLines/>
        <w:widowControl/>
        <w:spacing w:line="360" w:lineRule="auto"/>
        <w:ind w:firstLine="720"/>
        <w:rPr>
          <w:sz w:val="24"/>
          <w:szCs w:val="24"/>
        </w:rPr>
      </w:pPr>
      <w:r w:rsidRPr="00335C9E">
        <w:rPr>
          <w:i/>
          <w:sz w:val="24"/>
          <w:szCs w:val="24"/>
        </w:rPr>
        <w:t>(i)</w:t>
      </w:r>
      <w:r w:rsidRPr="00335C9E">
        <w:rPr>
          <w:i/>
          <w:sz w:val="24"/>
          <w:szCs w:val="24"/>
        </w:rPr>
        <w:tab/>
      </w:r>
      <w:r w:rsidR="00FE00CB">
        <w:rPr>
          <w:i/>
          <w:iCs/>
          <w:sz w:val="24"/>
          <w:szCs w:val="24"/>
        </w:rPr>
        <w:t>Estimating Labor Costs</w:t>
      </w:r>
      <w:r w:rsidR="00275D51">
        <w:rPr>
          <w:sz w:val="24"/>
          <w:szCs w:val="24"/>
        </w:rPr>
        <w:t xml:space="preserve">. </w:t>
      </w:r>
    </w:p>
    <w:p w14:paraId="4FE36750" w14:textId="5BE19886" w:rsidR="00771E52" w:rsidRDefault="00771E52" w:rsidP="00CD51A3">
      <w:pPr>
        <w:keepNext/>
        <w:keepLines/>
        <w:widowControl/>
        <w:spacing w:line="360" w:lineRule="auto"/>
        <w:ind w:firstLine="720"/>
        <w:rPr>
          <w:sz w:val="24"/>
          <w:szCs w:val="24"/>
        </w:rPr>
      </w:pPr>
      <w:r w:rsidRPr="00F025B0">
        <w:rPr>
          <w:color w:val="000000"/>
          <w:sz w:val="24"/>
          <w:szCs w:val="24"/>
        </w:rPr>
        <w:t>This ICR uses the following labor rates: $</w:t>
      </w:r>
      <w:r>
        <w:rPr>
          <w:color w:val="000000"/>
          <w:sz w:val="24"/>
          <w:szCs w:val="24"/>
        </w:rPr>
        <w:t>60.56</w:t>
      </w:r>
      <w:r w:rsidRPr="00F025B0">
        <w:rPr>
          <w:color w:val="000000"/>
          <w:sz w:val="24"/>
          <w:szCs w:val="24"/>
        </w:rPr>
        <w:t xml:space="preserve"> per hour for technical labor, $</w:t>
      </w:r>
      <w:r>
        <w:rPr>
          <w:color w:val="000000"/>
          <w:sz w:val="24"/>
          <w:szCs w:val="24"/>
        </w:rPr>
        <w:t>123.27</w:t>
      </w:r>
      <w:r w:rsidRPr="00F025B0">
        <w:rPr>
          <w:color w:val="000000"/>
          <w:sz w:val="24"/>
          <w:szCs w:val="24"/>
        </w:rPr>
        <w:t xml:space="preserve"> per hour for management labor, and $</w:t>
      </w:r>
      <w:r>
        <w:rPr>
          <w:color w:val="000000"/>
          <w:sz w:val="24"/>
          <w:szCs w:val="24"/>
        </w:rPr>
        <w:t>40.72</w:t>
      </w:r>
      <w:r w:rsidRPr="00F025B0">
        <w:rPr>
          <w:color w:val="000000"/>
          <w:sz w:val="24"/>
          <w:szCs w:val="24"/>
        </w:rPr>
        <w:t xml:space="preserve"> for clerical labor. The</w:t>
      </w:r>
      <w:r>
        <w:rPr>
          <w:color w:val="000000"/>
          <w:sz w:val="24"/>
          <w:szCs w:val="24"/>
        </w:rPr>
        <w:t>se</w:t>
      </w:r>
      <w:r w:rsidRPr="00F025B0">
        <w:rPr>
          <w:color w:val="000000"/>
          <w:sz w:val="24"/>
          <w:szCs w:val="24"/>
        </w:rPr>
        <w:t xml:space="preserve"> rates </w:t>
      </w:r>
      <w:r>
        <w:rPr>
          <w:color w:val="000000"/>
          <w:sz w:val="24"/>
          <w:szCs w:val="24"/>
        </w:rPr>
        <w:t xml:space="preserve">include an increase of </w:t>
      </w:r>
      <w:r w:rsidRPr="00F025B0">
        <w:rPr>
          <w:color w:val="000000"/>
          <w:sz w:val="24"/>
          <w:szCs w:val="24"/>
        </w:rPr>
        <w:t>110 percent to account for the benefit packages available to those employed by private industry. These rates are from the</w:t>
      </w:r>
      <w:r w:rsidRPr="00F025B0">
        <w:rPr>
          <w:i/>
          <w:iCs/>
          <w:color w:val="000000"/>
          <w:sz w:val="24"/>
          <w:szCs w:val="24"/>
        </w:rPr>
        <w:t xml:space="preserve"> </w:t>
      </w:r>
      <w:r w:rsidRPr="00F76788">
        <w:rPr>
          <w:i/>
          <w:iCs/>
          <w:color w:val="000000"/>
          <w:sz w:val="24"/>
          <w:szCs w:val="24"/>
        </w:rPr>
        <w:t>May 2016 National Occupational Employment and Wage Estimates United States</w:t>
      </w:r>
      <w:r>
        <w:rPr>
          <w:i/>
          <w:iCs/>
          <w:color w:val="000000"/>
          <w:sz w:val="24"/>
          <w:szCs w:val="24"/>
        </w:rPr>
        <w:t xml:space="preserve"> </w:t>
      </w:r>
      <w:r w:rsidRPr="00F025B0">
        <w:rPr>
          <w:color w:val="000000"/>
          <w:sz w:val="24"/>
          <w:szCs w:val="24"/>
        </w:rPr>
        <w:t xml:space="preserve">published by the Bureau of Labor and Statistics </w:t>
      </w:r>
      <w:r>
        <w:rPr>
          <w:color w:val="000000"/>
          <w:sz w:val="24"/>
          <w:szCs w:val="24"/>
        </w:rPr>
        <w:t>(</w:t>
      </w:r>
      <w:r w:rsidRPr="000A72D1">
        <w:rPr>
          <w:color w:val="000000"/>
          <w:sz w:val="24"/>
          <w:szCs w:val="24"/>
        </w:rPr>
        <w:t>https://www.bls.gov/oes/current/oes_nat.htm</w:t>
      </w:r>
      <w:r w:rsidRPr="00F025B0">
        <w:rPr>
          <w:color w:val="000000"/>
          <w:sz w:val="24"/>
          <w:szCs w:val="24"/>
        </w:rPr>
        <w:t xml:space="preserve">). </w:t>
      </w:r>
      <w:r w:rsidRPr="00F025B0">
        <w:rPr>
          <w:sz w:val="24"/>
          <w:szCs w:val="24"/>
        </w:rPr>
        <w:t>Costs have been estimated in 201</w:t>
      </w:r>
      <w:r>
        <w:rPr>
          <w:sz w:val="24"/>
          <w:szCs w:val="24"/>
        </w:rPr>
        <w:t>6</w:t>
      </w:r>
      <w:r w:rsidRPr="00F025B0">
        <w:rPr>
          <w:sz w:val="24"/>
          <w:szCs w:val="24"/>
        </w:rPr>
        <w:t xml:space="preserve"> dollars for this ICR</w:t>
      </w:r>
      <w:r>
        <w:rPr>
          <w:sz w:val="24"/>
          <w:szCs w:val="24"/>
        </w:rPr>
        <w:t>, which is</w:t>
      </w:r>
      <w:r w:rsidRPr="00F025B0">
        <w:rPr>
          <w:sz w:val="24"/>
          <w:szCs w:val="24"/>
        </w:rPr>
        <w:t xml:space="preserve"> consistent with </w:t>
      </w:r>
      <w:r>
        <w:rPr>
          <w:sz w:val="24"/>
          <w:szCs w:val="24"/>
        </w:rPr>
        <w:t>the</w:t>
      </w:r>
      <w:r w:rsidRPr="00F025B0">
        <w:rPr>
          <w:sz w:val="24"/>
          <w:szCs w:val="24"/>
        </w:rPr>
        <w:t xml:space="preserve"> costs (i.e. cost of control) estimated in the </w:t>
      </w:r>
      <w:r>
        <w:rPr>
          <w:sz w:val="24"/>
          <w:szCs w:val="24"/>
        </w:rPr>
        <w:t xml:space="preserve">supporting documents </w:t>
      </w:r>
      <w:r w:rsidRPr="00F025B0">
        <w:rPr>
          <w:sz w:val="24"/>
          <w:szCs w:val="24"/>
        </w:rPr>
        <w:t>develo</w:t>
      </w:r>
      <w:r>
        <w:rPr>
          <w:sz w:val="24"/>
          <w:szCs w:val="24"/>
        </w:rPr>
        <w:t xml:space="preserve">ped for the proposed amendments to subpart </w:t>
      </w:r>
      <w:r w:rsidRPr="00F025B0">
        <w:rPr>
          <w:sz w:val="24"/>
          <w:szCs w:val="24"/>
        </w:rPr>
        <w:t>OOOOa.</w:t>
      </w:r>
    </w:p>
    <w:p w14:paraId="7752DB36" w14:textId="4CA0D9D3" w:rsidR="00771E52" w:rsidRDefault="00771E52" w:rsidP="00530E4D">
      <w:pPr>
        <w:widowControl/>
        <w:spacing w:line="360" w:lineRule="auto"/>
        <w:rPr>
          <w:sz w:val="24"/>
          <w:szCs w:val="24"/>
        </w:rPr>
      </w:pPr>
      <w:r>
        <w:rPr>
          <w:sz w:val="24"/>
          <w:szCs w:val="24"/>
        </w:rPr>
        <w:tab/>
        <w:t xml:space="preserve">The information collection activities for </w:t>
      </w:r>
      <w:r w:rsidR="00CF7AA1">
        <w:rPr>
          <w:sz w:val="24"/>
          <w:szCs w:val="24"/>
        </w:rPr>
        <w:t xml:space="preserve">the </w:t>
      </w:r>
      <w:r w:rsidR="001F057E">
        <w:rPr>
          <w:sz w:val="24"/>
          <w:szCs w:val="24"/>
        </w:rPr>
        <w:t xml:space="preserve">amended </w:t>
      </w:r>
      <w:r w:rsidR="001905D5">
        <w:rPr>
          <w:sz w:val="24"/>
          <w:szCs w:val="24"/>
        </w:rPr>
        <w:t xml:space="preserve">NSPS </w:t>
      </w:r>
      <w:r w:rsidR="0047447F">
        <w:rPr>
          <w:sz w:val="24"/>
          <w:szCs w:val="24"/>
        </w:rPr>
        <w:t xml:space="preserve">OOOOa </w:t>
      </w:r>
      <w:r>
        <w:rPr>
          <w:sz w:val="24"/>
          <w:szCs w:val="24"/>
        </w:rPr>
        <w:t xml:space="preserve">are presented in Tables 1a-1d.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costs are associated with information collection activities.</w:t>
      </w:r>
    </w:p>
    <w:p w14:paraId="258C23BF" w14:textId="204534C3" w:rsidR="00FE0616" w:rsidRDefault="00FE00CB" w:rsidP="0075527B">
      <w:pPr>
        <w:widowControl/>
        <w:spacing w:line="360" w:lineRule="auto"/>
        <w:rPr>
          <w:sz w:val="24"/>
          <w:szCs w:val="24"/>
        </w:rPr>
      </w:pPr>
      <w:r>
        <w:rPr>
          <w:sz w:val="24"/>
          <w:szCs w:val="24"/>
        </w:rPr>
        <w:tab/>
      </w:r>
      <w:r>
        <w:rPr>
          <w:i/>
          <w:iCs/>
          <w:sz w:val="24"/>
          <w:szCs w:val="24"/>
        </w:rPr>
        <w:t>(</w:t>
      </w:r>
      <w:r w:rsidR="00270646">
        <w:rPr>
          <w:i/>
          <w:iCs/>
          <w:sz w:val="24"/>
          <w:szCs w:val="24"/>
        </w:rPr>
        <w:t>ii)</w:t>
      </w:r>
      <w:r w:rsidR="00270646">
        <w:rPr>
          <w:i/>
          <w:iCs/>
          <w:sz w:val="24"/>
          <w:szCs w:val="24"/>
        </w:rPr>
        <w:tab/>
      </w:r>
      <w:r w:rsidRPr="00FE0616">
        <w:rPr>
          <w:i/>
          <w:iCs/>
          <w:sz w:val="24"/>
          <w:szCs w:val="24"/>
        </w:rPr>
        <w:t>Estimating Capital and Operations and Maintenance (O&amp;M) Costs</w:t>
      </w:r>
      <w:r w:rsidRPr="00FE0616">
        <w:rPr>
          <w:sz w:val="24"/>
          <w:szCs w:val="24"/>
        </w:rPr>
        <w:t>.</w:t>
      </w:r>
      <w:r>
        <w:rPr>
          <w:sz w:val="24"/>
          <w:szCs w:val="24"/>
        </w:rPr>
        <w:t xml:space="preserve"> </w:t>
      </w:r>
      <w:r w:rsidR="009A3DCB">
        <w:rPr>
          <w:sz w:val="24"/>
          <w:szCs w:val="24"/>
        </w:rPr>
        <w:t xml:space="preserve">The </w:t>
      </w:r>
      <w:r w:rsidR="00C7110D">
        <w:rPr>
          <w:sz w:val="24"/>
          <w:szCs w:val="24"/>
        </w:rPr>
        <w:t>EPA</w:t>
      </w:r>
      <w:r w:rsidR="00FE0616">
        <w:rPr>
          <w:sz w:val="24"/>
          <w:szCs w:val="24"/>
        </w:rPr>
        <w:t xml:space="preserve"> estimate</w:t>
      </w:r>
      <w:r w:rsidR="000B0684">
        <w:rPr>
          <w:sz w:val="24"/>
          <w:szCs w:val="24"/>
        </w:rPr>
        <w:t>s that</w:t>
      </w:r>
      <w:r w:rsidR="00FE0616">
        <w:rPr>
          <w:sz w:val="24"/>
          <w:szCs w:val="24"/>
        </w:rPr>
        <w:t xml:space="preserve"> </w:t>
      </w:r>
      <w:r w:rsidR="00F025B0">
        <w:rPr>
          <w:sz w:val="24"/>
          <w:szCs w:val="24"/>
        </w:rPr>
        <w:t xml:space="preserve">there will </w:t>
      </w:r>
      <w:r w:rsidR="005608DC">
        <w:rPr>
          <w:sz w:val="24"/>
          <w:szCs w:val="24"/>
        </w:rPr>
        <w:t xml:space="preserve">not be </w:t>
      </w:r>
      <w:r w:rsidR="00F025B0">
        <w:rPr>
          <w:sz w:val="24"/>
          <w:szCs w:val="24"/>
        </w:rPr>
        <w:t xml:space="preserve">additional capital and O&amp;M </w:t>
      </w:r>
      <w:r w:rsidR="00FE0616">
        <w:rPr>
          <w:sz w:val="24"/>
          <w:szCs w:val="24"/>
        </w:rPr>
        <w:t xml:space="preserve">monitoring costs for newly affected </w:t>
      </w:r>
      <w:r w:rsidR="00271798">
        <w:rPr>
          <w:sz w:val="24"/>
          <w:szCs w:val="24"/>
        </w:rPr>
        <w:t>facilities</w:t>
      </w:r>
      <w:r w:rsidR="00321F1E">
        <w:rPr>
          <w:sz w:val="24"/>
          <w:szCs w:val="24"/>
        </w:rPr>
        <w:t xml:space="preserve"> as a resu</w:t>
      </w:r>
      <w:r w:rsidR="00AA6004">
        <w:rPr>
          <w:sz w:val="24"/>
          <w:szCs w:val="24"/>
        </w:rPr>
        <w:t xml:space="preserve">lt of EPA’s proposed deregulatory amendments </w:t>
      </w:r>
      <w:r w:rsidR="000B0684">
        <w:rPr>
          <w:sz w:val="24"/>
          <w:szCs w:val="24"/>
        </w:rPr>
        <w:t xml:space="preserve">under </w:t>
      </w:r>
      <w:r w:rsidR="009B6E99">
        <w:rPr>
          <w:sz w:val="24"/>
          <w:szCs w:val="24"/>
        </w:rPr>
        <w:t>EO</w:t>
      </w:r>
      <w:r w:rsidR="000B0684">
        <w:rPr>
          <w:sz w:val="24"/>
          <w:szCs w:val="24"/>
        </w:rPr>
        <w:t xml:space="preserve"> 13783</w:t>
      </w:r>
      <w:r w:rsidR="00FE0616">
        <w:rPr>
          <w:sz w:val="24"/>
          <w:szCs w:val="24"/>
        </w:rPr>
        <w:t xml:space="preserve">. </w:t>
      </w:r>
    </w:p>
    <w:p w14:paraId="0C441A93" w14:textId="57A19ED0" w:rsidR="00FE00CB" w:rsidRDefault="00270646" w:rsidP="0075527B">
      <w:pPr>
        <w:widowControl/>
        <w:spacing w:line="360" w:lineRule="auto"/>
        <w:rPr>
          <w:sz w:val="24"/>
          <w:szCs w:val="24"/>
        </w:rPr>
      </w:pPr>
      <w:r>
        <w:rPr>
          <w:i/>
          <w:iCs/>
          <w:sz w:val="24"/>
          <w:szCs w:val="24"/>
        </w:rPr>
        <w:t>(c)</w:t>
      </w:r>
      <w:r w:rsidR="00FE00CB">
        <w:rPr>
          <w:i/>
          <w:iCs/>
          <w:sz w:val="24"/>
          <w:szCs w:val="24"/>
        </w:rPr>
        <w:tab/>
        <w:t>Estimating Agency Burden and Cost</w:t>
      </w:r>
      <w:r w:rsidR="00FE00CB">
        <w:rPr>
          <w:sz w:val="24"/>
          <w:szCs w:val="24"/>
        </w:rPr>
        <w:t>.</w:t>
      </w:r>
    </w:p>
    <w:p w14:paraId="2BBC381E" w14:textId="0E41FC07" w:rsidR="004C1E09" w:rsidRDefault="00FE00CB" w:rsidP="0075527B">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 xml:space="preserve">Examination of records to be maintained by the respondents will occur incidentally as part of the periodic inspection of </w:t>
      </w:r>
      <w:r w:rsidR="00271798">
        <w:rPr>
          <w:sz w:val="24"/>
          <w:szCs w:val="24"/>
        </w:rPr>
        <w:t>facilities</w:t>
      </w:r>
      <w:r>
        <w:rPr>
          <w:sz w:val="24"/>
          <w:szCs w:val="24"/>
        </w:rPr>
        <w:t xml:space="preserve"> that is part of </w:t>
      </w:r>
      <w:r w:rsidR="00C7110D">
        <w:rPr>
          <w:sz w:val="24"/>
          <w:szCs w:val="24"/>
        </w:rPr>
        <w:t>EPA</w:t>
      </w:r>
      <w:r>
        <w:rPr>
          <w:sz w:val="24"/>
          <w:szCs w:val="24"/>
        </w:rPr>
        <w:t>’s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00664E61" w:rsidRPr="00483C3F">
        <w:rPr>
          <w:sz w:val="24"/>
          <w:szCs w:val="24"/>
        </w:rPr>
        <w:t>Table</w:t>
      </w:r>
      <w:r w:rsidR="00664E61">
        <w:rPr>
          <w:sz w:val="24"/>
          <w:szCs w:val="24"/>
        </w:rPr>
        <w:t>s</w:t>
      </w:r>
      <w:r w:rsidR="00664E61" w:rsidRPr="00483C3F">
        <w:rPr>
          <w:sz w:val="24"/>
          <w:szCs w:val="24"/>
        </w:rPr>
        <w:t xml:space="preserve"> </w:t>
      </w:r>
      <w:r w:rsidR="005B7810">
        <w:rPr>
          <w:sz w:val="24"/>
          <w:szCs w:val="24"/>
        </w:rPr>
        <w:t>2</w:t>
      </w:r>
      <w:r w:rsidR="00664E61">
        <w:rPr>
          <w:sz w:val="24"/>
          <w:szCs w:val="24"/>
        </w:rPr>
        <w:t>a-</w:t>
      </w:r>
      <w:r w:rsidR="005B7810">
        <w:rPr>
          <w:sz w:val="24"/>
          <w:szCs w:val="24"/>
        </w:rPr>
        <w:t>2</w:t>
      </w:r>
      <w:r w:rsidR="00664E61">
        <w:rPr>
          <w:sz w:val="24"/>
          <w:szCs w:val="24"/>
        </w:rPr>
        <w:t>d</w:t>
      </w:r>
      <w:r>
        <w:rPr>
          <w:sz w:val="24"/>
          <w:szCs w:val="24"/>
        </w:rPr>
        <w:t>.</w:t>
      </w:r>
    </w:p>
    <w:p w14:paraId="6EC1B202" w14:textId="77777777" w:rsidR="004C1E09" w:rsidRPr="004C1E09" w:rsidRDefault="004C1E09" w:rsidP="0075527B">
      <w:pPr>
        <w:keepNext/>
        <w:widowControl/>
        <w:spacing w:line="360" w:lineRule="auto"/>
        <w:rPr>
          <w:sz w:val="24"/>
          <w:szCs w:val="24"/>
        </w:rPr>
      </w:pPr>
      <w:r w:rsidRPr="004C1E09">
        <w:rPr>
          <w:sz w:val="24"/>
          <w:szCs w:val="24"/>
        </w:rPr>
        <w:t>This cost is based on the average hourly labor rate as follows:</w:t>
      </w:r>
    </w:p>
    <w:p w14:paraId="17D6F223" w14:textId="04B00AA5" w:rsidR="004C1E09" w:rsidRPr="004C1E09" w:rsidRDefault="004C1E09" w:rsidP="0075527B">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w:t>
      </w:r>
      <w:r w:rsidR="003540EA">
        <w:rPr>
          <w:sz w:val="24"/>
          <w:szCs w:val="24"/>
        </w:rPr>
        <w:t>6</w:t>
      </w:r>
      <w:r w:rsidR="00E74FBE">
        <w:rPr>
          <w:sz w:val="24"/>
          <w:szCs w:val="24"/>
        </w:rPr>
        <w:t>4.16</w:t>
      </w:r>
      <w:r w:rsidR="004B293D">
        <w:rPr>
          <w:sz w:val="24"/>
          <w:szCs w:val="24"/>
        </w:rPr>
        <w:t xml:space="preserve"> (GS-13, Step 5, $</w:t>
      </w:r>
      <w:r w:rsidR="003540EA">
        <w:rPr>
          <w:sz w:val="24"/>
          <w:szCs w:val="24"/>
        </w:rPr>
        <w:t>38.92</w:t>
      </w:r>
      <w:r w:rsidRPr="004C1E09">
        <w:rPr>
          <w:sz w:val="24"/>
          <w:szCs w:val="24"/>
        </w:rPr>
        <w:t xml:space="preserve"> + 60%) </w:t>
      </w:r>
    </w:p>
    <w:p w14:paraId="2C13E27C" w14:textId="63EC9602" w:rsidR="004C1E09" w:rsidRPr="004C1E09" w:rsidRDefault="004B293D" w:rsidP="0075527B">
      <w:pPr>
        <w:keepNext/>
        <w:widowControl/>
        <w:spacing w:line="360" w:lineRule="auto"/>
        <w:rPr>
          <w:sz w:val="24"/>
          <w:szCs w:val="24"/>
        </w:rPr>
      </w:pPr>
      <w:r>
        <w:rPr>
          <w:sz w:val="24"/>
          <w:szCs w:val="24"/>
        </w:rPr>
        <w:tab/>
      </w:r>
      <w:r>
        <w:rPr>
          <w:sz w:val="24"/>
          <w:szCs w:val="24"/>
        </w:rPr>
        <w:tab/>
        <w:t>Technical</w:t>
      </w:r>
      <w:r>
        <w:rPr>
          <w:sz w:val="24"/>
          <w:szCs w:val="24"/>
        </w:rPr>
        <w:tab/>
        <w:t>$</w:t>
      </w:r>
      <w:r w:rsidR="003540EA">
        <w:rPr>
          <w:sz w:val="24"/>
          <w:szCs w:val="24"/>
        </w:rPr>
        <w:t>4</w:t>
      </w:r>
      <w:r w:rsidR="00E74FBE">
        <w:rPr>
          <w:sz w:val="24"/>
          <w:szCs w:val="24"/>
        </w:rPr>
        <w:t>7.62</w:t>
      </w:r>
      <w:r>
        <w:rPr>
          <w:sz w:val="24"/>
          <w:szCs w:val="24"/>
        </w:rPr>
        <w:t xml:space="preserve"> (GS-12, Step 1, $</w:t>
      </w:r>
      <w:r w:rsidR="003540EA">
        <w:rPr>
          <w:sz w:val="24"/>
          <w:szCs w:val="24"/>
        </w:rPr>
        <w:t>28.88</w:t>
      </w:r>
      <w:r w:rsidR="004C1E09" w:rsidRPr="004C1E09">
        <w:rPr>
          <w:sz w:val="24"/>
          <w:szCs w:val="24"/>
        </w:rPr>
        <w:t xml:space="preserve"> + 60%)</w:t>
      </w:r>
    </w:p>
    <w:p w14:paraId="11E48A9D" w14:textId="3D5C632C" w:rsidR="004C1E09" w:rsidRPr="004C1E09" w:rsidRDefault="004B293D" w:rsidP="0075527B">
      <w:pPr>
        <w:keepNext/>
        <w:widowControl/>
        <w:spacing w:line="360" w:lineRule="auto"/>
        <w:rPr>
          <w:sz w:val="24"/>
          <w:szCs w:val="24"/>
        </w:rPr>
      </w:pPr>
      <w:r>
        <w:rPr>
          <w:sz w:val="24"/>
          <w:szCs w:val="24"/>
        </w:rPr>
        <w:tab/>
      </w:r>
      <w:r>
        <w:rPr>
          <w:sz w:val="24"/>
          <w:szCs w:val="24"/>
        </w:rPr>
        <w:tab/>
        <w:t>Clerical</w:t>
      </w:r>
      <w:r>
        <w:rPr>
          <w:sz w:val="24"/>
          <w:szCs w:val="24"/>
        </w:rPr>
        <w:tab/>
        <w:t>$</w:t>
      </w:r>
      <w:r w:rsidR="00B11895">
        <w:rPr>
          <w:sz w:val="24"/>
          <w:szCs w:val="24"/>
        </w:rPr>
        <w:t>25</w:t>
      </w:r>
      <w:r w:rsidR="00E74FBE">
        <w:rPr>
          <w:sz w:val="24"/>
          <w:szCs w:val="24"/>
        </w:rPr>
        <w:t>.76</w:t>
      </w:r>
      <w:r>
        <w:rPr>
          <w:sz w:val="24"/>
          <w:szCs w:val="24"/>
        </w:rPr>
        <w:t xml:space="preserve"> (GS-6, Step 3, $</w:t>
      </w:r>
      <w:r w:rsidR="00B11895">
        <w:rPr>
          <w:sz w:val="24"/>
          <w:szCs w:val="24"/>
        </w:rPr>
        <w:t>15.</w:t>
      </w:r>
      <w:r w:rsidR="003540EA">
        <w:rPr>
          <w:sz w:val="24"/>
          <w:szCs w:val="24"/>
        </w:rPr>
        <w:t>63</w:t>
      </w:r>
      <w:r w:rsidR="004C1E09" w:rsidRPr="004C1E09">
        <w:rPr>
          <w:sz w:val="24"/>
          <w:szCs w:val="24"/>
        </w:rPr>
        <w:t xml:space="preserve"> + 60%)</w:t>
      </w:r>
      <w:r w:rsidR="00123B90">
        <w:rPr>
          <w:sz w:val="24"/>
          <w:szCs w:val="24"/>
        </w:rPr>
        <w:tab/>
      </w:r>
    </w:p>
    <w:p w14:paraId="07A65B2A" w14:textId="0EC4E2EA" w:rsidR="004C1E09" w:rsidRPr="00123B90" w:rsidRDefault="004C1E09" w:rsidP="0075527B">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w:t>
      </w:r>
      <w:r w:rsidR="003540EA">
        <w:rPr>
          <w:sz w:val="24"/>
          <w:szCs w:val="24"/>
        </w:rPr>
        <w:t>201</w:t>
      </w:r>
      <w:r w:rsidR="00E74FBE">
        <w:rPr>
          <w:sz w:val="24"/>
          <w:szCs w:val="24"/>
        </w:rPr>
        <w:t>6</w:t>
      </w:r>
      <w:r w:rsidR="003540EA">
        <w:rPr>
          <w:sz w:val="24"/>
          <w:szCs w:val="24"/>
        </w:rPr>
        <w:t xml:space="preserve"> </w:t>
      </w:r>
      <w:r w:rsidRPr="004C1E09">
        <w:rPr>
          <w:sz w:val="24"/>
          <w:szCs w:val="24"/>
        </w:rPr>
        <w:t>General Schedule</w:t>
      </w:r>
      <w:r w:rsidR="00CB35EC">
        <w:rPr>
          <w:sz w:val="24"/>
          <w:szCs w:val="24"/>
        </w:rPr>
        <w:t xml:space="preserve"> rates of pay</w:t>
      </w:r>
      <w:r w:rsidRPr="004C1E09">
        <w:rPr>
          <w:sz w:val="24"/>
          <w:szCs w:val="24"/>
        </w:rPr>
        <w:t xml:space="preserve">, which excludes </w:t>
      </w:r>
      <w:r w:rsidR="00FA77E7" w:rsidRPr="004C1E09">
        <w:rPr>
          <w:sz w:val="24"/>
          <w:szCs w:val="24"/>
        </w:rPr>
        <w:t>locality</w:t>
      </w:r>
      <w:r w:rsidR="00FD0CE1">
        <w:rPr>
          <w:sz w:val="24"/>
          <w:szCs w:val="24"/>
        </w:rPr>
        <w:t xml:space="preserve">. </w:t>
      </w:r>
      <w:r w:rsidRPr="004C1E09">
        <w:rPr>
          <w:sz w:val="24"/>
          <w:szCs w:val="24"/>
        </w:rPr>
        <w:t>The rates have been increased by 60 percent to account for the benefit packages available to government employees.</w:t>
      </w:r>
      <w:r w:rsidR="004B293D">
        <w:rPr>
          <w:sz w:val="24"/>
          <w:szCs w:val="24"/>
        </w:rPr>
        <w:t xml:space="preserve"> Costs have been estimated in </w:t>
      </w:r>
      <w:r w:rsidR="003540EA">
        <w:rPr>
          <w:sz w:val="24"/>
          <w:szCs w:val="24"/>
        </w:rPr>
        <w:t>201</w:t>
      </w:r>
      <w:r w:rsidR="00E74FBE">
        <w:rPr>
          <w:sz w:val="24"/>
          <w:szCs w:val="24"/>
        </w:rPr>
        <w:t>6</w:t>
      </w:r>
      <w:r w:rsidR="003540EA">
        <w:rPr>
          <w:sz w:val="24"/>
          <w:szCs w:val="24"/>
        </w:rPr>
        <w:t xml:space="preserve"> </w:t>
      </w:r>
      <w:r w:rsidR="004B293D">
        <w:rPr>
          <w:sz w:val="24"/>
          <w:szCs w:val="24"/>
        </w:rPr>
        <w:t>dollars</w:t>
      </w:r>
      <w:r w:rsidR="00FA77E7">
        <w:rPr>
          <w:sz w:val="24"/>
          <w:szCs w:val="24"/>
        </w:rPr>
        <w:t xml:space="preserve"> for this ICR</w:t>
      </w:r>
      <w:r w:rsidR="004B293D">
        <w:rPr>
          <w:sz w:val="24"/>
          <w:szCs w:val="24"/>
        </w:rPr>
        <w:t xml:space="preserve"> to be cons</w:t>
      </w:r>
      <w:r w:rsidR="00FA77E7">
        <w:rPr>
          <w:sz w:val="24"/>
          <w:szCs w:val="24"/>
        </w:rPr>
        <w:t xml:space="preserve">istent with other </w:t>
      </w:r>
      <w:r w:rsidR="004B293D">
        <w:rPr>
          <w:sz w:val="24"/>
          <w:szCs w:val="24"/>
        </w:rPr>
        <w:t>costs</w:t>
      </w:r>
      <w:r w:rsidR="00FA77E7">
        <w:rPr>
          <w:sz w:val="24"/>
          <w:szCs w:val="24"/>
        </w:rPr>
        <w:t xml:space="preserve"> (i.e.</w:t>
      </w:r>
      <w:r w:rsidR="007A7F91">
        <w:rPr>
          <w:sz w:val="24"/>
          <w:szCs w:val="24"/>
        </w:rPr>
        <w:t>,</w:t>
      </w:r>
      <w:r w:rsidR="00FA77E7">
        <w:rPr>
          <w:sz w:val="24"/>
          <w:szCs w:val="24"/>
        </w:rPr>
        <w:t xml:space="preserve"> </w:t>
      </w:r>
      <w:r w:rsidR="00CB35EC">
        <w:rPr>
          <w:sz w:val="24"/>
          <w:szCs w:val="24"/>
        </w:rPr>
        <w:t xml:space="preserve">cost of </w:t>
      </w:r>
      <w:r w:rsidR="00FA77E7">
        <w:rPr>
          <w:sz w:val="24"/>
          <w:szCs w:val="24"/>
        </w:rPr>
        <w:t>control)</w:t>
      </w:r>
      <w:r w:rsidR="004B293D">
        <w:rPr>
          <w:sz w:val="24"/>
          <w:szCs w:val="24"/>
        </w:rPr>
        <w:t xml:space="preserve"> estimated in the</w:t>
      </w:r>
      <w:r w:rsidR="00FA77E7">
        <w:rPr>
          <w:sz w:val="24"/>
          <w:szCs w:val="24"/>
        </w:rPr>
        <w:t xml:space="preserve"> development of subpart OOOO</w:t>
      </w:r>
      <w:r w:rsidR="00597A93">
        <w:rPr>
          <w:sz w:val="24"/>
          <w:szCs w:val="24"/>
        </w:rPr>
        <w:t>a</w:t>
      </w:r>
      <w:r w:rsidR="00FA77E7">
        <w:rPr>
          <w:sz w:val="24"/>
          <w:szCs w:val="24"/>
        </w:rPr>
        <w:t>.</w:t>
      </w:r>
    </w:p>
    <w:p w14:paraId="14042198" w14:textId="65E60695" w:rsidR="00FE00CB" w:rsidRDefault="00270646" w:rsidP="0075527B">
      <w:pPr>
        <w:keepNext/>
        <w:widowControl/>
        <w:spacing w:line="360" w:lineRule="auto"/>
        <w:rPr>
          <w:sz w:val="24"/>
          <w:szCs w:val="24"/>
        </w:rPr>
      </w:pPr>
      <w:r>
        <w:rPr>
          <w:i/>
          <w:iCs/>
          <w:sz w:val="24"/>
          <w:szCs w:val="24"/>
        </w:rPr>
        <w:t>(d)</w:t>
      </w:r>
      <w:r w:rsidR="00FE00CB" w:rsidRPr="00CF1129">
        <w:rPr>
          <w:i/>
          <w:iCs/>
          <w:sz w:val="24"/>
          <w:szCs w:val="24"/>
        </w:rPr>
        <w:tab/>
        <w:t>Estimating the Respondent Universe and Total Burden and Costs</w:t>
      </w:r>
      <w:r w:rsidR="00FE00CB" w:rsidRPr="00CF1129">
        <w:rPr>
          <w:sz w:val="24"/>
          <w:szCs w:val="24"/>
        </w:rPr>
        <w:t>.</w:t>
      </w:r>
    </w:p>
    <w:p w14:paraId="7D4227C2" w14:textId="27F205DA" w:rsidR="0069441D" w:rsidRDefault="00FE00CB" w:rsidP="0075527B">
      <w:pPr>
        <w:keepNext/>
        <w:widowControl/>
        <w:spacing w:line="360" w:lineRule="auto"/>
        <w:ind w:firstLine="720"/>
        <w:rPr>
          <w:sz w:val="24"/>
          <w:szCs w:val="24"/>
        </w:rPr>
      </w:pPr>
      <w:r>
        <w:rPr>
          <w:sz w:val="24"/>
          <w:szCs w:val="24"/>
        </w:rPr>
        <w:t xml:space="preserve">It was estimated that an average of </w:t>
      </w:r>
      <w:r w:rsidR="000F43B7">
        <w:rPr>
          <w:sz w:val="24"/>
          <w:szCs w:val="24"/>
        </w:rPr>
        <w:t>3,648</w:t>
      </w:r>
      <w:r w:rsidR="00FC4FA0">
        <w:rPr>
          <w:sz w:val="24"/>
          <w:szCs w:val="24"/>
        </w:rPr>
        <w:t xml:space="preserve"> </w:t>
      </w:r>
      <w:r w:rsidR="0043428D">
        <w:rPr>
          <w:sz w:val="24"/>
          <w:szCs w:val="24"/>
        </w:rPr>
        <w:t>respondents</w:t>
      </w:r>
      <w:r w:rsidR="00A05894">
        <w:rPr>
          <w:rFonts w:cs="Courier New"/>
          <w:sz w:val="24"/>
          <w:szCs w:val="24"/>
        </w:rPr>
        <w:t xml:space="preserve"> </w:t>
      </w:r>
      <w:r w:rsidR="00F025B0">
        <w:rPr>
          <w:sz w:val="24"/>
          <w:szCs w:val="24"/>
        </w:rPr>
        <w:t xml:space="preserve">per year will be subject to </w:t>
      </w:r>
      <w:r w:rsidR="00631CE7">
        <w:rPr>
          <w:sz w:val="24"/>
          <w:szCs w:val="24"/>
        </w:rPr>
        <w:t xml:space="preserve">NSPS </w:t>
      </w:r>
      <w:r w:rsidR="00123B90">
        <w:rPr>
          <w:sz w:val="24"/>
          <w:szCs w:val="24"/>
        </w:rPr>
        <w:t>OOOO</w:t>
      </w:r>
      <w:r w:rsidR="00D94C00">
        <w:rPr>
          <w:sz w:val="24"/>
          <w:szCs w:val="24"/>
        </w:rPr>
        <w:t>a</w:t>
      </w:r>
      <w:r w:rsidR="00A05894">
        <w:rPr>
          <w:sz w:val="24"/>
          <w:szCs w:val="24"/>
        </w:rPr>
        <w:t xml:space="preserve"> during </w:t>
      </w:r>
      <w:r w:rsidR="00A05894" w:rsidRPr="00A700C0">
        <w:rPr>
          <w:sz w:val="24"/>
          <w:szCs w:val="24"/>
        </w:rPr>
        <w:t>the 3</w:t>
      </w:r>
      <w:r w:rsidR="00A05894">
        <w:rPr>
          <w:sz w:val="24"/>
          <w:szCs w:val="24"/>
        </w:rPr>
        <w:t>-</w:t>
      </w:r>
      <w:r w:rsidR="00A05894" w:rsidRPr="00A700C0">
        <w:rPr>
          <w:sz w:val="24"/>
          <w:szCs w:val="24"/>
        </w:rPr>
        <w:t>year period of this ICR</w:t>
      </w:r>
      <w:r w:rsidR="00FA600A">
        <w:rPr>
          <w:sz w:val="24"/>
          <w:szCs w:val="24"/>
        </w:rPr>
        <w:t xml:space="preserve"> as shown in </w:t>
      </w:r>
      <w:r w:rsidR="00D773C6">
        <w:rPr>
          <w:sz w:val="24"/>
          <w:szCs w:val="24"/>
        </w:rPr>
        <w:t>the following table below.</w:t>
      </w:r>
      <w:r w:rsidR="00FD0CE1">
        <w:rPr>
          <w:sz w:val="24"/>
          <w:szCs w:val="24"/>
        </w:rPr>
        <w:t xml:space="preserve"> </w:t>
      </w:r>
      <w:r w:rsidR="00AC0855">
        <w:rPr>
          <w:sz w:val="24"/>
          <w:szCs w:val="24"/>
        </w:rPr>
        <w:t>T</w:t>
      </w:r>
      <w:r w:rsidR="00A05894">
        <w:rPr>
          <w:sz w:val="24"/>
          <w:szCs w:val="24"/>
        </w:rPr>
        <w:t xml:space="preserve">his </w:t>
      </w:r>
      <w:r w:rsidR="009B2527">
        <w:rPr>
          <w:sz w:val="24"/>
          <w:szCs w:val="24"/>
        </w:rPr>
        <w:t>estimate</w:t>
      </w:r>
      <w:r w:rsidR="00AC0855">
        <w:rPr>
          <w:sz w:val="24"/>
          <w:szCs w:val="24"/>
        </w:rPr>
        <w:t xml:space="preserve"> </w:t>
      </w:r>
      <w:r w:rsidR="00A05894">
        <w:rPr>
          <w:sz w:val="24"/>
          <w:szCs w:val="24"/>
        </w:rPr>
        <w:t xml:space="preserve">encompasses the number of </w:t>
      </w:r>
      <w:r w:rsidR="00015AED">
        <w:rPr>
          <w:sz w:val="24"/>
          <w:szCs w:val="24"/>
        </w:rPr>
        <w:t xml:space="preserve">companies </w:t>
      </w:r>
      <w:r w:rsidR="00A05894">
        <w:rPr>
          <w:sz w:val="24"/>
          <w:szCs w:val="24"/>
        </w:rPr>
        <w:t xml:space="preserve">that </w:t>
      </w:r>
      <w:r w:rsidR="00950969">
        <w:rPr>
          <w:sz w:val="24"/>
          <w:szCs w:val="24"/>
        </w:rPr>
        <w:t xml:space="preserve">the </w:t>
      </w:r>
      <w:r w:rsidR="00C7110D">
        <w:rPr>
          <w:sz w:val="24"/>
          <w:szCs w:val="24"/>
        </w:rPr>
        <w:t>EPA</w:t>
      </w:r>
      <w:r w:rsidR="00A05894">
        <w:rPr>
          <w:sz w:val="24"/>
          <w:szCs w:val="24"/>
        </w:rPr>
        <w:t xml:space="preserve"> expect</w:t>
      </w:r>
      <w:r w:rsidR="00CE3E94">
        <w:rPr>
          <w:sz w:val="24"/>
          <w:szCs w:val="24"/>
        </w:rPr>
        <w:t>s</w:t>
      </w:r>
      <w:r w:rsidR="00A05894">
        <w:rPr>
          <w:sz w:val="24"/>
          <w:szCs w:val="24"/>
        </w:rPr>
        <w:t xml:space="preserve"> </w:t>
      </w:r>
      <w:r w:rsidR="00AC0855">
        <w:rPr>
          <w:sz w:val="24"/>
          <w:szCs w:val="24"/>
        </w:rPr>
        <w:t>will submit</w:t>
      </w:r>
      <w:r w:rsidR="00A05894">
        <w:rPr>
          <w:sz w:val="24"/>
          <w:szCs w:val="24"/>
        </w:rPr>
        <w:t xml:space="preserve"> reports separately</w:t>
      </w:r>
      <w:r w:rsidR="00AC0855">
        <w:rPr>
          <w:sz w:val="24"/>
          <w:szCs w:val="24"/>
        </w:rPr>
        <w:t xml:space="preserve"> as its own entity.</w:t>
      </w:r>
      <w:r w:rsidR="000A096B">
        <w:rPr>
          <w:sz w:val="24"/>
          <w:szCs w:val="24"/>
        </w:rPr>
        <w:t xml:space="preserve"> The average annual </w:t>
      </w:r>
      <w:r w:rsidR="00F428CC">
        <w:rPr>
          <w:sz w:val="24"/>
          <w:szCs w:val="24"/>
        </w:rPr>
        <w:t>number of respondents per year is calculated using the following table.</w:t>
      </w:r>
    </w:p>
    <w:tbl>
      <w:tblPr>
        <w:tblW w:w="289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firstRow="0" w:lastRow="0" w:firstColumn="0" w:lastColumn="0" w:noHBand="0" w:noVBand="0"/>
      </w:tblPr>
      <w:tblGrid>
        <w:gridCol w:w="2091"/>
        <w:gridCol w:w="3455"/>
      </w:tblGrid>
      <w:tr w:rsidR="0069441D" w:rsidRPr="008A2727" w14:paraId="36455BE1" w14:textId="77777777" w:rsidTr="008A2727">
        <w:trPr>
          <w:trHeight w:val="292"/>
          <w:jc w:val="center"/>
        </w:trPr>
        <w:tc>
          <w:tcPr>
            <w:tcW w:w="2070" w:type="dxa"/>
            <w:vAlign w:val="center"/>
          </w:tcPr>
          <w:p w14:paraId="157FE031" w14:textId="4A27B8CA" w:rsidR="0069441D" w:rsidRPr="008A2727" w:rsidRDefault="0069441D" w:rsidP="006514D0">
            <w:pPr>
              <w:keepNext/>
              <w:widowControl/>
              <w:jc w:val="center"/>
              <w:rPr>
                <w:b/>
                <w:lang w:val="pt-BR"/>
              </w:rPr>
            </w:pPr>
            <w:r w:rsidRPr="008A2727">
              <w:rPr>
                <w:b/>
              </w:rPr>
              <w:t>Year</w:t>
            </w:r>
          </w:p>
        </w:tc>
        <w:tc>
          <w:tcPr>
            <w:tcW w:w="3419" w:type="dxa"/>
            <w:vAlign w:val="center"/>
          </w:tcPr>
          <w:p w14:paraId="779F5323" w14:textId="1AB963C5" w:rsidR="0069441D" w:rsidRPr="008A2727" w:rsidRDefault="0069441D" w:rsidP="006514D0">
            <w:pPr>
              <w:keepNext/>
              <w:widowControl/>
              <w:jc w:val="center"/>
              <w:rPr>
                <w:b/>
                <w:lang w:val="pt-BR"/>
              </w:rPr>
            </w:pPr>
            <w:r w:rsidRPr="008A2727">
              <w:rPr>
                <w:b/>
                <w:lang w:val="pt-BR"/>
              </w:rPr>
              <w:t>Annual Number of Respondents</w:t>
            </w:r>
          </w:p>
        </w:tc>
      </w:tr>
      <w:tr w:rsidR="0069441D" w:rsidRPr="008A2727" w14:paraId="561E41B0" w14:textId="77777777" w:rsidTr="008A2727">
        <w:trPr>
          <w:trHeight w:val="290"/>
          <w:jc w:val="center"/>
        </w:trPr>
        <w:tc>
          <w:tcPr>
            <w:tcW w:w="2070" w:type="dxa"/>
            <w:vAlign w:val="center"/>
          </w:tcPr>
          <w:p w14:paraId="3A394E6A" w14:textId="55354E50" w:rsidR="0069441D" w:rsidRPr="008A2727" w:rsidRDefault="0069441D" w:rsidP="006514D0">
            <w:pPr>
              <w:keepNext/>
              <w:widowControl/>
              <w:jc w:val="center"/>
            </w:pPr>
            <w:r w:rsidRPr="008A2727">
              <w:t>1</w:t>
            </w:r>
          </w:p>
        </w:tc>
        <w:tc>
          <w:tcPr>
            <w:tcW w:w="3419" w:type="dxa"/>
            <w:vAlign w:val="center"/>
          </w:tcPr>
          <w:p w14:paraId="3E1F697A" w14:textId="68519746" w:rsidR="0069441D" w:rsidRPr="008A2727" w:rsidRDefault="002D1A43" w:rsidP="006514D0">
            <w:pPr>
              <w:keepNext/>
              <w:widowControl/>
              <w:jc w:val="center"/>
            </w:pPr>
            <w:r>
              <w:t>3,428</w:t>
            </w:r>
          </w:p>
        </w:tc>
      </w:tr>
      <w:tr w:rsidR="0069441D" w:rsidRPr="008A2727" w14:paraId="40A67F0C" w14:textId="77777777" w:rsidTr="008A2727">
        <w:trPr>
          <w:trHeight w:val="290"/>
          <w:jc w:val="center"/>
        </w:trPr>
        <w:tc>
          <w:tcPr>
            <w:tcW w:w="2070" w:type="dxa"/>
            <w:vAlign w:val="center"/>
          </w:tcPr>
          <w:p w14:paraId="43728C71" w14:textId="790A336B" w:rsidR="0069441D" w:rsidRPr="008A2727" w:rsidRDefault="0069441D" w:rsidP="006514D0">
            <w:pPr>
              <w:keepNext/>
              <w:widowControl/>
              <w:jc w:val="center"/>
            </w:pPr>
            <w:r w:rsidRPr="008A2727">
              <w:t>2</w:t>
            </w:r>
          </w:p>
        </w:tc>
        <w:tc>
          <w:tcPr>
            <w:tcW w:w="3419" w:type="dxa"/>
            <w:vAlign w:val="center"/>
          </w:tcPr>
          <w:p w14:paraId="61CAEB01" w14:textId="1D2539C4" w:rsidR="0069441D" w:rsidRPr="008A2727" w:rsidRDefault="002D1A43" w:rsidP="006514D0">
            <w:pPr>
              <w:keepNext/>
              <w:widowControl/>
              <w:jc w:val="center"/>
            </w:pPr>
            <w:r>
              <w:t>3,648</w:t>
            </w:r>
          </w:p>
        </w:tc>
      </w:tr>
      <w:tr w:rsidR="0069441D" w:rsidRPr="008A2727" w14:paraId="0B707C3D" w14:textId="77777777" w:rsidTr="008A2727">
        <w:trPr>
          <w:trHeight w:val="290"/>
          <w:jc w:val="center"/>
        </w:trPr>
        <w:tc>
          <w:tcPr>
            <w:tcW w:w="2070" w:type="dxa"/>
            <w:vAlign w:val="center"/>
          </w:tcPr>
          <w:p w14:paraId="43AC79D1" w14:textId="17638057" w:rsidR="0069441D" w:rsidRPr="008A2727" w:rsidRDefault="0069441D" w:rsidP="006514D0">
            <w:pPr>
              <w:keepNext/>
              <w:widowControl/>
              <w:jc w:val="center"/>
            </w:pPr>
            <w:r w:rsidRPr="008A2727">
              <w:t>3</w:t>
            </w:r>
          </w:p>
        </w:tc>
        <w:tc>
          <w:tcPr>
            <w:tcW w:w="3419" w:type="dxa"/>
            <w:vAlign w:val="center"/>
          </w:tcPr>
          <w:p w14:paraId="4E64C899" w14:textId="3825C5CE" w:rsidR="0069441D" w:rsidRPr="008A2727" w:rsidRDefault="00BE2767" w:rsidP="006514D0">
            <w:pPr>
              <w:keepNext/>
              <w:widowControl/>
              <w:jc w:val="center"/>
            </w:pPr>
            <w:r>
              <w:t>3,868</w:t>
            </w:r>
          </w:p>
        </w:tc>
      </w:tr>
      <w:tr w:rsidR="0069441D" w:rsidRPr="008A2727" w14:paraId="39FB7FFA" w14:textId="77777777" w:rsidTr="008A2727">
        <w:trPr>
          <w:trHeight w:val="290"/>
          <w:jc w:val="center"/>
        </w:trPr>
        <w:tc>
          <w:tcPr>
            <w:tcW w:w="2070" w:type="dxa"/>
            <w:vAlign w:val="center"/>
          </w:tcPr>
          <w:p w14:paraId="492CE1C8" w14:textId="39FA77F2" w:rsidR="0069441D" w:rsidRPr="008A2727" w:rsidRDefault="0069441D" w:rsidP="006514D0">
            <w:pPr>
              <w:keepNext/>
              <w:widowControl/>
              <w:jc w:val="center"/>
              <w:rPr>
                <w:b/>
              </w:rPr>
            </w:pPr>
            <w:r w:rsidRPr="008A2727">
              <w:rPr>
                <w:b/>
              </w:rPr>
              <w:t>Average</w:t>
            </w:r>
          </w:p>
        </w:tc>
        <w:tc>
          <w:tcPr>
            <w:tcW w:w="3419" w:type="dxa"/>
            <w:vAlign w:val="center"/>
          </w:tcPr>
          <w:p w14:paraId="755ADDCA" w14:textId="1C22531E" w:rsidR="0069441D" w:rsidRPr="008A2727" w:rsidRDefault="00BE2767" w:rsidP="006514D0">
            <w:pPr>
              <w:keepNext/>
              <w:widowControl/>
              <w:jc w:val="center"/>
              <w:rPr>
                <w:b/>
              </w:rPr>
            </w:pPr>
            <w:r>
              <w:rPr>
                <w:b/>
              </w:rPr>
              <w:t>3,648</w:t>
            </w:r>
          </w:p>
        </w:tc>
      </w:tr>
    </w:tbl>
    <w:p w14:paraId="00959E01" w14:textId="77777777" w:rsidR="00F265F2" w:rsidRDefault="00F265F2" w:rsidP="0075527B">
      <w:pPr>
        <w:keepNext/>
        <w:widowControl/>
        <w:spacing w:line="360" w:lineRule="auto"/>
        <w:ind w:firstLine="720"/>
        <w:rPr>
          <w:sz w:val="24"/>
          <w:szCs w:val="24"/>
        </w:rPr>
      </w:pPr>
    </w:p>
    <w:p w14:paraId="1D4EBE83" w14:textId="5CE03CEE" w:rsidR="004E5425" w:rsidRDefault="00FE00CB" w:rsidP="0075527B">
      <w:pPr>
        <w:widowControl/>
        <w:spacing w:line="360" w:lineRule="auto"/>
        <w:ind w:firstLine="720"/>
        <w:rPr>
          <w:sz w:val="24"/>
          <w:szCs w:val="24"/>
        </w:rPr>
      </w:pPr>
      <w:r>
        <w:rPr>
          <w:sz w:val="24"/>
          <w:szCs w:val="24"/>
        </w:rPr>
        <w:t xml:space="preserve">For </w:t>
      </w:r>
      <w:r w:rsidR="00195CD4">
        <w:rPr>
          <w:sz w:val="24"/>
          <w:szCs w:val="24"/>
        </w:rPr>
        <w:t xml:space="preserve">NSPS </w:t>
      </w:r>
      <w:r w:rsidR="00CB35EC">
        <w:rPr>
          <w:sz w:val="24"/>
          <w:szCs w:val="24"/>
        </w:rPr>
        <w:t>OOOOa</w:t>
      </w:r>
      <w:r>
        <w:rPr>
          <w:sz w:val="24"/>
          <w:szCs w:val="24"/>
        </w:rPr>
        <w:t xml:space="preserve">, the components of the total annual responses attributable to this ICR are </w:t>
      </w:r>
      <w:r w:rsidR="00903417">
        <w:rPr>
          <w:sz w:val="24"/>
          <w:szCs w:val="24"/>
        </w:rPr>
        <w:t>notification</w:t>
      </w:r>
      <w:r w:rsidR="00613EF8">
        <w:rPr>
          <w:sz w:val="24"/>
          <w:szCs w:val="24"/>
        </w:rPr>
        <w:t>s</w:t>
      </w:r>
      <w:r w:rsidR="00903417">
        <w:rPr>
          <w:sz w:val="24"/>
          <w:szCs w:val="24"/>
        </w:rPr>
        <w:t xml:space="preserve"> of well completions</w:t>
      </w:r>
      <w:r w:rsidR="00613EF8">
        <w:rPr>
          <w:sz w:val="24"/>
          <w:szCs w:val="24"/>
        </w:rPr>
        <w:t xml:space="preserve">/recompletions from an average </w:t>
      </w:r>
      <w:r w:rsidR="00613EF8" w:rsidRPr="0018670C">
        <w:rPr>
          <w:sz w:val="24"/>
          <w:szCs w:val="24"/>
        </w:rPr>
        <w:t>of 2,328</w:t>
      </w:r>
      <w:r w:rsidR="00613EF8">
        <w:rPr>
          <w:sz w:val="24"/>
          <w:szCs w:val="24"/>
        </w:rPr>
        <w:t xml:space="preserve"> companies over the three-year period</w:t>
      </w:r>
      <w:r w:rsidR="00903417">
        <w:rPr>
          <w:sz w:val="24"/>
          <w:szCs w:val="24"/>
        </w:rPr>
        <w:t xml:space="preserve">, </w:t>
      </w:r>
      <w:r>
        <w:rPr>
          <w:sz w:val="24"/>
          <w:szCs w:val="24"/>
        </w:rPr>
        <w:t xml:space="preserve">notification </w:t>
      </w:r>
      <w:r w:rsidR="00FD0CE1">
        <w:rPr>
          <w:sz w:val="24"/>
          <w:szCs w:val="24"/>
        </w:rPr>
        <w:t xml:space="preserve">of construction, reconstruction and </w:t>
      </w:r>
      <w:r>
        <w:rPr>
          <w:sz w:val="24"/>
          <w:szCs w:val="24"/>
        </w:rPr>
        <w:t>modification</w:t>
      </w:r>
      <w:r w:rsidR="00AC0855">
        <w:rPr>
          <w:sz w:val="24"/>
          <w:szCs w:val="24"/>
        </w:rPr>
        <w:t xml:space="preserve"> </w:t>
      </w:r>
      <w:r w:rsidR="00613EF8">
        <w:rPr>
          <w:sz w:val="24"/>
          <w:szCs w:val="24"/>
        </w:rPr>
        <w:t>from</w:t>
      </w:r>
      <w:r w:rsidR="00C05404">
        <w:rPr>
          <w:sz w:val="24"/>
          <w:szCs w:val="24"/>
        </w:rPr>
        <w:t xml:space="preserve"> an average of 8</w:t>
      </w:r>
      <w:r w:rsidR="00DC3808">
        <w:rPr>
          <w:sz w:val="24"/>
          <w:szCs w:val="24"/>
        </w:rPr>
        <w:t xml:space="preserve"> companies</w:t>
      </w:r>
      <w:r w:rsidR="00613EF8">
        <w:rPr>
          <w:sz w:val="24"/>
          <w:szCs w:val="24"/>
        </w:rPr>
        <w:t xml:space="preserve"> over the three-year period</w:t>
      </w:r>
      <w:r w:rsidR="00DC3808">
        <w:rPr>
          <w:sz w:val="24"/>
          <w:szCs w:val="24"/>
        </w:rPr>
        <w:t>,</w:t>
      </w:r>
      <w:r w:rsidR="00C05404">
        <w:rPr>
          <w:sz w:val="24"/>
          <w:szCs w:val="24"/>
        </w:rPr>
        <w:t xml:space="preserve"> </w:t>
      </w:r>
      <w:r w:rsidR="00C47343">
        <w:rPr>
          <w:sz w:val="24"/>
          <w:szCs w:val="24"/>
        </w:rPr>
        <w:t>annual</w:t>
      </w:r>
      <w:r w:rsidR="000920C0">
        <w:rPr>
          <w:sz w:val="24"/>
          <w:szCs w:val="24"/>
        </w:rPr>
        <w:t xml:space="preserve"> </w:t>
      </w:r>
      <w:r w:rsidR="005C5597">
        <w:rPr>
          <w:sz w:val="24"/>
          <w:szCs w:val="24"/>
        </w:rPr>
        <w:t>reports</w:t>
      </w:r>
      <w:r w:rsidR="008E3484">
        <w:rPr>
          <w:sz w:val="24"/>
          <w:szCs w:val="24"/>
        </w:rPr>
        <w:t xml:space="preserve"> from an average of </w:t>
      </w:r>
      <w:r w:rsidR="00F357D7">
        <w:rPr>
          <w:sz w:val="24"/>
          <w:szCs w:val="24"/>
        </w:rPr>
        <w:t>3,606</w:t>
      </w:r>
      <w:r w:rsidR="008E3484" w:rsidRPr="0018670C">
        <w:rPr>
          <w:sz w:val="24"/>
          <w:szCs w:val="24"/>
        </w:rPr>
        <w:t xml:space="preserve"> companies</w:t>
      </w:r>
      <w:r w:rsidR="008E3484">
        <w:rPr>
          <w:sz w:val="24"/>
          <w:szCs w:val="24"/>
        </w:rPr>
        <w:t xml:space="preserve"> over the three-year period</w:t>
      </w:r>
      <w:r w:rsidR="00DC3808">
        <w:rPr>
          <w:sz w:val="24"/>
          <w:szCs w:val="24"/>
        </w:rPr>
        <w:t>,</w:t>
      </w:r>
      <w:r w:rsidR="005C5597">
        <w:rPr>
          <w:sz w:val="24"/>
          <w:szCs w:val="24"/>
        </w:rPr>
        <w:t xml:space="preserve"> and </w:t>
      </w:r>
      <w:r w:rsidR="000920C0">
        <w:rPr>
          <w:sz w:val="24"/>
          <w:szCs w:val="24"/>
        </w:rPr>
        <w:t>semiannual</w:t>
      </w:r>
      <w:r w:rsidR="00C47343">
        <w:rPr>
          <w:sz w:val="24"/>
          <w:szCs w:val="24"/>
        </w:rPr>
        <w:t xml:space="preserve"> report</w:t>
      </w:r>
      <w:r w:rsidR="00CB35EC">
        <w:rPr>
          <w:sz w:val="24"/>
          <w:szCs w:val="24"/>
        </w:rPr>
        <w:t>s</w:t>
      </w:r>
      <w:r w:rsidR="00C47343">
        <w:rPr>
          <w:sz w:val="24"/>
          <w:szCs w:val="24"/>
        </w:rPr>
        <w:t xml:space="preserve"> from</w:t>
      </w:r>
      <w:r w:rsidR="00AC0855">
        <w:rPr>
          <w:sz w:val="24"/>
          <w:szCs w:val="24"/>
        </w:rPr>
        <w:t xml:space="preserve"> </w:t>
      </w:r>
      <w:r w:rsidR="00613EF8">
        <w:rPr>
          <w:sz w:val="24"/>
          <w:szCs w:val="24"/>
        </w:rPr>
        <w:t xml:space="preserve">an average of </w:t>
      </w:r>
      <w:r w:rsidR="00F357D7">
        <w:rPr>
          <w:sz w:val="24"/>
          <w:szCs w:val="24"/>
        </w:rPr>
        <w:t>42</w:t>
      </w:r>
      <w:r w:rsidR="00F357D7" w:rsidRPr="0018670C">
        <w:rPr>
          <w:sz w:val="24"/>
          <w:szCs w:val="24"/>
        </w:rPr>
        <w:t xml:space="preserve"> </w:t>
      </w:r>
      <w:r w:rsidR="00613EF8" w:rsidRPr="0018670C">
        <w:rPr>
          <w:sz w:val="24"/>
          <w:szCs w:val="24"/>
        </w:rPr>
        <w:t>co</w:t>
      </w:r>
      <w:r w:rsidR="00613EF8">
        <w:rPr>
          <w:sz w:val="24"/>
          <w:szCs w:val="24"/>
        </w:rPr>
        <w:t>mpanies over the three-year period.</w:t>
      </w:r>
      <w:r w:rsidR="000920C0">
        <w:rPr>
          <w:sz w:val="24"/>
          <w:szCs w:val="24"/>
        </w:rPr>
        <w:t xml:space="preserve"> (</w:t>
      </w:r>
      <w:r w:rsidR="004E5425">
        <w:rPr>
          <w:sz w:val="24"/>
          <w:szCs w:val="24"/>
        </w:rPr>
        <w:t>Processing</w:t>
      </w:r>
      <w:r w:rsidR="000920C0">
        <w:rPr>
          <w:sz w:val="24"/>
          <w:szCs w:val="24"/>
        </w:rPr>
        <w:t xml:space="preserve"> facilities report semiannually, all others annually)</w:t>
      </w:r>
      <w:r w:rsidR="00B91C85">
        <w:rPr>
          <w:sz w:val="24"/>
          <w:szCs w:val="24"/>
        </w:rPr>
        <w:t>.</w:t>
      </w:r>
      <w:r w:rsidR="00AC0855">
        <w:rPr>
          <w:sz w:val="24"/>
          <w:szCs w:val="24"/>
        </w:rPr>
        <w:t xml:space="preserve"> </w:t>
      </w:r>
    </w:p>
    <w:p w14:paraId="48C6DB9C" w14:textId="77777777" w:rsidR="00FA77E7" w:rsidRDefault="00FA77E7" w:rsidP="00F311FA">
      <w:pPr>
        <w:keepNext/>
        <w:widowControl/>
        <w:ind w:firstLine="720"/>
        <w:jc w:val="both"/>
        <w:rPr>
          <w:sz w:val="24"/>
          <w:szCs w:val="24"/>
        </w:rPr>
      </w:pPr>
      <w:r w:rsidRPr="004E469A">
        <w:rPr>
          <w:sz w:val="24"/>
          <w:szCs w:val="24"/>
        </w:rPr>
        <w:t xml:space="preserve">The </w:t>
      </w:r>
      <w:r w:rsidR="000F4EBB">
        <w:rPr>
          <w:sz w:val="24"/>
          <w:szCs w:val="24"/>
        </w:rPr>
        <w:t xml:space="preserve">average </w:t>
      </w:r>
      <w:r w:rsidRPr="004E469A">
        <w:rPr>
          <w:sz w:val="24"/>
          <w:szCs w:val="24"/>
        </w:rPr>
        <w:t>number of annual responses per year is calcu</w:t>
      </w:r>
      <w:r>
        <w:rPr>
          <w:sz w:val="24"/>
          <w:szCs w:val="24"/>
        </w:rPr>
        <w:t>lated using the following table.</w:t>
      </w:r>
    </w:p>
    <w:p w14:paraId="0AEF2F9A" w14:textId="77777777" w:rsidR="00D773C6" w:rsidRDefault="00D773C6" w:rsidP="00F311FA">
      <w:pPr>
        <w:keepNext/>
        <w:widowControl/>
        <w:ind w:firstLine="720"/>
        <w:jc w:val="both"/>
        <w:rPr>
          <w:sz w:val="24"/>
          <w:szCs w:val="24"/>
        </w:rPr>
      </w:pPr>
    </w:p>
    <w:tbl>
      <w:tblPr>
        <w:tblW w:w="5000" w:type="pct"/>
        <w:tblLayout w:type="fixed"/>
        <w:tblCellMar>
          <w:left w:w="111" w:type="dxa"/>
          <w:right w:w="111" w:type="dxa"/>
        </w:tblCellMar>
        <w:tblLook w:val="0000" w:firstRow="0" w:lastRow="0" w:firstColumn="0" w:lastColumn="0" w:noHBand="0" w:noVBand="0"/>
      </w:tblPr>
      <w:tblGrid>
        <w:gridCol w:w="4974"/>
        <w:gridCol w:w="1570"/>
        <w:gridCol w:w="1385"/>
        <w:gridCol w:w="1653"/>
      </w:tblGrid>
      <w:tr w:rsidR="00C95E8B" w:rsidRPr="008A2727" w14:paraId="66743400" w14:textId="77777777" w:rsidTr="00336A45">
        <w:tc>
          <w:tcPr>
            <w:tcW w:w="9486" w:type="dxa"/>
            <w:gridSpan w:val="4"/>
            <w:tcBorders>
              <w:top w:val="single" w:sz="7" w:space="0" w:color="000000"/>
              <w:left w:val="single" w:sz="7" w:space="0" w:color="000000"/>
              <w:bottom w:val="single" w:sz="6" w:space="0" w:color="FFFFFF"/>
              <w:right w:val="single" w:sz="7" w:space="0" w:color="000000"/>
            </w:tcBorders>
            <w:vAlign w:val="center"/>
          </w:tcPr>
          <w:p w14:paraId="3CF38CFA" w14:textId="273F756D" w:rsidR="00C95E8B" w:rsidRPr="008A2727" w:rsidRDefault="00C95E8B" w:rsidP="00F311FA">
            <w:pPr>
              <w:keepNext/>
              <w:widowControl/>
              <w:jc w:val="center"/>
              <w:rPr>
                <w:b/>
                <w:lang w:val="pt-BR"/>
              </w:rPr>
            </w:pPr>
            <w:r w:rsidRPr="008A2727">
              <w:rPr>
                <w:b/>
              </w:rPr>
              <w:t>Total Annual Responses</w:t>
            </w:r>
          </w:p>
        </w:tc>
      </w:tr>
      <w:tr w:rsidR="00C95E8B" w:rsidRPr="008A2727" w14:paraId="5C763C75"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40C6F374" w14:textId="089EDC56" w:rsidR="00C95E8B" w:rsidRPr="005D08DF" w:rsidRDefault="00C95E8B" w:rsidP="00F311FA">
            <w:pPr>
              <w:keepNext/>
              <w:widowControl/>
              <w:jc w:val="center"/>
              <w:rPr>
                <w:b/>
              </w:rPr>
            </w:pPr>
            <w:r w:rsidRPr="005D08DF">
              <w:rPr>
                <w:b/>
              </w:rPr>
              <w:t>Information</w:t>
            </w:r>
            <w:r w:rsidR="00970071" w:rsidRPr="005D08DF">
              <w:rPr>
                <w:b/>
              </w:rPr>
              <w:t xml:space="preserve"> </w:t>
            </w:r>
            <w:r w:rsidRPr="005D08DF">
              <w:rPr>
                <w:b/>
              </w:rPr>
              <w:t>Collection</w:t>
            </w:r>
            <w:r w:rsidR="00970071" w:rsidRPr="005D08DF">
              <w:rPr>
                <w:b/>
              </w:rPr>
              <w:t xml:space="preserve"> </w:t>
            </w:r>
            <w:r w:rsidRPr="005D08DF">
              <w:rPr>
                <w:b/>
              </w:rPr>
              <w:t>Activity</w:t>
            </w:r>
          </w:p>
        </w:tc>
        <w:tc>
          <w:tcPr>
            <w:tcW w:w="1554" w:type="dxa"/>
            <w:tcBorders>
              <w:top w:val="single" w:sz="7" w:space="0" w:color="000000"/>
              <w:left w:val="single" w:sz="7" w:space="0" w:color="000000"/>
              <w:bottom w:val="single" w:sz="6" w:space="0" w:color="FFFFFF"/>
              <w:right w:val="single" w:sz="6" w:space="0" w:color="FFFFFF"/>
            </w:tcBorders>
            <w:vAlign w:val="center"/>
          </w:tcPr>
          <w:p w14:paraId="10ECCDB7" w14:textId="2B07696D" w:rsidR="00C95E8B" w:rsidRPr="005D08DF" w:rsidRDefault="00C95E8B" w:rsidP="00F311FA">
            <w:pPr>
              <w:keepNext/>
              <w:widowControl/>
              <w:jc w:val="center"/>
              <w:rPr>
                <w:b/>
              </w:rPr>
            </w:pPr>
            <w:r w:rsidRPr="005D08DF">
              <w:rPr>
                <w:b/>
              </w:rPr>
              <w:t>Number of Respondents</w:t>
            </w:r>
            <w:r w:rsidR="00825411">
              <w:rPr>
                <w:b/>
                <w:vertAlign w:val="superscript"/>
              </w:rPr>
              <w:t>a</w:t>
            </w:r>
          </w:p>
        </w:tc>
        <w:tc>
          <w:tcPr>
            <w:tcW w:w="1371" w:type="dxa"/>
            <w:tcBorders>
              <w:top w:val="single" w:sz="7" w:space="0" w:color="000000"/>
              <w:left w:val="single" w:sz="7" w:space="0" w:color="000000"/>
              <w:bottom w:val="single" w:sz="6" w:space="0" w:color="FFFFFF"/>
              <w:right w:val="single" w:sz="6" w:space="0" w:color="FFFFFF"/>
            </w:tcBorders>
            <w:vAlign w:val="center"/>
          </w:tcPr>
          <w:p w14:paraId="459E8AD0" w14:textId="77777777" w:rsidR="00C95E8B" w:rsidRPr="005D08DF" w:rsidRDefault="00C95E8B" w:rsidP="00F311FA">
            <w:pPr>
              <w:keepNext/>
              <w:widowControl/>
              <w:jc w:val="center"/>
              <w:rPr>
                <w:b/>
              </w:rPr>
            </w:pPr>
            <w:r w:rsidRPr="005D08DF">
              <w:rPr>
                <w:b/>
              </w:rPr>
              <w:t>Number of Responses</w:t>
            </w:r>
          </w:p>
        </w:tc>
        <w:tc>
          <w:tcPr>
            <w:tcW w:w="1636" w:type="dxa"/>
            <w:tcBorders>
              <w:top w:val="single" w:sz="7" w:space="0" w:color="000000"/>
              <w:left w:val="single" w:sz="7" w:space="0" w:color="000000"/>
              <w:bottom w:val="single" w:sz="6" w:space="0" w:color="FFFFFF"/>
              <w:right w:val="single" w:sz="7" w:space="0" w:color="000000"/>
            </w:tcBorders>
            <w:vAlign w:val="center"/>
          </w:tcPr>
          <w:p w14:paraId="5CEF1E9C" w14:textId="40B3C5CC" w:rsidR="00C95E8B" w:rsidRPr="005D08DF" w:rsidRDefault="00C95E8B" w:rsidP="005D08DF">
            <w:pPr>
              <w:keepNext/>
              <w:widowControl/>
              <w:jc w:val="center"/>
              <w:rPr>
                <w:b/>
                <w:lang w:val="pt-BR"/>
              </w:rPr>
            </w:pPr>
            <w:r w:rsidRPr="005D08DF">
              <w:rPr>
                <w:b/>
                <w:lang w:val="pt-BR"/>
              </w:rPr>
              <w:t>Total Annual Responses</w:t>
            </w:r>
          </w:p>
        </w:tc>
      </w:tr>
      <w:tr w:rsidR="00C95E8B" w:rsidRPr="008A2727" w14:paraId="47FE6EE3"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0CC79B68" w14:textId="2F412137" w:rsidR="00C95E8B" w:rsidRPr="008A2727" w:rsidRDefault="00C95E8B" w:rsidP="00F311FA">
            <w:pPr>
              <w:keepNext/>
              <w:widowControl/>
            </w:pPr>
            <w:r w:rsidRPr="008A2727">
              <w:t>Notification of well completions/recompletions</w:t>
            </w:r>
          </w:p>
        </w:tc>
        <w:tc>
          <w:tcPr>
            <w:tcW w:w="1554" w:type="dxa"/>
            <w:tcBorders>
              <w:top w:val="single" w:sz="7" w:space="0" w:color="000000"/>
              <w:left w:val="single" w:sz="7" w:space="0" w:color="000000"/>
              <w:bottom w:val="single" w:sz="6" w:space="0" w:color="FFFFFF"/>
              <w:right w:val="single" w:sz="6" w:space="0" w:color="FFFFFF"/>
            </w:tcBorders>
            <w:vAlign w:val="center"/>
          </w:tcPr>
          <w:p w14:paraId="60A1897F" w14:textId="70A4023C" w:rsidR="00C95E8B" w:rsidRPr="008A2727" w:rsidRDefault="00C95E8B" w:rsidP="00F311FA">
            <w:pPr>
              <w:keepNext/>
              <w:widowControl/>
              <w:jc w:val="center"/>
            </w:pPr>
            <w:r w:rsidRPr="008A2727">
              <w:t>2,328</w:t>
            </w:r>
          </w:p>
        </w:tc>
        <w:tc>
          <w:tcPr>
            <w:tcW w:w="1371" w:type="dxa"/>
            <w:tcBorders>
              <w:top w:val="single" w:sz="7" w:space="0" w:color="000000"/>
              <w:left w:val="single" w:sz="7" w:space="0" w:color="000000"/>
              <w:bottom w:val="single" w:sz="6" w:space="0" w:color="FFFFFF"/>
              <w:right w:val="single" w:sz="6" w:space="0" w:color="FFFFFF"/>
            </w:tcBorders>
            <w:vAlign w:val="center"/>
          </w:tcPr>
          <w:p w14:paraId="3024A720" w14:textId="5EF6AE08" w:rsidR="00C95E8B" w:rsidRPr="008A2727" w:rsidRDefault="00C95E8B" w:rsidP="00F311FA">
            <w:pPr>
              <w:keepNext/>
              <w:widowControl/>
              <w:jc w:val="center"/>
            </w:pPr>
            <w:r w:rsidRPr="008A2727">
              <w:t>1</w:t>
            </w:r>
          </w:p>
        </w:tc>
        <w:tc>
          <w:tcPr>
            <w:tcW w:w="1636" w:type="dxa"/>
            <w:tcBorders>
              <w:top w:val="single" w:sz="7" w:space="0" w:color="000000"/>
              <w:left w:val="single" w:sz="7" w:space="0" w:color="000000"/>
              <w:bottom w:val="single" w:sz="6" w:space="0" w:color="FFFFFF"/>
              <w:right w:val="single" w:sz="7" w:space="0" w:color="000000"/>
            </w:tcBorders>
            <w:vAlign w:val="center"/>
          </w:tcPr>
          <w:p w14:paraId="04F50CF3" w14:textId="08D3C129" w:rsidR="00C95E8B" w:rsidRPr="008A2727" w:rsidRDefault="00C95E8B" w:rsidP="00F311FA">
            <w:pPr>
              <w:keepNext/>
              <w:widowControl/>
              <w:jc w:val="center"/>
            </w:pPr>
            <w:r w:rsidRPr="008A2727">
              <w:t>2,328</w:t>
            </w:r>
          </w:p>
        </w:tc>
      </w:tr>
      <w:tr w:rsidR="00C95E8B" w:rsidRPr="008A2727" w14:paraId="4B119EA7"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3EFA4306" w14:textId="0EE3085D" w:rsidR="00C95E8B" w:rsidRPr="008A2727" w:rsidRDefault="00C95E8B" w:rsidP="00F311FA">
            <w:pPr>
              <w:keepNext/>
              <w:widowControl/>
            </w:pPr>
            <w:r w:rsidRPr="008A2727">
              <w:t>Notification of construction/reconstruction/modification</w:t>
            </w:r>
          </w:p>
        </w:tc>
        <w:tc>
          <w:tcPr>
            <w:tcW w:w="1554" w:type="dxa"/>
            <w:tcBorders>
              <w:top w:val="single" w:sz="7" w:space="0" w:color="000000"/>
              <w:left w:val="single" w:sz="7" w:space="0" w:color="000000"/>
              <w:bottom w:val="single" w:sz="6" w:space="0" w:color="FFFFFF"/>
              <w:right w:val="single" w:sz="6" w:space="0" w:color="FFFFFF"/>
            </w:tcBorders>
            <w:vAlign w:val="center"/>
          </w:tcPr>
          <w:p w14:paraId="21EA13F3" w14:textId="4563683B" w:rsidR="00C95E8B" w:rsidRPr="008A2727" w:rsidRDefault="00C95E8B" w:rsidP="00F311FA">
            <w:pPr>
              <w:keepNext/>
              <w:widowControl/>
              <w:jc w:val="center"/>
            </w:pPr>
            <w:r w:rsidRPr="008A2727">
              <w:t>8</w:t>
            </w:r>
          </w:p>
        </w:tc>
        <w:tc>
          <w:tcPr>
            <w:tcW w:w="1371" w:type="dxa"/>
            <w:tcBorders>
              <w:top w:val="single" w:sz="7" w:space="0" w:color="000000"/>
              <w:left w:val="single" w:sz="7" w:space="0" w:color="000000"/>
              <w:bottom w:val="single" w:sz="6" w:space="0" w:color="FFFFFF"/>
              <w:right w:val="single" w:sz="6" w:space="0" w:color="FFFFFF"/>
            </w:tcBorders>
            <w:vAlign w:val="center"/>
          </w:tcPr>
          <w:p w14:paraId="2C0C11CB" w14:textId="77777777" w:rsidR="00C95E8B" w:rsidRPr="008A2727" w:rsidRDefault="00C95E8B" w:rsidP="00F311FA">
            <w:pPr>
              <w:keepNext/>
              <w:widowControl/>
              <w:jc w:val="center"/>
            </w:pPr>
            <w:r w:rsidRPr="008A2727">
              <w:t>1</w:t>
            </w:r>
          </w:p>
        </w:tc>
        <w:tc>
          <w:tcPr>
            <w:tcW w:w="1636" w:type="dxa"/>
            <w:tcBorders>
              <w:top w:val="single" w:sz="7" w:space="0" w:color="000000"/>
              <w:left w:val="single" w:sz="7" w:space="0" w:color="000000"/>
              <w:bottom w:val="single" w:sz="6" w:space="0" w:color="FFFFFF"/>
              <w:right w:val="single" w:sz="7" w:space="0" w:color="000000"/>
            </w:tcBorders>
            <w:vAlign w:val="center"/>
          </w:tcPr>
          <w:p w14:paraId="0FA1BE63" w14:textId="1F39FDD0" w:rsidR="00C95E8B" w:rsidRPr="008A2727" w:rsidRDefault="00C95E8B" w:rsidP="00F311FA">
            <w:pPr>
              <w:keepNext/>
              <w:widowControl/>
              <w:jc w:val="center"/>
            </w:pPr>
            <w:r w:rsidRPr="008A2727">
              <w:t>8</w:t>
            </w:r>
          </w:p>
        </w:tc>
      </w:tr>
      <w:tr w:rsidR="00C95E8B" w:rsidRPr="008A2727" w14:paraId="65388516"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4495CFF0" w14:textId="77777777" w:rsidR="00C95E8B" w:rsidRPr="008A2727" w:rsidRDefault="00C95E8B" w:rsidP="00F311FA">
            <w:pPr>
              <w:keepNext/>
              <w:widowControl/>
            </w:pPr>
            <w:r w:rsidRPr="008A2727">
              <w:t>Annual Compliance Reports</w:t>
            </w:r>
          </w:p>
        </w:tc>
        <w:tc>
          <w:tcPr>
            <w:tcW w:w="1554" w:type="dxa"/>
            <w:tcBorders>
              <w:top w:val="single" w:sz="7" w:space="0" w:color="000000"/>
              <w:left w:val="single" w:sz="7" w:space="0" w:color="000000"/>
              <w:bottom w:val="single" w:sz="6" w:space="0" w:color="FFFFFF"/>
              <w:right w:val="single" w:sz="6" w:space="0" w:color="FFFFFF"/>
            </w:tcBorders>
            <w:vAlign w:val="center"/>
          </w:tcPr>
          <w:p w14:paraId="4256F557" w14:textId="218E4D9B" w:rsidR="00C95E8B" w:rsidRPr="008A2727" w:rsidRDefault="00BD09A4" w:rsidP="00F311FA">
            <w:pPr>
              <w:keepNext/>
              <w:widowControl/>
              <w:jc w:val="center"/>
            </w:pPr>
            <w:r>
              <w:t>3,606</w:t>
            </w:r>
          </w:p>
        </w:tc>
        <w:tc>
          <w:tcPr>
            <w:tcW w:w="1371" w:type="dxa"/>
            <w:tcBorders>
              <w:top w:val="single" w:sz="7" w:space="0" w:color="000000"/>
              <w:left w:val="single" w:sz="7" w:space="0" w:color="000000"/>
              <w:bottom w:val="single" w:sz="6" w:space="0" w:color="FFFFFF"/>
              <w:right w:val="single" w:sz="6" w:space="0" w:color="FFFFFF"/>
            </w:tcBorders>
            <w:vAlign w:val="center"/>
          </w:tcPr>
          <w:p w14:paraId="1D0EEB91" w14:textId="77777777" w:rsidR="00C95E8B" w:rsidRPr="008A2727" w:rsidRDefault="00C95E8B" w:rsidP="00F311FA">
            <w:pPr>
              <w:keepNext/>
              <w:widowControl/>
              <w:jc w:val="center"/>
            </w:pPr>
            <w:r w:rsidRPr="008A2727">
              <w:t>1</w:t>
            </w:r>
          </w:p>
        </w:tc>
        <w:tc>
          <w:tcPr>
            <w:tcW w:w="1636" w:type="dxa"/>
            <w:tcBorders>
              <w:top w:val="single" w:sz="7" w:space="0" w:color="000000"/>
              <w:left w:val="single" w:sz="7" w:space="0" w:color="000000"/>
              <w:bottom w:val="single" w:sz="6" w:space="0" w:color="FFFFFF"/>
              <w:right w:val="single" w:sz="7" w:space="0" w:color="000000"/>
            </w:tcBorders>
            <w:vAlign w:val="center"/>
          </w:tcPr>
          <w:p w14:paraId="3C5D5FFF" w14:textId="6B43F04C" w:rsidR="00C95E8B" w:rsidRPr="008A2727" w:rsidRDefault="00BD09A4" w:rsidP="00F311FA">
            <w:pPr>
              <w:keepNext/>
              <w:widowControl/>
              <w:jc w:val="center"/>
            </w:pPr>
            <w:r>
              <w:t>3,606</w:t>
            </w:r>
          </w:p>
        </w:tc>
      </w:tr>
      <w:tr w:rsidR="00C95E8B" w:rsidRPr="008A2727" w14:paraId="0CFE7182" w14:textId="77777777" w:rsidTr="00336A45">
        <w:tc>
          <w:tcPr>
            <w:tcW w:w="4925" w:type="dxa"/>
            <w:tcBorders>
              <w:top w:val="single" w:sz="7" w:space="0" w:color="000000"/>
              <w:left w:val="single" w:sz="7" w:space="0" w:color="000000"/>
              <w:bottom w:val="single" w:sz="6" w:space="0" w:color="FFFFFF"/>
              <w:right w:val="single" w:sz="6" w:space="0" w:color="FFFFFF"/>
            </w:tcBorders>
            <w:vAlign w:val="center"/>
          </w:tcPr>
          <w:p w14:paraId="445699D3" w14:textId="77777777" w:rsidR="00C95E8B" w:rsidRPr="008A2727" w:rsidRDefault="00C95E8B" w:rsidP="00F311FA">
            <w:pPr>
              <w:keepNext/>
              <w:widowControl/>
            </w:pPr>
            <w:r w:rsidRPr="008A2727">
              <w:t>Semiannual Compliance Reports</w:t>
            </w:r>
          </w:p>
        </w:tc>
        <w:tc>
          <w:tcPr>
            <w:tcW w:w="1554" w:type="dxa"/>
            <w:tcBorders>
              <w:top w:val="single" w:sz="7" w:space="0" w:color="000000"/>
              <w:left w:val="single" w:sz="7" w:space="0" w:color="000000"/>
              <w:bottom w:val="single" w:sz="6" w:space="0" w:color="FFFFFF"/>
              <w:right w:val="single" w:sz="6" w:space="0" w:color="FFFFFF"/>
            </w:tcBorders>
            <w:vAlign w:val="center"/>
          </w:tcPr>
          <w:p w14:paraId="4957FEA8" w14:textId="28668E45" w:rsidR="00C95E8B" w:rsidRPr="008A2727" w:rsidRDefault="00BD09A4" w:rsidP="00F311FA">
            <w:pPr>
              <w:keepNext/>
              <w:widowControl/>
              <w:jc w:val="center"/>
            </w:pPr>
            <w:r>
              <w:t>42</w:t>
            </w:r>
          </w:p>
        </w:tc>
        <w:tc>
          <w:tcPr>
            <w:tcW w:w="1371" w:type="dxa"/>
            <w:tcBorders>
              <w:top w:val="single" w:sz="7" w:space="0" w:color="000000"/>
              <w:left w:val="single" w:sz="7" w:space="0" w:color="000000"/>
              <w:bottom w:val="single" w:sz="6" w:space="0" w:color="FFFFFF"/>
              <w:right w:val="single" w:sz="6" w:space="0" w:color="FFFFFF"/>
            </w:tcBorders>
            <w:vAlign w:val="center"/>
          </w:tcPr>
          <w:p w14:paraId="4FD1460D" w14:textId="77777777" w:rsidR="00C95E8B" w:rsidRPr="008A2727" w:rsidRDefault="00C95E8B" w:rsidP="00F311FA">
            <w:pPr>
              <w:keepNext/>
              <w:widowControl/>
              <w:jc w:val="center"/>
            </w:pPr>
            <w:r w:rsidRPr="008A2727">
              <w:t>2</w:t>
            </w:r>
          </w:p>
        </w:tc>
        <w:tc>
          <w:tcPr>
            <w:tcW w:w="1636" w:type="dxa"/>
            <w:tcBorders>
              <w:top w:val="single" w:sz="7" w:space="0" w:color="000000"/>
              <w:left w:val="single" w:sz="7" w:space="0" w:color="000000"/>
              <w:bottom w:val="single" w:sz="6" w:space="0" w:color="FFFFFF"/>
              <w:right w:val="single" w:sz="7" w:space="0" w:color="000000"/>
            </w:tcBorders>
            <w:vAlign w:val="center"/>
          </w:tcPr>
          <w:p w14:paraId="0943E6EB" w14:textId="016CADE2" w:rsidR="00C95E8B" w:rsidRPr="008A2727" w:rsidRDefault="00BD09A4" w:rsidP="00F311FA">
            <w:pPr>
              <w:keepNext/>
              <w:widowControl/>
              <w:jc w:val="center"/>
            </w:pPr>
            <w:r>
              <w:t>84</w:t>
            </w:r>
          </w:p>
        </w:tc>
      </w:tr>
      <w:tr w:rsidR="00C95E8B" w:rsidRPr="008A2727" w14:paraId="4B099511" w14:textId="77777777" w:rsidTr="00336A45">
        <w:tc>
          <w:tcPr>
            <w:tcW w:w="7850" w:type="dxa"/>
            <w:gridSpan w:val="3"/>
            <w:tcBorders>
              <w:top w:val="single" w:sz="7" w:space="0" w:color="000000"/>
              <w:left w:val="single" w:sz="7" w:space="0" w:color="000000"/>
              <w:bottom w:val="single" w:sz="7" w:space="0" w:color="000000"/>
              <w:right w:val="single" w:sz="6" w:space="0" w:color="FFFFFF"/>
            </w:tcBorders>
            <w:vAlign w:val="center"/>
          </w:tcPr>
          <w:p w14:paraId="18CC1AF8" w14:textId="31B9BD2E" w:rsidR="00C95E8B" w:rsidRPr="008A2727" w:rsidRDefault="00C95E8B" w:rsidP="00F311FA">
            <w:pPr>
              <w:keepNext/>
              <w:widowControl/>
              <w:jc w:val="right"/>
              <w:rPr>
                <w:b/>
              </w:rPr>
            </w:pPr>
            <w:r w:rsidRPr="008A2727">
              <w:rPr>
                <w:b/>
              </w:rPr>
              <w:t>Total</w:t>
            </w:r>
          </w:p>
        </w:tc>
        <w:tc>
          <w:tcPr>
            <w:tcW w:w="1636" w:type="dxa"/>
            <w:tcBorders>
              <w:top w:val="single" w:sz="7" w:space="0" w:color="000000"/>
              <w:left w:val="single" w:sz="7" w:space="0" w:color="000000"/>
              <w:bottom w:val="single" w:sz="7" w:space="0" w:color="000000"/>
              <w:right w:val="single" w:sz="7" w:space="0" w:color="000000"/>
            </w:tcBorders>
            <w:vAlign w:val="center"/>
          </w:tcPr>
          <w:p w14:paraId="74C1D4B2" w14:textId="41576F26" w:rsidR="00C95E8B" w:rsidRPr="008A2727" w:rsidRDefault="00E67CF9" w:rsidP="00F311FA">
            <w:pPr>
              <w:keepNext/>
              <w:widowControl/>
              <w:jc w:val="center"/>
              <w:rPr>
                <w:b/>
              </w:rPr>
            </w:pPr>
            <w:r>
              <w:rPr>
                <w:b/>
              </w:rPr>
              <w:t>6,026</w:t>
            </w:r>
          </w:p>
        </w:tc>
      </w:tr>
    </w:tbl>
    <w:p w14:paraId="49A8964D" w14:textId="0B5AE65B" w:rsidR="0091366F" w:rsidRDefault="00825411" w:rsidP="00F311FA">
      <w:pPr>
        <w:keepNext/>
        <w:widowControl/>
        <w:rPr>
          <w:szCs w:val="24"/>
        </w:rPr>
      </w:pPr>
      <w:r w:rsidRPr="00EC7622">
        <w:rPr>
          <w:szCs w:val="24"/>
          <w:vertAlign w:val="superscript"/>
        </w:rPr>
        <w:t>a</w:t>
      </w:r>
      <w:r w:rsidR="00E67CF9">
        <w:rPr>
          <w:szCs w:val="24"/>
        </w:rPr>
        <w:t xml:space="preserve">The </w:t>
      </w:r>
      <w:r w:rsidR="00C7110D" w:rsidRPr="00E67CF9">
        <w:rPr>
          <w:szCs w:val="24"/>
        </w:rPr>
        <w:t>EPA</w:t>
      </w:r>
      <w:r w:rsidR="007E10F1" w:rsidRPr="008E6F7C">
        <w:rPr>
          <w:szCs w:val="24"/>
        </w:rPr>
        <w:t xml:space="preserve"> </w:t>
      </w:r>
      <w:r w:rsidR="00FE2FF0" w:rsidRPr="008E6F7C">
        <w:rPr>
          <w:szCs w:val="24"/>
        </w:rPr>
        <w:t>assume</w:t>
      </w:r>
      <w:r w:rsidR="00CE3E94" w:rsidRPr="008E6F7C">
        <w:rPr>
          <w:szCs w:val="24"/>
        </w:rPr>
        <w:t>s</w:t>
      </w:r>
      <w:r w:rsidR="00FE2FF0" w:rsidRPr="008E6F7C">
        <w:rPr>
          <w:szCs w:val="24"/>
        </w:rPr>
        <w:t xml:space="preserve"> each facility will make </w:t>
      </w:r>
      <w:r w:rsidR="00A05894" w:rsidRPr="008E6F7C">
        <w:rPr>
          <w:szCs w:val="24"/>
        </w:rPr>
        <w:t>t</w:t>
      </w:r>
      <w:r w:rsidR="00FE2FF0" w:rsidRPr="008E6F7C">
        <w:rPr>
          <w:szCs w:val="24"/>
        </w:rPr>
        <w:t>he appropriate notifications and t</w:t>
      </w:r>
      <w:r w:rsidR="00A05894" w:rsidRPr="008E6F7C">
        <w:rPr>
          <w:szCs w:val="24"/>
        </w:rPr>
        <w:t>h</w:t>
      </w:r>
      <w:r w:rsidR="00FE2FF0" w:rsidRPr="008E6F7C">
        <w:rPr>
          <w:szCs w:val="24"/>
        </w:rPr>
        <w:t xml:space="preserve">at each </w:t>
      </w:r>
      <w:r w:rsidR="00315B69">
        <w:rPr>
          <w:szCs w:val="24"/>
        </w:rPr>
        <w:t>respondent</w:t>
      </w:r>
      <w:r w:rsidR="00FE2FF0" w:rsidRPr="008E6F7C">
        <w:rPr>
          <w:szCs w:val="24"/>
        </w:rPr>
        <w:t xml:space="preserve"> will sub</w:t>
      </w:r>
      <w:r w:rsidR="00A05894" w:rsidRPr="008E6F7C">
        <w:rPr>
          <w:szCs w:val="24"/>
        </w:rPr>
        <w:t xml:space="preserve">mit the </w:t>
      </w:r>
      <w:r w:rsidR="00FE2FF0" w:rsidRPr="008E6F7C">
        <w:rPr>
          <w:szCs w:val="24"/>
        </w:rPr>
        <w:t xml:space="preserve">annual </w:t>
      </w:r>
      <w:r w:rsidR="00E03B0F" w:rsidRPr="008E6F7C">
        <w:rPr>
          <w:szCs w:val="24"/>
        </w:rPr>
        <w:t xml:space="preserve">or semiannual </w:t>
      </w:r>
      <w:r w:rsidR="00FE2FF0" w:rsidRPr="008E6F7C">
        <w:rPr>
          <w:szCs w:val="24"/>
        </w:rPr>
        <w:t xml:space="preserve">report for all affected </w:t>
      </w:r>
      <w:r w:rsidR="00172007" w:rsidRPr="008E6F7C">
        <w:rPr>
          <w:szCs w:val="24"/>
        </w:rPr>
        <w:t>f</w:t>
      </w:r>
      <w:r w:rsidR="00271798" w:rsidRPr="008E6F7C">
        <w:rPr>
          <w:szCs w:val="24"/>
        </w:rPr>
        <w:t>acilities</w:t>
      </w:r>
      <w:r w:rsidR="00FE2FF0" w:rsidRPr="008E6F7C">
        <w:rPr>
          <w:szCs w:val="24"/>
        </w:rPr>
        <w:t xml:space="preserve"> in each year. </w:t>
      </w:r>
    </w:p>
    <w:p w14:paraId="5129E40E" w14:textId="77777777" w:rsidR="008E6F7C" w:rsidRPr="008E6F7C" w:rsidRDefault="008E6F7C" w:rsidP="00C95E8B">
      <w:pPr>
        <w:keepNext/>
        <w:widowControl/>
        <w:rPr>
          <w:szCs w:val="24"/>
        </w:rPr>
      </w:pPr>
    </w:p>
    <w:p w14:paraId="46ECE4B6" w14:textId="03450BF4" w:rsidR="00FE00CB" w:rsidRPr="00A93DA1" w:rsidRDefault="00FE00CB" w:rsidP="0075527B">
      <w:pPr>
        <w:keepNext/>
        <w:keepLines/>
        <w:widowControl/>
        <w:spacing w:line="360" w:lineRule="auto"/>
        <w:rPr>
          <w:sz w:val="24"/>
          <w:szCs w:val="24"/>
        </w:rPr>
      </w:pPr>
      <w:r w:rsidRPr="004E469A">
        <w:rPr>
          <w:i/>
          <w:iCs/>
          <w:sz w:val="24"/>
          <w:szCs w:val="24"/>
        </w:rPr>
        <w:t>(e)</w:t>
      </w:r>
      <w:r w:rsidRPr="004E469A">
        <w:rPr>
          <w:i/>
          <w:iCs/>
          <w:sz w:val="24"/>
          <w:szCs w:val="24"/>
        </w:rPr>
        <w:tab/>
      </w:r>
      <w:r w:rsidRPr="00A93DA1">
        <w:rPr>
          <w:i/>
          <w:iCs/>
          <w:sz w:val="24"/>
          <w:szCs w:val="24"/>
        </w:rPr>
        <w:t>Bottom</w:t>
      </w:r>
      <w:r w:rsidR="004A0F80">
        <w:rPr>
          <w:i/>
          <w:iCs/>
          <w:sz w:val="24"/>
          <w:szCs w:val="24"/>
        </w:rPr>
        <w:t>-</w:t>
      </w:r>
      <w:r w:rsidRPr="00A93DA1">
        <w:rPr>
          <w:i/>
          <w:iCs/>
          <w:sz w:val="24"/>
          <w:szCs w:val="24"/>
        </w:rPr>
        <w:t>Line Burden Hours and Cost Tables.</w:t>
      </w:r>
    </w:p>
    <w:p w14:paraId="1E7CD59D" w14:textId="44B5E917" w:rsidR="00EE0280" w:rsidRDefault="00270646" w:rsidP="00B81323">
      <w:pPr>
        <w:spacing w:line="360" w:lineRule="auto"/>
        <w:ind w:firstLine="720"/>
        <w:rPr>
          <w:rFonts w:cs="Courier New"/>
          <w:sz w:val="24"/>
          <w:szCs w:val="24"/>
        </w:rPr>
      </w:pPr>
      <w:r>
        <w:rPr>
          <w:i/>
          <w:iCs/>
          <w:sz w:val="24"/>
          <w:szCs w:val="24"/>
        </w:rPr>
        <w:t>(i)</w:t>
      </w:r>
      <w:r>
        <w:rPr>
          <w:i/>
          <w:iCs/>
          <w:sz w:val="24"/>
          <w:szCs w:val="24"/>
        </w:rPr>
        <w:tab/>
      </w:r>
      <w:r w:rsidR="00FE00CB" w:rsidRPr="00A93DA1">
        <w:rPr>
          <w:i/>
          <w:iCs/>
          <w:sz w:val="24"/>
          <w:szCs w:val="24"/>
        </w:rPr>
        <w:t>Respondent tally.</w:t>
      </w:r>
      <w:r>
        <w:rPr>
          <w:sz w:val="24"/>
          <w:szCs w:val="24"/>
        </w:rPr>
        <w:t xml:space="preserve"> </w:t>
      </w:r>
      <w:r w:rsidR="00FE00CB" w:rsidRPr="00F43B30">
        <w:rPr>
          <w:sz w:val="24"/>
          <w:szCs w:val="24"/>
        </w:rPr>
        <w:t>The bottom</w:t>
      </w:r>
      <w:r w:rsidR="006B029D">
        <w:rPr>
          <w:sz w:val="24"/>
          <w:szCs w:val="24"/>
        </w:rPr>
        <w:t>-</w:t>
      </w:r>
      <w:r w:rsidR="00FE00CB" w:rsidRPr="00F43B30">
        <w:rPr>
          <w:sz w:val="24"/>
          <w:szCs w:val="24"/>
        </w:rPr>
        <w:t>line respondent burden hours and costs</w:t>
      </w:r>
      <w:r w:rsidR="00040F70" w:rsidRPr="00F43B30">
        <w:rPr>
          <w:sz w:val="24"/>
          <w:szCs w:val="24"/>
        </w:rPr>
        <w:t xml:space="preserve"> </w:t>
      </w:r>
      <w:r w:rsidR="005B4D05">
        <w:rPr>
          <w:sz w:val="24"/>
          <w:szCs w:val="24"/>
        </w:rPr>
        <w:t>for the three years (</w:t>
      </w:r>
      <w:r w:rsidR="001B3ACD">
        <w:rPr>
          <w:sz w:val="24"/>
          <w:szCs w:val="24"/>
        </w:rPr>
        <w:t xml:space="preserve">2019-2021) covered by this ICR </w:t>
      </w:r>
      <w:r w:rsidR="00040F70" w:rsidRPr="00F43B30">
        <w:rPr>
          <w:sz w:val="24"/>
          <w:szCs w:val="24"/>
        </w:rPr>
        <w:t>are</w:t>
      </w:r>
      <w:r w:rsidR="00FE00CB" w:rsidRPr="00F43B30">
        <w:rPr>
          <w:sz w:val="24"/>
          <w:szCs w:val="24"/>
        </w:rPr>
        <w:t xml:space="preserve"> presented in </w:t>
      </w:r>
      <w:r w:rsidR="00664E61" w:rsidRPr="00F43B30">
        <w:rPr>
          <w:sz w:val="24"/>
          <w:szCs w:val="24"/>
        </w:rPr>
        <w:t>Table 1d</w:t>
      </w:r>
      <w:r w:rsidR="001B3ACD">
        <w:rPr>
          <w:sz w:val="24"/>
          <w:szCs w:val="24"/>
        </w:rPr>
        <w:t xml:space="preserve"> (located at the end of this supporting statement)</w:t>
      </w:r>
      <w:r>
        <w:rPr>
          <w:sz w:val="24"/>
          <w:szCs w:val="24"/>
        </w:rPr>
        <w:t xml:space="preserve">. </w:t>
      </w:r>
      <w:r w:rsidR="00FE00CB" w:rsidRPr="00F43B30">
        <w:rPr>
          <w:sz w:val="24"/>
          <w:szCs w:val="24"/>
        </w:rPr>
        <w:t xml:space="preserve">The average annual burden for the recordkeeping and reporting requirements </w:t>
      </w:r>
      <w:r w:rsidR="00BF4152">
        <w:rPr>
          <w:sz w:val="24"/>
          <w:szCs w:val="24"/>
        </w:rPr>
        <w:t xml:space="preserve">in this ICR </w:t>
      </w:r>
      <w:r w:rsidR="00FE00CB" w:rsidRPr="00F43B30">
        <w:rPr>
          <w:sz w:val="24"/>
          <w:szCs w:val="24"/>
        </w:rPr>
        <w:t xml:space="preserve">for the </w:t>
      </w:r>
      <w:r w:rsidR="00100D06" w:rsidRPr="00071778">
        <w:rPr>
          <w:sz w:val="24"/>
          <w:szCs w:val="24"/>
        </w:rPr>
        <w:t xml:space="preserve">estimated </w:t>
      </w:r>
      <w:r w:rsidR="00C53390">
        <w:rPr>
          <w:sz w:val="24"/>
          <w:szCs w:val="24"/>
        </w:rPr>
        <w:t>3,648</w:t>
      </w:r>
      <w:r w:rsidR="009E35E5" w:rsidRPr="00071778">
        <w:rPr>
          <w:sz w:val="24"/>
          <w:szCs w:val="24"/>
        </w:rPr>
        <w:t> </w:t>
      </w:r>
      <w:r w:rsidR="00100D06" w:rsidRPr="00071778">
        <w:rPr>
          <w:sz w:val="24"/>
          <w:szCs w:val="24"/>
        </w:rPr>
        <w:t>re</w:t>
      </w:r>
      <w:r w:rsidR="00100D06">
        <w:rPr>
          <w:sz w:val="24"/>
          <w:szCs w:val="24"/>
        </w:rPr>
        <w:t>spondent</w:t>
      </w:r>
      <w:r w:rsidR="00A05894" w:rsidRPr="00F43B30">
        <w:rPr>
          <w:sz w:val="24"/>
          <w:szCs w:val="24"/>
        </w:rPr>
        <w:t xml:space="preserve">s that </w:t>
      </w:r>
      <w:r w:rsidR="00FE00CB" w:rsidRPr="00F43B30">
        <w:rPr>
          <w:sz w:val="24"/>
          <w:szCs w:val="24"/>
        </w:rPr>
        <w:t xml:space="preserve">are subject to the </w:t>
      </w:r>
      <w:r w:rsidR="00CB35EC" w:rsidRPr="00F43B30">
        <w:rPr>
          <w:sz w:val="24"/>
          <w:szCs w:val="24"/>
        </w:rPr>
        <w:t>rule</w:t>
      </w:r>
      <w:r w:rsidR="00FE00CB" w:rsidRPr="00F43B30">
        <w:rPr>
          <w:sz w:val="24"/>
          <w:szCs w:val="24"/>
        </w:rPr>
        <w:t xml:space="preserve"> is </w:t>
      </w:r>
      <w:r w:rsidR="009F2FDB">
        <w:rPr>
          <w:rFonts w:cs="Courier New"/>
          <w:sz w:val="24"/>
          <w:szCs w:val="24"/>
        </w:rPr>
        <w:t xml:space="preserve">230,285 </w:t>
      </w:r>
      <w:r w:rsidR="00C80F26" w:rsidRPr="00F43B30">
        <w:rPr>
          <w:rFonts w:cs="Courier New"/>
          <w:sz w:val="24"/>
          <w:szCs w:val="24"/>
        </w:rPr>
        <w:t xml:space="preserve">labor </w:t>
      </w:r>
      <w:r w:rsidR="00AC0855" w:rsidRPr="00F43B30">
        <w:rPr>
          <w:rFonts w:cs="Courier New"/>
          <w:sz w:val="24"/>
          <w:szCs w:val="24"/>
        </w:rPr>
        <w:t xml:space="preserve">hours, with an annual average cost of </w:t>
      </w:r>
      <w:r w:rsidR="00AC0855" w:rsidRPr="00071778">
        <w:rPr>
          <w:rFonts w:cs="Courier New"/>
          <w:sz w:val="24"/>
          <w:szCs w:val="24"/>
        </w:rPr>
        <w:t>$</w:t>
      </w:r>
      <w:r w:rsidR="00C53390">
        <w:rPr>
          <w:rFonts w:cs="Courier New"/>
          <w:sz w:val="24"/>
          <w:szCs w:val="24"/>
        </w:rPr>
        <w:t>1</w:t>
      </w:r>
      <w:r w:rsidR="009F2FDB">
        <w:rPr>
          <w:rFonts w:cs="Courier New"/>
          <w:sz w:val="24"/>
          <w:szCs w:val="24"/>
        </w:rPr>
        <w:t>4,177,438.</w:t>
      </w:r>
      <w:r w:rsidR="00AC0855" w:rsidRPr="00F43B30">
        <w:rPr>
          <w:rFonts w:cs="Courier New"/>
          <w:sz w:val="24"/>
          <w:szCs w:val="24"/>
        </w:rPr>
        <w:t xml:space="preserve"> </w:t>
      </w:r>
      <w:r w:rsidR="000E7630">
        <w:rPr>
          <w:rFonts w:cs="Courier New"/>
          <w:sz w:val="24"/>
          <w:szCs w:val="24"/>
        </w:rPr>
        <w:t>Th</w:t>
      </w:r>
      <w:r w:rsidR="008B057A">
        <w:rPr>
          <w:rFonts w:cs="Courier New"/>
          <w:sz w:val="24"/>
          <w:szCs w:val="24"/>
        </w:rPr>
        <w:t xml:space="preserve">e </w:t>
      </w:r>
      <w:r w:rsidR="000E7630">
        <w:rPr>
          <w:rFonts w:cs="Courier New"/>
          <w:sz w:val="24"/>
          <w:szCs w:val="24"/>
        </w:rPr>
        <w:t xml:space="preserve">average annual burden represents the </w:t>
      </w:r>
      <w:r w:rsidR="00B93EE7">
        <w:rPr>
          <w:rFonts w:cs="Courier New"/>
          <w:sz w:val="24"/>
          <w:szCs w:val="24"/>
        </w:rPr>
        <w:t>hours and costs for respondents in production and processing</w:t>
      </w:r>
      <w:r w:rsidR="00B81323">
        <w:rPr>
          <w:rFonts w:cs="Courier New"/>
          <w:sz w:val="24"/>
          <w:szCs w:val="24"/>
        </w:rPr>
        <w:t>, which is the only segment that would be have a</w:t>
      </w:r>
      <w:r w:rsidR="008B057A">
        <w:rPr>
          <w:rFonts w:cs="Courier New"/>
          <w:sz w:val="24"/>
          <w:szCs w:val="24"/>
        </w:rPr>
        <w:t>n estimated</w:t>
      </w:r>
      <w:r w:rsidR="00B81323">
        <w:rPr>
          <w:rFonts w:cs="Courier New"/>
          <w:sz w:val="24"/>
          <w:szCs w:val="24"/>
        </w:rPr>
        <w:t xml:space="preserve"> burden </w:t>
      </w:r>
      <w:r w:rsidR="00280112">
        <w:rPr>
          <w:rFonts w:cs="Courier New"/>
          <w:sz w:val="24"/>
          <w:szCs w:val="24"/>
        </w:rPr>
        <w:t xml:space="preserve">if </w:t>
      </w:r>
      <w:r w:rsidR="00B81323">
        <w:rPr>
          <w:rFonts w:cs="Courier New"/>
          <w:sz w:val="24"/>
          <w:szCs w:val="24"/>
        </w:rPr>
        <w:t xml:space="preserve">the </w:t>
      </w:r>
      <w:r w:rsidR="00B81323">
        <w:rPr>
          <w:sz w:val="24"/>
          <w:szCs w:val="24"/>
        </w:rPr>
        <w:t xml:space="preserve">2019 NSPS OOOOa </w:t>
      </w:r>
      <w:r w:rsidR="00280112">
        <w:rPr>
          <w:sz w:val="24"/>
          <w:szCs w:val="24"/>
        </w:rPr>
        <w:t>E</w:t>
      </w:r>
      <w:r w:rsidR="00D1466C">
        <w:rPr>
          <w:sz w:val="24"/>
          <w:szCs w:val="24"/>
        </w:rPr>
        <w:t>O</w:t>
      </w:r>
      <w:r w:rsidR="00280112">
        <w:rPr>
          <w:sz w:val="24"/>
          <w:szCs w:val="24"/>
        </w:rPr>
        <w:t xml:space="preserve"> 1</w:t>
      </w:r>
      <w:r w:rsidR="007E116C">
        <w:rPr>
          <w:sz w:val="24"/>
          <w:szCs w:val="24"/>
        </w:rPr>
        <w:t xml:space="preserve">3783 </w:t>
      </w:r>
      <w:r w:rsidR="00B81323">
        <w:rPr>
          <w:sz w:val="24"/>
          <w:szCs w:val="24"/>
        </w:rPr>
        <w:t>Review Proposal</w:t>
      </w:r>
      <w:r w:rsidR="007E116C">
        <w:rPr>
          <w:sz w:val="24"/>
          <w:szCs w:val="24"/>
        </w:rPr>
        <w:t xml:space="preserve"> </w:t>
      </w:r>
      <w:r w:rsidR="0063270A">
        <w:rPr>
          <w:sz w:val="24"/>
          <w:szCs w:val="24"/>
        </w:rPr>
        <w:t>amendments are</w:t>
      </w:r>
      <w:r w:rsidR="007E116C">
        <w:rPr>
          <w:sz w:val="24"/>
          <w:szCs w:val="24"/>
        </w:rPr>
        <w:t xml:space="preserve"> finalized</w:t>
      </w:r>
      <w:r w:rsidR="00021549">
        <w:rPr>
          <w:rFonts w:cs="Courier New"/>
          <w:sz w:val="24"/>
          <w:szCs w:val="24"/>
        </w:rPr>
        <w:t>.</w:t>
      </w:r>
    </w:p>
    <w:p w14:paraId="1BE8C43E" w14:textId="54747554" w:rsidR="00FE00CB" w:rsidRPr="00A93DA1" w:rsidRDefault="00FE00CB" w:rsidP="0075527B">
      <w:pPr>
        <w:widowControl/>
        <w:spacing w:line="360" w:lineRule="auto"/>
        <w:rPr>
          <w:sz w:val="24"/>
          <w:szCs w:val="24"/>
        </w:rPr>
      </w:pPr>
      <w:r w:rsidRPr="00A93DA1">
        <w:rPr>
          <w:sz w:val="24"/>
          <w:szCs w:val="24"/>
        </w:rPr>
        <w:tab/>
      </w:r>
      <w:r w:rsidR="00270646">
        <w:rPr>
          <w:i/>
          <w:iCs/>
          <w:sz w:val="24"/>
          <w:szCs w:val="24"/>
        </w:rPr>
        <w:t>(ii)</w:t>
      </w:r>
      <w:r w:rsidR="00270646">
        <w:rPr>
          <w:i/>
          <w:iCs/>
          <w:sz w:val="24"/>
          <w:szCs w:val="24"/>
        </w:rPr>
        <w:tab/>
      </w:r>
      <w:r w:rsidRPr="00A93DA1">
        <w:rPr>
          <w:i/>
          <w:iCs/>
          <w:sz w:val="24"/>
          <w:szCs w:val="24"/>
        </w:rPr>
        <w:t xml:space="preserve">The Agency </w:t>
      </w:r>
      <w:r w:rsidR="00DD0F40">
        <w:rPr>
          <w:i/>
          <w:iCs/>
          <w:sz w:val="24"/>
          <w:szCs w:val="24"/>
        </w:rPr>
        <w:t>T</w:t>
      </w:r>
      <w:r w:rsidRPr="00A93DA1">
        <w:rPr>
          <w:i/>
          <w:iCs/>
          <w:sz w:val="24"/>
          <w:szCs w:val="24"/>
        </w:rPr>
        <w:t>ally.</w:t>
      </w:r>
      <w:r w:rsidR="00270646">
        <w:rPr>
          <w:sz w:val="24"/>
          <w:szCs w:val="24"/>
        </w:rPr>
        <w:t xml:space="preserve"> </w:t>
      </w:r>
      <w:r w:rsidRPr="00A93DA1">
        <w:rPr>
          <w:sz w:val="24"/>
          <w:szCs w:val="24"/>
        </w:rPr>
        <w:t xml:space="preserve">The average annual Federal Government cost is </w:t>
      </w:r>
      <w:r w:rsidR="00B81298" w:rsidRPr="00B31C95">
        <w:rPr>
          <w:sz w:val="24"/>
          <w:szCs w:val="24"/>
        </w:rPr>
        <w:t>$</w:t>
      </w:r>
      <w:r w:rsidR="004B65D0">
        <w:rPr>
          <w:sz w:val="24"/>
          <w:szCs w:val="24"/>
        </w:rPr>
        <w:t>788,398</w:t>
      </w:r>
      <w:r w:rsidR="00B81298" w:rsidRPr="00B81298">
        <w:rPr>
          <w:sz w:val="24"/>
          <w:szCs w:val="24"/>
        </w:rPr>
        <w:t xml:space="preserve"> </w:t>
      </w:r>
      <w:r w:rsidRPr="00A93DA1">
        <w:rPr>
          <w:sz w:val="24"/>
          <w:szCs w:val="24"/>
        </w:rPr>
        <w:t xml:space="preserve">for </w:t>
      </w:r>
      <w:r w:rsidR="003B763D">
        <w:rPr>
          <w:sz w:val="24"/>
          <w:szCs w:val="24"/>
        </w:rPr>
        <w:t>16,679</w:t>
      </w:r>
      <w:r w:rsidR="00C80F26">
        <w:rPr>
          <w:sz w:val="24"/>
          <w:szCs w:val="24"/>
        </w:rPr>
        <w:t xml:space="preserve"> labor</w:t>
      </w:r>
      <w:r w:rsidRPr="00A93DA1">
        <w:rPr>
          <w:sz w:val="24"/>
          <w:szCs w:val="24"/>
        </w:rPr>
        <w:t xml:space="preserve"> hours for subpart </w:t>
      </w:r>
      <w:r>
        <w:rPr>
          <w:sz w:val="24"/>
          <w:szCs w:val="24"/>
        </w:rPr>
        <w:t>OOOO</w:t>
      </w:r>
      <w:r w:rsidR="00D45E61">
        <w:rPr>
          <w:sz w:val="24"/>
          <w:szCs w:val="24"/>
        </w:rPr>
        <w:t>a</w:t>
      </w:r>
      <w:r w:rsidRPr="00A93DA1">
        <w:rPr>
          <w:sz w:val="24"/>
          <w:szCs w:val="24"/>
        </w:rPr>
        <w:t>. The bottom</w:t>
      </w:r>
      <w:r w:rsidR="006B029D">
        <w:rPr>
          <w:sz w:val="24"/>
          <w:szCs w:val="24"/>
        </w:rPr>
        <w:t>-</w:t>
      </w:r>
      <w:r w:rsidRPr="00A93DA1">
        <w:rPr>
          <w:sz w:val="24"/>
          <w:szCs w:val="24"/>
        </w:rPr>
        <w:t>line Agency burden hours and costs</w:t>
      </w:r>
      <w:r w:rsidR="006D24E1">
        <w:rPr>
          <w:sz w:val="24"/>
          <w:szCs w:val="24"/>
        </w:rPr>
        <w:t>,</w:t>
      </w:r>
      <w:r w:rsidRPr="00A93DA1">
        <w:rPr>
          <w:sz w:val="24"/>
          <w:szCs w:val="24"/>
        </w:rPr>
        <w:t xml:space="preserve"> presented in </w:t>
      </w:r>
      <w:r w:rsidR="00664E61" w:rsidRPr="00483C3F">
        <w:rPr>
          <w:sz w:val="24"/>
          <w:szCs w:val="24"/>
        </w:rPr>
        <w:t xml:space="preserve">Table </w:t>
      </w:r>
      <w:r w:rsidR="005B7810">
        <w:rPr>
          <w:sz w:val="24"/>
          <w:szCs w:val="24"/>
        </w:rPr>
        <w:t>2</w:t>
      </w:r>
      <w:r w:rsidR="00D45E61">
        <w:rPr>
          <w:sz w:val="24"/>
          <w:szCs w:val="24"/>
        </w:rPr>
        <w:t>d</w:t>
      </w:r>
      <w:r w:rsidR="006D24E1">
        <w:rPr>
          <w:sz w:val="24"/>
          <w:szCs w:val="24"/>
        </w:rPr>
        <w:t>,</w:t>
      </w:r>
      <w:r w:rsidR="00D45E61" w:rsidRPr="00A93DA1">
        <w:rPr>
          <w:sz w:val="24"/>
          <w:szCs w:val="24"/>
        </w:rPr>
        <w:t xml:space="preserve"> </w:t>
      </w:r>
      <w:r w:rsidRPr="00A93DA1">
        <w:rPr>
          <w:sz w:val="24"/>
          <w:szCs w:val="24"/>
        </w:rPr>
        <w:t xml:space="preserve">are calculated </w:t>
      </w:r>
      <w:r w:rsidR="006D24E1">
        <w:rPr>
          <w:sz w:val="24"/>
          <w:szCs w:val="24"/>
        </w:rPr>
        <w:t xml:space="preserve">from Tables </w:t>
      </w:r>
      <w:r w:rsidR="005B7810">
        <w:rPr>
          <w:sz w:val="24"/>
          <w:szCs w:val="24"/>
        </w:rPr>
        <w:t>2</w:t>
      </w:r>
      <w:r w:rsidR="006D24E1">
        <w:rPr>
          <w:sz w:val="24"/>
          <w:szCs w:val="24"/>
        </w:rPr>
        <w:t>a-</w:t>
      </w:r>
      <w:r w:rsidR="005B7810">
        <w:rPr>
          <w:sz w:val="24"/>
          <w:szCs w:val="24"/>
        </w:rPr>
        <w:t>2</w:t>
      </w:r>
      <w:r w:rsidR="006D24E1">
        <w:rPr>
          <w:sz w:val="24"/>
          <w:szCs w:val="24"/>
        </w:rPr>
        <w:t xml:space="preserve">c </w:t>
      </w:r>
      <w:r w:rsidRPr="00A93DA1">
        <w:rPr>
          <w:sz w:val="24"/>
          <w:szCs w:val="24"/>
        </w:rPr>
        <w:t xml:space="preserve">by adding person-hours per year down each column for technical, managerial, and clerical staff, and by adding down the cost column. </w:t>
      </w:r>
    </w:p>
    <w:p w14:paraId="4BBD349F" w14:textId="6BE620D7" w:rsidR="00FE00CB" w:rsidRPr="00A93DA1" w:rsidRDefault="00FE00CB" w:rsidP="0075527B">
      <w:pPr>
        <w:widowControl/>
        <w:spacing w:line="360" w:lineRule="auto"/>
        <w:rPr>
          <w:sz w:val="24"/>
          <w:szCs w:val="24"/>
        </w:rPr>
      </w:pPr>
      <w:r w:rsidRPr="00A93DA1">
        <w:rPr>
          <w:sz w:val="24"/>
          <w:szCs w:val="24"/>
        </w:rPr>
        <w:tab/>
      </w:r>
      <w:r w:rsidR="00270646">
        <w:rPr>
          <w:i/>
          <w:iCs/>
          <w:sz w:val="24"/>
          <w:szCs w:val="24"/>
        </w:rPr>
        <w:t>(iii)</w:t>
      </w:r>
      <w:r w:rsidR="00270646">
        <w:rPr>
          <w:i/>
          <w:iCs/>
          <w:sz w:val="24"/>
          <w:szCs w:val="24"/>
        </w:rPr>
        <w:tab/>
      </w:r>
      <w:r w:rsidRPr="00A93DA1">
        <w:rPr>
          <w:i/>
          <w:iCs/>
          <w:sz w:val="24"/>
          <w:szCs w:val="24"/>
        </w:rPr>
        <w:t>Variations in the annual bottom line</w:t>
      </w:r>
      <w:r w:rsidR="00275D51">
        <w:rPr>
          <w:i/>
          <w:iCs/>
          <w:sz w:val="24"/>
          <w:szCs w:val="24"/>
        </w:rPr>
        <w:t xml:space="preserve">. </w:t>
      </w:r>
      <w:r w:rsidRPr="00A93DA1">
        <w:rPr>
          <w:sz w:val="24"/>
          <w:szCs w:val="24"/>
        </w:rPr>
        <w:t>This section does not apply since no significant variation is anticipated.</w:t>
      </w:r>
    </w:p>
    <w:p w14:paraId="7DA36F93" w14:textId="77777777" w:rsidR="00764477" w:rsidRDefault="00FE00CB" w:rsidP="00E4510C">
      <w:pPr>
        <w:keepNext/>
        <w:widowControl/>
        <w:spacing w:line="360" w:lineRule="auto"/>
        <w:rPr>
          <w:sz w:val="24"/>
          <w:szCs w:val="24"/>
        </w:rPr>
      </w:pPr>
      <w:r w:rsidRPr="00A93DA1">
        <w:rPr>
          <w:i/>
          <w:iCs/>
          <w:sz w:val="24"/>
          <w:szCs w:val="24"/>
        </w:rPr>
        <w:t>(f)</w:t>
      </w:r>
      <w:r w:rsidRPr="00A93DA1">
        <w:rPr>
          <w:i/>
          <w:iCs/>
          <w:sz w:val="24"/>
          <w:szCs w:val="24"/>
        </w:rPr>
        <w:tab/>
        <w:t>Reasons for Change in Burden.</w:t>
      </w:r>
    </w:p>
    <w:p w14:paraId="3B7FB607" w14:textId="74A93122" w:rsidR="000753D3" w:rsidRPr="000753D3" w:rsidRDefault="000F16CA" w:rsidP="000753D3">
      <w:pPr>
        <w:keepNext/>
        <w:widowControl/>
        <w:spacing w:line="360" w:lineRule="auto"/>
        <w:ind w:firstLine="720"/>
        <w:rPr>
          <w:rFonts w:cs="Courier New"/>
          <w:sz w:val="24"/>
          <w:szCs w:val="24"/>
        </w:rPr>
      </w:pPr>
      <w:r>
        <w:rPr>
          <w:i/>
          <w:sz w:val="24"/>
          <w:szCs w:val="24"/>
        </w:rPr>
        <w:t>(i)</w:t>
      </w:r>
      <w:r w:rsidR="00DF348E">
        <w:rPr>
          <w:i/>
          <w:sz w:val="24"/>
          <w:szCs w:val="24"/>
        </w:rPr>
        <w:tab/>
      </w:r>
      <w:r>
        <w:rPr>
          <w:i/>
          <w:sz w:val="24"/>
          <w:szCs w:val="24"/>
        </w:rPr>
        <w:t xml:space="preserve">2016 </w:t>
      </w:r>
      <w:r w:rsidRPr="000F16CA">
        <w:rPr>
          <w:i/>
          <w:sz w:val="24"/>
          <w:szCs w:val="24"/>
        </w:rPr>
        <w:t>NSPS ICR Updated Baseline</w:t>
      </w:r>
      <w:r w:rsidR="00DF348E">
        <w:rPr>
          <w:i/>
          <w:sz w:val="24"/>
          <w:szCs w:val="24"/>
        </w:rPr>
        <w:t xml:space="preserve">. </w:t>
      </w:r>
      <w:r w:rsidR="00DF348E" w:rsidRPr="00DF348E">
        <w:rPr>
          <w:sz w:val="24"/>
          <w:szCs w:val="24"/>
        </w:rPr>
        <w:t>The</w:t>
      </w:r>
      <w:r w:rsidR="00602B3E">
        <w:rPr>
          <w:sz w:val="24"/>
          <w:szCs w:val="24"/>
        </w:rPr>
        <w:t xml:space="preserve"> original burden estimated for the </w:t>
      </w:r>
      <w:r w:rsidR="00602B3E" w:rsidRPr="00801D23">
        <w:rPr>
          <w:rFonts w:cs="Courier New"/>
          <w:sz w:val="24"/>
          <w:szCs w:val="24"/>
        </w:rPr>
        <w:t>2016 NSPS OOOOa (</w:t>
      </w:r>
      <w:r w:rsidR="00602B3E">
        <w:rPr>
          <w:rFonts w:cs="Courier New"/>
          <w:sz w:val="24"/>
          <w:szCs w:val="24"/>
        </w:rPr>
        <w:t xml:space="preserve">ICR </w:t>
      </w:r>
      <w:r w:rsidR="00602B3E" w:rsidRPr="00801D23">
        <w:rPr>
          <w:rFonts w:cs="Courier New"/>
          <w:sz w:val="24"/>
          <w:szCs w:val="24"/>
        </w:rPr>
        <w:t>EPA tracking number 2523.0</w:t>
      </w:r>
      <w:r w:rsidR="00602B3E">
        <w:rPr>
          <w:rFonts w:cs="Courier New"/>
          <w:sz w:val="24"/>
          <w:szCs w:val="24"/>
        </w:rPr>
        <w:t xml:space="preserve">2) was </w:t>
      </w:r>
      <w:r w:rsidR="0010472A">
        <w:rPr>
          <w:rFonts w:cs="Courier New"/>
          <w:sz w:val="24"/>
          <w:szCs w:val="24"/>
        </w:rPr>
        <w:t xml:space="preserve">modified </w:t>
      </w:r>
      <w:r w:rsidR="00602B3E">
        <w:rPr>
          <w:rFonts w:cs="Courier New"/>
          <w:sz w:val="24"/>
          <w:szCs w:val="24"/>
        </w:rPr>
        <w:t xml:space="preserve">to reflect </w:t>
      </w:r>
      <w:r w:rsidR="00602B3E" w:rsidRPr="00602B3E">
        <w:rPr>
          <w:rFonts w:cs="Courier New"/>
          <w:sz w:val="24"/>
          <w:szCs w:val="24"/>
        </w:rPr>
        <w:t>updates to the estimated number of affected facilities according to the 2018 Inventory of U.S. Greenhouse Gas Emissions and Sinks (GHGI) and, for storage vessels, updated activity numbers included in the “</w:t>
      </w:r>
      <w:r w:rsidR="00602B3E" w:rsidRPr="00602B3E">
        <w:rPr>
          <w:rFonts w:cs="Courier New"/>
          <w:bCs/>
          <w:sz w:val="24"/>
          <w:szCs w:val="24"/>
        </w:rPr>
        <w:t xml:space="preserve">Oil and Natural Gas Sector: </w:t>
      </w:r>
      <w:r w:rsidR="00602B3E" w:rsidRPr="00602B3E">
        <w:rPr>
          <w:rFonts w:cs="Courier New"/>
          <w:sz w:val="24"/>
          <w:szCs w:val="24"/>
        </w:rPr>
        <w:t>Emission Standards for New, Reconstructed, and Modified Sources. Background Technical Support Document for the Proposed Reconsideration of the New Source Performance Standards, 40 CFR Part 60, subpart OOOOa. September 2018</w:t>
      </w:r>
      <w:r w:rsidR="000753D3">
        <w:rPr>
          <w:rFonts w:cs="Courier New"/>
          <w:sz w:val="24"/>
          <w:szCs w:val="24"/>
        </w:rPr>
        <w:t>.</w:t>
      </w:r>
      <w:r w:rsidR="00602B3E" w:rsidRPr="00602B3E">
        <w:rPr>
          <w:rFonts w:cs="Courier New"/>
          <w:sz w:val="24"/>
          <w:szCs w:val="24"/>
        </w:rPr>
        <w:t>”</w:t>
      </w:r>
      <w:r w:rsidR="000753D3">
        <w:rPr>
          <w:rFonts w:cs="Courier New"/>
          <w:sz w:val="24"/>
          <w:szCs w:val="24"/>
        </w:rPr>
        <w:t xml:space="preserve"> </w:t>
      </w:r>
      <w:r w:rsidR="00D81F8A">
        <w:rPr>
          <w:rFonts w:cs="Courier New"/>
          <w:sz w:val="24"/>
          <w:szCs w:val="24"/>
        </w:rPr>
        <w:t xml:space="preserve">The original 2016 NSPS OOOOa burden did not include the recordkeeping and reporting burden associated with the fugitives program in the bottom line numbers. </w:t>
      </w:r>
      <w:r w:rsidR="00F80F50">
        <w:rPr>
          <w:rFonts w:cs="Courier New"/>
          <w:sz w:val="24"/>
          <w:szCs w:val="24"/>
        </w:rPr>
        <w:t>In the 2016 NSPS ICR updated baseline, the cost and hour burden related to the fugitives program has been included.</w:t>
      </w:r>
      <w:r w:rsidR="00D81F8A">
        <w:rPr>
          <w:rFonts w:cs="Courier New"/>
          <w:sz w:val="24"/>
          <w:szCs w:val="24"/>
        </w:rPr>
        <w:t xml:space="preserve"> </w:t>
      </w:r>
      <w:r w:rsidR="000753D3" w:rsidRPr="000753D3">
        <w:rPr>
          <w:rFonts w:cs="Courier New"/>
          <w:sz w:val="24"/>
          <w:szCs w:val="24"/>
        </w:rPr>
        <w:t xml:space="preserve">The 3-year annual average </w:t>
      </w:r>
      <w:r w:rsidR="002E3B16">
        <w:rPr>
          <w:rFonts w:cs="Courier New"/>
          <w:sz w:val="24"/>
          <w:szCs w:val="24"/>
        </w:rPr>
        <w:t xml:space="preserve">estimated </w:t>
      </w:r>
      <w:r w:rsidR="000753D3" w:rsidRPr="000753D3">
        <w:rPr>
          <w:rFonts w:cs="Courier New"/>
          <w:sz w:val="24"/>
          <w:szCs w:val="24"/>
        </w:rPr>
        <w:t>for the 2016 NSPS ICR Updated Baseline</w:t>
      </w:r>
      <w:r w:rsidR="002E3B16">
        <w:rPr>
          <w:rFonts w:cs="Courier New"/>
          <w:sz w:val="24"/>
          <w:szCs w:val="24"/>
        </w:rPr>
        <w:t xml:space="preserve"> was</w:t>
      </w:r>
      <w:r w:rsidR="000753D3" w:rsidRPr="000753D3">
        <w:rPr>
          <w:rFonts w:cs="Courier New"/>
          <w:sz w:val="24"/>
          <w:szCs w:val="24"/>
        </w:rPr>
        <w:t xml:space="preserve"> </w:t>
      </w:r>
      <w:r w:rsidR="004236F8">
        <w:rPr>
          <w:rFonts w:cs="Courier New"/>
          <w:sz w:val="24"/>
          <w:szCs w:val="24"/>
        </w:rPr>
        <w:t>274,291</w:t>
      </w:r>
      <w:r w:rsidR="000753D3" w:rsidRPr="000753D3">
        <w:rPr>
          <w:rFonts w:cs="Courier New"/>
          <w:sz w:val="24"/>
          <w:szCs w:val="24"/>
        </w:rPr>
        <w:t xml:space="preserve"> hours and $</w:t>
      </w:r>
      <w:r w:rsidR="004236F8">
        <w:rPr>
          <w:rFonts w:cs="Courier New"/>
          <w:sz w:val="24"/>
          <w:szCs w:val="24"/>
        </w:rPr>
        <w:t>16,8</w:t>
      </w:r>
      <w:r w:rsidR="00983C3F">
        <w:rPr>
          <w:rFonts w:cs="Courier New"/>
          <w:sz w:val="24"/>
          <w:szCs w:val="24"/>
        </w:rPr>
        <w:t>86,648</w:t>
      </w:r>
      <w:r w:rsidR="002E3B16">
        <w:rPr>
          <w:rFonts w:cs="Courier New"/>
          <w:sz w:val="24"/>
          <w:szCs w:val="24"/>
        </w:rPr>
        <w:t xml:space="preserve"> ($2016)</w:t>
      </w:r>
      <w:r w:rsidR="000753D3" w:rsidRPr="000753D3">
        <w:rPr>
          <w:rFonts w:cs="Courier New"/>
          <w:sz w:val="24"/>
          <w:szCs w:val="24"/>
        </w:rPr>
        <w:t>.</w:t>
      </w:r>
      <w:r w:rsidR="002E3B16">
        <w:rPr>
          <w:rFonts w:cs="Courier New"/>
          <w:sz w:val="24"/>
          <w:szCs w:val="24"/>
        </w:rPr>
        <w:t xml:space="preserve"> </w:t>
      </w:r>
      <w:r w:rsidR="006C0D3F">
        <w:rPr>
          <w:sz w:val="24"/>
          <w:szCs w:val="24"/>
        </w:rPr>
        <w:t xml:space="preserve">The annual burden estimated for the 2016 NSPS ICR Updated Baseline is shown in </w:t>
      </w:r>
      <w:r w:rsidR="009E5400">
        <w:rPr>
          <w:sz w:val="24"/>
          <w:szCs w:val="24"/>
        </w:rPr>
        <w:t>Ap</w:t>
      </w:r>
      <w:r w:rsidR="006C0D3F">
        <w:rPr>
          <w:sz w:val="24"/>
          <w:szCs w:val="24"/>
        </w:rPr>
        <w:t xml:space="preserve">pendix </w:t>
      </w:r>
      <w:r w:rsidR="002C407A">
        <w:rPr>
          <w:sz w:val="24"/>
          <w:szCs w:val="24"/>
        </w:rPr>
        <w:t>A</w:t>
      </w:r>
      <w:r w:rsidR="006C0D3F">
        <w:rPr>
          <w:sz w:val="24"/>
          <w:szCs w:val="24"/>
        </w:rPr>
        <w:t>.</w:t>
      </w:r>
    </w:p>
    <w:p w14:paraId="2E004EEF" w14:textId="7AE1A14A" w:rsidR="000F16CA" w:rsidRDefault="000F16CA" w:rsidP="00E4510C">
      <w:pPr>
        <w:keepNext/>
        <w:widowControl/>
        <w:spacing w:line="360" w:lineRule="auto"/>
        <w:ind w:firstLine="720"/>
        <w:rPr>
          <w:i/>
          <w:sz w:val="24"/>
          <w:szCs w:val="24"/>
        </w:rPr>
      </w:pPr>
      <w:r>
        <w:rPr>
          <w:i/>
          <w:sz w:val="24"/>
          <w:szCs w:val="24"/>
        </w:rPr>
        <w:t>(ii)</w:t>
      </w:r>
      <w:r w:rsidR="00DF348E">
        <w:rPr>
          <w:i/>
          <w:sz w:val="24"/>
          <w:szCs w:val="24"/>
        </w:rPr>
        <w:tab/>
      </w:r>
      <w:r>
        <w:rPr>
          <w:i/>
          <w:sz w:val="24"/>
          <w:szCs w:val="24"/>
        </w:rPr>
        <w:t>2018 NSPS OOOOa Reconsideration Proposal</w:t>
      </w:r>
      <w:r w:rsidR="002E3B16">
        <w:rPr>
          <w:i/>
          <w:sz w:val="24"/>
          <w:szCs w:val="24"/>
        </w:rPr>
        <w:t xml:space="preserve">. </w:t>
      </w:r>
      <w:r w:rsidR="002E3B16" w:rsidRPr="000753D3">
        <w:rPr>
          <w:rFonts w:cs="Courier New"/>
          <w:sz w:val="24"/>
          <w:szCs w:val="24"/>
        </w:rPr>
        <w:t xml:space="preserve">The 3-year annual average </w:t>
      </w:r>
      <w:r w:rsidR="002E3B16">
        <w:rPr>
          <w:rFonts w:cs="Courier New"/>
          <w:sz w:val="24"/>
          <w:szCs w:val="24"/>
        </w:rPr>
        <w:t xml:space="preserve">estimated for </w:t>
      </w:r>
      <w:r w:rsidR="00D8575A">
        <w:rPr>
          <w:rFonts w:cs="Courier New"/>
          <w:sz w:val="24"/>
          <w:szCs w:val="24"/>
        </w:rPr>
        <w:t xml:space="preserve">NSPS OOOOa assuming </w:t>
      </w:r>
      <w:r w:rsidR="002E3B16">
        <w:rPr>
          <w:rFonts w:cs="Courier New"/>
          <w:sz w:val="24"/>
          <w:szCs w:val="24"/>
        </w:rPr>
        <w:t xml:space="preserve">the 2018 NSPS OOOOa Reconsideration Proposal </w:t>
      </w:r>
      <w:r w:rsidR="00D8575A">
        <w:rPr>
          <w:rFonts w:cs="Courier New"/>
          <w:sz w:val="24"/>
          <w:szCs w:val="24"/>
        </w:rPr>
        <w:t xml:space="preserve">amendments are finalized </w:t>
      </w:r>
      <w:r w:rsidR="002E3B16">
        <w:rPr>
          <w:rFonts w:cs="Courier New"/>
          <w:sz w:val="24"/>
          <w:szCs w:val="24"/>
        </w:rPr>
        <w:t xml:space="preserve">was </w:t>
      </w:r>
      <w:r w:rsidR="00FD071D">
        <w:rPr>
          <w:rFonts w:cs="Courier New"/>
          <w:sz w:val="24"/>
          <w:szCs w:val="24"/>
        </w:rPr>
        <w:t>236,334</w:t>
      </w:r>
      <w:r w:rsidR="002E3B16">
        <w:rPr>
          <w:rFonts w:cs="Courier New"/>
          <w:sz w:val="24"/>
          <w:szCs w:val="24"/>
        </w:rPr>
        <w:t xml:space="preserve"> hours and $</w:t>
      </w:r>
      <w:r w:rsidR="003F3BC5" w:rsidRPr="003F3BC5">
        <w:rPr>
          <w:rFonts w:cs="Courier New"/>
          <w:sz w:val="24"/>
          <w:szCs w:val="24"/>
        </w:rPr>
        <w:t xml:space="preserve">236,334 </w:t>
      </w:r>
      <w:r w:rsidR="002E3B16">
        <w:rPr>
          <w:rFonts w:cs="Courier New"/>
          <w:sz w:val="24"/>
          <w:szCs w:val="24"/>
        </w:rPr>
        <w:t xml:space="preserve">($2016). </w:t>
      </w:r>
      <w:r w:rsidR="00977060">
        <w:rPr>
          <w:rFonts w:cs="Courier New"/>
          <w:sz w:val="24"/>
          <w:szCs w:val="24"/>
        </w:rPr>
        <w:t xml:space="preserve">This estimate includes the recordkeeping and reporting burden associated with the fugitives program. </w:t>
      </w:r>
      <w:r w:rsidR="006C0D3F">
        <w:rPr>
          <w:sz w:val="24"/>
          <w:szCs w:val="24"/>
        </w:rPr>
        <w:t xml:space="preserve">The annual burden estimated for </w:t>
      </w:r>
      <w:r w:rsidR="004A0761">
        <w:rPr>
          <w:sz w:val="24"/>
          <w:szCs w:val="24"/>
        </w:rPr>
        <w:t xml:space="preserve">NSPS OOOOa if only </w:t>
      </w:r>
      <w:r w:rsidR="006C0D3F">
        <w:rPr>
          <w:sz w:val="24"/>
          <w:szCs w:val="24"/>
        </w:rPr>
        <w:t xml:space="preserve">the 2018 NSPS OOOOa Reconsideration Proposal </w:t>
      </w:r>
      <w:r w:rsidR="004A0761">
        <w:rPr>
          <w:sz w:val="24"/>
          <w:szCs w:val="24"/>
        </w:rPr>
        <w:t xml:space="preserve">amendments </w:t>
      </w:r>
      <w:r w:rsidR="002A0EA5">
        <w:rPr>
          <w:sz w:val="24"/>
          <w:szCs w:val="24"/>
        </w:rPr>
        <w:t>are</w:t>
      </w:r>
      <w:r w:rsidR="004A0761">
        <w:rPr>
          <w:sz w:val="24"/>
          <w:szCs w:val="24"/>
        </w:rPr>
        <w:t xml:space="preserve"> finalized </w:t>
      </w:r>
      <w:r w:rsidR="006C0D3F">
        <w:rPr>
          <w:sz w:val="24"/>
          <w:szCs w:val="24"/>
        </w:rPr>
        <w:t xml:space="preserve">is shown in Appendix </w:t>
      </w:r>
      <w:r w:rsidR="002C407A">
        <w:rPr>
          <w:sz w:val="24"/>
          <w:szCs w:val="24"/>
        </w:rPr>
        <w:t>B</w:t>
      </w:r>
      <w:r w:rsidR="006C0D3F">
        <w:rPr>
          <w:sz w:val="24"/>
          <w:szCs w:val="24"/>
        </w:rPr>
        <w:t>.</w:t>
      </w:r>
      <w:r w:rsidR="009806C2">
        <w:rPr>
          <w:sz w:val="24"/>
          <w:szCs w:val="24"/>
        </w:rPr>
        <w:t xml:space="preserve"> </w:t>
      </w:r>
      <w:r w:rsidR="00845FE6">
        <w:rPr>
          <w:sz w:val="24"/>
          <w:szCs w:val="24"/>
        </w:rPr>
        <w:t xml:space="preserve">In the 2018 </w:t>
      </w:r>
      <w:r w:rsidR="00A90481">
        <w:rPr>
          <w:sz w:val="24"/>
          <w:szCs w:val="24"/>
        </w:rPr>
        <w:t>NSPS OOOOa R</w:t>
      </w:r>
      <w:r w:rsidR="00845FE6">
        <w:rPr>
          <w:sz w:val="24"/>
          <w:szCs w:val="24"/>
        </w:rPr>
        <w:t xml:space="preserve">econsideration </w:t>
      </w:r>
      <w:r w:rsidR="00A90481">
        <w:rPr>
          <w:sz w:val="24"/>
          <w:szCs w:val="24"/>
        </w:rPr>
        <w:t>P</w:t>
      </w:r>
      <w:r w:rsidR="00845FE6">
        <w:rPr>
          <w:sz w:val="24"/>
          <w:szCs w:val="24"/>
        </w:rPr>
        <w:t xml:space="preserve">roposal, </w:t>
      </w:r>
      <w:r w:rsidR="00C87CEB">
        <w:rPr>
          <w:sz w:val="24"/>
          <w:szCs w:val="24"/>
        </w:rPr>
        <w:t xml:space="preserve">the </w:t>
      </w:r>
      <w:r w:rsidR="00845FE6">
        <w:rPr>
          <w:sz w:val="24"/>
          <w:szCs w:val="24"/>
        </w:rPr>
        <w:t>EPA proposed amendments to address issues raised in petitions</w:t>
      </w:r>
      <w:r w:rsidR="00002849">
        <w:rPr>
          <w:sz w:val="24"/>
          <w:szCs w:val="24"/>
        </w:rPr>
        <w:t xml:space="preserve"> </w:t>
      </w:r>
      <w:r w:rsidR="001E413D">
        <w:rPr>
          <w:sz w:val="24"/>
          <w:szCs w:val="24"/>
        </w:rPr>
        <w:t>and</w:t>
      </w:r>
      <w:r w:rsidR="00002849">
        <w:rPr>
          <w:sz w:val="24"/>
          <w:szCs w:val="24"/>
        </w:rPr>
        <w:t xml:space="preserve"> proposed amendments to </w:t>
      </w:r>
      <w:r w:rsidR="00A90481">
        <w:rPr>
          <w:sz w:val="24"/>
          <w:szCs w:val="24"/>
        </w:rPr>
        <w:t>provide clarity, streamlining and alignment of requirements leading to an overall burden reduction</w:t>
      </w:r>
      <w:r w:rsidR="001E413D">
        <w:rPr>
          <w:sz w:val="24"/>
          <w:szCs w:val="24"/>
        </w:rPr>
        <w:t xml:space="preserve"> to the regulated community</w:t>
      </w:r>
      <w:r w:rsidR="00A90481">
        <w:rPr>
          <w:sz w:val="24"/>
          <w:szCs w:val="24"/>
        </w:rPr>
        <w:t xml:space="preserve">. </w:t>
      </w:r>
    </w:p>
    <w:p w14:paraId="66A45ADA" w14:textId="02BFBC8A" w:rsidR="00B7235E" w:rsidRDefault="000F16CA" w:rsidP="00E4510C">
      <w:pPr>
        <w:keepNext/>
        <w:widowControl/>
        <w:spacing w:line="360" w:lineRule="auto"/>
        <w:ind w:firstLine="720"/>
        <w:rPr>
          <w:sz w:val="24"/>
          <w:szCs w:val="24"/>
        </w:rPr>
      </w:pPr>
      <w:r>
        <w:rPr>
          <w:i/>
          <w:sz w:val="24"/>
          <w:szCs w:val="24"/>
        </w:rPr>
        <w:t>(iii)</w:t>
      </w:r>
      <w:r w:rsidR="00DF348E">
        <w:rPr>
          <w:i/>
          <w:sz w:val="24"/>
          <w:szCs w:val="24"/>
        </w:rPr>
        <w:tab/>
      </w:r>
      <w:r w:rsidR="00CF2D2F" w:rsidRPr="00CF2D2F">
        <w:rPr>
          <w:i/>
          <w:sz w:val="24"/>
          <w:szCs w:val="24"/>
        </w:rPr>
        <w:t xml:space="preserve">2019 NSPS OOOOa EO 13783 </w:t>
      </w:r>
      <w:r w:rsidR="009415BD">
        <w:rPr>
          <w:i/>
          <w:sz w:val="24"/>
          <w:szCs w:val="24"/>
        </w:rPr>
        <w:t xml:space="preserve">Review </w:t>
      </w:r>
      <w:r w:rsidR="00CF2D2F" w:rsidRPr="00CF2D2F">
        <w:rPr>
          <w:i/>
          <w:sz w:val="24"/>
          <w:szCs w:val="24"/>
        </w:rPr>
        <w:t>Proposal</w:t>
      </w:r>
      <w:r w:rsidR="001053D5">
        <w:rPr>
          <w:i/>
          <w:sz w:val="24"/>
          <w:szCs w:val="24"/>
        </w:rPr>
        <w:t>.</w:t>
      </w:r>
      <w:r w:rsidR="00D46AD4">
        <w:rPr>
          <w:sz w:val="24"/>
          <w:szCs w:val="24"/>
        </w:rPr>
        <w:t xml:space="preserve"> </w:t>
      </w:r>
      <w:r w:rsidR="001053D5">
        <w:rPr>
          <w:sz w:val="24"/>
          <w:szCs w:val="24"/>
        </w:rPr>
        <w:t xml:space="preserve">The 3-year annual average estimated for </w:t>
      </w:r>
      <w:r w:rsidR="00EA376B">
        <w:rPr>
          <w:sz w:val="24"/>
          <w:szCs w:val="24"/>
        </w:rPr>
        <w:t xml:space="preserve">NSPS OOOOa </w:t>
      </w:r>
      <w:r w:rsidR="00966217">
        <w:rPr>
          <w:sz w:val="24"/>
          <w:szCs w:val="24"/>
        </w:rPr>
        <w:t xml:space="preserve">assuming </w:t>
      </w:r>
      <w:r w:rsidR="001053D5">
        <w:rPr>
          <w:sz w:val="24"/>
          <w:szCs w:val="24"/>
        </w:rPr>
        <w:t xml:space="preserve">the 2019 NSPS OOOOa EO </w:t>
      </w:r>
      <w:r w:rsidR="005B1C3C">
        <w:rPr>
          <w:sz w:val="24"/>
          <w:szCs w:val="24"/>
        </w:rPr>
        <w:t xml:space="preserve">13783 Review Proposal </w:t>
      </w:r>
      <w:r w:rsidR="00966217">
        <w:rPr>
          <w:sz w:val="24"/>
          <w:szCs w:val="24"/>
        </w:rPr>
        <w:t xml:space="preserve">amendments are </w:t>
      </w:r>
      <w:r w:rsidR="00EA376B">
        <w:rPr>
          <w:sz w:val="24"/>
          <w:szCs w:val="24"/>
        </w:rPr>
        <w:t>finalized</w:t>
      </w:r>
      <w:r w:rsidR="00BA5CC7">
        <w:rPr>
          <w:sz w:val="24"/>
          <w:szCs w:val="24"/>
        </w:rPr>
        <w:t xml:space="preserve"> and </w:t>
      </w:r>
      <w:r w:rsidR="0063270A">
        <w:rPr>
          <w:sz w:val="24"/>
          <w:szCs w:val="24"/>
        </w:rPr>
        <w:t>if</w:t>
      </w:r>
      <w:r w:rsidR="007F2657">
        <w:rPr>
          <w:sz w:val="24"/>
          <w:szCs w:val="24"/>
        </w:rPr>
        <w:t xml:space="preserve"> the 2018</w:t>
      </w:r>
      <w:r w:rsidR="005B1C3C">
        <w:rPr>
          <w:sz w:val="24"/>
          <w:szCs w:val="24"/>
        </w:rPr>
        <w:t xml:space="preserve"> </w:t>
      </w:r>
      <w:r w:rsidR="00BD1DFE">
        <w:rPr>
          <w:sz w:val="24"/>
          <w:szCs w:val="24"/>
        </w:rPr>
        <w:t xml:space="preserve">NSPS OOOOa Reconsideration Proposal </w:t>
      </w:r>
      <w:r w:rsidR="005B1C3C">
        <w:rPr>
          <w:sz w:val="24"/>
          <w:szCs w:val="24"/>
        </w:rPr>
        <w:t xml:space="preserve">amendments </w:t>
      </w:r>
      <w:r w:rsidR="00652019">
        <w:rPr>
          <w:sz w:val="24"/>
          <w:szCs w:val="24"/>
        </w:rPr>
        <w:t xml:space="preserve">are </w:t>
      </w:r>
      <w:r w:rsidR="00EA376B">
        <w:rPr>
          <w:sz w:val="24"/>
          <w:szCs w:val="24"/>
        </w:rPr>
        <w:t xml:space="preserve">also </w:t>
      </w:r>
      <w:r w:rsidR="007F2657">
        <w:rPr>
          <w:sz w:val="24"/>
          <w:szCs w:val="24"/>
        </w:rPr>
        <w:t>finalized</w:t>
      </w:r>
      <w:r w:rsidR="00EA376B">
        <w:rPr>
          <w:sz w:val="24"/>
          <w:szCs w:val="24"/>
        </w:rPr>
        <w:t>,</w:t>
      </w:r>
      <w:r w:rsidR="001B5EDA">
        <w:rPr>
          <w:sz w:val="24"/>
          <w:szCs w:val="24"/>
        </w:rPr>
        <w:t xml:space="preserve"> </w:t>
      </w:r>
      <w:r w:rsidR="001053D5" w:rsidRPr="00F43B30">
        <w:rPr>
          <w:sz w:val="24"/>
          <w:szCs w:val="24"/>
        </w:rPr>
        <w:t xml:space="preserve">is </w:t>
      </w:r>
      <w:r w:rsidR="00B2271E">
        <w:rPr>
          <w:rFonts w:cs="Courier New"/>
          <w:sz w:val="24"/>
          <w:szCs w:val="24"/>
        </w:rPr>
        <w:t>230,285</w:t>
      </w:r>
      <w:r w:rsidR="00CE28DD">
        <w:rPr>
          <w:rFonts w:cs="Courier New"/>
          <w:sz w:val="24"/>
          <w:szCs w:val="24"/>
        </w:rPr>
        <w:t xml:space="preserve"> </w:t>
      </w:r>
      <w:r w:rsidR="001053D5" w:rsidRPr="00F43B30">
        <w:rPr>
          <w:rFonts w:cs="Courier New"/>
          <w:sz w:val="24"/>
          <w:szCs w:val="24"/>
        </w:rPr>
        <w:t xml:space="preserve">labor hours, with an annual average cost of </w:t>
      </w:r>
      <w:r w:rsidR="001053D5" w:rsidRPr="00071778">
        <w:rPr>
          <w:rFonts w:cs="Courier New"/>
          <w:sz w:val="24"/>
          <w:szCs w:val="24"/>
        </w:rPr>
        <w:t>$</w:t>
      </w:r>
      <w:r w:rsidR="00E3293D">
        <w:rPr>
          <w:rFonts w:cs="Courier New"/>
          <w:sz w:val="24"/>
          <w:szCs w:val="24"/>
        </w:rPr>
        <w:t>1</w:t>
      </w:r>
      <w:r w:rsidR="00B2271E">
        <w:rPr>
          <w:rFonts w:cs="Courier New"/>
          <w:sz w:val="24"/>
          <w:szCs w:val="24"/>
        </w:rPr>
        <w:t>4,177,438</w:t>
      </w:r>
      <w:r w:rsidR="001053D5" w:rsidRPr="00071778">
        <w:rPr>
          <w:rFonts w:cs="Courier New"/>
          <w:sz w:val="24"/>
          <w:szCs w:val="24"/>
        </w:rPr>
        <w:t>.</w:t>
      </w:r>
      <w:r w:rsidR="001053D5">
        <w:rPr>
          <w:sz w:val="24"/>
          <w:szCs w:val="24"/>
        </w:rPr>
        <w:t xml:space="preserve"> </w:t>
      </w:r>
      <w:r w:rsidR="009F63F5">
        <w:rPr>
          <w:sz w:val="24"/>
          <w:szCs w:val="24"/>
        </w:rPr>
        <w:t>Th</w:t>
      </w:r>
      <w:r w:rsidR="00E25C23">
        <w:rPr>
          <w:sz w:val="24"/>
          <w:szCs w:val="24"/>
        </w:rPr>
        <w:t xml:space="preserve">e proposed amendments </w:t>
      </w:r>
      <w:r w:rsidR="00EB718D">
        <w:rPr>
          <w:sz w:val="24"/>
          <w:szCs w:val="24"/>
        </w:rPr>
        <w:t>based on a review of</w:t>
      </w:r>
      <w:r w:rsidR="000536C2">
        <w:rPr>
          <w:sz w:val="24"/>
          <w:szCs w:val="24"/>
        </w:rPr>
        <w:t xml:space="preserve"> the 2018 NSPS OOOOa </w:t>
      </w:r>
      <w:r w:rsidR="00036467">
        <w:rPr>
          <w:sz w:val="24"/>
          <w:szCs w:val="24"/>
        </w:rPr>
        <w:t xml:space="preserve">Reconsideration Program under </w:t>
      </w:r>
      <w:r w:rsidR="009B6E99">
        <w:rPr>
          <w:sz w:val="24"/>
          <w:szCs w:val="24"/>
        </w:rPr>
        <w:t>EO</w:t>
      </w:r>
      <w:r w:rsidR="00FD4AE1">
        <w:rPr>
          <w:sz w:val="24"/>
          <w:szCs w:val="24"/>
        </w:rPr>
        <w:t xml:space="preserve"> 13783 </w:t>
      </w:r>
      <w:r w:rsidR="009F63F5">
        <w:rPr>
          <w:sz w:val="24"/>
          <w:szCs w:val="24"/>
        </w:rPr>
        <w:t>result in</w:t>
      </w:r>
      <w:r w:rsidR="00036467">
        <w:rPr>
          <w:sz w:val="24"/>
          <w:szCs w:val="24"/>
        </w:rPr>
        <w:t xml:space="preserve"> additional</w:t>
      </w:r>
      <w:r w:rsidR="009F63F5">
        <w:rPr>
          <w:sz w:val="24"/>
          <w:szCs w:val="24"/>
        </w:rPr>
        <w:t xml:space="preserve"> </w:t>
      </w:r>
      <w:r w:rsidR="00DA202C">
        <w:rPr>
          <w:sz w:val="24"/>
          <w:szCs w:val="24"/>
        </w:rPr>
        <w:t>reduction</w:t>
      </w:r>
      <w:r w:rsidR="00036467">
        <w:rPr>
          <w:sz w:val="24"/>
          <w:szCs w:val="24"/>
        </w:rPr>
        <w:t>s</w:t>
      </w:r>
      <w:r w:rsidR="00DA202C">
        <w:rPr>
          <w:sz w:val="24"/>
          <w:szCs w:val="24"/>
        </w:rPr>
        <w:t xml:space="preserve"> in </w:t>
      </w:r>
      <w:r w:rsidR="009F63F5">
        <w:rPr>
          <w:sz w:val="24"/>
          <w:szCs w:val="24"/>
        </w:rPr>
        <w:t xml:space="preserve">the labor burden hours and costs from what was </w:t>
      </w:r>
      <w:r w:rsidR="009E13B7">
        <w:rPr>
          <w:sz w:val="24"/>
          <w:szCs w:val="24"/>
        </w:rPr>
        <w:t xml:space="preserve">estimated </w:t>
      </w:r>
      <w:r w:rsidR="00DA1718">
        <w:rPr>
          <w:sz w:val="24"/>
          <w:szCs w:val="24"/>
        </w:rPr>
        <w:t>for</w:t>
      </w:r>
      <w:r w:rsidR="009F63F5">
        <w:rPr>
          <w:sz w:val="24"/>
          <w:szCs w:val="24"/>
        </w:rPr>
        <w:t xml:space="preserve"> the 201</w:t>
      </w:r>
      <w:r w:rsidR="009F5D50">
        <w:rPr>
          <w:sz w:val="24"/>
          <w:szCs w:val="24"/>
        </w:rPr>
        <w:t>8 NSPS OOOOa Recon</w:t>
      </w:r>
      <w:r w:rsidR="00411E63">
        <w:rPr>
          <w:sz w:val="24"/>
          <w:szCs w:val="24"/>
        </w:rPr>
        <w:t>sideration Proposal</w:t>
      </w:r>
      <w:r w:rsidR="00DA1718">
        <w:rPr>
          <w:sz w:val="24"/>
          <w:szCs w:val="24"/>
        </w:rPr>
        <w:t>.</w:t>
      </w:r>
      <w:r w:rsidR="00411E63">
        <w:rPr>
          <w:sz w:val="24"/>
          <w:szCs w:val="24"/>
        </w:rPr>
        <w:t xml:space="preserve"> </w:t>
      </w:r>
      <w:r w:rsidR="00BC03EB">
        <w:rPr>
          <w:sz w:val="24"/>
          <w:szCs w:val="24"/>
        </w:rPr>
        <w:t xml:space="preserve">This reduction is </w:t>
      </w:r>
      <w:r w:rsidR="00DC3E44">
        <w:rPr>
          <w:sz w:val="24"/>
          <w:szCs w:val="24"/>
        </w:rPr>
        <w:t xml:space="preserve">attributed to the proposed </w:t>
      </w:r>
      <w:r w:rsidR="00BC1D96">
        <w:rPr>
          <w:sz w:val="24"/>
          <w:szCs w:val="24"/>
        </w:rPr>
        <w:t>remov</w:t>
      </w:r>
      <w:r w:rsidR="000752A5">
        <w:rPr>
          <w:sz w:val="24"/>
          <w:szCs w:val="24"/>
        </w:rPr>
        <w:t>al of</w:t>
      </w:r>
      <w:r w:rsidR="00BC1D96">
        <w:rPr>
          <w:sz w:val="24"/>
          <w:szCs w:val="24"/>
        </w:rPr>
        <w:t xml:space="preserve"> the </w:t>
      </w:r>
      <w:r w:rsidR="00B7235E">
        <w:rPr>
          <w:sz w:val="24"/>
          <w:szCs w:val="24"/>
        </w:rPr>
        <w:t xml:space="preserve">transmission and storage segment from the source category </w:t>
      </w:r>
      <w:r w:rsidR="00002D3D">
        <w:rPr>
          <w:sz w:val="24"/>
          <w:szCs w:val="24"/>
        </w:rPr>
        <w:t xml:space="preserve">and associated affected facility recordkeeping and reporting requirements </w:t>
      </w:r>
      <w:r w:rsidR="00B7235E">
        <w:rPr>
          <w:sz w:val="24"/>
          <w:szCs w:val="24"/>
        </w:rPr>
        <w:t>affecting the following units</w:t>
      </w:r>
      <w:r w:rsidR="00DC3E44">
        <w:rPr>
          <w:sz w:val="24"/>
          <w:szCs w:val="24"/>
        </w:rPr>
        <w:t xml:space="preserve"> in years 2019-2021</w:t>
      </w:r>
      <w:r w:rsidR="00B7235E">
        <w:rPr>
          <w:sz w:val="24"/>
          <w:szCs w:val="24"/>
        </w:rPr>
        <w:t>:</w:t>
      </w:r>
    </w:p>
    <w:p w14:paraId="39115A97" w14:textId="77777777" w:rsidR="00B7235E" w:rsidRPr="004C25CB" w:rsidRDefault="00B7235E" w:rsidP="00B7235E">
      <w:pPr>
        <w:pStyle w:val="ListParagraph"/>
        <w:keepNext/>
        <w:numPr>
          <w:ilvl w:val="0"/>
          <w:numId w:val="21"/>
        </w:numPr>
        <w:spacing w:line="360" w:lineRule="auto"/>
        <w:rPr>
          <w:rFonts w:ascii="Times New Roman" w:hAnsi="Times New Roman"/>
          <w:sz w:val="24"/>
          <w:szCs w:val="24"/>
        </w:rPr>
      </w:pPr>
      <w:r w:rsidRPr="004C25CB">
        <w:rPr>
          <w:rFonts w:ascii="Times New Roman" w:hAnsi="Times New Roman"/>
          <w:sz w:val="24"/>
          <w:szCs w:val="24"/>
        </w:rPr>
        <w:t>Centrifugal Compressors</w:t>
      </w:r>
    </w:p>
    <w:p w14:paraId="55BB6A2E" w14:textId="77777777" w:rsidR="00B7235E" w:rsidRPr="004C25CB" w:rsidRDefault="00B7235E" w:rsidP="00B7235E">
      <w:pPr>
        <w:pStyle w:val="ListParagraph"/>
        <w:keepNext/>
        <w:numPr>
          <w:ilvl w:val="0"/>
          <w:numId w:val="21"/>
        </w:numPr>
        <w:spacing w:line="360" w:lineRule="auto"/>
        <w:rPr>
          <w:rFonts w:ascii="Times New Roman" w:hAnsi="Times New Roman"/>
          <w:sz w:val="24"/>
          <w:szCs w:val="24"/>
        </w:rPr>
      </w:pPr>
      <w:r w:rsidRPr="004C25CB">
        <w:rPr>
          <w:rFonts w:ascii="Times New Roman" w:hAnsi="Times New Roman"/>
          <w:sz w:val="24"/>
          <w:szCs w:val="24"/>
        </w:rPr>
        <w:t>Reciprocating Compressors</w:t>
      </w:r>
    </w:p>
    <w:p w14:paraId="0BB7ACB4" w14:textId="043EC6E2" w:rsidR="00B7235E" w:rsidRPr="004C25CB" w:rsidRDefault="00B7235E" w:rsidP="00B7235E">
      <w:pPr>
        <w:pStyle w:val="ListParagraph"/>
        <w:keepNext/>
        <w:numPr>
          <w:ilvl w:val="0"/>
          <w:numId w:val="21"/>
        </w:numPr>
        <w:spacing w:line="360" w:lineRule="auto"/>
        <w:rPr>
          <w:rFonts w:ascii="Times New Roman" w:hAnsi="Times New Roman"/>
          <w:sz w:val="24"/>
          <w:szCs w:val="24"/>
        </w:rPr>
      </w:pPr>
      <w:r w:rsidRPr="004C25CB">
        <w:rPr>
          <w:rFonts w:ascii="Times New Roman" w:hAnsi="Times New Roman"/>
          <w:sz w:val="24"/>
          <w:szCs w:val="24"/>
        </w:rPr>
        <w:t>Pneumatic Controllers</w:t>
      </w:r>
    </w:p>
    <w:p w14:paraId="25D51DBB" w14:textId="57DFEC2F" w:rsidR="00364344" w:rsidRDefault="00D446D8" w:rsidP="006B1BEC">
      <w:pPr>
        <w:widowControl/>
        <w:spacing w:line="360" w:lineRule="auto"/>
        <w:rPr>
          <w:sz w:val="24"/>
          <w:szCs w:val="24"/>
        </w:rPr>
      </w:pPr>
      <w:r>
        <w:rPr>
          <w:sz w:val="24"/>
          <w:szCs w:val="24"/>
        </w:rPr>
        <w:t xml:space="preserve">In the absence of </w:t>
      </w:r>
      <w:r w:rsidR="00892380">
        <w:rPr>
          <w:sz w:val="24"/>
          <w:szCs w:val="24"/>
        </w:rPr>
        <w:t xml:space="preserve">changes associated with </w:t>
      </w:r>
      <w:r>
        <w:rPr>
          <w:sz w:val="24"/>
          <w:szCs w:val="24"/>
        </w:rPr>
        <w:t xml:space="preserve">the 2019 NSPS OOOOa </w:t>
      </w:r>
      <w:r w:rsidR="00D031A3">
        <w:rPr>
          <w:sz w:val="24"/>
          <w:szCs w:val="24"/>
        </w:rPr>
        <w:t xml:space="preserve">EO 13783 </w:t>
      </w:r>
      <w:r w:rsidR="009415BD">
        <w:rPr>
          <w:sz w:val="24"/>
          <w:szCs w:val="24"/>
        </w:rPr>
        <w:t xml:space="preserve">Review </w:t>
      </w:r>
      <w:r w:rsidR="00D031A3">
        <w:rPr>
          <w:sz w:val="24"/>
          <w:szCs w:val="24"/>
        </w:rPr>
        <w:t>Proposal</w:t>
      </w:r>
      <w:r w:rsidR="0063270A">
        <w:rPr>
          <w:sz w:val="24"/>
          <w:szCs w:val="24"/>
        </w:rPr>
        <w:t xml:space="preserve"> amendments</w:t>
      </w:r>
      <w:r w:rsidR="00D031A3">
        <w:rPr>
          <w:sz w:val="24"/>
          <w:szCs w:val="24"/>
        </w:rPr>
        <w:t xml:space="preserve">, </w:t>
      </w:r>
      <w:r w:rsidR="003C6FE0">
        <w:rPr>
          <w:sz w:val="24"/>
          <w:szCs w:val="24"/>
        </w:rPr>
        <w:t xml:space="preserve">the </w:t>
      </w:r>
      <w:r w:rsidR="00364344">
        <w:rPr>
          <w:sz w:val="24"/>
          <w:szCs w:val="24"/>
        </w:rPr>
        <w:t xml:space="preserve">EPA estimated that the number of new affected units in the transmission and storage segment </w:t>
      </w:r>
      <w:r w:rsidR="00D031A3">
        <w:rPr>
          <w:sz w:val="24"/>
          <w:szCs w:val="24"/>
        </w:rPr>
        <w:t xml:space="preserve">would have been </w:t>
      </w:r>
      <w:r w:rsidR="00DD3CFD">
        <w:rPr>
          <w:sz w:val="24"/>
          <w:szCs w:val="24"/>
        </w:rPr>
        <w:t>subject to recordkeeping and reporting requirements in</w:t>
      </w:r>
      <w:r w:rsidR="00713CC0">
        <w:rPr>
          <w:sz w:val="24"/>
          <w:szCs w:val="24"/>
        </w:rPr>
        <w:t xml:space="preserve"> the 3-year period between 2019 and 2021</w:t>
      </w:r>
      <w:r w:rsidR="00692726">
        <w:rPr>
          <w:sz w:val="24"/>
          <w:szCs w:val="24"/>
        </w:rPr>
        <w:t>. T</w:t>
      </w:r>
      <w:r w:rsidR="002B2A91">
        <w:rPr>
          <w:sz w:val="24"/>
          <w:szCs w:val="24"/>
        </w:rPr>
        <w:t>hese estimates are pr</w:t>
      </w:r>
      <w:r w:rsidR="00F3292B">
        <w:rPr>
          <w:sz w:val="24"/>
          <w:szCs w:val="24"/>
        </w:rPr>
        <w:t>esented below</w:t>
      </w:r>
      <w:r w:rsidR="00713CC0">
        <w:rPr>
          <w:sz w:val="24"/>
          <w:szCs w:val="24"/>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29"/>
        <w:gridCol w:w="1949"/>
        <w:gridCol w:w="1949"/>
        <w:gridCol w:w="1949"/>
      </w:tblGrid>
      <w:tr w:rsidR="00BC1CD6" w14:paraId="6F6F6A3A" w14:textId="1A4E0356" w:rsidTr="00BC1CD6">
        <w:trPr>
          <w:trHeight w:val="580"/>
          <w:jc w:val="center"/>
        </w:trPr>
        <w:tc>
          <w:tcPr>
            <w:tcW w:w="3025" w:type="dxa"/>
            <w:vMerge w:val="restart"/>
            <w:vAlign w:val="center"/>
          </w:tcPr>
          <w:p w14:paraId="737FED75" w14:textId="56E045BB" w:rsidR="00BC1CD6" w:rsidRPr="00D32F7E" w:rsidRDefault="00BC1CD6" w:rsidP="006514D0">
            <w:pPr>
              <w:jc w:val="center"/>
              <w:rPr>
                <w:b/>
                <w:bCs/>
                <w:color w:val="000000"/>
              </w:rPr>
            </w:pPr>
            <w:r w:rsidRPr="00D32F7E">
              <w:rPr>
                <w:b/>
                <w:color w:val="000000" w:themeColor="text1"/>
              </w:rPr>
              <w:t>Source</w:t>
            </w:r>
          </w:p>
        </w:tc>
        <w:tc>
          <w:tcPr>
            <w:tcW w:w="4746" w:type="dxa"/>
            <w:gridSpan w:val="3"/>
            <w:vAlign w:val="center"/>
          </w:tcPr>
          <w:p w14:paraId="1815E928" w14:textId="4A0D1DD3" w:rsidR="00BC1CD6" w:rsidRPr="00364344" w:rsidRDefault="00BC1CD6" w:rsidP="006514D0">
            <w:pPr>
              <w:widowControl/>
              <w:jc w:val="center"/>
              <w:rPr>
                <w:b/>
                <w:color w:val="000000" w:themeColor="text1"/>
              </w:rPr>
            </w:pPr>
            <w:r w:rsidRPr="00364344">
              <w:rPr>
                <w:b/>
                <w:color w:val="000000" w:themeColor="text1"/>
              </w:rPr>
              <w:t>Number of New Affected Facilities per year</w:t>
            </w:r>
            <w:r>
              <w:rPr>
                <w:b/>
                <w:color w:val="000000" w:themeColor="text1"/>
              </w:rPr>
              <w:t xml:space="preserve"> in Transmission and Storage</w:t>
            </w:r>
            <w:r w:rsidRPr="00E44882">
              <w:rPr>
                <w:b/>
                <w:color w:val="000000" w:themeColor="text1"/>
                <w:vertAlign w:val="superscript"/>
              </w:rPr>
              <w:t>a</w:t>
            </w:r>
            <w:r>
              <w:rPr>
                <w:b/>
                <w:color w:val="000000" w:themeColor="text1"/>
                <w:vertAlign w:val="superscript"/>
              </w:rPr>
              <w:t>, b, c</w:t>
            </w:r>
          </w:p>
        </w:tc>
      </w:tr>
      <w:tr w:rsidR="00BC1CD6" w14:paraId="52D332F3" w14:textId="4CE77D64" w:rsidTr="00BC1CD6">
        <w:trPr>
          <w:trHeight w:val="301"/>
          <w:jc w:val="center"/>
        </w:trPr>
        <w:tc>
          <w:tcPr>
            <w:tcW w:w="3025" w:type="dxa"/>
            <w:vMerge/>
            <w:vAlign w:val="center"/>
          </w:tcPr>
          <w:p w14:paraId="20381FCF" w14:textId="0AA3B0BF" w:rsidR="00BC1CD6" w:rsidRPr="00872F59" w:rsidRDefault="00BC1CD6" w:rsidP="006514D0">
            <w:pPr>
              <w:widowControl/>
              <w:jc w:val="center"/>
              <w:rPr>
                <w:color w:val="000000" w:themeColor="text1"/>
              </w:rPr>
            </w:pPr>
          </w:p>
        </w:tc>
        <w:tc>
          <w:tcPr>
            <w:tcW w:w="1582" w:type="dxa"/>
            <w:vAlign w:val="center"/>
          </w:tcPr>
          <w:p w14:paraId="3A08A53C" w14:textId="77777777" w:rsidR="00BC1CD6" w:rsidRDefault="00BC1CD6" w:rsidP="00D32F7E">
            <w:pPr>
              <w:widowControl/>
              <w:jc w:val="center"/>
              <w:rPr>
                <w:b/>
                <w:color w:val="000000" w:themeColor="text1"/>
              </w:rPr>
            </w:pPr>
            <w:r w:rsidRPr="00D32F7E">
              <w:rPr>
                <w:b/>
                <w:color w:val="000000" w:themeColor="text1"/>
              </w:rPr>
              <w:t>Year 1</w:t>
            </w:r>
          </w:p>
          <w:p w14:paraId="2428F888" w14:textId="438E00F2" w:rsidR="00BC1CD6" w:rsidRPr="00D32F7E" w:rsidRDefault="00BC1CD6" w:rsidP="00D32F7E">
            <w:pPr>
              <w:widowControl/>
              <w:jc w:val="center"/>
              <w:rPr>
                <w:b/>
                <w:color w:val="000000" w:themeColor="text1"/>
              </w:rPr>
            </w:pPr>
            <w:r>
              <w:rPr>
                <w:b/>
                <w:color w:val="000000" w:themeColor="text1"/>
              </w:rPr>
              <w:t>(2019)</w:t>
            </w:r>
          </w:p>
        </w:tc>
        <w:tc>
          <w:tcPr>
            <w:tcW w:w="1582" w:type="dxa"/>
            <w:vAlign w:val="center"/>
          </w:tcPr>
          <w:p w14:paraId="275180D7" w14:textId="77777777" w:rsidR="00BC1CD6" w:rsidRDefault="00BC1CD6" w:rsidP="00D32F7E">
            <w:pPr>
              <w:widowControl/>
              <w:jc w:val="center"/>
              <w:rPr>
                <w:b/>
                <w:color w:val="000000" w:themeColor="text1"/>
              </w:rPr>
            </w:pPr>
            <w:r w:rsidRPr="00D32F7E">
              <w:rPr>
                <w:b/>
                <w:color w:val="000000" w:themeColor="text1"/>
              </w:rPr>
              <w:t>Year 2</w:t>
            </w:r>
          </w:p>
          <w:p w14:paraId="70448E00" w14:textId="565DE01B" w:rsidR="00BC1CD6" w:rsidRPr="00D32F7E" w:rsidRDefault="00BC1CD6" w:rsidP="00D32F7E">
            <w:pPr>
              <w:widowControl/>
              <w:jc w:val="center"/>
              <w:rPr>
                <w:b/>
                <w:color w:val="000000" w:themeColor="text1"/>
              </w:rPr>
            </w:pPr>
            <w:r>
              <w:rPr>
                <w:b/>
                <w:color w:val="000000" w:themeColor="text1"/>
              </w:rPr>
              <w:t>(2020)</w:t>
            </w:r>
          </w:p>
        </w:tc>
        <w:tc>
          <w:tcPr>
            <w:tcW w:w="1582" w:type="dxa"/>
            <w:vAlign w:val="center"/>
          </w:tcPr>
          <w:p w14:paraId="3158B799" w14:textId="77777777" w:rsidR="00BC1CD6" w:rsidRDefault="00BC1CD6" w:rsidP="00D32F7E">
            <w:pPr>
              <w:widowControl/>
              <w:jc w:val="center"/>
              <w:rPr>
                <w:b/>
                <w:color w:val="000000" w:themeColor="text1"/>
              </w:rPr>
            </w:pPr>
            <w:r w:rsidRPr="00D32F7E">
              <w:rPr>
                <w:b/>
                <w:color w:val="000000" w:themeColor="text1"/>
              </w:rPr>
              <w:t>Year 3</w:t>
            </w:r>
          </w:p>
          <w:p w14:paraId="758DA607" w14:textId="659E8F41" w:rsidR="00BC1CD6" w:rsidRPr="00D32F7E" w:rsidRDefault="00BC1CD6" w:rsidP="00D32F7E">
            <w:pPr>
              <w:widowControl/>
              <w:jc w:val="center"/>
              <w:rPr>
                <w:b/>
                <w:color w:val="000000" w:themeColor="text1"/>
              </w:rPr>
            </w:pPr>
            <w:r>
              <w:rPr>
                <w:b/>
                <w:color w:val="000000" w:themeColor="text1"/>
              </w:rPr>
              <w:t>(2021)</w:t>
            </w:r>
          </w:p>
        </w:tc>
      </w:tr>
      <w:tr w:rsidR="00BC1CD6" w14:paraId="71A75165" w14:textId="2C6676DD" w:rsidTr="00BC1CD6">
        <w:trPr>
          <w:trHeight w:val="301"/>
          <w:jc w:val="center"/>
        </w:trPr>
        <w:tc>
          <w:tcPr>
            <w:tcW w:w="3025" w:type="dxa"/>
            <w:vAlign w:val="center"/>
          </w:tcPr>
          <w:p w14:paraId="14B0CCD5" w14:textId="3138FAEF" w:rsidR="00BC1CD6" w:rsidRPr="00872F59" w:rsidRDefault="00BC1CD6" w:rsidP="00A2748D">
            <w:pPr>
              <w:widowControl/>
              <w:jc w:val="center"/>
              <w:rPr>
                <w:color w:val="000000" w:themeColor="text1"/>
              </w:rPr>
            </w:pPr>
            <w:r w:rsidRPr="00872F59">
              <w:rPr>
                <w:color w:val="000000" w:themeColor="text1"/>
              </w:rPr>
              <w:t>Centrifugal Compressor</w:t>
            </w:r>
            <w:r>
              <w:rPr>
                <w:color w:val="000000" w:themeColor="text1"/>
              </w:rPr>
              <w:t>s</w:t>
            </w:r>
          </w:p>
        </w:tc>
        <w:tc>
          <w:tcPr>
            <w:tcW w:w="1582" w:type="dxa"/>
            <w:vAlign w:val="center"/>
          </w:tcPr>
          <w:p w14:paraId="5DAEC38B" w14:textId="10B09A21" w:rsidR="00BC1CD6" w:rsidRDefault="00BC1CD6" w:rsidP="00B837EB">
            <w:pPr>
              <w:widowControl/>
              <w:jc w:val="center"/>
              <w:rPr>
                <w:color w:val="000000" w:themeColor="text1"/>
              </w:rPr>
            </w:pPr>
            <w:r>
              <w:rPr>
                <w:color w:val="000000" w:themeColor="text1"/>
              </w:rPr>
              <w:t>90</w:t>
            </w:r>
          </w:p>
        </w:tc>
        <w:tc>
          <w:tcPr>
            <w:tcW w:w="1582" w:type="dxa"/>
            <w:vAlign w:val="center"/>
          </w:tcPr>
          <w:p w14:paraId="1490A63B" w14:textId="6215ACF8" w:rsidR="00BC1CD6" w:rsidRPr="00872F59" w:rsidRDefault="00BC1CD6" w:rsidP="00B837EB">
            <w:pPr>
              <w:widowControl/>
              <w:jc w:val="center"/>
              <w:rPr>
                <w:color w:val="000000" w:themeColor="text1"/>
              </w:rPr>
            </w:pPr>
            <w:r>
              <w:rPr>
                <w:color w:val="000000" w:themeColor="text1"/>
              </w:rPr>
              <w:t>108</w:t>
            </w:r>
          </w:p>
        </w:tc>
        <w:tc>
          <w:tcPr>
            <w:tcW w:w="1582" w:type="dxa"/>
            <w:vAlign w:val="center"/>
          </w:tcPr>
          <w:p w14:paraId="0C45ED25" w14:textId="749993C9" w:rsidR="00BC1CD6" w:rsidRPr="00872F59" w:rsidRDefault="00BC1CD6" w:rsidP="00B837EB">
            <w:pPr>
              <w:widowControl/>
              <w:jc w:val="center"/>
              <w:rPr>
                <w:color w:val="000000" w:themeColor="text1"/>
              </w:rPr>
            </w:pPr>
            <w:r>
              <w:rPr>
                <w:color w:val="000000" w:themeColor="text1"/>
              </w:rPr>
              <w:t>126</w:t>
            </w:r>
          </w:p>
        </w:tc>
      </w:tr>
      <w:tr w:rsidR="00BC1CD6" w14:paraId="545C8CBD" w14:textId="09BE23EC" w:rsidTr="00BC1CD6">
        <w:trPr>
          <w:trHeight w:val="310"/>
          <w:jc w:val="center"/>
        </w:trPr>
        <w:tc>
          <w:tcPr>
            <w:tcW w:w="3025" w:type="dxa"/>
            <w:vAlign w:val="center"/>
          </w:tcPr>
          <w:p w14:paraId="2CC43878" w14:textId="5B323BA2" w:rsidR="00BC1CD6" w:rsidRPr="00872F59" w:rsidRDefault="00BC1CD6" w:rsidP="00A2748D">
            <w:pPr>
              <w:widowControl/>
              <w:jc w:val="center"/>
              <w:rPr>
                <w:color w:val="000000" w:themeColor="text1"/>
              </w:rPr>
            </w:pPr>
            <w:r w:rsidRPr="00872F59">
              <w:rPr>
                <w:color w:val="000000" w:themeColor="text1"/>
              </w:rPr>
              <w:t>Reciprocating Compressor</w:t>
            </w:r>
            <w:r>
              <w:rPr>
                <w:color w:val="000000" w:themeColor="text1"/>
              </w:rPr>
              <w:t>s</w:t>
            </w:r>
          </w:p>
        </w:tc>
        <w:tc>
          <w:tcPr>
            <w:tcW w:w="1582" w:type="dxa"/>
            <w:vAlign w:val="center"/>
          </w:tcPr>
          <w:p w14:paraId="7EB72D94" w14:textId="42C7833A" w:rsidR="00BC1CD6" w:rsidRPr="00872F59" w:rsidRDefault="00BC1CD6" w:rsidP="00B837EB">
            <w:pPr>
              <w:widowControl/>
              <w:jc w:val="center"/>
              <w:rPr>
                <w:color w:val="000000" w:themeColor="text1"/>
              </w:rPr>
            </w:pPr>
            <w:r>
              <w:rPr>
                <w:color w:val="000000" w:themeColor="text1"/>
              </w:rPr>
              <w:t>380</w:t>
            </w:r>
          </w:p>
        </w:tc>
        <w:tc>
          <w:tcPr>
            <w:tcW w:w="1582" w:type="dxa"/>
            <w:vAlign w:val="center"/>
          </w:tcPr>
          <w:p w14:paraId="344C6983" w14:textId="7B020FA0" w:rsidR="00BC1CD6" w:rsidRPr="00872F59" w:rsidRDefault="00BC1CD6" w:rsidP="00B837EB">
            <w:pPr>
              <w:widowControl/>
              <w:jc w:val="center"/>
              <w:rPr>
                <w:color w:val="000000" w:themeColor="text1"/>
              </w:rPr>
            </w:pPr>
            <w:r>
              <w:rPr>
                <w:color w:val="000000" w:themeColor="text1"/>
              </w:rPr>
              <w:t>456</w:t>
            </w:r>
          </w:p>
        </w:tc>
        <w:tc>
          <w:tcPr>
            <w:tcW w:w="1582" w:type="dxa"/>
            <w:vAlign w:val="center"/>
          </w:tcPr>
          <w:p w14:paraId="36017EF0" w14:textId="191E58E0" w:rsidR="00BC1CD6" w:rsidRPr="00872F59" w:rsidRDefault="00BC1CD6" w:rsidP="00B837EB">
            <w:pPr>
              <w:widowControl/>
              <w:jc w:val="center"/>
              <w:rPr>
                <w:color w:val="000000" w:themeColor="text1"/>
              </w:rPr>
            </w:pPr>
            <w:r>
              <w:rPr>
                <w:color w:val="000000" w:themeColor="text1"/>
              </w:rPr>
              <w:t>532</w:t>
            </w:r>
          </w:p>
        </w:tc>
      </w:tr>
      <w:tr w:rsidR="00BC1CD6" w14:paraId="21C9BE35" w14:textId="05A7CC9F" w:rsidTr="00BC1CD6">
        <w:trPr>
          <w:trHeight w:val="301"/>
          <w:jc w:val="center"/>
        </w:trPr>
        <w:tc>
          <w:tcPr>
            <w:tcW w:w="3025" w:type="dxa"/>
            <w:vAlign w:val="center"/>
          </w:tcPr>
          <w:p w14:paraId="7D8FFFCE" w14:textId="3001996F" w:rsidR="00BC1CD6" w:rsidRPr="00872F59" w:rsidRDefault="00BC1CD6" w:rsidP="00A2748D">
            <w:pPr>
              <w:widowControl/>
              <w:jc w:val="center"/>
              <w:rPr>
                <w:color w:val="000000" w:themeColor="text1"/>
              </w:rPr>
            </w:pPr>
            <w:r w:rsidRPr="00872F59">
              <w:rPr>
                <w:color w:val="000000" w:themeColor="text1"/>
              </w:rPr>
              <w:t>Pneumatic Controllers</w:t>
            </w:r>
          </w:p>
        </w:tc>
        <w:tc>
          <w:tcPr>
            <w:tcW w:w="1582" w:type="dxa"/>
            <w:vAlign w:val="center"/>
          </w:tcPr>
          <w:p w14:paraId="1855772D" w14:textId="5C9C2F28" w:rsidR="00BC1CD6" w:rsidRPr="00872F59" w:rsidRDefault="00BC1CD6" w:rsidP="00B837EB">
            <w:pPr>
              <w:widowControl/>
              <w:jc w:val="center"/>
              <w:rPr>
                <w:color w:val="000000" w:themeColor="text1"/>
              </w:rPr>
            </w:pPr>
            <w:r>
              <w:rPr>
                <w:color w:val="000000" w:themeColor="text1"/>
              </w:rPr>
              <w:t>308</w:t>
            </w:r>
          </w:p>
        </w:tc>
        <w:tc>
          <w:tcPr>
            <w:tcW w:w="1582" w:type="dxa"/>
            <w:vAlign w:val="center"/>
          </w:tcPr>
          <w:p w14:paraId="171654B8" w14:textId="6EC9FEED" w:rsidR="00BC1CD6" w:rsidRDefault="00BC1CD6" w:rsidP="00B837EB">
            <w:pPr>
              <w:widowControl/>
              <w:jc w:val="center"/>
              <w:rPr>
                <w:color w:val="000000" w:themeColor="text1"/>
              </w:rPr>
            </w:pPr>
            <w:r>
              <w:rPr>
                <w:color w:val="000000" w:themeColor="text1"/>
              </w:rPr>
              <w:t>308</w:t>
            </w:r>
          </w:p>
        </w:tc>
        <w:tc>
          <w:tcPr>
            <w:tcW w:w="1582" w:type="dxa"/>
            <w:vAlign w:val="center"/>
          </w:tcPr>
          <w:p w14:paraId="6C198431" w14:textId="5645AB6E" w:rsidR="00BC1CD6" w:rsidRDefault="00BC1CD6" w:rsidP="00B837EB">
            <w:pPr>
              <w:widowControl/>
              <w:jc w:val="center"/>
              <w:rPr>
                <w:color w:val="000000" w:themeColor="text1"/>
              </w:rPr>
            </w:pPr>
            <w:r>
              <w:rPr>
                <w:color w:val="000000" w:themeColor="text1"/>
              </w:rPr>
              <w:t>308</w:t>
            </w:r>
          </w:p>
        </w:tc>
      </w:tr>
      <w:tr w:rsidR="00BC1CD6" w14:paraId="2E442EF8" w14:textId="5133B2B0" w:rsidTr="00BC1CD6">
        <w:trPr>
          <w:trHeight w:val="301"/>
          <w:jc w:val="center"/>
        </w:trPr>
        <w:tc>
          <w:tcPr>
            <w:tcW w:w="3025" w:type="dxa"/>
            <w:vAlign w:val="center"/>
          </w:tcPr>
          <w:p w14:paraId="2FC2E0EE" w14:textId="636A94E1" w:rsidR="00BC1CD6" w:rsidRPr="00B837EB" w:rsidRDefault="00BC1CD6" w:rsidP="00A2748D">
            <w:pPr>
              <w:widowControl/>
              <w:jc w:val="right"/>
              <w:rPr>
                <w:b/>
                <w:color w:val="000000" w:themeColor="text1"/>
              </w:rPr>
            </w:pPr>
            <w:r>
              <w:rPr>
                <w:b/>
                <w:color w:val="000000" w:themeColor="text1"/>
              </w:rPr>
              <w:t>Total Labor Hours</w:t>
            </w:r>
          </w:p>
        </w:tc>
        <w:tc>
          <w:tcPr>
            <w:tcW w:w="1582" w:type="dxa"/>
            <w:vAlign w:val="center"/>
          </w:tcPr>
          <w:p w14:paraId="623BE08D" w14:textId="3C4444A5" w:rsidR="00BC1CD6" w:rsidRPr="00490E04" w:rsidRDefault="00BC1CD6" w:rsidP="00B837EB">
            <w:pPr>
              <w:widowControl/>
              <w:jc w:val="center"/>
              <w:rPr>
                <w:b/>
                <w:color w:val="000000" w:themeColor="text1"/>
              </w:rPr>
            </w:pPr>
            <w:r>
              <w:rPr>
                <w:b/>
                <w:color w:val="000000" w:themeColor="text1"/>
              </w:rPr>
              <w:t>3,588</w:t>
            </w:r>
          </w:p>
        </w:tc>
        <w:tc>
          <w:tcPr>
            <w:tcW w:w="1582" w:type="dxa"/>
            <w:vAlign w:val="center"/>
          </w:tcPr>
          <w:p w14:paraId="2E22761D" w14:textId="220A3B6B" w:rsidR="00BC1CD6" w:rsidRPr="00490E04" w:rsidRDefault="00BC1CD6" w:rsidP="00B837EB">
            <w:pPr>
              <w:widowControl/>
              <w:jc w:val="center"/>
              <w:rPr>
                <w:b/>
                <w:color w:val="000000" w:themeColor="text1"/>
              </w:rPr>
            </w:pPr>
            <w:r>
              <w:rPr>
                <w:b/>
                <w:color w:val="000000" w:themeColor="text1"/>
              </w:rPr>
              <w:t>3,951</w:t>
            </w:r>
          </w:p>
        </w:tc>
        <w:tc>
          <w:tcPr>
            <w:tcW w:w="1582" w:type="dxa"/>
            <w:vAlign w:val="center"/>
          </w:tcPr>
          <w:p w14:paraId="7B19F7CB" w14:textId="7D964AAA" w:rsidR="00BC1CD6" w:rsidRPr="00490E04" w:rsidRDefault="00BC1CD6" w:rsidP="00B837EB">
            <w:pPr>
              <w:widowControl/>
              <w:jc w:val="center"/>
              <w:rPr>
                <w:b/>
                <w:color w:val="000000" w:themeColor="text1"/>
              </w:rPr>
            </w:pPr>
            <w:r>
              <w:rPr>
                <w:b/>
                <w:color w:val="000000" w:themeColor="text1"/>
              </w:rPr>
              <w:t>4,315</w:t>
            </w:r>
          </w:p>
        </w:tc>
      </w:tr>
      <w:tr w:rsidR="00BC1CD6" w14:paraId="0E4644A2" w14:textId="63C1E817" w:rsidTr="00BC1CD6">
        <w:trPr>
          <w:trHeight w:val="301"/>
          <w:jc w:val="center"/>
        </w:trPr>
        <w:tc>
          <w:tcPr>
            <w:tcW w:w="3025" w:type="dxa"/>
            <w:vAlign w:val="center"/>
          </w:tcPr>
          <w:p w14:paraId="1BC09FF4" w14:textId="1D9AB05E" w:rsidR="00BC1CD6" w:rsidRDefault="00BC1CD6" w:rsidP="00AD2223">
            <w:pPr>
              <w:widowControl/>
              <w:jc w:val="right"/>
              <w:rPr>
                <w:b/>
                <w:color w:val="000000" w:themeColor="text1"/>
              </w:rPr>
            </w:pPr>
            <w:r>
              <w:rPr>
                <w:b/>
                <w:color w:val="000000" w:themeColor="text1"/>
              </w:rPr>
              <w:t>Total Labor Cost ($2016)</w:t>
            </w:r>
          </w:p>
        </w:tc>
        <w:tc>
          <w:tcPr>
            <w:tcW w:w="1582" w:type="dxa"/>
            <w:vAlign w:val="center"/>
          </w:tcPr>
          <w:p w14:paraId="47C50970" w14:textId="302F3908" w:rsidR="00BC1CD6" w:rsidRPr="00490E04" w:rsidRDefault="00BC1CD6" w:rsidP="00AD2223">
            <w:pPr>
              <w:widowControl/>
              <w:jc w:val="center"/>
              <w:rPr>
                <w:b/>
                <w:color w:val="000000" w:themeColor="text1"/>
              </w:rPr>
            </w:pPr>
            <w:r w:rsidRPr="00490E04">
              <w:rPr>
                <w:b/>
                <w:color w:val="000000" w:themeColor="text1"/>
              </w:rPr>
              <w:t>$</w:t>
            </w:r>
            <w:r>
              <w:rPr>
                <w:b/>
                <w:color w:val="000000" w:themeColor="text1"/>
              </w:rPr>
              <w:t>220,894</w:t>
            </w:r>
          </w:p>
        </w:tc>
        <w:tc>
          <w:tcPr>
            <w:tcW w:w="1582" w:type="dxa"/>
            <w:vAlign w:val="center"/>
          </w:tcPr>
          <w:p w14:paraId="6D07F78F" w14:textId="1EABB7A2" w:rsidR="00BC1CD6" w:rsidRPr="00490E04" w:rsidRDefault="00BC1CD6" w:rsidP="00AD2223">
            <w:pPr>
              <w:widowControl/>
              <w:jc w:val="center"/>
              <w:rPr>
                <w:b/>
                <w:color w:val="000000" w:themeColor="text1"/>
              </w:rPr>
            </w:pPr>
            <w:r w:rsidRPr="00490E04">
              <w:rPr>
                <w:b/>
                <w:color w:val="000000" w:themeColor="text1"/>
              </w:rPr>
              <w:t>$</w:t>
            </w:r>
            <w:r>
              <w:rPr>
                <w:b/>
                <w:color w:val="000000" w:themeColor="text1"/>
              </w:rPr>
              <w:t>243,267</w:t>
            </w:r>
          </w:p>
        </w:tc>
        <w:tc>
          <w:tcPr>
            <w:tcW w:w="1582" w:type="dxa"/>
            <w:vAlign w:val="center"/>
          </w:tcPr>
          <w:p w14:paraId="65B11C09" w14:textId="3CB07F85" w:rsidR="00BC1CD6" w:rsidRPr="00490E04" w:rsidRDefault="00BC1CD6" w:rsidP="00AD2223">
            <w:pPr>
              <w:widowControl/>
              <w:jc w:val="center"/>
              <w:rPr>
                <w:b/>
                <w:color w:val="000000" w:themeColor="text1"/>
              </w:rPr>
            </w:pPr>
            <w:r w:rsidRPr="00490E04">
              <w:rPr>
                <w:b/>
                <w:color w:val="000000" w:themeColor="text1"/>
              </w:rPr>
              <w:t>$</w:t>
            </w:r>
            <w:r>
              <w:rPr>
                <w:b/>
                <w:color w:val="000000" w:themeColor="text1"/>
              </w:rPr>
              <w:t>265,639</w:t>
            </w:r>
          </w:p>
        </w:tc>
      </w:tr>
    </w:tbl>
    <w:p w14:paraId="1BD8BA69" w14:textId="0353B9FF" w:rsidR="004D59A2" w:rsidRDefault="00021648" w:rsidP="004D59A2">
      <w:pPr>
        <w:widowControl/>
        <w:rPr>
          <w:szCs w:val="24"/>
        </w:rPr>
      </w:pPr>
      <w:r w:rsidRPr="0006282C">
        <w:rPr>
          <w:szCs w:val="24"/>
          <w:vertAlign w:val="superscript"/>
        </w:rPr>
        <w:t>a</w:t>
      </w:r>
      <w:r>
        <w:rPr>
          <w:szCs w:val="24"/>
        </w:rPr>
        <w:t>The n</w:t>
      </w:r>
      <w:r w:rsidR="00E102F1" w:rsidRPr="0006282C">
        <w:rPr>
          <w:szCs w:val="24"/>
        </w:rPr>
        <w:t xml:space="preserve">umber of new affected facilities per year </w:t>
      </w:r>
      <w:r w:rsidRPr="0006282C">
        <w:rPr>
          <w:szCs w:val="24"/>
        </w:rPr>
        <w:t>obtained from the memorandum entitled “Draft Estimate of New Sources Affected for purposes of the Information Collection Request under the Proposed Amendments to 40 CFR Part 60, Subpart OOOOa</w:t>
      </w:r>
      <w:r w:rsidR="008840D6">
        <w:rPr>
          <w:szCs w:val="24"/>
        </w:rPr>
        <w:t xml:space="preserve">” (Appendix </w:t>
      </w:r>
      <w:r w:rsidR="00B812BF">
        <w:rPr>
          <w:szCs w:val="24"/>
        </w:rPr>
        <w:t>D</w:t>
      </w:r>
      <w:r w:rsidR="008840D6">
        <w:rPr>
          <w:szCs w:val="24"/>
        </w:rPr>
        <w:t>)</w:t>
      </w:r>
      <w:r w:rsidR="004D59A2">
        <w:rPr>
          <w:szCs w:val="24"/>
        </w:rPr>
        <w:t>.</w:t>
      </w:r>
      <w:r w:rsidR="00B15043">
        <w:rPr>
          <w:szCs w:val="24"/>
        </w:rPr>
        <w:t xml:space="preserve"> </w:t>
      </w:r>
    </w:p>
    <w:p w14:paraId="64545373" w14:textId="658B4E75" w:rsidR="008A0401" w:rsidRDefault="008A0401" w:rsidP="004D59A2">
      <w:pPr>
        <w:widowControl/>
        <w:rPr>
          <w:szCs w:val="24"/>
        </w:rPr>
      </w:pPr>
      <w:r w:rsidRPr="00122811">
        <w:rPr>
          <w:szCs w:val="24"/>
          <w:vertAlign w:val="superscript"/>
        </w:rPr>
        <w:t>b</w:t>
      </w:r>
      <w:r w:rsidR="00EA0C6A">
        <w:rPr>
          <w:szCs w:val="24"/>
        </w:rPr>
        <w:t xml:space="preserve">As </w:t>
      </w:r>
      <w:r>
        <w:rPr>
          <w:szCs w:val="24"/>
        </w:rPr>
        <w:t>year 201</w:t>
      </w:r>
      <w:r w:rsidR="00551301">
        <w:rPr>
          <w:szCs w:val="24"/>
        </w:rPr>
        <w:t>5</w:t>
      </w:r>
      <w:r w:rsidR="00EA0C6A">
        <w:rPr>
          <w:szCs w:val="24"/>
        </w:rPr>
        <w:t xml:space="preserve"> as the starting point, </w:t>
      </w:r>
      <w:r>
        <w:rPr>
          <w:szCs w:val="24"/>
        </w:rPr>
        <w:t xml:space="preserve">it is estimated that 18 </w:t>
      </w:r>
      <w:r w:rsidR="00EA0C6A">
        <w:rPr>
          <w:szCs w:val="24"/>
        </w:rPr>
        <w:t>new centrifugal compressors</w:t>
      </w:r>
      <w:r w:rsidR="002E6C8E">
        <w:rPr>
          <w:szCs w:val="24"/>
        </w:rPr>
        <w:t xml:space="preserve">, </w:t>
      </w:r>
      <w:r w:rsidR="00EA0C6A">
        <w:rPr>
          <w:szCs w:val="24"/>
        </w:rPr>
        <w:t>76 reciprocating compressors</w:t>
      </w:r>
      <w:r w:rsidR="003F032F">
        <w:rPr>
          <w:szCs w:val="24"/>
        </w:rPr>
        <w:t>, and 308 pneumatic controllers</w:t>
      </w:r>
      <w:r w:rsidR="00EA0C6A">
        <w:rPr>
          <w:szCs w:val="24"/>
        </w:rPr>
        <w:t xml:space="preserve"> in the transmission and storage segment </w:t>
      </w:r>
      <w:r w:rsidR="00122811">
        <w:rPr>
          <w:szCs w:val="24"/>
        </w:rPr>
        <w:t>will be affected annually</w:t>
      </w:r>
      <w:r w:rsidR="003F032F">
        <w:rPr>
          <w:szCs w:val="24"/>
        </w:rPr>
        <w:t>.</w:t>
      </w:r>
    </w:p>
    <w:p w14:paraId="7075504D" w14:textId="0410A3CA" w:rsidR="00FE6209" w:rsidRPr="0006282C" w:rsidRDefault="00122811" w:rsidP="004D59A2">
      <w:pPr>
        <w:widowControl/>
        <w:spacing w:after="240"/>
        <w:rPr>
          <w:szCs w:val="24"/>
        </w:rPr>
      </w:pPr>
      <w:r w:rsidRPr="00122811">
        <w:rPr>
          <w:szCs w:val="24"/>
          <w:vertAlign w:val="superscript"/>
        </w:rPr>
        <w:t>c</w:t>
      </w:r>
      <w:r w:rsidR="00FC3775">
        <w:rPr>
          <w:szCs w:val="24"/>
        </w:rPr>
        <w:t xml:space="preserve">Recordkeeping and reporting </w:t>
      </w:r>
      <w:r w:rsidR="002E6C8E">
        <w:rPr>
          <w:szCs w:val="24"/>
        </w:rPr>
        <w:t xml:space="preserve">activities for controllers are </w:t>
      </w:r>
      <w:r w:rsidR="008A0401" w:rsidRPr="008A0401">
        <w:rPr>
          <w:szCs w:val="24"/>
        </w:rPr>
        <w:t>assumed to be a one-time occurrence per controller and not a repeated annual activity.</w:t>
      </w:r>
    </w:p>
    <w:p w14:paraId="7754C82E" w14:textId="4332187E" w:rsidR="00DD3CFD" w:rsidRDefault="00072160" w:rsidP="009D4676">
      <w:pPr>
        <w:widowControl/>
        <w:spacing w:after="240" w:line="360" w:lineRule="auto"/>
        <w:ind w:firstLine="720"/>
        <w:rPr>
          <w:sz w:val="24"/>
          <w:szCs w:val="24"/>
        </w:rPr>
      </w:pPr>
      <w:r>
        <w:rPr>
          <w:sz w:val="24"/>
          <w:szCs w:val="24"/>
        </w:rPr>
        <w:t xml:space="preserve">Because </w:t>
      </w:r>
      <w:r w:rsidR="00DD3CFD">
        <w:rPr>
          <w:sz w:val="24"/>
          <w:szCs w:val="24"/>
        </w:rPr>
        <w:t xml:space="preserve">the </w:t>
      </w:r>
      <w:r w:rsidR="004B272A">
        <w:rPr>
          <w:sz w:val="24"/>
          <w:szCs w:val="24"/>
        </w:rPr>
        <w:t xml:space="preserve">2019 NSPS OOOOa </w:t>
      </w:r>
      <w:r w:rsidR="006E48B3">
        <w:rPr>
          <w:sz w:val="24"/>
          <w:szCs w:val="24"/>
        </w:rPr>
        <w:t xml:space="preserve">EO 13783 </w:t>
      </w:r>
      <w:r w:rsidR="009428C6">
        <w:rPr>
          <w:sz w:val="24"/>
          <w:szCs w:val="24"/>
        </w:rPr>
        <w:t xml:space="preserve">Review Proposal </w:t>
      </w:r>
      <w:r w:rsidR="00DD3CFD">
        <w:rPr>
          <w:sz w:val="24"/>
          <w:szCs w:val="24"/>
        </w:rPr>
        <w:t xml:space="preserve">amendments </w:t>
      </w:r>
      <w:r w:rsidR="00D5523A">
        <w:rPr>
          <w:sz w:val="24"/>
          <w:szCs w:val="24"/>
        </w:rPr>
        <w:t>would</w:t>
      </w:r>
      <w:r w:rsidR="00077ABF">
        <w:rPr>
          <w:sz w:val="24"/>
          <w:szCs w:val="24"/>
        </w:rPr>
        <w:t xml:space="preserve"> remove </w:t>
      </w:r>
      <w:r w:rsidR="00375110">
        <w:rPr>
          <w:sz w:val="24"/>
          <w:szCs w:val="24"/>
        </w:rPr>
        <w:t xml:space="preserve">the </w:t>
      </w:r>
      <w:r w:rsidR="00077ABF">
        <w:rPr>
          <w:sz w:val="24"/>
          <w:szCs w:val="24"/>
        </w:rPr>
        <w:t xml:space="preserve">transmission and storage </w:t>
      </w:r>
      <w:r w:rsidR="00375110">
        <w:rPr>
          <w:sz w:val="24"/>
          <w:szCs w:val="24"/>
        </w:rPr>
        <w:t>segment from the source category</w:t>
      </w:r>
      <w:r w:rsidR="00033DAC">
        <w:rPr>
          <w:sz w:val="24"/>
          <w:szCs w:val="24"/>
        </w:rPr>
        <w:t>,</w:t>
      </w:r>
      <w:r w:rsidR="00ED3D7B">
        <w:rPr>
          <w:sz w:val="24"/>
          <w:szCs w:val="24"/>
        </w:rPr>
        <w:t xml:space="preserve"> </w:t>
      </w:r>
      <w:r w:rsidR="00234F10">
        <w:rPr>
          <w:sz w:val="24"/>
          <w:szCs w:val="24"/>
        </w:rPr>
        <w:t xml:space="preserve">labor hours and costs associated with the current requirements that apply to </w:t>
      </w:r>
      <w:r w:rsidR="00F13005">
        <w:rPr>
          <w:sz w:val="24"/>
          <w:szCs w:val="24"/>
        </w:rPr>
        <w:t>centrifugal compressors, reciprocating compressors, and pneumatic controllers that are present in the t</w:t>
      </w:r>
      <w:r w:rsidR="00234F10">
        <w:rPr>
          <w:sz w:val="24"/>
          <w:szCs w:val="24"/>
        </w:rPr>
        <w:t xml:space="preserve">ransmission and storage segment </w:t>
      </w:r>
      <w:r w:rsidR="00F13005">
        <w:rPr>
          <w:sz w:val="24"/>
          <w:szCs w:val="24"/>
        </w:rPr>
        <w:t xml:space="preserve">would </w:t>
      </w:r>
      <w:r w:rsidR="00D660E7">
        <w:rPr>
          <w:sz w:val="24"/>
          <w:szCs w:val="24"/>
        </w:rPr>
        <w:t>be eliminated.</w:t>
      </w:r>
      <w:r w:rsidR="00FC6E2E">
        <w:rPr>
          <w:sz w:val="24"/>
          <w:szCs w:val="24"/>
        </w:rPr>
        <w:t xml:space="preserve"> </w:t>
      </w:r>
    </w:p>
    <w:p w14:paraId="56085D14" w14:textId="2A2F82E8" w:rsidR="009A4B39" w:rsidRPr="00791E7F" w:rsidRDefault="009A4B39" w:rsidP="00241570">
      <w:pPr>
        <w:widowControl/>
        <w:spacing w:line="360" w:lineRule="auto"/>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694"/>
        <w:gridCol w:w="1694"/>
        <w:gridCol w:w="1694"/>
        <w:gridCol w:w="2574"/>
        <w:gridCol w:w="36"/>
      </w:tblGrid>
      <w:tr w:rsidR="00914D53" w:rsidRPr="000F6318" w14:paraId="41F3C041" w14:textId="77777777" w:rsidTr="005D3620">
        <w:trPr>
          <w:trHeight w:val="377"/>
          <w:jc w:val="center"/>
        </w:trPr>
        <w:tc>
          <w:tcPr>
            <w:tcW w:w="9384" w:type="dxa"/>
            <w:gridSpan w:val="6"/>
          </w:tcPr>
          <w:p w14:paraId="0BE742A1" w14:textId="4B790F31" w:rsidR="00914D53" w:rsidRPr="000F6318" w:rsidRDefault="00914D53" w:rsidP="009A0930">
            <w:pPr>
              <w:keepNext/>
              <w:widowControl/>
              <w:autoSpaceDE/>
              <w:autoSpaceDN/>
              <w:adjustRightInd/>
              <w:jc w:val="center"/>
              <w:rPr>
                <w:b/>
                <w:bCs/>
                <w:color w:val="000000"/>
              </w:rPr>
            </w:pPr>
            <w:r w:rsidRPr="000F6318">
              <w:rPr>
                <w:b/>
                <w:bCs/>
                <w:color w:val="000000"/>
              </w:rPr>
              <w:t xml:space="preserve">3-year </w:t>
            </w:r>
            <w:r>
              <w:rPr>
                <w:b/>
                <w:bCs/>
                <w:color w:val="000000"/>
              </w:rPr>
              <w:t>A</w:t>
            </w:r>
            <w:r w:rsidRPr="000F6318">
              <w:rPr>
                <w:b/>
                <w:bCs/>
                <w:color w:val="000000"/>
              </w:rPr>
              <w:t xml:space="preserve">nnual </w:t>
            </w:r>
            <w:r>
              <w:rPr>
                <w:b/>
                <w:bCs/>
                <w:color w:val="000000"/>
              </w:rPr>
              <w:t>A</w:t>
            </w:r>
            <w:r w:rsidRPr="000F6318">
              <w:rPr>
                <w:b/>
                <w:bCs/>
                <w:color w:val="000000"/>
              </w:rPr>
              <w:t xml:space="preserve">verage </w:t>
            </w:r>
            <w:r>
              <w:rPr>
                <w:b/>
                <w:bCs/>
                <w:color w:val="000000"/>
              </w:rPr>
              <w:t>(</w:t>
            </w:r>
            <w:r w:rsidRPr="000F6318">
              <w:rPr>
                <w:b/>
                <w:bCs/>
                <w:color w:val="000000"/>
              </w:rPr>
              <w:t>2019-2021</w:t>
            </w:r>
            <w:r>
              <w:rPr>
                <w:b/>
                <w:bCs/>
                <w:color w:val="000000"/>
              </w:rPr>
              <w:t>)</w:t>
            </w:r>
          </w:p>
        </w:tc>
      </w:tr>
      <w:tr w:rsidR="00914D53" w:rsidRPr="000F6318" w14:paraId="7845A752" w14:textId="77777777" w:rsidTr="00914D53">
        <w:trPr>
          <w:gridAfter w:val="1"/>
          <w:wAfter w:w="35" w:type="dxa"/>
          <w:trHeight w:val="912"/>
          <w:jc w:val="center"/>
        </w:trPr>
        <w:tc>
          <w:tcPr>
            <w:tcW w:w="1874" w:type="dxa"/>
            <w:shd w:val="clear" w:color="auto" w:fill="auto"/>
            <w:vAlign w:val="center"/>
            <w:hideMark/>
          </w:tcPr>
          <w:p w14:paraId="3F234612" w14:textId="77777777" w:rsidR="00914D53" w:rsidRDefault="00914D53" w:rsidP="00BF30F1">
            <w:pPr>
              <w:keepNext/>
              <w:widowControl/>
              <w:autoSpaceDE/>
              <w:autoSpaceDN/>
              <w:adjustRightInd/>
              <w:jc w:val="center"/>
              <w:rPr>
                <w:b/>
                <w:bCs/>
                <w:color w:val="000000"/>
              </w:rPr>
            </w:pPr>
            <w:r w:rsidRPr="000F6318">
              <w:rPr>
                <w:b/>
                <w:bCs/>
                <w:color w:val="000000"/>
              </w:rPr>
              <w:t xml:space="preserve">3-year </w:t>
            </w:r>
            <w:r w:rsidRPr="000F6318">
              <w:rPr>
                <w:b/>
                <w:bCs/>
                <w:color w:val="000000"/>
              </w:rPr>
              <w:br/>
              <w:t>Annual Average</w:t>
            </w:r>
          </w:p>
          <w:p w14:paraId="4743ECD1" w14:textId="77777777" w:rsidR="00914D53" w:rsidRPr="000F6318" w:rsidRDefault="00914D53" w:rsidP="00BF30F1">
            <w:pPr>
              <w:keepNext/>
              <w:widowControl/>
              <w:autoSpaceDE/>
              <w:autoSpaceDN/>
              <w:adjustRightInd/>
              <w:jc w:val="center"/>
              <w:rPr>
                <w:b/>
                <w:bCs/>
                <w:color w:val="000000"/>
              </w:rPr>
            </w:pPr>
            <w:r>
              <w:rPr>
                <w:b/>
                <w:bCs/>
                <w:color w:val="000000"/>
              </w:rPr>
              <w:t>(2019-2021)</w:t>
            </w:r>
          </w:p>
        </w:tc>
        <w:tc>
          <w:tcPr>
            <w:tcW w:w="1654" w:type="dxa"/>
            <w:shd w:val="clear" w:color="auto" w:fill="auto"/>
            <w:vAlign w:val="center"/>
          </w:tcPr>
          <w:p w14:paraId="13E0E452" w14:textId="6BEDE4B7" w:rsidR="00914D53" w:rsidRDefault="00914D53" w:rsidP="00BF30F1">
            <w:pPr>
              <w:keepNext/>
              <w:widowControl/>
              <w:autoSpaceDE/>
              <w:autoSpaceDN/>
              <w:adjustRightInd/>
              <w:jc w:val="center"/>
              <w:rPr>
                <w:b/>
                <w:bCs/>
                <w:color w:val="000000"/>
              </w:rPr>
            </w:pPr>
            <w:r w:rsidRPr="000F6318">
              <w:rPr>
                <w:b/>
                <w:bCs/>
                <w:color w:val="000000"/>
              </w:rPr>
              <w:t xml:space="preserve">2016 </w:t>
            </w:r>
            <w:r>
              <w:rPr>
                <w:b/>
                <w:bCs/>
                <w:color w:val="000000"/>
              </w:rPr>
              <w:t>NSPS OOOOa</w:t>
            </w:r>
          </w:p>
          <w:p w14:paraId="35A3E1D3" w14:textId="77777777" w:rsidR="00914D53" w:rsidRPr="000F6318" w:rsidRDefault="00914D53" w:rsidP="00BF30F1">
            <w:pPr>
              <w:keepNext/>
              <w:widowControl/>
              <w:autoSpaceDE/>
              <w:autoSpaceDN/>
              <w:adjustRightInd/>
              <w:jc w:val="center"/>
              <w:rPr>
                <w:b/>
                <w:bCs/>
                <w:color w:val="000000"/>
              </w:rPr>
            </w:pPr>
            <w:r w:rsidRPr="000F6318">
              <w:rPr>
                <w:b/>
                <w:bCs/>
                <w:color w:val="000000"/>
              </w:rPr>
              <w:t>Updated Baseline</w:t>
            </w:r>
          </w:p>
        </w:tc>
        <w:tc>
          <w:tcPr>
            <w:tcW w:w="1654" w:type="dxa"/>
            <w:vAlign w:val="center"/>
          </w:tcPr>
          <w:p w14:paraId="3C0CAF64" w14:textId="77777777" w:rsidR="00914D53" w:rsidRDefault="00914D53" w:rsidP="00BF30F1">
            <w:pPr>
              <w:keepNext/>
              <w:widowControl/>
              <w:autoSpaceDE/>
              <w:autoSpaceDN/>
              <w:adjustRightInd/>
              <w:jc w:val="center"/>
              <w:rPr>
                <w:b/>
                <w:bCs/>
                <w:color w:val="000000"/>
              </w:rPr>
            </w:pPr>
            <w:r w:rsidRPr="000F6318">
              <w:rPr>
                <w:b/>
                <w:bCs/>
                <w:color w:val="000000"/>
              </w:rPr>
              <w:t>2019 NSPS</w:t>
            </w:r>
            <w:r>
              <w:rPr>
                <w:b/>
                <w:bCs/>
                <w:color w:val="000000"/>
              </w:rPr>
              <w:t xml:space="preserve"> OOOOa</w:t>
            </w:r>
          </w:p>
          <w:p w14:paraId="4DB17202" w14:textId="77777777" w:rsidR="00914D53" w:rsidRDefault="00914D53" w:rsidP="00BF30F1">
            <w:pPr>
              <w:keepNext/>
              <w:widowControl/>
              <w:autoSpaceDE/>
              <w:autoSpaceDN/>
              <w:adjustRightInd/>
              <w:jc w:val="center"/>
              <w:rPr>
                <w:b/>
                <w:bCs/>
                <w:color w:val="000000"/>
              </w:rPr>
            </w:pPr>
            <w:r w:rsidRPr="000F6318">
              <w:rPr>
                <w:b/>
                <w:bCs/>
                <w:color w:val="000000"/>
              </w:rPr>
              <w:t>EO 13783 Proposal</w:t>
            </w:r>
            <w:r>
              <w:rPr>
                <w:b/>
                <w:bCs/>
                <w:color w:val="000000"/>
              </w:rPr>
              <w:t xml:space="preserve"> </w:t>
            </w:r>
          </w:p>
          <w:p w14:paraId="43568BD8" w14:textId="2B6F9909" w:rsidR="00914D53" w:rsidRPr="000F6318" w:rsidRDefault="00914D53" w:rsidP="00BF30F1">
            <w:pPr>
              <w:keepNext/>
              <w:widowControl/>
              <w:autoSpaceDE/>
              <w:autoSpaceDN/>
              <w:adjustRightInd/>
              <w:jc w:val="center"/>
              <w:rPr>
                <w:b/>
                <w:bCs/>
                <w:color w:val="000000"/>
              </w:rPr>
            </w:pPr>
            <w:r>
              <w:rPr>
                <w:b/>
                <w:bCs/>
                <w:color w:val="000000"/>
              </w:rPr>
              <w:t>Only</w:t>
            </w:r>
          </w:p>
        </w:tc>
        <w:tc>
          <w:tcPr>
            <w:tcW w:w="1654" w:type="dxa"/>
            <w:vAlign w:val="center"/>
          </w:tcPr>
          <w:p w14:paraId="178F032F" w14:textId="165483F2" w:rsidR="00914D53" w:rsidRDefault="00914D53" w:rsidP="00BF30F1">
            <w:pPr>
              <w:keepNext/>
              <w:widowControl/>
              <w:autoSpaceDE/>
              <w:autoSpaceDN/>
              <w:adjustRightInd/>
              <w:jc w:val="center"/>
              <w:rPr>
                <w:b/>
                <w:bCs/>
                <w:color w:val="000000"/>
              </w:rPr>
            </w:pPr>
            <w:r w:rsidRPr="000F6318">
              <w:rPr>
                <w:b/>
                <w:bCs/>
                <w:color w:val="000000"/>
              </w:rPr>
              <w:t xml:space="preserve">2018 NSPS </w:t>
            </w:r>
            <w:r>
              <w:rPr>
                <w:b/>
                <w:bCs/>
                <w:color w:val="000000"/>
              </w:rPr>
              <w:t>OOOOa</w:t>
            </w:r>
          </w:p>
          <w:p w14:paraId="78DE2D0D" w14:textId="77777777" w:rsidR="00914D53" w:rsidRDefault="00914D53" w:rsidP="00BF30F1">
            <w:pPr>
              <w:keepNext/>
              <w:widowControl/>
              <w:autoSpaceDE/>
              <w:autoSpaceDN/>
              <w:adjustRightInd/>
              <w:jc w:val="center"/>
              <w:rPr>
                <w:b/>
                <w:bCs/>
                <w:color w:val="000000"/>
              </w:rPr>
            </w:pPr>
            <w:r w:rsidRPr="000F6318">
              <w:rPr>
                <w:b/>
                <w:bCs/>
                <w:color w:val="000000"/>
              </w:rPr>
              <w:t>Propos</w:t>
            </w:r>
            <w:r>
              <w:rPr>
                <w:b/>
                <w:bCs/>
                <w:color w:val="000000"/>
              </w:rPr>
              <w:t>al</w:t>
            </w:r>
            <w:r w:rsidRPr="000F6318">
              <w:rPr>
                <w:b/>
                <w:bCs/>
                <w:color w:val="000000"/>
              </w:rPr>
              <w:t xml:space="preserve"> </w:t>
            </w:r>
          </w:p>
          <w:p w14:paraId="07D6BE88" w14:textId="508AD36F" w:rsidR="00914D53" w:rsidRPr="000F6318" w:rsidRDefault="00914D53" w:rsidP="00BF30F1">
            <w:pPr>
              <w:keepNext/>
              <w:widowControl/>
              <w:autoSpaceDE/>
              <w:autoSpaceDN/>
              <w:adjustRightInd/>
              <w:jc w:val="center"/>
              <w:rPr>
                <w:b/>
                <w:bCs/>
                <w:color w:val="000000"/>
              </w:rPr>
            </w:pPr>
            <w:r>
              <w:rPr>
                <w:b/>
                <w:bCs/>
                <w:color w:val="000000"/>
              </w:rPr>
              <w:t>Only</w:t>
            </w:r>
          </w:p>
        </w:tc>
        <w:tc>
          <w:tcPr>
            <w:tcW w:w="2513" w:type="dxa"/>
            <w:vAlign w:val="center"/>
          </w:tcPr>
          <w:p w14:paraId="61CAAEE3" w14:textId="206C4315" w:rsidR="00914D53" w:rsidRDefault="00914D53" w:rsidP="00BF30F1">
            <w:pPr>
              <w:keepNext/>
              <w:widowControl/>
              <w:autoSpaceDE/>
              <w:autoSpaceDN/>
              <w:adjustRightInd/>
              <w:jc w:val="center"/>
              <w:rPr>
                <w:b/>
                <w:bCs/>
                <w:color w:val="000000"/>
              </w:rPr>
            </w:pPr>
            <w:r w:rsidRPr="000F6318">
              <w:rPr>
                <w:b/>
                <w:bCs/>
                <w:color w:val="000000"/>
              </w:rPr>
              <w:t xml:space="preserve">2018 NSPS </w:t>
            </w:r>
            <w:r>
              <w:rPr>
                <w:b/>
                <w:bCs/>
                <w:color w:val="000000"/>
              </w:rPr>
              <w:t xml:space="preserve">OOOOa </w:t>
            </w:r>
          </w:p>
          <w:p w14:paraId="37A42F81" w14:textId="7456472E" w:rsidR="00914D53" w:rsidRDefault="00914D53" w:rsidP="00BF30F1">
            <w:pPr>
              <w:keepNext/>
              <w:widowControl/>
              <w:autoSpaceDE/>
              <w:autoSpaceDN/>
              <w:adjustRightInd/>
              <w:jc w:val="center"/>
              <w:rPr>
                <w:b/>
                <w:bCs/>
                <w:color w:val="000000"/>
              </w:rPr>
            </w:pPr>
            <w:r w:rsidRPr="000F6318">
              <w:rPr>
                <w:b/>
                <w:bCs/>
                <w:color w:val="000000"/>
              </w:rPr>
              <w:t>Propos</w:t>
            </w:r>
            <w:r>
              <w:rPr>
                <w:b/>
                <w:bCs/>
                <w:color w:val="000000"/>
              </w:rPr>
              <w:t>al</w:t>
            </w:r>
            <w:r w:rsidRPr="000F6318">
              <w:rPr>
                <w:b/>
                <w:bCs/>
                <w:color w:val="000000"/>
              </w:rPr>
              <w:t xml:space="preserve"> </w:t>
            </w:r>
          </w:p>
          <w:p w14:paraId="30BF3710" w14:textId="77777777" w:rsidR="00914D53" w:rsidRDefault="00914D53" w:rsidP="00BF30F1">
            <w:pPr>
              <w:keepNext/>
              <w:widowControl/>
              <w:autoSpaceDE/>
              <w:autoSpaceDN/>
              <w:adjustRightInd/>
              <w:jc w:val="center"/>
              <w:rPr>
                <w:b/>
                <w:bCs/>
                <w:color w:val="000000"/>
              </w:rPr>
            </w:pPr>
            <w:r w:rsidRPr="000F6318">
              <w:rPr>
                <w:b/>
                <w:bCs/>
                <w:color w:val="000000"/>
              </w:rPr>
              <w:t xml:space="preserve">+ </w:t>
            </w:r>
          </w:p>
          <w:p w14:paraId="32B03A6E" w14:textId="77777777" w:rsidR="00914D53" w:rsidRDefault="00914D53" w:rsidP="00BF30F1">
            <w:pPr>
              <w:keepNext/>
              <w:widowControl/>
              <w:autoSpaceDE/>
              <w:autoSpaceDN/>
              <w:adjustRightInd/>
              <w:jc w:val="center"/>
              <w:rPr>
                <w:b/>
                <w:bCs/>
                <w:color w:val="000000"/>
              </w:rPr>
            </w:pPr>
            <w:r w:rsidRPr="000F6318">
              <w:rPr>
                <w:b/>
                <w:bCs/>
                <w:color w:val="000000"/>
              </w:rPr>
              <w:t>2019 NSPS</w:t>
            </w:r>
            <w:r>
              <w:rPr>
                <w:b/>
                <w:bCs/>
                <w:color w:val="000000"/>
              </w:rPr>
              <w:t xml:space="preserve"> OOOOa</w:t>
            </w:r>
          </w:p>
          <w:p w14:paraId="2DBE4ABB" w14:textId="66E0A78C" w:rsidR="00914D53" w:rsidRPr="000F6318" w:rsidRDefault="00914D53" w:rsidP="00BF30F1">
            <w:pPr>
              <w:keepNext/>
              <w:widowControl/>
              <w:autoSpaceDE/>
              <w:autoSpaceDN/>
              <w:adjustRightInd/>
              <w:jc w:val="center"/>
              <w:rPr>
                <w:b/>
                <w:bCs/>
              </w:rPr>
            </w:pPr>
            <w:r w:rsidRPr="000F6318">
              <w:rPr>
                <w:b/>
                <w:bCs/>
                <w:color w:val="000000"/>
              </w:rPr>
              <w:t>EO 13783 Proposal</w:t>
            </w:r>
            <w:r>
              <w:rPr>
                <w:b/>
                <w:bCs/>
                <w:color w:val="000000"/>
              </w:rPr>
              <w:t xml:space="preserve"> </w:t>
            </w:r>
          </w:p>
        </w:tc>
      </w:tr>
      <w:tr w:rsidR="00914D53" w:rsidRPr="000F6318" w14:paraId="191BCF8B" w14:textId="77777777" w:rsidTr="00914D53">
        <w:trPr>
          <w:gridAfter w:val="1"/>
          <w:wAfter w:w="35" w:type="dxa"/>
          <w:trHeight w:val="288"/>
          <w:jc w:val="center"/>
        </w:trPr>
        <w:tc>
          <w:tcPr>
            <w:tcW w:w="1874" w:type="dxa"/>
            <w:shd w:val="clear" w:color="auto" w:fill="auto"/>
            <w:noWrap/>
            <w:vAlign w:val="center"/>
            <w:hideMark/>
          </w:tcPr>
          <w:p w14:paraId="2330E841" w14:textId="77777777" w:rsidR="00914D53" w:rsidRPr="000F6318" w:rsidRDefault="00914D53" w:rsidP="00BF30F1">
            <w:pPr>
              <w:keepNext/>
              <w:widowControl/>
              <w:autoSpaceDE/>
              <w:autoSpaceDN/>
              <w:adjustRightInd/>
              <w:jc w:val="center"/>
              <w:rPr>
                <w:color w:val="000000"/>
              </w:rPr>
            </w:pPr>
            <w:r w:rsidRPr="000F6318">
              <w:rPr>
                <w:color w:val="000000"/>
              </w:rPr>
              <w:t>Average Labor Hours</w:t>
            </w:r>
          </w:p>
        </w:tc>
        <w:tc>
          <w:tcPr>
            <w:tcW w:w="1654" w:type="dxa"/>
            <w:shd w:val="clear" w:color="auto" w:fill="auto"/>
            <w:noWrap/>
            <w:vAlign w:val="center"/>
          </w:tcPr>
          <w:p w14:paraId="264ADC02" w14:textId="695122E3" w:rsidR="00914D53" w:rsidRPr="000F6318" w:rsidRDefault="00914D53" w:rsidP="00BF30F1">
            <w:pPr>
              <w:keepNext/>
              <w:widowControl/>
              <w:autoSpaceDE/>
              <w:autoSpaceDN/>
              <w:adjustRightInd/>
              <w:jc w:val="center"/>
              <w:rPr>
                <w:color w:val="000000"/>
              </w:rPr>
            </w:pPr>
            <w:r>
              <w:rPr>
                <w:color w:val="000000"/>
              </w:rPr>
              <w:t>274,491</w:t>
            </w:r>
          </w:p>
        </w:tc>
        <w:tc>
          <w:tcPr>
            <w:tcW w:w="1654" w:type="dxa"/>
            <w:vAlign w:val="center"/>
          </w:tcPr>
          <w:p w14:paraId="6A6C2FCA" w14:textId="734EADBB" w:rsidR="00914D53" w:rsidRDefault="00914D53" w:rsidP="00BF30F1">
            <w:pPr>
              <w:keepNext/>
              <w:widowControl/>
              <w:autoSpaceDE/>
              <w:autoSpaceDN/>
              <w:adjustRightInd/>
              <w:jc w:val="center"/>
            </w:pPr>
            <w:r>
              <w:t>267,718</w:t>
            </w:r>
          </w:p>
        </w:tc>
        <w:tc>
          <w:tcPr>
            <w:tcW w:w="1654" w:type="dxa"/>
            <w:vAlign w:val="center"/>
          </w:tcPr>
          <w:p w14:paraId="15B91209" w14:textId="62657CA8" w:rsidR="00914D53" w:rsidRDefault="00914D53" w:rsidP="00BF30F1">
            <w:pPr>
              <w:keepNext/>
              <w:widowControl/>
              <w:autoSpaceDE/>
              <w:autoSpaceDN/>
              <w:adjustRightInd/>
              <w:jc w:val="center"/>
            </w:pPr>
            <w:r>
              <w:t>236,334</w:t>
            </w:r>
          </w:p>
        </w:tc>
        <w:tc>
          <w:tcPr>
            <w:tcW w:w="2513" w:type="dxa"/>
            <w:vAlign w:val="center"/>
          </w:tcPr>
          <w:p w14:paraId="587B9BFB" w14:textId="3D233940" w:rsidR="00914D53" w:rsidRPr="000F6318" w:rsidRDefault="00914D53" w:rsidP="00BF30F1">
            <w:pPr>
              <w:keepNext/>
              <w:widowControl/>
              <w:autoSpaceDE/>
              <w:autoSpaceDN/>
              <w:adjustRightInd/>
              <w:jc w:val="center"/>
            </w:pPr>
            <w:r>
              <w:t>230,285</w:t>
            </w:r>
          </w:p>
        </w:tc>
      </w:tr>
      <w:tr w:rsidR="00914D53" w:rsidRPr="000F6318" w14:paraId="0A4DE1AE" w14:textId="77777777" w:rsidTr="00914D53">
        <w:trPr>
          <w:gridAfter w:val="1"/>
          <w:wAfter w:w="35" w:type="dxa"/>
          <w:trHeight w:val="288"/>
          <w:jc w:val="center"/>
        </w:trPr>
        <w:tc>
          <w:tcPr>
            <w:tcW w:w="1874" w:type="dxa"/>
            <w:shd w:val="clear" w:color="auto" w:fill="auto"/>
            <w:noWrap/>
            <w:vAlign w:val="center"/>
            <w:hideMark/>
          </w:tcPr>
          <w:p w14:paraId="5AF5B56D" w14:textId="77777777" w:rsidR="00914D53" w:rsidRPr="000F6318" w:rsidRDefault="00914D53" w:rsidP="00BF30F1">
            <w:pPr>
              <w:keepNext/>
              <w:widowControl/>
              <w:autoSpaceDE/>
              <w:autoSpaceDN/>
              <w:adjustRightInd/>
              <w:jc w:val="center"/>
              <w:rPr>
                <w:color w:val="000000"/>
              </w:rPr>
            </w:pPr>
            <w:r w:rsidRPr="000F6318">
              <w:rPr>
                <w:color w:val="000000"/>
              </w:rPr>
              <w:t>Average Labor Costs ($2016)</w:t>
            </w:r>
          </w:p>
        </w:tc>
        <w:tc>
          <w:tcPr>
            <w:tcW w:w="1654" w:type="dxa"/>
            <w:shd w:val="clear" w:color="auto" w:fill="auto"/>
            <w:noWrap/>
            <w:vAlign w:val="center"/>
          </w:tcPr>
          <w:p w14:paraId="1F3DFDB4" w14:textId="2C0E517A" w:rsidR="00914D53" w:rsidRPr="000F6318" w:rsidRDefault="00914D53" w:rsidP="00BF30F1">
            <w:pPr>
              <w:keepNext/>
              <w:widowControl/>
              <w:autoSpaceDE/>
              <w:autoSpaceDN/>
              <w:adjustRightInd/>
              <w:jc w:val="center"/>
              <w:rPr>
                <w:color w:val="000000"/>
              </w:rPr>
            </w:pPr>
            <w:r>
              <w:rPr>
                <w:color w:val="000000"/>
              </w:rPr>
              <w:t>$16,886,648</w:t>
            </w:r>
          </w:p>
        </w:tc>
        <w:tc>
          <w:tcPr>
            <w:tcW w:w="1654" w:type="dxa"/>
            <w:vAlign w:val="center"/>
          </w:tcPr>
          <w:p w14:paraId="300C2C31" w14:textId="2C6BD95E" w:rsidR="00914D53" w:rsidRDefault="00914D53" w:rsidP="00BF30F1">
            <w:pPr>
              <w:keepNext/>
              <w:widowControl/>
              <w:autoSpaceDE/>
              <w:autoSpaceDN/>
              <w:adjustRightInd/>
              <w:jc w:val="center"/>
            </w:pPr>
            <w:r>
              <w:t>$16,481,959</w:t>
            </w:r>
          </w:p>
        </w:tc>
        <w:tc>
          <w:tcPr>
            <w:tcW w:w="1654" w:type="dxa"/>
            <w:vAlign w:val="center"/>
          </w:tcPr>
          <w:p w14:paraId="424F5CBE" w14:textId="53E5C039" w:rsidR="00914D53" w:rsidRDefault="00914D53" w:rsidP="00BF30F1">
            <w:pPr>
              <w:keepNext/>
              <w:widowControl/>
              <w:autoSpaceDE/>
              <w:autoSpaceDN/>
              <w:adjustRightInd/>
              <w:jc w:val="center"/>
            </w:pPr>
            <w:r>
              <w:t>$14,549,843</w:t>
            </w:r>
          </w:p>
        </w:tc>
        <w:tc>
          <w:tcPr>
            <w:tcW w:w="2513" w:type="dxa"/>
            <w:vAlign w:val="center"/>
          </w:tcPr>
          <w:p w14:paraId="6A383B75" w14:textId="551C06FF" w:rsidR="00914D53" w:rsidRPr="000F6318" w:rsidRDefault="00914D53" w:rsidP="00BF30F1">
            <w:pPr>
              <w:keepNext/>
              <w:widowControl/>
              <w:autoSpaceDE/>
              <w:autoSpaceDN/>
              <w:adjustRightInd/>
              <w:jc w:val="center"/>
            </w:pPr>
            <w:r>
              <w:t>$14,177,438</w:t>
            </w:r>
          </w:p>
        </w:tc>
      </w:tr>
      <w:tr w:rsidR="0097242B" w:rsidRPr="000F6318" w14:paraId="4FC35E85" w14:textId="77777777" w:rsidTr="005D3620">
        <w:trPr>
          <w:gridAfter w:val="1"/>
          <w:wAfter w:w="35" w:type="dxa"/>
          <w:trHeight w:val="288"/>
          <w:jc w:val="center"/>
        </w:trPr>
        <w:tc>
          <w:tcPr>
            <w:tcW w:w="6836" w:type="dxa"/>
            <w:gridSpan w:val="4"/>
          </w:tcPr>
          <w:p w14:paraId="20B6FE51" w14:textId="77777777" w:rsidR="0097242B" w:rsidRPr="000F6318" w:rsidRDefault="0097242B" w:rsidP="009A0930">
            <w:pPr>
              <w:keepNext/>
              <w:widowControl/>
              <w:autoSpaceDE/>
              <w:autoSpaceDN/>
              <w:adjustRightInd/>
              <w:jc w:val="right"/>
              <w:rPr>
                <w:b/>
              </w:rPr>
            </w:pPr>
            <w:r w:rsidRPr="000F6318">
              <w:rPr>
                <w:b/>
                <w:color w:val="000000"/>
              </w:rPr>
              <w:t xml:space="preserve">% Reduction from 2016 NSPS </w:t>
            </w:r>
            <w:r>
              <w:rPr>
                <w:b/>
                <w:color w:val="000000"/>
              </w:rPr>
              <w:t>OOOOa</w:t>
            </w:r>
            <w:r w:rsidRPr="000F6318">
              <w:rPr>
                <w:b/>
                <w:color w:val="000000"/>
              </w:rPr>
              <w:t xml:space="preserve"> Updated Baseline</w:t>
            </w:r>
          </w:p>
        </w:tc>
        <w:tc>
          <w:tcPr>
            <w:tcW w:w="2513" w:type="dxa"/>
            <w:shd w:val="clear" w:color="auto" w:fill="auto"/>
            <w:vAlign w:val="center"/>
          </w:tcPr>
          <w:p w14:paraId="311A0F22" w14:textId="0BC4C0E5" w:rsidR="0097242B" w:rsidRPr="000F6318" w:rsidRDefault="0097242B" w:rsidP="009A0930">
            <w:pPr>
              <w:keepNext/>
              <w:widowControl/>
              <w:autoSpaceDE/>
              <w:autoSpaceDN/>
              <w:adjustRightInd/>
              <w:jc w:val="center"/>
              <w:rPr>
                <w:b/>
              </w:rPr>
            </w:pPr>
            <w:r>
              <w:rPr>
                <w:b/>
              </w:rPr>
              <w:t>2%</w:t>
            </w:r>
          </w:p>
        </w:tc>
      </w:tr>
      <w:tr w:rsidR="0097242B" w:rsidRPr="000F6318" w14:paraId="298D3C8F" w14:textId="77777777" w:rsidTr="005D3620">
        <w:trPr>
          <w:gridAfter w:val="1"/>
          <w:wAfter w:w="35" w:type="dxa"/>
          <w:trHeight w:val="288"/>
          <w:jc w:val="center"/>
        </w:trPr>
        <w:tc>
          <w:tcPr>
            <w:tcW w:w="6836" w:type="dxa"/>
            <w:gridSpan w:val="4"/>
          </w:tcPr>
          <w:p w14:paraId="50697C1C" w14:textId="3748D39E" w:rsidR="0097242B" w:rsidRPr="000F6318" w:rsidRDefault="0097242B" w:rsidP="00914D53">
            <w:pPr>
              <w:keepNext/>
              <w:widowControl/>
              <w:autoSpaceDE/>
              <w:autoSpaceDN/>
              <w:adjustRightInd/>
              <w:jc w:val="right"/>
              <w:rPr>
                <w:b/>
                <w:color w:val="000000"/>
              </w:rPr>
            </w:pPr>
            <w:r w:rsidRPr="000F6318">
              <w:rPr>
                <w:b/>
                <w:color w:val="000000"/>
              </w:rPr>
              <w:t xml:space="preserve">% Reduction from </w:t>
            </w:r>
            <w:r>
              <w:rPr>
                <w:b/>
                <w:color w:val="000000"/>
              </w:rPr>
              <w:t>2016 Updated Baseline + 2018</w:t>
            </w:r>
            <w:r w:rsidRPr="000F6318">
              <w:rPr>
                <w:b/>
                <w:color w:val="000000"/>
              </w:rPr>
              <w:t xml:space="preserve"> NSPS </w:t>
            </w:r>
            <w:r>
              <w:rPr>
                <w:b/>
                <w:color w:val="000000"/>
              </w:rPr>
              <w:t>OOOOa</w:t>
            </w:r>
            <w:r w:rsidRPr="000F6318">
              <w:rPr>
                <w:b/>
                <w:color w:val="000000"/>
              </w:rPr>
              <w:t xml:space="preserve"> </w:t>
            </w:r>
            <w:r>
              <w:rPr>
                <w:b/>
                <w:color w:val="000000"/>
              </w:rPr>
              <w:t>Proposal</w:t>
            </w:r>
          </w:p>
        </w:tc>
        <w:tc>
          <w:tcPr>
            <w:tcW w:w="2513" w:type="dxa"/>
            <w:shd w:val="clear" w:color="auto" w:fill="auto"/>
            <w:vAlign w:val="center"/>
          </w:tcPr>
          <w:p w14:paraId="43B59E78" w14:textId="69DBD001" w:rsidR="0097242B" w:rsidRPr="000F6318" w:rsidRDefault="0097242B" w:rsidP="00914D53">
            <w:pPr>
              <w:keepNext/>
              <w:widowControl/>
              <w:autoSpaceDE/>
              <w:autoSpaceDN/>
              <w:adjustRightInd/>
              <w:jc w:val="center"/>
              <w:rPr>
                <w:b/>
              </w:rPr>
            </w:pPr>
            <w:r>
              <w:rPr>
                <w:b/>
              </w:rPr>
              <w:t>16%</w:t>
            </w:r>
          </w:p>
        </w:tc>
      </w:tr>
    </w:tbl>
    <w:p w14:paraId="562441D0" w14:textId="77777777" w:rsidR="009A4B39" w:rsidRDefault="009A4B39" w:rsidP="00241570">
      <w:pPr>
        <w:widowControl/>
        <w:spacing w:line="360" w:lineRule="auto"/>
        <w:ind w:firstLine="720"/>
        <w:rPr>
          <w:sz w:val="24"/>
          <w:szCs w:val="24"/>
        </w:rPr>
      </w:pPr>
    </w:p>
    <w:p w14:paraId="0742F64F" w14:textId="24660E85" w:rsidR="00A82EEF" w:rsidRDefault="000F6318" w:rsidP="00241570">
      <w:pPr>
        <w:widowControl/>
        <w:spacing w:line="360" w:lineRule="auto"/>
        <w:ind w:firstLine="720"/>
        <w:rPr>
          <w:sz w:val="24"/>
          <w:szCs w:val="24"/>
        </w:rPr>
      </w:pPr>
      <w:r>
        <w:rPr>
          <w:sz w:val="24"/>
          <w:szCs w:val="24"/>
        </w:rPr>
        <w:t xml:space="preserve">As the above table shows, </w:t>
      </w:r>
      <w:r w:rsidR="00105927">
        <w:rPr>
          <w:sz w:val="24"/>
          <w:szCs w:val="24"/>
        </w:rPr>
        <w:t xml:space="preserve">, </w:t>
      </w:r>
      <w:r w:rsidR="009D4676">
        <w:rPr>
          <w:sz w:val="24"/>
          <w:szCs w:val="24"/>
        </w:rPr>
        <w:t xml:space="preserve">the </w:t>
      </w:r>
      <w:r w:rsidR="009D4676" w:rsidRPr="009D4676">
        <w:rPr>
          <w:sz w:val="24"/>
          <w:szCs w:val="24"/>
        </w:rPr>
        <w:t xml:space="preserve">2019 NSPS OOOOa EO 13783 Review Proposal </w:t>
      </w:r>
      <w:r w:rsidR="0053407C">
        <w:rPr>
          <w:sz w:val="24"/>
          <w:szCs w:val="24"/>
        </w:rPr>
        <w:t xml:space="preserve">represents </w:t>
      </w:r>
      <w:r w:rsidR="00E42238">
        <w:rPr>
          <w:sz w:val="24"/>
          <w:szCs w:val="24"/>
        </w:rPr>
        <w:t>a</w:t>
      </w:r>
      <w:r w:rsidR="000B1ED5">
        <w:rPr>
          <w:sz w:val="24"/>
          <w:szCs w:val="24"/>
        </w:rPr>
        <w:t xml:space="preserve"> </w:t>
      </w:r>
      <w:r w:rsidR="00496AAE">
        <w:rPr>
          <w:sz w:val="24"/>
          <w:szCs w:val="24"/>
        </w:rPr>
        <w:t>2</w:t>
      </w:r>
      <w:r w:rsidR="00661779">
        <w:rPr>
          <w:sz w:val="24"/>
          <w:szCs w:val="24"/>
        </w:rPr>
        <w:t xml:space="preserve"> </w:t>
      </w:r>
      <w:r w:rsidR="00B24C02">
        <w:rPr>
          <w:sz w:val="24"/>
          <w:szCs w:val="24"/>
        </w:rPr>
        <w:t>percent</w:t>
      </w:r>
      <w:r w:rsidR="000B1ED5">
        <w:rPr>
          <w:sz w:val="24"/>
          <w:szCs w:val="24"/>
        </w:rPr>
        <w:t xml:space="preserve"> </w:t>
      </w:r>
      <w:r w:rsidR="00105927">
        <w:rPr>
          <w:sz w:val="24"/>
          <w:szCs w:val="24"/>
        </w:rPr>
        <w:t xml:space="preserve">burden </w:t>
      </w:r>
      <w:r w:rsidR="000B1ED5">
        <w:rPr>
          <w:sz w:val="24"/>
          <w:szCs w:val="24"/>
        </w:rPr>
        <w:t>reduction</w:t>
      </w:r>
      <w:r w:rsidR="00815EFD">
        <w:rPr>
          <w:sz w:val="24"/>
          <w:szCs w:val="24"/>
        </w:rPr>
        <w:t xml:space="preserve"> compared to the updated 2016 NSPS OOOOa baseline</w:t>
      </w:r>
      <w:r w:rsidR="00575EAD">
        <w:rPr>
          <w:sz w:val="24"/>
          <w:szCs w:val="24"/>
        </w:rPr>
        <w:t>.</w:t>
      </w:r>
      <w:r w:rsidR="00815EFD">
        <w:rPr>
          <w:rStyle w:val="FootnoteReference"/>
          <w:sz w:val="24"/>
          <w:szCs w:val="24"/>
        </w:rPr>
        <w:footnoteReference w:id="6"/>
      </w:r>
      <w:r w:rsidR="00F17321">
        <w:rPr>
          <w:sz w:val="24"/>
          <w:szCs w:val="24"/>
        </w:rPr>
        <w:t xml:space="preserve"> This burden reduction equates to </w:t>
      </w:r>
      <w:r w:rsidR="000B1ED5">
        <w:rPr>
          <w:sz w:val="24"/>
          <w:szCs w:val="24"/>
        </w:rPr>
        <w:t xml:space="preserve">an overall </w:t>
      </w:r>
      <w:r w:rsidR="000B1ED5" w:rsidRPr="00F47870">
        <w:rPr>
          <w:sz w:val="24"/>
          <w:szCs w:val="24"/>
        </w:rPr>
        <w:t xml:space="preserve">reduction </w:t>
      </w:r>
      <w:r w:rsidR="000B1ED5" w:rsidRPr="00751A17">
        <w:rPr>
          <w:sz w:val="24"/>
          <w:szCs w:val="24"/>
        </w:rPr>
        <w:t xml:space="preserve">of </w:t>
      </w:r>
      <w:r w:rsidR="00877ECD">
        <w:rPr>
          <w:sz w:val="24"/>
          <w:szCs w:val="24"/>
        </w:rPr>
        <w:t>6,773</w:t>
      </w:r>
      <w:r w:rsidR="00AC60AD">
        <w:rPr>
          <w:sz w:val="24"/>
          <w:szCs w:val="24"/>
        </w:rPr>
        <w:t xml:space="preserve"> </w:t>
      </w:r>
      <w:r w:rsidR="00E42238" w:rsidRPr="001236C4">
        <w:rPr>
          <w:sz w:val="24"/>
          <w:szCs w:val="24"/>
        </w:rPr>
        <w:t>average</w:t>
      </w:r>
      <w:r w:rsidR="000B1ED5" w:rsidRPr="00F47870">
        <w:rPr>
          <w:sz w:val="24"/>
          <w:szCs w:val="24"/>
        </w:rPr>
        <w:t xml:space="preserve"> annual labor </w:t>
      </w:r>
      <w:r w:rsidR="000B1ED5" w:rsidRPr="00EF5643">
        <w:rPr>
          <w:sz w:val="24"/>
          <w:szCs w:val="24"/>
        </w:rPr>
        <w:t xml:space="preserve">hours </w:t>
      </w:r>
      <w:r w:rsidR="000B1ED5" w:rsidRPr="00F47870">
        <w:rPr>
          <w:sz w:val="24"/>
          <w:szCs w:val="24"/>
        </w:rPr>
        <w:t>and</w:t>
      </w:r>
      <w:r w:rsidR="00753F93">
        <w:rPr>
          <w:sz w:val="24"/>
          <w:szCs w:val="24"/>
        </w:rPr>
        <w:t xml:space="preserve"> represents a </w:t>
      </w:r>
      <w:r w:rsidR="000B1ED5" w:rsidRPr="00F47870">
        <w:rPr>
          <w:sz w:val="24"/>
          <w:szCs w:val="24"/>
        </w:rPr>
        <w:t xml:space="preserve">decrease in </w:t>
      </w:r>
      <w:r w:rsidR="00356737">
        <w:rPr>
          <w:sz w:val="24"/>
          <w:szCs w:val="24"/>
        </w:rPr>
        <w:t xml:space="preserve">average </w:t>
      </w:r>
      <w:r w:rsidR="000B1ED5" w:rsidRPr="00F47870">
        <w:rPr>
          <w:sz w:val="24"/>
          <w:szCs w:val="24"/>
        </w:rPr>
        <w:t xml:space="preserve">total annual respondent burden cost for reporting and recordkeeping of </w:t>
      </w:r>
      <w:r w:rsidR="000B1ED5" w:rsidRPr="00EF5643">
        <w:rPr>
          <w:sz w:val="24"/>
          <w:szCs w:val="24"/>
        </w:rPr>
        <w:t>$</w:t>
      </w:r>
      <w:r w:rsidR="008914BE">
        <w:rPr>
          <w:sz w:val="24"/>
          <w:szCs w:val="24"/>
        </w:rPr>
        <w:t>404,689</w:t>
      </w:r>
      <w:r w:rsidR="000B1ED5" w:rsidRPr="00F47870">
        <w:rPr>
          <w:sz w:val="24"/>
          <w:szCs w:val="24"/>
        </w:rPr>
        <w:t xml:space="preserve"> ($2016)</w:t>
      </w:r>
      <w:r w:rsidR="00E42238">
        <w:rPr>
          <w:sz w:val="24"/>
          <w:szCs w:val="24"/>
        </w:rPr>
        <w:t xml:space="preserve"> in the 3-year average.</w:t>
      </w:r>
      <w:r w:rsidR="00661779">
        <w:rPr>
          <w:sz w:val="24"/>
          <w:szCs w:val="24"/>
        </w:rPr>
        <w:t xml:space="preserve"> The 2019 NSPS OOOOa EO 137</w:t>
      </w:r>
      <w:r w:rsidR="0076230C">
        <w:rPr>
          <w:sz w:val="24"/>
          <w:szCs w:val="24"/>
        </w:rPr>
        <w:t>83</w:t>
      </w:r>
      <w:r w:rsidR="00661779">
        <w:rPr>
          <w:sz w:val="24"/>
          <w:szCs w:val="24"/>
        </w:rPr>
        <w:t xml:space="preserve"> Review Proposal </w:t>
      </w:r>
      <w:r w:rsidR="00D50C4F">
        <w:rPr>
          <w:sz w:val="24"/>
          <w:szCs w:val="24"/>
        </w:rPr>
        <w:t xml:space="preserve">in combination with </w:t>
      </w:r>
      <w:r w:rsidR="0076230C">
        <w:rPr>
          <w:sz w:val="24"/>
          <w:szCs w:val="24"/>
        </w:rPr>
        <w:t xml:space="preserve">the 2018 NSPS OOOOa proposal </w:t>
      </w:r>
      <w:r w:rsidR="00661779">
        <w:rPr>
          <w:sz w:val="24"/>
          <w:szCs w:val="24"/>
        </w:rPr>
        <w:t xml:space="preserve">represents a burden reduction of </w:t>
      </w:r>
      <w:r w:rsidR="008914BE">
        <w:rPr>
          <w:sz w:val="24"/>
          <w:szCs w:val="24"/>
        </w:rPr>
        <w:t>16</w:t>
      </w:r>
      <w:r w:rsidR="00815EFD">
        <w:rPr>
          <w:sz w:val="24"/>
          <w:szCs w:val="24"/>
        </w:rPr>
        <w:t> </w:t>
      </w:r>
      <w:r w:rsidR="00661779">
        <w:rPr>
          <w:sz w:val="24"/>
          <w:szCs w:val="24"/>
        </w:rPr>
        <w:t>percent compared to the 201</w:t>
      </w:r>
      <w:r w:rsidR="00584285">
        <w:rPr>
          <w:sz w:val="24"/>
          <w:szCs w:val="24"/>
        </w:rPr>
        <w:t>6</w:t>
      </w:r>
      <w:r w:rsidR="00661779">
        <w:rPr>
          <w:sz w:val="24"/>
          <w:szCs w:val="24"/>
        </w:rPr>
        <w:t xml:space="preserve"> </w:t>
      </w:r>
      <w:r w:rsidR="00584285">
        <w:rPr>
          <w:sz w:val="24"/>
          <w:szCs w:val="24"/>
        </w:rPr>
        <w:t>Updated Baseline</w:t>
      </w:r>
      <w:r w:rsidR="00661779">
        <w:rPr>
          <w:sz w:val="24"/>
          <w:szCs w:val="24"/>
        </w:rPr>
        <w:t xml:space="preserve">. This burden reduction equates to </w:t>
      </w:r>
      <w:r w:rsidR="00423128">
        <w:rPr>
          <w:sz w:val="24"/>
          <w:szCs w:val="24"/>
        </w:rPr>
        <w:t>an overall reduction of</w:t>
      </w:r>
      <w:r w:rsidR="00B548E9">
        <w:rPr>
          <w:sz w:val="24"/>
          <w:szCs w:val="24"/>
        </w:rPr>
        <w:t xml:space="preserve"> </w:t>
      </w:r>
      <w:r w:rsidR="00F55DE3">
        <w:rPr>
          <w:sz w:val="24"/>
          <w:szCs w:val="24"/>
        </w:rPr>
        <w:t>44,206</w:t>
      </w:r>
      <w:r w:rsidR="00423128">
        <w:rPr>
          <w:sz w:val="24"/>
          <w:szCs w:val="24"/>
        </w:rPr>
        <w:t xml:space="preserve"> average annual labor hours and represent a cost decrease on average of $</w:t>
      </w:r>
      <w:r w:rsidR="008D6514">
        <w:rPr>
          <w:sz w:val="24"/>
          <w:szCs w:val="24"/>
        </w:rPr>
        <w:t>2,709,210</w:t>
      </w:r>
      <w:r w:rsidR="00423128">
        <w:rPr>
          <w:sz w:val="24"/>
          <w:szCs w:val="24"/>
        </w:rPr>
        <w:t>.</w:t>
      </w:r>
    </w:p>
    <w:p w14:paraId="495E2CB2" w14:textId="1284AF36" w:rsidR="00FE00CB" w:rsidRPr="00A93DA1" w:rsidRDefault="00270646" w:rsidP="0075527B">
      <w:pPr>
        <w:widowControl/>
        <w:spacing w:line="360" w:lineRule="auto"/>
        <w:rPr>
          <w:i/>
          <w:iCs/>
          <w:sz w:val="24"/>
          <w:szCs w:val="24"/>
        </w:rPr>
      </w:pPr>
      <w:r>
        <w:rPr>
          <w:i/>
          <w:iCs/>
          <w:sz w:val="24"/>
          <w:szCs w:val="24"/>
        </w:rPr>
        <w:t>(g)</w:t>
      </w:r>
      <w:r w:rsidR="00FE00CB" w:rsidRPr="00A93DA1">
        <w:rPr>
          <w:i/>
          <w:iCs/>
          <w:sz w:val="24"/>
          <w:szCs w:val="24"/>
        </w:rPr>
        <w:tab/>
        <w:t>Burden Statement</w:t>
      </w:r>
    </w:p>
    <w:p w14:paraId="3CE5929D" w14:textId="5888F2C7" w:rsidR="00FE00CB" w:rsidRPr="008826CF" w:rsidRDefault="00FE00CB" w:rsidP="0075527B">
      <w:pPr>
        <w:widowControl/>
        <w:spacing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29737E">
        <w:rPr>
          <w:sz w:val="24"/>
          <w:szCs w:val="24"/>
        </w:rPr>
        <w:t xml:space="preserve">average </w:t>
      </w:r>
      <w:r w:rsidR="00CF03C2">
        <w:rPr>
          <w:sz w:val="24"/>
          <w:szCs w:val="24"/>
        </w:rPr>
        <w:t xml:space="preserve">49 </w:t>
      </w:r>
      <w:r w:rsidRPr="00F81145">
        <w:rPr>
          <w:sz w:val="24"/>
          <w:szCs w:val="24"/>
        </w:rPr>
        <w:t>hours per response</w:t>
      </w:r>
      <w:r w:rsidR="00FD0CE1" w:rsidRPr="00F81145">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E3664BB" w14:textId="77777777" w:rsidR="00FE00CB" w:rsidRPr="008826CF" w:rsidRDefault="00FE00CB" w:rsidP="0075527B">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14:paraId="3607EBB7" w14:textId="4BDA9127" w:rsidR="00FE00CB" w:rsidRPr="008826CF" w:rsidRDefault="00FE00CB" w:rsidP="0075527B">
      <w:pPr>
        <w:widowControl/>
        <w:spacing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w:t>
      </w:r>
      <w:r w:rsidR="00C7110D">
        <w:rPr>
          <w:sz w:val="24"/>
          <w:szCs w:val="24"/>
        </w:rPr>
        <w:t>EPA</w:t>
      </w:r>
      <w:r w:rsidRPr="008826CF">
        <w:rPr>
          <w:sz w:val="24"/>
          <w:szCs w:val="24"/>
        </w:rPr>
        <w:t xml:space="preserve"> has established a public docket for this ICR under Docket ID </w:t>
      </w:r>
      <w:r w:rsidRPr="00FC3F09">
        <w:rPr>
          <w:sz w:val="24"/>
          <w:szCs w:val="24"/>
        </w:rPr>
        <w:t>Number</w:t>
      </w:r>
      <w:r w:rsidR="00CE209C" w:rsidRPr="00FC3F09">
        <w:rPr>
          <w:sz w:val="24"/>
          <w:szCs w:val="24"/>
        </w:rPr>
        <w:t xml:space="preserve"> </w:t>
      </w:r>
      <w:r w:rsidR="004E5425" w:rsidRPr="00B61AA3">
        <w:rPr>
          <w:sz w:val="24"/>
          <w:szCs w:val="24"/>
        </w:rPr>
        <w:t>EPA-HQ-OAR-201</w:t>
      </w:r>
      <w:r w:rsidR="0017013B">
        <w:rPr>
          <w:sz w:val="24"/>
          <w:szCs w:val="24"/>
        </w:rPr>
        <w:t>7</w:t>
      </w:r>
      <w:r w:rsidR="004E5425" w:rsidRPr="00B61AA3">
        <w:rPr>
          <w:sz w:val="24"/>
          <w:szCs w:val="24"/>
        </w:rPr>
        <w:t>-</w:t>
      </w:r>
      <w:r w:rsidR="0017013B">
        <w:rPr>
          <w:sz w:val="24"/>
          <w:szCs w:val="24"/>
        </w:rPr>
        <w:t>0</w:t>
      </w:r>
      <w:r w:rsidR="001C7B15">
        <w:rPr>
          <w:sz w:val="24"/>
          <w:szCs w:val="24"/>
        </w:rPr>
        <w:t>757</w:t>
      </w:r>
      <w:r w:rsidR="00FD0CE1">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sidR="00FD0CE1">
        <w:rPr>
          <w:sz w:val="24"/>
          <w:szCs w:val="24"/>
        </w:rPr>
        <w:t xml:space="preserve">ronically. </w:t>
      </w:r>
      <w:r w:rsidRPr="008826CF">
        <w:rPr>
          <w:sz w:val="24"/>
          <w:szCs w:val="24"/>
        </w:rPr>
        <w:t>When in the system, select “search,” then key in the docket ID numbe</w:t>
      </w:r>
      <w:r w:rsidR="00FD0CE1">
        <w:rPr>
          <w:sz w:val="24"/>
          <w:szCs w:val="24"/>
        </w:rPr>
        <w:t xml:space="preserve">r identified in this document. </w:t>
      </w:r>
      <w:r w:rsidRPr="008826CF">
        <w:rPr>
          <w:sz w:val="24"/>
          <w:szCs w:val="24"/>
        </w:rPr>
        <w:t xml:space="preserve">The documents are also available for public viewing at the Enforcement and Compliance Docket and Information Center in </w:t>
      </w:r>
      <w:r w:rsidR="00C7110D">
        <w:rPr>
          <w:sz w:val="24"/>
          <w:szCs w:val="24"/>
        </w:rPr>
        <w:t>EPA</w:t>
      </w:r>
      <w:r w:rsidRPr="008826CF">
        <w:rPr>
          <w:sz w:val="24"/>
          <w:szCs w:val="24"/>
        </w:rPr>
        <w:t xml:space="preserve"> Docket Center (EPA/DC), EPA </w:t>
      </w:r>
      <w:r w:rsidR="00622992">
        <w:rPr>
          <w:sz w:val="24"/>
          <w:szCs w:val="24"/>
        </w:rPr>
        <w:t xml:space="preserve">WJC </w:t>
      </w:r>
      <w:r w:rsidRPr="008826CF">
        <w:rPr>
          <w:sz w:val="24"/>
          <w:szCs w:val="24"/>
        </w:rPr>
        <w:t>West</w:t>
      </w:r>
      <w:r w:rsidR="00622992">
        <w:rPr>
          <w:sz w:val="24"/>
          <w:szCs w:val="24"/>
        </w:rPr>
        <w:t xml:space="preserve"> Building</w:t>
      </w:r>
      <w:r w:rsidRPr="008826CF">
        <w:rPr>
          <w:sz w:val="24"/>
          <w:szCs w:val="24"/>
        </w:rPr>
        <w:t>, Room 3334, 1301 Constitu</w:t>
      </w:r>
      <w:r w:rsidR="000B75BD">
        <w:rPr>
          <w:sz w:val="24"/>
          <w:szCs w:val="24"/>
        </w:rPr>
        <w:t xml:space="preserve">tion Ave., NW, Washington, DC. </w:t>
      </w:r>
      <w:r w:rsidR="00C7110D">
        <w:rPr>
          <w:sz w:val="24"/>
          <w:szCs w:val="24"/>
        </w:rPr>
        <w:t>EPA</w:t>
      </w:r>
      <w:r w:rsidRPr="008826CF">
        <w:rPr>
          <w:sz w:val="24"/>
          <w:szCs w:val="24"/>
        </w:rPr>
        <w:t xml:space="preserve"> Docket Center Public Reading Room is open from 8:30 a.m. to 4:30 p.m., Monday through Fri</w:t>
      </w:r>
      <w:r w:rsidR="00FD0CE1">
        <w:rPr>
          <w:sz w:val="24"/>
          <w:szCs w:val="24"/>
        </w:rPr>
        <w:t xml:space="preserve">day, excluding legal holidays. </w:t>
      </w:r>
      <w:r w:rsidRPr="008826CF">
        <w:rPr>
          <w:sz w:val="24"/>
          <w:szCs w:val="24"/>
        </w:rPr>
        <w:t>The telephone number for the Reading Room is (202) 566-1744, and the telephone number for the Enforcement and Compliance Docket and Information Center is (202) 566-17</w:t>
      </w:r>
      <w:r w:rsidR="007A7F91">
        <w:rPr>
          <w:sz w:val="24"/>
          <w:szCs w:val="24"/>
        </w:rPr>
        <w:t>4</w:t>
      </w:r>
      <w:r w:rsidR="000B75BD">
        <w:rPr>
          <w:sz w:val="24"/>
          <w:szCs w:val="24"/>
        </w:rPr>
        <w:t xml:space="preserve">2. </w:t>
      </w:r>
      <w:r w:rsidRPr="008826CF">
        <w:rPr>
          <w:sz w:val="24"/>
          <w:szCs w:val="24"/>
        </w:rPr>
        <w:t>Also, you can send comments to the Office of Information and Regulatory Affairs, Office of Management and Budget, 725 17th Street, NW, Washington, DC 20503, At</w:t>
      </w:r>
      <w:r w:rsidR="00FD0CE1">
        <w:rPr>
          <w:sz w:val="24"/>
          <w:szCs w:val="24"/>
        </w:rPr>
        <w:t xml:space="preserve">tention: Desk Officer for EPA. </w:t>
      </w:r>
      <w:r w:rsidRPr="008826CF">
        <w:rPr>
          <w:sz w:val="24"/>
          <w:szCs w:val="24"/>
        </w:rPr>
        <w:t xml:space="preserve">Please include </w:t>
      </w:r>
      <w:r w:rsidR="00C7110D">
        <w:rPr>
          <w:sz w:val="24"/>
          <w:szCs w:val="24"/>
        </w:rPr>
        <w:t>EPA</w:t>
      </w:r>
      <w:r w:rsidRPr="008826CF">
        <w:rPr>
          <w:sz w:val="24"/>
          <w:szCs w:val="24"/>
        </w:rPr>
        <w:t xml:space="preserve"> Docket</w:t>
      </w:r>
      <w:r>
        <w:rPr>
          <w:sz w:val="24"/>
          <w:szCs w:val="24"/>
        </w:rPr>
        <w:t xml:space="preserve"> ID </w:t>
      </w:r>
      <w:r w:rsidR="00CE209C" w:rsidRPr="00B61AA3">
        <w:rPr>
          <w:sz w:val="24"/>
          <w:szCs w:val="24"/>
        </w:rPr>
        <w:t xml:space="preserve">Number </w:t>
      </w:r>
      <w:r w:rsidR="004E5425" w:rsidRPr="00B61AA3">
        <w:rPr>
          <w:sz w:val="24"/>
          <w:szCs w:val="24"/>
        </w:rPr>
        <w:t>EPA-HQ-OAR-</w:t>
      </w:r>
      <w:r w:rsidR="00D532D5" w:rsidRPr="00B61AA3">
        <w:rPr>
          <w:sz w:val="24"/>
          <w:szCs w:val="24"/>
        </w:rPr>
        <w:t>201</w:t>
      </w:r>
      <w:r w:rsidR="00D532D5">
        <w:rPr>
          <w:sz w:val="24"/>
          <w:szCs w:val="24"/>
        </w:rPr>
        <w:t>7</w:t>
      </w:r>
      <w:r w:rsidR="004E5425" w:rsidRPr="00B61AA3">
        <w:rPr>
          <w:sz w:val="24"/>
          <w:szCs w:val="24"/>
        </w:rPr>
        <w:t>-0</w:t>
      </w:r>
      <w:r w:rsidR="001C7B15">
        <w:rPr>
          <w:sz w:val="24"/>
          <w:szCs w:val="24"/>
        </w:rPr>
        <w:t>757</w:t>
      </w:r>
      <w:r w:rsidR="004E5425">
        <w:rPr>
          <w:sz w:val="24"/>
          <w:szCs w:val="24"/>
        </w:rPr>
        <w:t xml:space="preserve"> </w:t>
      </w:r>
      <w:r w:rsidRPr="008826CF">
        <w:rPr>
          <w:sz w:val="24"/>
          <w:szCs w:val="24"/>
        </w:rPr>
        <w:t xml:space="preserve">in any correspondence. </w:t>
      </w:r>
    </w:p>
    <w:p w14:paraId="68EAA159" w14:textId="77777777" w:rsidR="00FE00CB" w:rsidRDefault="00FE00CB" w:rsidP="0075527B">
      <w:pPr>
        <w:keepNext/>
        <w:keepLines/>
        <w:widowControl/>
        <w:spacing w:line="360" w:lineRule="auto"/>
        <w:rPr>
          <w:sz w:val="24"/>
          <w:szCs w:val="24"/>
        </w:rPr>
      </w:pPr>
      <w:r>
        <w:rPr>
          <w:b/>
          <w:bCs/>
          <w:sz w:val="24"/>
          <w:szCs w:val="24"/>
        </w:rPr>
        <w:t>PART B</w:t>
      </w:r>
    </w:p>
    <w:p w14:paraId="58831E7C" w14:textId="30DAD082" w:rsidR="00474D29" w:rsidRDefault="00FE00CB" w:rsidP="008C4EC2">
      <w:pPr>
        <w:widowControl/>
        <w:spacing w:line="360" w:lineRule="auto"/>
        <w:rPr>
          <w:sz w:val="24"/>
          <w:szCs w:val="24"/>
        </w:rPr>
      </w:pPr>
      <w:r>
        <w:rPr>
          <w:sz w:val="24"/>
          <w:szCs w:val="24"/>
        </w:rPr>
        <w:tab/>
        <w:t>This section is not applicable because statistical methods are not used in data collection associated with the final rule.</w:t>
      </w:r>
      <w:r w:rsidR="00474D29">
        <w:rPr>
          <w:sz w:val="24"/>
          <w:szCs w:val="24"/>
        </w:rPr>
        <w:br w:type="page"/>
      </w:r>
    </w:p>
    <w:p w14:paraId="0E21F17E" w14:textId="6A6CC82A" w:rsidR="00474D29" w:rsidRDefault="004F203C">
      <w:pPr>
        <w:widowControl/>
        <w:autoSpaceDE/>
        <w:autoSpaceDN/>
        <w:adjustRightInd/>
        <w:rPr>
          <w:sz w:val="24"/>
          <w:szCs w:val="24"/>
        </w:rPr>
      </w:pPr>
      <w:r w:rsidRPr="004F203C">
        <w:rPr>
          <w:noProof/>
        </w:rPr>
        <w:drawing>
          <wp:inline distT="0" distB="0" distL="0" distR="0" wp14:anchorId="76A2E503" wp14:editId="764FC5CE">
            <wp:extent cx="5943600" cy="71894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189470"/>
                    </a:xfrm>
                    <a:prstGeom prst="rect">
                      <a:avLst/>
                    </a:prstGeom>
                    <a:noFill/>
                    <a:ln>
                      <a:noFill/>
                    </a:ln>
                  </pic:spPr>
                </pic:pic>
              </a:graphicData>
            </a:graphic>
          </wp:inline>
        </w:drawing>
      </w:r>
    </w:p>
    <w:p w14:paraId="360001EE" w14:textId="77777777" w:rsidR="00356DA7" w:rsidRDefault="00356DA7" w:rsidP="00994C8A">
      <w:pPr>
        <w:widowControl/>
        <w:spacing w:line="360" w:lineRule="auto"/>
        <w:jc w:val="center"/>
        <w:rPr>
          <w:sz w:val="24"/>
          <w:szCs w:val="24"/>
        </w:rPr>
      </w:pPr>
    </w:p>
    <w:p w14:paraId="0FB7F80E" w14:textId="5D43236A" w:rsidR="00356DA7" w:rsidRDefault="00356DA7">
      <w:pPr>
        <w:widowControl/>
        <w:autoSpaceDE/>
        <w:autoSpaceDN/>
        <w:adjustRightInd/>
        <w:rPr>
          <w:sz w:val="24"/>
          <w:szCs w:val="24"/>
        </w:rPr>
      </w:pPr>
    </w:p>
    <w:p w14:paraId="1FB3EB75" w14:textId="535019EE" w:rsidR="00FE00CB" w:rsidRDefault="00FE00CB" w:rsidP="0075527B">
      <w:pPr>
        <w:widowControl/>
        <w:spacing w:line="360" w:lineRule="auto"/>
        <w:rPr>
          <w:sz w:val="24"/>
          <w:szCs w:val="24"/>
        </w:rPr>
      </w:pPr>
    </w:p>
    <w:p w14:paraId="45D3B4DC" w14:textId="42FFA9B6" w:rsidR="00E55761" w:rsidRDefault="00841E2C">
      <w:pPr>
        <w:widowControl/>
        <w:autoSpaceDE/>
        <w:autoSpaceDN/>
        <w:adjustRightInd/>
        <w:rPr>
          <w:b/>
        </w:rPr>
      </w:pPr>
      <w:r>
        <w:rPr>
          <w:b/>
        </w:rPr>
        <w:br w:type="page"/>
      </w:r>
    </w:p>
    <w:p w14:paraId="16BF6EDE" w14:textId="2AE1917E" w:rsidR="00DA40AC" w:rsidRDefault="00E55761" w:rsidP="00E55761">
      <w:pPr>
        <w:widowControl/>
        <w:tabs>
          <w:tab w:val="left" w:pos="3948"/>
        </w:tabs>
        <w:autoSpaceDE/>
        <w:autoSpaceDN/>
        <w:adjustRightInd/>
      </w:pPr>
      <w:r>
        <w:tab/>
      </w:r>
      <w:r w:rsidR="00B87A74" w:rsidRPr="00B87A74">
        <w:rPr>
          <w:noProof/>
        </w:rPr>
        <w:drawing>
          <wp:inline distT="0" distB="0" distL="0" distR="0" wp14:anchorId="4378E087" wp14:editId="2D149925">
            <wp:extent cx="5943600" cy="72529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252970"/>
                    </a:xfrm>
                    <a:prstGeom prst="rect">
                      <a:avLst/>
                    </a:prstGeom>
                    <a:noFill/>
                    <a:ln>
                      <a:noFill/>
                    </a:ln>
                  </pic:spPr>
                </pic:pic>
              </a:graphicData>
            </a:graphic>
          </wp:inline>
        </w:drawing>
      </w:r>
    </w:p>
    <w:p w14:paraId="5BC2F004" w14:textId="4996BAC5" w:rsidR="00E55761" w:rsidRDefault="00E55761" w:rsidP="00E55761">
      <w:pPr>
        <w:widowControl/>
        <w:tabs>
          <w:tab w:val="left" w:pos="3948"/>
        </w:tabs>
        <w:autoSpaceDE/>
        <w:autoSpaceDN/>
        <w:adjustRightInd/>
        <w:rPr>
          <w:b/>
        </w:rPr>
      </w:pPr>
    </w:p>
    <w:p w14:paraId="78398429" w14:textId="51901739" w:rsidR="00E55761" w:rsidRDefault="00E55761" w:rsidP="00E55761">
      <w:pPr>
        <w:widowControl/>
        <w:tabs>
          <w:tab w:val="left" w:pos="3948"/>
        </w:tabs>
        <w:autoSpaceDE/>
        <w:autoSpaceDN/>
        <w:adjustRightInd/>
        <w:rPr>
          <w:b/>
        </w:rPr>
      </w:pPr>
    </w:p>
    <w:p w14:paraId="1FD7C924" w14:textId="651E7452" w:rsidR="00E55761" w:rsidRDefault="00E55761" w:rsidP="00E55761">
      <w:pPr>
        <w:widowControl/>
        <w:tabs>
          <w:tab w:val="left" w:pos="3948"/>
        </w:tabs>
        <w:autoSpaceDE/>
        <w:autoSpaceDN/>
        <w:adjustRightInd/>
        <w:rPr>
          <w:b/>
        </w:rPr>
      </w:pPr>
    </w:p>
    <w:p w14:paraId="674D3FCC" w14:textId="1995734B" w:rsidR="00E55761" w:rsidRDefault="00E55761" w:rsidP="00E55761">
      <w:pPr>
        <w:widowControl/>
        <w:tabs>
          <w:tab w:val="left" w:pos="3948"/>
        </w:tabs>
        <w:autoSpaceDE/>
        <w:autoSpaceDN/>
        <w:adjustRightInd/>
        <w:rPr>
          <w:b/>
        </w:rPr>
      </w:pPr>
    </w:p>
    <w:p w14:paraId="1574B33B" w14:textId="390C8DA4" w:rsidR="00E55761" w:rsidRDefault="00E55761" w:rsidP="00E55761">
      <w:pPr>
        <w:widowControl/>
        <w:tabs>
          <w:tab w:val="left" w:pos="3948"/>
        </w:tabs>
        <w:autoSpaceDE/>
        <w:autoSpaceDN/>
        <w:adjustRightInd/>
        <w:rPr>
          <w:b/>
        </w:rPr>
      </w:pPr>
    </w:p>
    <w:p w14:paraId="31A290B0" w14:textId="44958E0C" w:rsidR="00E55761" w:rsidRDefault="00E55761" w:rsidP="00E55761">
      <w:pPr>
        <w:widowControl/>
        <w:tabs>
          <w:tab w:val="left" w:pos="3948"/>
        </w:tabs>
        <w:autoSpaceDE/>
        <w:autoSpaceDN/>
        <w:adjustRightInd/>
        <w:rPr>
          <w:b/>
        </w:rPr>
      </w:pPr>
    </w:p>
    <w:p w14:paraId="38774198" w14:textId="521C38E3" w:rsidR="00E55761" w:rsidRDefault="00E55761" w:rsidP="00E55761">
      <w:pPr>
        <w:widowControl/>
        <w:tabs>
          <w:tab w:val="left" w:pos="3948"/>
        </w:tabs>
        <w:autoSpaceDE/>
        <w:autoSpaceDN/>
        <w:adjustRightInd/>
        <w:rPr>
          <w:b/>
        </w:rPr>
      </w:pPr>
    </w:p>
    <w:p w14:paraId="1FBF400C" w14:textId="1A53C4EE" w:rsidR="00E55761" w:rsidRDefault="008A0631" w:rsidP="00E55761">
      <w:pPr>
        <w:widowControl/>
        <w:tabs>
          <w:tab w:val="left" w:pos="3948"/>
        </w:tabs>
        <w:autoSpaceDE/>
        <w:autoSpaceDN/>
        <w:adjustRightInd/>
        <w:rPr>
          <w:b/>
        </w:rPr>
      </w:pPr>
      <w:r w:rsidRPr="008A0631">
        <w:rPr>
          <w:noProof/>
        </w:rPr>
        <w:drawing>
          <wp:inline distT="0" distB="0" distL="0" distR="0" wp14:anchorId="51EA1B02" wp14:editId="791FE3AE">
            <wp:extent cx="5943600" cy="71558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155815"/>
                    </a:xfrm>
                    <a:prstGeom prst="rect">
                      <a:avLst/>
                    </a:prstGeom>
                    <a:noFill/>
                    <a:ln>
                      <a:noFill/>
                    </a:ln>
                  </pic:spPr>
                </pic:pic>
              </a:graphicData>
            </a:graphic>
          </wp:inline>
        </w:drawing>
      </w:r>
    </w:p>
    <w:p w14:paraId="78018BE6" w14:textId="6E60F57B" w:rsidR="00E55761" w:rsidRDefault="00E55761" w:rsidP="00E55761">
      <w:pPr>
        <w:widowControl/>
        <w:tabs>
          <w:tab w:val="left" w:pos="3948"/>
        </w:tabs>
        <w:autoSpaceDE/>
        <w:autoSpaceDN/>
        <w:adjustRightInd/>
        <w:rPr>
          <w:b/>
        </w:rPr>
      </w:pPr>
    </w:p>
    <w:p w14:paraId="18B66480" w14:textId="283A3CDF" w:rsidR="00E55761" w:rsidRDefault="00E55761" w:rsidP="00E55761">
      <w:pPr>
        <w:widowControl/>
        <w:tabs>
          <w:tab w:val="left" w:pos="3948"/>
        </w:tabs>
        <w:autoSpaceDE/>
        <w:autoSpaceDN/>
        <w:adjustRightInd/>
        <w:rPr>
          <w:b/>
        </w:rPr>
      </w:pPr>
    </w:p>
    <w:p w14:paraId="5D3DFD98" w14:textId="2E368E1B" w:rsidR="00E55761" w:rsidRDefault="00E55761" w:rsidP="00E55761">
      <w:pPr>
        <w:widowControl/>
        <w:tabs>
          <w:tab w:val="left" w:pos="3948"/>
        </w:tabs>
        <w:autoSpaceDE/>
        <w:autoSpaceDN/>
        <w:adjustRightInd/>
        <w:rPr>
          <w:b/>
        </w:rPr>
      </w:pPr>
    </w:p>
    <w:p w14:paraId="7DF66C22" w14:textId="719F5BBF" w:rsidR="00E55761" w:rsidRDefault="00E55761" w:rsidP="00E55761">
      <w:pPr>
        <w:widowControl/>
        <w:tabs>
          <w:tab w:val="left" w:pos="3948"/>
        </w:tabs>
        <w:autoSpaceDE/>
        <w:autoSpaceDN/>
        <w:adjustRightInd/>
        <w:rPr>
          <w:b/>
        </w:rPr>
      </w:pPr>
    </w:p>
    <w:p w14:paraId="5B88D69E" w14:textId="4FC93CDA" w:rsidR="00E55761" w:rsidRDefault="00CC67E3" w:rsidP="00E55761">
      <w:pPr>
        <w:widowControl/>
        <w:tabs>
          <w:tab w:val="left" w:pos="3948"/>
        </w:tabs>
        <w:autoSpaceDE/>
        <w:autoSpaceDN/>
        <w:adjustRightInd/>
        <w:rPr>
          <w:b/>
        </w:rPr>
      </w:pPr>
      <w:r w:rsidRPr="00CC67E3">
        <w:rPr>
          <w:noProof/>
        </w:rPr>
        <w:drawing>
          <wp:inline distT="0" distB="0" distL="0" distR="0" wp14:anchorId="090A5E6A" wp14:editId="083988BF">
            <wp:extent cx="5943600" cy="15405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540510"/>
                    </a:xfrm>
                    <a:prstGeom prst="rect">
                      <a:avLst/>
                    </a:prstGeom>
                    <a:noFill/>
                    <a:ln>
                      <a:noFill/>
                    </a:ln>
                  </pic:spPr>
                </pic:pic>
              </a:graphicData>
            </a:graphic>
          </wp:inline>
        </w:drawing>
      </w:r>
    </w:p>
    <w:p w14:paraId="7470C8B2" w14:textId="25D0534B" w:rsidR="00E55761" w:rsidRDefault="00E55761" w:rsidP="00E55761">
      <w:pPr>
        <w:widowControl/>
        <w:tabs>
          <w:tab w:val="left" w:pos="3948"/>
        </w:tabs>
        <w:autoSpaceDE/>
        <w:autoSpaceDN/>
        <w:adjustRightInd/>
        <w:rPr>
          <w:b/>
        </w:rPr>
      </w:pPr>
    </w:p>
    <w:p w14:paraId="44183D30" w14:textId="60290C1F" w:rsidR="00E55761" w:rsidRDefault="0082340D" w:rsidP="00E55761">
      <w:pPr>
        <w:widowControl/>
        <w:tabs>
          <w:tab w:val="left" w:pos="3948"/>
        </w:tabs>
        <w:autoSpaceDE/>
        <w:autoSpaceDN/>
        <w:adjustRightInd/>
        <w:rPr>
          <w:b/>
        </w:rPr>
      </w:pPr>
      <w:r w:rsidRPr="0082340D">
        <w:rPr>
          <w:noProof/>
        </w:rPr>
        <w:drawing>
          <wp:inline distT="0" distB="0" distL="0" distR="0" wp14:anchorId="7FE836A3" wp14:editId="689DFA97">
            <wp:extent cx="5943600" cy="19221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922145"/>
                    </a:xfrm>
                    <a:prstGeom prst="rect">
                      <a:avLst/>
                    </a:prstGeom>
                    <a:noFill/>
                    <a:ln>
                      <a:noFill/>
                    </a:ln>
                  </pic:spPr>
                </pic:pic>
              </a:graphicData>
            </a:graphic>
          </wp:inline>
        </w:drawing>
      </w:r>
    </w:p>
    <w:p w14:paraId="6A5B689C" w14:textId="77777777" w:rsidR="00841E2C" w:rsidRDefault="00841E2C">
      <w:pPr>
        <w:widowControl/>
        <w:autoSpaceDE/>
        <w:autoSpaceDN/>
        <w:adjustRightInd/>
        <w:rPr>
          <w:b/>
        </w:rPr>
      </w:pPr>
    </w:p>
    <w:p w14:paraId="3770A428" w14:textId="3D2BA9DD" w:rsidR="00707BDF" w:rsidRDefault="00D95EB8" w:rsidP="00AA1C8F">
      <w:pPr>
        <w:widowControl/>
        <w:jc w:val="center"/>
        <w:rPr>
          <w:b/>
        </w:rPr>
      </w:pPr>
      <w:r w:rsidRPr="00D95EB8">
        <w:rPr>
          <w:noProof/>
        </w:rPr>
        <w:drawing>
          <wp:inline distT="0" distB="0" distL="0" distR="0" wp14:anchorId="6B7AA5C5" wp14:editId="4A723734">
            <wp:extent cx="5943600" cy="192214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22145"/>
                    </a:xfrm>
                    <a:prstGeom prst="rect">
                      <a:avLst/>
                    </a:prstGeom>
                    <a:noFill/>
                    <a:ln>
                      <a:noFill/>
                    </a:ln>
                  </pic:spPr>
                </pic:pic>
              </a:graphicData>
            </a:graphic>
          </wp:inline>
        </w:drawing>
      </w:r>
    </w:p>
    <w:p w14:paraId="0AD494FB" w14:textId="3FAA28C3" w:rsidR="000F0EC2" w:rsidRDefault="000F0EC2" w:rsidP="00AA1C8F">
      <w:pPr>
        <w:widowControl/>
        <w:jc w:val="center"/>
        <w:rPr>
          <w:b/>
        </w:rPr>
      </w:pPr>
    </w:p>
    <w:p w14:paraId="7DEA9AC0" w14:textId="1DAEFE83" w:rsidR="000F0EC2" w:rsidRDefault="000F0EC2" w:rsidP="00AA1C8F">
      <w:pPr>
        <w:widowControl/>
        <w:jc w:val="center"/>
        <w:rPr>
          <w:b/>
        </w:rPr>
      </w:pPr>
    </w:p>
    <w:p w14:paraId="3CAA6907" w14:textId="0A08D38B" w:rsidR="005A015C" w:rsidRDefault="005A015C" w:rsidP="00AA1C8F">
      <w:pPr>
        <w:widowControl/>
        <w:jc w:val="center"/>
        <w:rPr>
          <w:b/>
        </w:rPr>
      </w:pPr>
    </w:p>
    <w:p w14:paraId="1F325BDD" w14:textId="77777777" w:rsidR="005A015C" w:rsidRDefault="005A015C">
      <w:pPr>
        <w:widowControl/>
        <w:autoSpaceDE/>
        <w:autoSpaceDN/>
        <w:adjustRightInd/>
        <w:rPr>
          <w:b/>
        </w:rPr>
      </w:pPr>
      <w:r>
        <w:rPr>
          <w:b/>
        </w:rPr>
        <w:br w:type="page"/>
      </w:r>
    </w:p>
    <w:p w14:paraId="6FB8DCD6" w14:textId="0390120D" w:rsidR="00AB21EE" w:rsidRDefault="006758EE" w:rsidP="004134E3">
      <w:pPr>
        <w:widowControl/>
        <w:autoSpaceDE/>
        <w:autoSpaceDN/>
        <w:adjustRightInd/>
        <w:jc w:val="center"/>
        <w:rPr>
          <w:b/>
          <w:sz w:val="24"/>
        </w:rPr>
      </w:pPr>
      <w:r w:rsidRPr="006758EE">
        <w:rPr>
          <w:noProof/>
        </w:rPr>
        <w:drawing>
          <wp:inline distT="0" distB="0" distL="0" distR="0" wp14:anchorId="580F9F51" wp14:editId="24C94997">
            <wp:extent cx="5943600" cy="19456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945640"/>
                    </a:xfrm>
                    <a:prstGeom prst="rect">
                      <a:avLst/>
                    </a:prstGeom>
                    <a:noFill/>
                    <a:ln>
                      <a:noFill/>
                    </a:ln>
                  </pic:spPr>
                </pic:pic>
              </a:graphicData>
            </a:graphic>
          </wp:inline>
        </w:drawing>
      </w:r>
    </w:p>
    <w:p w14:paraId="1994B30C" w14:textId="77777777" w:rsidR="00F80B97" w:rsidRDefault="00F80B97" w:rsidP="004134E3">
      <w:pPr>
        <w:widowControl/>
        <w:autoSpaceDE/>
        <w:autoSpaceDN/>
        <w:adjustRightInd/>
        <w:jc w:val="center"/>
        <w:rPr>
          <w:b/>
          <w:sz w:val="24"/>
        </w:rPr>
      </w:pPr>
    </w:p>
    <w:p w14:paraId="0DD1A0CD" w14:textId="351CBA52" w:rsidR="005521C2" w:rsidRDefault="000B32E1" w:rsidP="004134E3">
      <w:pPr>
        <w:widowControl/>
        <w:autoSpaceDE/>
        <w:autoSpaceDN/>
        <w:adjustRightInd/>
        <w:jc w:val="center"/>
        <w:rPr>
          <w:b/>
          <w:sz w:val="24"/>
        </w:rPr>
        <w:sectPr w:rsidR="005521C2" w:rsidSect="00DF348E">
          <w:footerReference w:type="default" r:id="rId19"/>
          <w:footerReference w:type="first" r:id="rId20"/>
          <w:pgSz w:w="12240" w:h="15840" w:code="1"/>
          <w:pgMar w:top="1440" w:right="1440" w:bottom="1440" w:left="1440" w:header="720" w:footer="720" w:gutter="0"/>
          <w:cols w:space="720"/>
          <w:docGrid w:linePitch="360"/>
        </w:sectPr>
      </w:pPr>
      <w:r w:rsidRPr="000B32E1">
        <w:rPr>
          <w:noProof/>
        </w:rPr>
        <w:drawing>
          <wp:inline distT="0" distB="0" distL="0" distR="0" wp14:anchorId="738BA818" wp14:editId="2F5A79B7">
            <wp:extent cx="5943600" cy="13341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334135"/>
                    </a:xfrm>
                    <a:prstGeom prst="rect">
                      <a:avLst/>
                    </a:prstGeom>
                    <a:noFill/>
                    <a:ln>
                      <a:noFill/>
                    </a:ln>
                  </pic:spPr>
                </pic:pic>
              </a:graphicData>
            </a:graphic>
          </wp:inline>
        </w:drawing>
      </w:r>
    </w:p>
    <w:p w14:paraId="68EEA40D" w14:textId="77777777" w:rsidR="0090708B" w:rsidRPr="0090708B" w:rsidRDefault="00442B14" w:rsidP="004134E3">
      <w:pPr>
        <w:widowControl/>
        <w:autoSpaceDE/>
        <w:autoSpaceDN/>
        <w:adjustRightInd/>
        <w:jc w:val="center"/>
        <w:rPr>
          <w:b/>
          <w:sz w:val="32"/>
        </w:rPr>
      </w:pPr>
      <w:r w:rsidRPr="0090708B">
        <w:rPr>
          <w:b/>
          <w:sz w:val="32"/>
        </w:rPr>
        <w:t xml:space="preserve">Appendix </w:t>
      </w:r>
      <w:r w:rsidR="00EE33C7" w:rsidRPr="0090708B">
        <w:rPr>
          <w:b/>
          <w:sz w:val="32"/>
        </w:rPr>
        <w:t>A</w:t>
      </w:r>
    </w:p>
    <w:p w14:paraId="10CA1FA7" w14:textId="77777777" w:rsidR="0090708B" w:rsidRDefault="0090708B" w:rsidP="004134E3">
      <w:pPr>
        <w:widowControl/>
        <w:autoSpaceDE/>
        <w:autoSpaceDN/>
        <w:adjustRightInd/>
        <w:jc w:val="center"/>
        <w:rPr>
          <w:b/>
          <w:sz w:val="24"/>
        </w:rPr>
      </w:pPr>
    </w:p>
    <w:p w14:paraId="10A8F89A" w14:textId="352CF294" w:rsidR="004134E3" w:rsidRPr="004134E3" w:rsidRDefault="008C52E8" w:rsidP="004134E3">
      <w:pPr>
        <w:widowControl/>
        <w:autoSpaceDE/>
        <w:autoSpaceDN/>
        <w:adjustRightInd/>
        <w:jc w:val="center"/>
        <w:rPr>
          <w:b/>
          <w:bCs/>
          <w:sz w:val="24"/>
          <w:szCs w:val="24"/>
        </w:rPr>
      </w:pPr>
      <w:r>
        <w:rPr>
          <w:b/>
          <w:sz w:val="24"/>
        </w:rPr>
        <w:t>Updated</w:t>
      </w:r>
      <w:r w:rsidR="000E342E">
        <w:rPr>
          <w:b/>
          <w:sz w:val="24"/>
        </w:rPr>
        <w:t xml:space="preserve"> ICR Burden of </w:t>
      </w:r>
      <w:r w:rsidR="00E90EC4">
        <w:rPr>
          <w:b/>
          <w:sz w:val="24"/>
        </w:rPr>
        <w:t>2016 NSPS OOOOa</w:t>
      </w:r>
    </w:p>
    <w:p w14:paraId="74AE4FB2" w14:textId="0839C70C" w:rsidR="00442B14" w:rsidRDefault="00442B14" w:rsidP="00442B14">
      <w:pPr>
        <w:widowControl/>
        <w:jc w:val="center"/>
        <w:rPr>
          <w:b/>
          <w:sz w:val="24"/>
        </w:rPr>
      </w:pPr>
    </w:p>
    <w:p w14:paraId="5E3445B7" w14:textId="591618D6" w:rsidR="006E3999" w:rsidRDefault="006E3999">
      <w:pPr>
        <w:widowControl/>
        <w:autoSpaceDE/>
        <w:autoSpaceDN/>
        <w:adjustRightInd/>
        <w:rPr>
          <w:b/>
          <w:sz w:val="24"/>
        </w:rPr>
      </w:pPr>
      <w:r>
        <w:rPr>
          <w:b/>
          <w:sz w:val="24"/>
        </w:rPr>
        <w:br w:type="page"/>
      </w:r>
    </w:p>
    <w:p w14:paraId="3FC3A681" w14:textId="55B3694B" w:rsidR="00751072" w:rsidRDefault="00E52445" w:rsidP="00442B14">
      <w:pPr>
        <w:widowControl/>
        <w:jc w:val="center"/>
        <w:rPr>
          <w:b/>
          <w:sz w:val="24"/>
        </w:rPr>
      </w:pPr>
      <w:r w:rsidRPr="00E52445">
        <w:rPr>
          <w:noProof/>
        </w:rPr>
        <w:drawing>
          <wp:inline distT="0" distB="0" distL="0" distR="0" wp14:anchorId="7B9556F5" wp14:editId="0D433F22">
            <wp:extent cx="5943600" cy="55714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5571490"/>
                    </a:xfrm>
                    <a:prstGeom prst="rect">
                      <a:avLst/>
                    </a:prstGeom>
                    <a:noFill/>
                    <a:ln>
                      <a:noFill/>
                    </a:ln>
                  </pic:spPr>
                </pic:pic>
              </a:graphicData>
            </a:graphic>
          </wp:inline>
        </w:drawing>
      </w:r>
    </w:p>
    <w:p w14:paraId="54EC3B5C" w14:textId="77777777" w:rsidR="00751072" w:rsidRDefault="00751072">
      <w:pPr>
        <w:widowControl/>
        <w:autoSpaceDE/>
        <w:autoSpaceDN/>
        <w:adjustRightInd/>
        <w:rPr>
          <w:b/>
          <w:sz w:val="24"/>
        </w:rPr>
      </w:pPr>
      <w:r>
        <w:rPr>
          <w:b/>
          <w:sz w:val="24"/>
        </w:rPr>
        <w:br w:type="page"/>
      </w:r>
    </w:p>
    <w:p w14:paraId="16461105" w14:textId="79B2B786" w:rsidR="00751072" w:rsidRDefault="0028670F" w:rsidP="00442B14">
      <w:pPr>
        <w:widowControl/>
        <w:jc w:val="center"/>
        <w:rPr>
          <w:b/>
          <w:sz w:val="24"/>
        </w:rPr>
      </w:pPr>
      <w:r w:rsidRPr="0028670F">
        <w:rPr>
          <w:noProof/>
        </w:rPr>
        <w:drawing>
          <wp:inline distT="0" distB="0" distL="0" distR="0" wp14:anchorId="3DA76C18" wp14:editId="1F58ABDC">
            <wp:extent cx="5943600" cy="53473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5347335"/>
                    </a:xfrm>
                    <a:prstGeom prst="rect">
                      <a:avLst/>
                    </a:prstGeom>
                    <a:noFill/>
                    <a:ln>
                      <a:noFill/>
                    </a:ln>
                  </pic:spPr>
                </pic:pic>
              </a:graphicData>
            </a:graphic>
          </wp:inline>
        </w:drawing>
      </w:r>
    </w:p>
    <w:p w14:paraId="254B586F" w14:textId="77777777" w:rsidR="00751072" w:rsidRDefault="00751072">
      <w:pPr>
        <w:widowControl/>
        <w:autoSpaceDE/>
        <w:autoSpaceDN/>
        <w:adjustRightInd/>
        <w:rPr>
          <w:b/>
          <w:sz w:val="24"/>
        </w:rPr>
      </w:pPr>
      <w:r>
        <w:rPr>
          <w:b/>
          <w:sz w:val="24"/>
        </w:rPr>
        <w:br w:type="page"/>
      </w:r>
    </w:p>
    <w:p w14:paraId="18462005" w14:textId="36D6C072" w:rsidR="00751072" w:rsidRDefault="00A84353" w:rsidP="00442B14">
      <w:pPr>
        <w:widowControl/>
        <w:jc w:val="center"/>
        <w:rPr>
          <w:b/>
          <w:sz w:val="24"/>
        </w:rPr>
      </w:pPr>
      <w:r w:rsidRPr="00A84353">
        <w:rPr>
          <w:noProof/>
        </w:rPr>
        <w:drawing>
          <wp:inline distT="0" distB="0" distL="0" distR="0" wp14:anchorId="181F1E86" wp14:editId="4697AD4D">
            <wp:extent cx="5943600" cy="548195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5481955"/>
                    </a:xfrm>
                    <a:prstGeom prst="rect">
                      <a:avLst/>
                    </a:prstGeom>
                    <a:noFill/>
                    <a:ln>
                      <a:noFill/>
                    </a:ln>
                  </pic:spPr>
                </pic:pic>
              </a:graphicData>
            </a:graphic>
          </wp:inline>
        </w:drawing>
      </w:r>
    </w:p>
    <w:p w14:paraId="2AD151CC" w14:textId="77777777" w:rsidR="00751072" w:rsidRDefault="00751072">
      <w:pPr>
        <w:widowControl/>
        <w:autoSpaceDE/>
        <w:autoSpaceDN/>
        <w:adjustRightInd/>
        <w:rPr>
          <w:b/>
          <w:sz w:val="24"/>
        </w:rPr>
      </w:pPr>
      <w:r>
        <w:rPr>
          <w:b/>
          <w:sz w:val="24"/>
        </w:rPr>
        <w:br w:type="page"/>
      </w:r>
    </w:p>
    <w:p w14:paraId="1FC16C5A" w14:textId="26D75282" w:rsidR="00442B14" w:rsidRDefault="00C073EF" w:rsidP="00442B14">
      <w:pPr>
        <w:widowControl/>
        <w:jc w:val="center"/>
        <w:rPr>
          <w:b/>
          <w:sz w:val="24"/>
        </w:rPr>
      </w:pPr>
      <w:r w:rsidRPr="00C073EF">
        <w:rPr>
          <w:noProof/>
        </w:rPr>
        <w:drawing>
          <wp:inline distT="0" distB="0" distL="0" distR="0" wp14:anchorId="2D54B67A" wp14:editId="704DA5DD">
            <wp:extent cx="5943600" cy="15538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553845"/>
                    </a:xfrm>
                    <a:prstGeom prst="rect">
                      <a:avLst/>
                    </a:prstGeom>
                    <a:noFill/>
                    <a:ln>
                      <a:noFill/>
                    </a:ln>
                  </pic:spPr>
                </pic:pic>
              </a:graphicData>
            </a:graphic>
          </wp:inline>
        </w:drawing>
      </w:r>
    </w:p>
    <w:p w14:paraId="720393FA" w14:textId="2984F347" w:rsidR="00885263" w:rsidRDefault="00885263" w:rsidP="00442B14">
      <w:pPr>
        <w:widowControl/>
        <w:jc w:val="center"/>
      </w:pPr>
    </w:p>
    <w:p w14:paraId="6C75B26C" w14:textId="1007EEF3" w:rsidR="00885263" w:rsidRDefault="00A522BF" w:rsidP="00442B14">
      <w:pPr>
        <w:widowControl/>
        <w:jc w:val="center"/>
        <w:rPr>
          <w:b/>
          <w:sz w:val="24"/>
        </w:rPr>
      </w:pPr>
      <w:r w:rsidRPr="00A522BF">
        <w:rPr>
          <w:noProof/>
        </w:rPr>
        <w:drawing>
          <wp:inline distT="0" distB="0" distL="0" distR="0" wp14:anchorId="68E2CDB6" wp14:editId="33F35239">
            <wp:extent cx="5943600" cy="22682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268220"/>
                    </a:xfrm>
                    <a:prstGeom prst="rect">
                      <a:avLst/>
                    </a:prstGeom>
                    <a:noFill/>
                    <a:ln>
                      <a:noFill/>
                    </a:ln>
                  </pic:spPr>
                </pic:pic>
              </a:graphicData>
            </a:graphic>
          </wp:inline>
        </w:drawing>
      </w:r>
    </w:p>
    <w:p w14:paraId="267B7C25" w14:textId="677FB4F5" w:rsidR="001879F7" w:rsidRDefault="002828D2" w:rsidP="00AA1C8F">
      <w:pPr>
        <w:widowControl/>
        <w:jc w:val="center"/>
        <w:rPr>
          <w:b/>
          <w:sz w:val="24"/>
        </w:rPr>
      </w:pPr>
      <w:r w:rsidRPr="002828D2">
        <w:rPr>
          <w:b/>
          <w:sz w:val="24"/>
        </w:rPr>
        <w:t xml:space="preserve"> </w:t>
      </w:r>
      <w:r w:rsidR="00B02D8C" w:rsidRPr="00B02D8C">
        <w:rPr>
          <w:b/>
          <w:sz w:val="24"/>
        </w:rPr>
        <w:t xml:space="preserve"> </w:t>
      </w:r>
    </w:p>
    <w:p w14:paraId="5214A6D0" w14:textId="50F3795C" w:rsidR="00822453" w:rsidRDefault="00822453">
      <w:pPr>
        <w:widowControl/>
        <w:autoSpaceDE/>
        <w:autoSpaceDN/>
        <w:adjustRightInd/>
        <w:rPr>
          <w:b/>
          <w:sz w:val="24"/>
        </w:rPr>
      </w:pPr>
      <w:r>
        <w:rPr>
          <w:b/>
          <w:sz w:val="24"/>
        </w:rPr>
        <w:br w:type="page"/>
      </w:r>
    </w:p>
    <w:p w14:paraId="7180B48D" w14:textId="48AB9F36" w:rsidR="00B83D6A" w:rsidRDefault="00C066BB" w:rsidP="00822453">
      <w:pPr>
        <w:widowControl/>
        <w:jc w:val="center"/>
        <w:rPr>
          <w:b/>
          <w:sz w:val="24"/>
        </w:rPr>
      </w:pPr>
      <w:r w:rsidRPr="00C066BB">
        <w:rPr>
          <w:noProof/>
        </w:rPr>
        <w:drawing>
          <wp:inline distT="0" distB="0" distL="0" distR="0" wp14:anchorId="108F88BE" wp14:editId="26C1C546">
            <wp:extent cx="5943600" cy="21412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141220"/>
                    </a:xfrm>
                    <a:prstGeom prst="rect">
                      <a:avLst/>
                    </a:prstGeom>
                    <a:noFill/>
                    <a:ln>
                      <a:noFill/>
                    </a:ln>
                  </pic:spPr>
                </pic:pic>
              </a:graphicData>
            </a:graphic>
          </wp:inline>
        </w:drawing>
      </w:r>
    </w:p>
    <w:p w14:paraId="6B3ED88D" w14:textId="77777777" w:rsidR="00BB0468" w:rsidRDefault="00BB0468" w:rsidP="00822453">
      <w:pPr>
        <w:widowControl/>
        <w:jc w:val="center"/>
        <w:rPr>
          <w:b/>
          <w:sz w:val="24"/>
        </w:rPr>
      </w:pPr>
    </w:p>
    <w:p w14:paraId="6BEE9193" w14:textId="1FD6CB22" w:rsidR="00BB0468" w:rsidRDefault="00C066BB" w:rsidP="00822453">
      <w:pPr>
        <w:widowControl/>
        <w:jc w:val="center"/>
        <w:rPr>
          <w:b/>
          <w:sz w:val="24"/>
        </w:rPr>
      </w:pPr>
      <w:r w:rsidRPr="00C066BB">
        <w:rPr>
          <w:noProof/>
        </w:rPr>
        <w:drawing>
          <wp:inline distT="0" distB="0" distL="0" distR="0" wp14:anchorId="5B68F839" wp14:editId="06B9E19A">
            <wp:extent cx="5943600" cy="2266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14:paraId="59E3D6B5" w14:textId="77777777" w:rsidR="00F001DD" w:rsidRDefault="00F001DD" w:rsidP="00822453">
      <w:pPr>
        <w:widowControl/>
        <w:jc w:val="center"/>
        <w:rPr>
          <w:b/>
          <w:sz w:val="24"/>
        </w:rPr>
      </w:pPr>
    </w:p>
    <w:p w14:paraId="5E5CE767" w14:textId="77777777" w:rsidR="00F001DD" w:rsidRDefault="00F001DD" w:rsidP="00822453">
      <w:pPr>
        <w:widowControl/>
        <w:jc w:val="center"/>
        <w:rPr>
          <w:b/>
          <w:sz w:val="24"/>
        </w:rPr>
      </w:pPr>
    </w:p>
    <w:p w14:paraId="26CC4909" w14:textId="60B1E0D9" w:rsidR="00F001DD" w:rsidRDefault="00E04415" w:rsidP="00822453">
      <w:pPr>
        <w:widowControl/>
        <w:jc w:val="center"/>
        <w:rPr>
          <w:b/>
          <w:sz w:val="24"/>
        </w:rPr>
        <w:sectPr w:rsidR="00F001DD" w:rsidSect="00B54315">
          <w:footerReference w:type="default" r:id="rId29"/>
          <w:pgSz w:w="12240" w:h="15840" w:code="1"/>
          <w:pgMar w:top="1440" w:right="1440" w:bottom="1440" w:left="1440" w:header="720" w:footer="720" w:gutter="0"/>
          <w:pgNumType w:start="1"/>
          <w:cols w:space="720"/>
          <w:docGrid w:linePitch="360"/>
        </w:sectPr>
      </w:pPr>
      <w:r w:rsidRPr="00E04415">
        <w:rPr>
          <w:noProof/>
        </w:rPr>
        <w:drawing>
          <wp:inline distT="0" distB="0" distL="0" distR="0" wp14:anchorId="002F9EFF" wp14:editId="15FC35BA">
            <wp:extent cx="5943600" cy="15665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566545"/>
                    </a:xfrm>
                    <a:prstGeom prst="rect">
                      <a:avLst/>
                    </a:prstGeom>
                    <a:noFill/>
                    <a:ln>
                      <a:noFill/>
                    </a:ln>
                  </pic:spPr>
                </pic:pic>
              </a:graphicData>
            </a:graphic>
          </wp:inline>
        </w:drawing>
      </w:r>
    </w:p>
    <w:p w14:paraId="69B2A539" w14:textId="77777777" w:rsidR="00B83D6A" w:rsidRDefault="00B83D6A" w:rsidP="00822453">
      <w:pPr>
        <w:widowControl/>
        <w:jc w:val="center"/>
        <w:rPr>
          <w:b/>
          <w:sz w:val="24"/>
        </w:rPr>
        <w:sectPr w:rsidR="00B83D6A" w:rsidSect="00B83D6A">
          <w:headerReference w:type="even" r:id="rId31"/>
          <w:headerReference w:type="default" r:id="rId32"/>
          <w:headerReference w:type="first" r:id="rId33"/>
          <w:footerReference w:type="first" r:id="rId34"/>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p>
    <w:p w14:paraId="20A60EF1" w14:textId="77777777" w:rsidR="0090708B" w:rsidRPr="0090708B" w:rsidRDefault="004B0F51" w:rsidP="002E6AFE">
      <w:pPr>
        <w:widowControl/>
        <w:autoSpaceDE/>
        <w:autoSpaceDN/>
        <w:adjustRightInd/>
        <w:jc w:val="center"/>
        <w:rPr>
          <w:b/>
          <w:sz w:val="32"/>
        </w:rPr>
      </w:pPr>
      <w:r w:rsidRPr="0090708B">
        <w:rPr>
          <w:b/>
          <w:sz w:val="32"/>
        </w:rPr>
        <w:t>Appendix B</w:t>
      </w:r>
    </w:p>
    <w:p w14:paraId="6822023B" w14:textId="77777777" w:rsidR="0090708B" w:rsidRDefault="0090708B" w:rsidP="002E6AFE">
      <w:pPr>
        <w:widowControl/>
        <w:autoSpaceDE/>
        <w:autoSpaceDN/>
        <w:adjustRightInd/>
        <w:jc w:val="center"/>
        <w:rPr>
          <w:b/>
          <w:sz w:val="24"/>
        </w:rPr>
      </w:pPr>
    </w:p>
    <w:p w14:paraId="619152CF" w14:textId="7DB746DC" w:rsidR="002E6AFE" w:rsidRPr="002E6AFE" w:rsidRDefault="00761A35" w:rsidP="002E6AFE">
      <w:pPr>
        <w:widowControl/>
        <w:autoSpaceDE/>
        <w:autoSpaceDN/>
        <w:adjustRightInd/>
        <w:jc w:val="center"/>
        <w:rPr>
          <w:b/>
          <w:bCs/>
          <w:sz w:val="24"/>
          <w:szCs w:val="24"/>
        </w:rPr>
      </w:pPr>
      <w:r>
        <w:rPr>
          <w:b/>
          <w:bCs/>
          <w:sz w:val="24"/>
          <w:szCs w:val="24"/>
        </w:rPr>
        <w:t xml:space="preserve">Updated </w:t>
      </w:r>
      <w:r w:rsidR="000E342E">
        <w:rPr>
          <w:b/>
          <w:bCs/>
          <w:sz w:val="24"/>
          <w:szCs w:val="24"/>
        </w:rPr>
        <w:t xml:space="preserve">ICR </w:t>
      </w:r>
      <w:r w:rsidR="002E6AFE" w:rsidRPr="002E6AFE">
        <w:rPr>
          <w:b/>
          <w:bCs/>
          <w:sz w:val="24"/>
          <w:szCs w:val="24"/>
        </w:rPr>
        <w:t xml:space="preserve">Burden of </w:t>
      </w:r>
      <w:r w:rsidR="00BA1A51">
        <w:rPr>
          <w:b/>
          <w:bCs/>
          <w:sz w:val="24"/>
          <w:szCs w:val="24"/>
        </w:rPr>
        <w:t xml:space="preserve">NSPS OOOOa </w:t>
      </w:r>
      <w:r w:rsidR="00C21E74">
        <w:rPr>
          <w:b/>
          <w:bCs/>
          <w:sz w:val="24"/>
          <w:szCs w:val="24"/>
        </w:rPr>
        <w:t xml:space="preserve">Assuming the </w:t>
      </w:r>
      <w:r w:rsidR="002E6AFE" w:rsidRPr="002E6AFE">
        <w:rPr>
          <w:b/>
          <w:bCs/>
          <w:sz w:val="24"/>
          <w:szCs w:val="24"/>
        </w:rPr>
        <w:t xml:space="preserve">2018 NSPS OOOOa </w:t>
      </w:r>
      <w:r w:rsidR="00C21E74">
        <w:rPr>
          <w:b/>
          <w:bCs/>
          <w:sz w:val="24"/>
          <w:szCs w:val="24"/>
        </w:rPr>
        <w:t xml:space="preserve">Reconsideration </w:t>
      </w:r>
      <w:r w:rsidR="002E6AFE" w:rsidRPr="002E6AFE">
        <w:rPr>
          <w:b/>
          <w:bCs/>
          <w:sz w:val="24"/>
          <w:szCs w:val="24"/>
        </w:rPr>
        <w:t>Propos</w:t>
      </w:r>
      <w:r w:rsidR="00C21E74">
        <w:rPr>
          <w:b/>
          <w:bCs/>
          <w:sz w:val="24"/>
          <w:szCs w:val="24"/>
        </w:rPr>
        <w:t>al</w:t>
      </w:r>
      <w:r w:rsidR="002E6AFE" w:rsidRPr="002E6AFE">
        <w:rPr>
          <w:b/>
          <w:bCs/>
          <w:sz w:val="24"/>
          <w:szCs w:val="24"/>
        </w:rPr>
        <w:t xml:space="preserve"> Amendments</w:t>
      </w:r>
      <w:r w:rsidR="00C21E74">
        <w:rPr>
          <w:b/>
          <w:bCs/>
          <w:sz w:val="24"/>
          <w:szCs w:val="24"/>
        </w:rPr>
        <w:t xml:space="preserve"> are Finalized</w:t>
      </w:r>
      <w:r w:rsidR="00B40DD6">
        <w:rPr>
          <w:b/>
          <w:bCs/>
          <w:sz w:val="24"/>
          <w:szCs w:val="24"/>
        </w:rPr>
        <w:t xml:space="preserve"> (Does Not Consider the </w:t>
      </w:r>
      <w:r w:rsidR="00B700D5">
        <w:rPr>
          <w:b/>
          <w:bCs/>
          <w:sz w:val="24"/>
          <w:szCs w:val="24"/>
        </w:rPr>
        <w:t>Impacts of the 2019 NSPS OOOOa EO 13783 Proposed Amendments)</w:t>
      </w:r>
    </w:p>
    <w:p w14:paraId="4F3D486A" w14:textId="61DD44BF" w:rsidR="001A1EA9" w:rsidRDefault="001A1EA9">
      <w:pPr>
        <w:widowControl/>
        <w:autoSpaceDE/>
        <w:autoSpaceDN/>
        <w:adjustRightInd/>
        <w:rPr>
          <w:b/>
          <w:sz w:val="24"/>
        </w:rPr>
      </w:pPr>
      <w:r>
        <w:rPr>
          <w:b/>
          <w:sz w:val="24"/>
        </w:rPr>
        <w:br w:type="page"/>
      </w:r>
    </w:p>
    <w:p w14:paraId="00A33B04" w14:textId="7CFCE784" w:rsidR="001A1EA9" w:rsidRDefault="00405BB4" w:rsidP="00532F47">
      <w:pPr>
        <w:widowControl/>
        <w:autoSpaceDE/>
        <w:autoSpaceDN/>
        <w:adjustRightInd/>
        <w:jc w:val="center"/>
        <w:rPr>
          <w:b/>
          <w:sz w:val="24"/>
        </w:rPr>
      </w:pPr>
      <w:r w:rsidRPr="00405BB4">
        <w:rPr>
          <w:noProof/>
        </w:rPr>
        <w:drawing>
          <wp:inline distT="0" distB="0" distL="0" distR="0" wp14:anchorId="0E2FB08B" wp14:editId="03B67539">
            <wp:extent cx="6035040" cy="748030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5040" cy="7480300"/>
                    </a:xfrm>
                    <a:prstGeom prst="rect">
                      <a:avLst/>
                    </a:prstGeom>
                    <a:noFill/>
                    <a:ln>
                      <a:noFill/>
                    </a:ln>
                  </pic:spPr>
                </pic:pic>
              </a:graphicData>
            </a:graphic>
          </wp:inline>
        </w:drawing>
      </w:r>
      <w:r w:rsidR="00BF0C99" w:rsidRPr="00BF0C99">
        <w:t xml:space="preserve"> </w:t>
      </w:r>
      <w:r w:rsidR="001A1EA9">
        <w:rPr>
          <w:b/>
          <w:sz w:val="24"/>
        </w:rPr>
        <w:br w:type="page"/>
      </w:r>
    </w:p>
    <w:p w14:paraId="0435B45B" w14:textId="28B5FA95" w:rsidR="00824E6B" w:rsidRDefault="00824A81" w:rsidP="00532F47">
      <w:pPr>
        <w:widowControl/>
        <w:autoSpaceDE/>
        <w:autoSpaceDN/>
        <w:adjustRightInd/>
        <w:jc w:val="center"/>
        <w:rPr>
          <w:b/>
          <w:sz w:val="24"/>
        </w:rPr>
      </w:pPr>
      <w:r w:rsidRPr="00824A81">
        <w:rPr>
          <w:noProof/>
        </w:rPr>
        <w:drawing>
          <wp:inline distT="0" distB="0" distL="0" distR="0" wp14:anchorId="0F2DFA10" wp14:editId="01C69EA7">
            <wp:extent cx="6035040" cy="7364095"/>
            <wp:effectExtent l="0" t="0" r="381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35040" cy="7364095"/>
                    </a:xfrm>
                    <a:prstGeom prst="rect">
                      <a:avLst/>
                    </a:prstGeom>
                    <a:noFill/>
                    <a:ln>
                      <a:noFill/>
                    </a:ln>
                  </pic:spPr>
                </pic:pic>
              </a:graphicData>
            </a:graphic>
          </wp:inline>
        </w:drawing>
      </w:r>
      <w:r w:rsidR="00652E8E" w:rsidRPr="00652E8E">
        <w:t xml:space="preserve"> </w:t>
      </w:r>
      <w:r w:rsidR="00824E6B">
        <w:rPr>
          <w:b/>
          <w:sz w:val="24"/>
        </w:rPr>
        <w:br w:type="page"/>
      </w:r>
    </w:p>
    <w:p w14:paraId="730F38EF" w14:textId="75E675C3" w:rsidR="00685C58" w:rsidRDefault="00B4679E" w:rsidP="00532F47">
      <w:pPr>
        <w:widowControl/>
        <w:autoSpaceDE/>
        <w:autoSpaceDN/>
        <w:adjustRightInd/>
        <w:jc w:val="center"/>
        <w:rPr>
          <w:b/>
          <w:sz w:val="24"/>
        </w:rPr>
      </w:pPr>
      <w:r w:rsidRPr="00B4679E">
        <w:rPr>
          <w:noProof/>
        </w:rPr>
        <w:drawing>
          <wp:inline distT="0" distB="0" distL="0" distR="0" wp14:anchorId="7988B892" wp14:editId="6A0F478C">
            <wp:extent cx="6035040" cy="7395845"/>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35040" cy="7395845"/>
                    </a:xfrm>
                    <a:prstGeom prst="rect">
                      <a:avLst/>
                    </a:prstGeom>
                    <a:noFill/>
                    <a:ln>
                      <a:noFill/>
                    </a:ln>
                  </pic:spPr>
                </pic:pic>
              </a:graphicData>
            </a:graphic>
          </wp:inline>
        </w:drawing>
      </w:r>
      <w:r w:rsidR="0023531C" w:rsidRPr="0023531C">
        <w:t xml:space="preserve"> </w:t>
      </w:r>
      <w:r w:rsidR="00685C58">
        <w:rPr>
          <w:b/>
          <w:sz w:val="24"/>
        </w:rPr>
        <w:br w:type="page"/>
      </w:r>
    </w:p>
    <w:p w14:paraId="5DEAB912" w14:textId="45487661" w:rsidR="001A1EA9" w:rsidRDefault="00B368C2" w:rsidP="004B0F51">
      <w:pPr>
        <w:widowControl/>
        <w:autoSpaceDE/>
        <w:autoSpaceDN/>
        <w:adjustRightInd/>
        <w:jc w:val="center"/>
        <w:rPr>
          <w:b/>
          <w:sz w:val="24"/>
        </w:rPr>
      </w:pPr>
      <w:r w:rsidRPr="00B368C2">
        <w:rPr>
          <w:noProof/>
        </w:rPr>
        <w:drawing>
          <wp:inline distT="0" distB="0" distL="0" distR="0" wp14:anchorId="16D89B8E" wp14:editId="693E8C89">
            <wp:extent cx="6035040" cy="1852295"/>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5040" cy="1852295"/>
                    </a:xfrm>
                    <a:prstGeom prst="rect">
                      <a:avLst/>
                    </a:prstGeom>
                    <a:noFill/>
                    <a:ln>
                      <a:noFill/>
                    </a:ln>
                  </pic:spPr>
                </pic:pic>
              </a:graphicData>
            </a:graphic>
          </wp:inline>
        </w:drawing>
      </w:r>
    </w:p>
    <w:p w14:paraId="519EC6E1" w14:textId="77777777" w:rsidR="00A62A80" w:rsidRDefault="00A62A80" w:rsidP="004B0F51">
      <w:pPr>
        <w:widowControl/>
        <w:autoSpaceDE/>
        <w:autoSpaceDN/>
        <w:adjustRightInd/>
        <w:jc w:val="center"/>
        <w:rPr>
          <w:b/>
          <w:sz w:val="24"/>
        </w:rPr>
      </w:pPr>
    </w:p>
    <w:p w14:paraId="1DF33BCA" w14:textId="46BA9BA7" w:rsidR="004B537C" w:rsidRDefault="00B368C2" w:rsidP="004B0F51">
      <w:pPr>
        <w:widowControl/>
        <w:autoSpaceDE/>
        <w:autoSpaceDN/>
        <w:adjustRightInd/>
        <w:jc w:val="center"/>
        <w:rPr>
          <w:b/>
          <w:sz w:val="24"/>
        </w:rPr>
      </w:pPr>
      <w:r w:rsidRPr="00B368C2">
        <w:rPr>
          <w:noProof/>
        </w:rPr>
        <w:drawing>
          <wp:inline distT="0" distB="0" distL="0" distR="0" wp14:anchorId="27AA85DE" wp14:editId="351CA7AC">
            <wp:extent cx="6035040" cy="2041525"/>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35040" cy="2041525"/>
                    </a:xfrm>
                    <a:prstGeom prst="rect">
                      <a:avLst/>
                    </a:prstGeom>
                    <a:noFill/>
                    <a:ln>
                      <a:noFill/>
                    </a:ln>
                  </pic:spPr>
                </pic:pic>
              </a:graphicData>
            </a:graphic>
          </wp:inline>
        </w:drawing>
      </w:r>
    </w:p>
    <w:p w14:paraId="795B2F79" w14:textId="77777777" w:rsidR="004B537C" w:rsidRDefault="004B537C" w:rsidP="004B0F51">
      <w:pPr>
        <w:widowControl/>
        <w:autoSpaceDE/>
        <w:autoSpaceDN/>
        <w:adjustRightInd/>
        <w:jc w:val="center"/>
        <w:rPr>
          <w:b/>
          <w:sz w:val="24"/>
        </w:rPr>
      </w:pPr>
    </w:p>
    <w:p w14:paraId="4BEB7711" w14:textId="061D7699" w:rsidR="00B960FE" w:rsidRDefault="00A46BA7" w:rsidP="004B0F51">
      <w:pPr>
        <w:widowControl/>
        <w:autoSpaceDE/>
        <w:autoSpaceDN/>
        <w:adjustRightInd/>
        <w:jc w:val="center"/>
        <w:rPr>
          <w:b/>
          <w:sz w:val="24"/>
        </w:rPr>
      </w:pPr>
      <w:r w:rsidRPr="00A46BA7">
        <w:rPr>
          <w:noProof/>
        </w:rPr>
        <w:drawing>
          <wp:inline distT="0" distB="0" distL="0" distR="0" wp14:anchorId="3522E37C" wp14:editId="701D8EDE">
            <wp:extent cx="6035040" cy="204343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5040" cy="2043430"/>
                    </a:xfrm>
                    <a:prstGeom prst="rect">
                      <a:avLst/>
                    </a:prstGeom>
                    <a:noFill/>
                    <a:ln>
                      <a:noFill/>
                    </a:ln>
                  </pic:spPr>
                </pic:pic>
              </a:graphicData>
            </a:graphic>
          </wp:inline>
        </w:drawing>
      </w:r>
    </w:p>
    <w:p w14:paraId="0DA68AFA" w14:textId="77777777" w:rsidR="00B960FE" w:rsidRDefault="00B960FE">
      <w:pPr>
        <w:widowControl/>
        <w:autoSpaceDE/>
        <w:autoSpaceDN/>
        <w:adjustRightInd/>
        <w:rPr>
          <w:b/>
          <w:sz w:val="24"/>
        </w:rPr>
      </w:pPr>
      <w:r>
        <w:rPr>
          <w:b/>
          <w:sz w:val="24"/>
        </w:rPr>
        <w:br w:type="page"/>
      </w:r>
    </w:p>
    <w:p w14:paraId="6E44B753" w14:textId="49359064" w:rsidR="004B537C" w:rsidRDefault="00DD4702" w:rsidP="004B0F51">
      <w:pPr>
        <w:widowControl/>
        <w:autoSpaceDE/>
        <w:autoSpaceDN/>
        <w:adjustRightInd/>
        <w:jc w:val="center"/>
        <w:rPr>
          <w:b/>
          <w:sz w:val="24"/>
        </w:rPr>
      </w:pPr>
      <w:r w:rsidRPr="00DD4702">
        <w:rPr>
          <w:noProof/>
        </w:rPr>
        <w:drawing>
          <wp:inline distT="0" distB="0" distL="0" distR="0" wp14:anchorId="5DA17710" wp14:editId="198BBC96">
            <wp:extent cx="6035040" cy="2064385"/>
            <wp:effectExtent l="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35040" cy="2064385"/>
                    </a:xfrm>
                    <a:prstGeom prst="rect">
                      <a:avLst/>
                    </a:prstGeom>
                    <a:noFill/>
                    <a:ln>
                      <a:noFill/>
                    </a:ln>
                  </pic:spPr>
                </pic:pic>
              </a:graphicData>
            </a:graphic>
          </wp:inline>
        </w:drawing>
      </w:r>
    </w:p>
    <w:p w14:paraId="0294E0B6" w14:textId="77777777" w:rsidR="00401A6B" w:rsidRDefault="00401A6B" w:rsidP="004B0F51">
      <w:pPr>
        <w:widowControl/>
        <w:autoSpaceDE/>
        <w:autoSpaceDN/>
        <w:adjustRightInd/>
        <w:jc w:val="center"/>
        <w:rPr>
          <w:b/>
          <w:sz w:val="24"/>
        </w:rPr>
      </w:pPr>
    </w:p>
    <w:p w14:paraId="51B0C45F" w14:textId="6C07A164" w:rsidR="00425935" w:rsidRDefault="00DD4702" w:rsidP="004B0F51">
      <w:pPr>
        <w:widowControl/>
        <w:autoSpaceDE/>
        <w:autoSpaceDN/>
        <w:adjustRightInd/>
        <w:jc w:val="center"/>
        <w:rPr>
          <w:b/>
          <w:sz w:val="24"/>
        </w:rPr>
        <w:sectPr w:rsidR="00425935" w:rsidSect="00B83D6A">
          <w:footerReference w:type="default" r:id="rId42"/>
          <w:footnotePr>
            <w:numFmt w:val="lowerLetter"/>
            <w:numRestart w:val="eachPage"/>
          </w:footnotePr>
          <w:endnotePr>
            <w:numFmt w:val="decimal"/>
          </w:endnotePr>
          <w:type w:val="continuous"/>
          <w:pgSz w:w="12240" w:h="15840" w:code="1"/>
          <w:pgMar w:top="1440" w:right="1440" w:bottom="1440" w:left="1296" w:header="1440" w:footer="1440" w:gutter="0"/>
          <w:pgNumType w:start="1"/>
          <w:cols w:space="720"/>
          <w:titlePg/>
          <w:docGrid w:linePitch="272"/>
        </w:sectPr>
      </w:pPr>
      <w:r w:rsidRPr="00DD4702">
        <w:rPr>
          <w:noProof/>
        </w:rPr>
        <w:drawing>
          <wp:inline distT="0" distB="0" distL="0" distR="0" wp14:anchorId="4A8C9884" wp14:editId="3283151E">
            <wp:extent cx="6035040" cy="1708785"/>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35040" cy="1708785"/>
                    </a:xfrm>
                    <a:prstGeom prst="rect">
                      <a:avLst/>
                    </a:prstGeom>
                    <a:noFill/>
                    <a:ln>
                      <a:noFill/>
                    </a:ln>
                  </pic:spPr>
                </pic:pic>
              </a:graphicData>
            </a:graphic>
          </wp:inline>
        </w:drawing>
      </w:r>
    </w:p>
    <w:p w14:paraId="19B610E6" w14:textId="523F8DDB" w:rsidR="008B3AD2" w:rsidRPr="0090708B" w:rsidRDefault="008B3AD2" w:rsidP="008B3AD2">
      <w:pPr>
        <w:widowControl/>
        <w:autoSpaceDE/>
        <w:autoSpaceDN/>
        <w:adjustRightInd/>
        <w:jc w:val="center"/>
        <w:rPr>
          <w:b/>
          <w:sz w:val="32"/>
        </w:rPr>
      </w:pPr>
      <w:r w:rsidRPr="0090708B">
        <w:rPr>
          <w:b/>
          <w:sz w:val="32"/>
        </w:rPr>
        <w:t xml:space="preserve">Appendix </w:t>
      </w:r>
      <w:r>
        <w:rPr>
          <w:b/>
          <w:sz w:val="32"/>
        </w:rPr>
        <w:t>C</w:t>
      </w:r>
    </w:p>
    <w:p w14:paraId="78B30F7C" w14:textId="77777777" w:rsidR="008B3AD2" w:rsidRDefault="008B3AD2" w:rsidP="008B3AD2">
      <w:pPr>
        <w:widowControl/>
        <w:autoSpaceDE/>
        <w:autoSpaceDN/>
        <w:adjustRightInd/>
        <w:jc w:val="center"/>
        <w:rPr>
          <w:b/>
          <w:sz w:val="24"/>
        </w:rPr>
      </w:pPr>
    </w:p>
    <w:p w14:paraId="2D5C89B6" w14:textId="71184AC8" w:rsidR="009B6C9F" w:rsidRPr="002E6AFE" w:rsidRDefault="009B6C9F" w:rsidP="009B6C9F">
      <w:pPr>
        <w:widowControl/>
        <w:autoSpaceDE/>
        <w:autoSpaceDN/>
        <w:adjustRightInd/>
        <w:jc w:val="center"/>
        <w:rPr>
          <w:b/>
          <w:bCs/>
          <w:sz w:val="24"/>
          <w:szCs w:val="24"/>
        </w:rPr>
      </w:pPr>
      <w:r>
        <w:rPr>
          <w:b/>
          <w:bCs/>
          <w:sz w:val="24"/>
          <w:szCs w:val="24"/>
        </w:rPr>
        <w:t xml:space="preserve">Updated ICR </w:t>
      </w:r>
      <w:r w:rsidRPr="002E6AFE">
        <w:rPr>
          <w:b/>
          <w:bCs/>
          <w:sz w:val="24"/>
          <w:szCs w:val="24"/>
        </w:rPr>
        <w:t xml:space="preserve">Burden of </w:t>
      </w:r>
      <w:r>
        <w:rPr>
          <w:b/>
          <w:bCs/>
          <w:sz w:val="24"/>
          <w:szCs w:val="24"/>
        </w:rPr>
        <w:t xml:space="preserve">NSPS OOOOa Assuming the </w:t>
      </w:r>
      <w:r w:rsidRPr="002E6AFE">
        <w:rPr>
          <w:b/>
          <w:bCs/>
          <w:sz w:val="24"/>
          <w:szCs w:val="24"/>
        </w:rPr>
        <w:t>201</w:t>
      </w:r>
      <w:r>
        <w:rPr>
          <w:b/>
          <w:bCs/>
          <w:sz w:val="24"/>
          <w:szCs w:val="24"/>
        </w:rPr>
        <w:t>9</w:t>
      </w:r>
      <w:r w:rsidRPr="002E6AFE">
        <w:rPr>
          <w:b/>
          <w:bCs/>
          <w:sz w:val="24"/>
          <w:szCs w:val="24"/>
        </w:rPr>
        <w:t xml:space="preserve"> NSPS OOOOa </w:t>
      </w:r>
      <w:r>
        <w:rPr>
          <w:b/>
          <w:bCs/>
          <w:sz w:val="24"/>
          <w:szCs w:val="24"/>
        </w:rPr>
        <w:t>E</w:t>
      </w:r>
      <w:r w:rsidR="00EE3845">
        <w:rPr>
          <w:b/>
          <w:bCs/>
          <w:sz w:val="24"/>
          <w:szCs w:val="24"/>
        </w:rPr>
        <w:t>O</w:t>
      </w:r>
      <w:r>
        <w:rPr>
          <w:b/>
          <w:bCs/>
          <w:sz w:val="24"/>
          <w:szCs w:val="24"/>
        </w:rPr>
        <w:t xml:space="preserve"> </w:t>
      </w:r>
      <w:r w:rsidR="00EE3845">
        <w:rPr>
          <w:b/>
          <w:bCs/>
          <w:sz w:val="24"/>
          <w:szCs w:val="24"/>
        </w:rPr>
        <w:t>1</w:t>
      </w:r>
      <w:r>
        <w:rPr>
          <w:b/>
          <w:bCs/>
          <w:sz w:val="24"/>
          <w:szCs w:val="24"/>
        </w:rPr>
        <w:t xml:space="preserve">3783 </w:t>
      </w:r>
      <w:r w:rsidR="00EE3845">
        <w:rPr>
          <w:b/>
          <w:bCs/>
          <w:sz w:val="24"/>
          <w:szCs w:val="24"/>
        </w:rPr>
        <w:t xml:space="preserve">Review Proposal Amendments </w:t>
      </w:r>
      <w:r>
        <w:rPr>
          <w:b/>
          <w:bCs/>
          <w:sz w:val="24"/>
          <w:szCs w:val="24"/>
        </w:rPr>
        <w:t xml:space="preserve">are Finalized </w:t>
      </w:r>
      <w:r w:rsidR="00D552C7">
        <w:rPr>
          <w:b/>
          <w:bCs/>
          <w:sz w:val="24"/>
          <w:szCs w:val="24"/>
        </w:rPr>
        <w:t xml:space="preserve">Only </w:t>
      </w:r>
      <w:r>
        <w:rPr>
          <w:b/>
          <w:bCs/>
          <w:sz w:val="24"/>
          <w:szCs w:val="24"/>
        </w:rPr>
        <w:t>(Does Not Consider the Impacts of the 201</w:t>
      </w:r>
      <w:r w:rsidR="00EE3845">
        <w:rPr>
          <w:b/>
          <w:bCs/>
          <w:sz w:val="24"/>
          <w:szCs w:val="24"/>
        </w:rPr>
        <w:t>8</w:t>
      </w:r>
      <w:r>
        <w:rPr>
          <w:b/>
          <w:bCs/>
          <w:sz w:val="24"/>
          <w:szCs w:val="24"/>
        </w:rPr>
        <w:t xml:space="preserve"> NSPS OOOOa </w:t>
      </w:r>
      <w:r w:rsidR="00EE3845">
        <w:rPr>
          <w:b/>
          <w:bCs/>
          <w:sz w:val="24"/>
          <w:szCs w:val="24"/>
        </w:rPr>
        <w:t>Reconsideration P</w:t>
      </w:r>
      <w:r>
        <w:rPr>
          <w:b/>
          <w:bCs/>
          <w:sz w:val="24"/>
          <w:szCs w:val="24"/>
        </w:rPr>
        <w:t>roposed Amendments)</w:t>
      </w:r>
    </w:p>
    <w:p w14:paraId="7B920F29" w14:textId="77777777" w:rsidR="009B6C9F" w:rsidRPr="002E6AFE" w:rsidRDefault="009B6C9F" w:rsidP="00C10CB8">
      <w:pPr>
        <w:widowControl/>
        <w:autoSpaceDE/>
        <w:autoSpaceDN/>
        <w:adjustRightInd/>
        <w:jc w:val="center"/>
        <w:rPr>
          <w:b/>
          <w:bCs/>
          <w:sz w:val="24"/>
          <w:szCs w:val="24"/>
        </w:rPr>
      </w:pPr>
    </w:p>
    <w:p w14:paraId="49BF7A61" w14:textId="77777777" w:rsidR="008B3AD2" w:rsidRDefault="008B3AD2" w:rsidP="008B3AD2">
      <w:pPr>
        <w:widowControl/>
        <w:autoSpaceDE/>
        <w:autoSpaceDN/>
        <w:adjustRightInd/>
        <w:rPr>
          <w:b/>
          <w:sz w:val="24"/>
        </w:rPr>
      </w:pPr>
      <w:r>
        <w:rPr>
          <w:b/>
          <w:sz w:val="24"/>
        </w:rPr>
        <w:br w:type="page"/>
      </w:r>
    </w:p>
    <w:p w14:paraId="5706B8C1" w14:textId="77777777" w:rsidR="008B3AD2" w:rsidRDefault="008B3AD2" w:rsidP="0090708B">
      <w:pPr>
        <w:widowControl/>
        <w:jc w:val="center"/>
        <w:rPr>
          <w:b/>
          <w:sz w:val="32"/>
        </w:rPr>
        <w:sectPr w:rsidR="008B3AD2" w:rsidSect="004B0F51">
          <w:footerReference w:type="default" r:id="rId44"/>
          <w:footerReference w:type="first" r:id="rId45"/>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p>
    <w:p w14:paraId="0F86CBA7" w14:textId="6F32AA97" w:rsidR="00CF4A06" w:rsidRDefault="00E37773" w:rsidP="0090708B">
      <w:pPr>
        <w:widowControl/>
        <w:jc w:val="center"/>
        <w:rPr>
          <w:b/>
          <w:sz w:val="32"/>
        </w:rPr>
      </w:pPr>
      <w:r w:rsidRPr="00E37773">
        <w:rPr>
          <w:noProof/>
        </w:rPr>
        <w:drawing>
          <wp:inline distT="0" distB="0" distL="0" distR="0" wp14:anchorId="56E01E7A" wp14:editId="290991FF">
            <wp:extent cx="6035040" cy="550100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35040" cy="5501005"/>
                    </a:xfrm>
                    <a:prstGeom prst="rect">
                      <a:avLst/>
                    </a:prstGeom>
                    <a:noFill/>
                    <a:ln>
                      <a:noFill/>
                    </a:ln>
                  </pic:spPr>
                </pic:pic>
              </a:graphicData>
            </a:graphic>
          </wp:inline>
        </w:drawing>
      </w:r>
    </w:p>
    <w:p w14:paraId="05C76396" w14:textId="0575E819" w:rsidR="00E37773" w:rsidRDefault="00E37773" w:rsidP="0090708B">
      <w:pPr>
        <w:widowControl/>
        <w:jc w:val="center"/>
        <w:rPr>
          <w:b/>
          <w:sz w:val="32"/>
        </w:rPr>
      </w:pPr>
    </w:p>
    <w:p w14:paraId="1755BAEF" w14:textId="16E2D657" w:rsidR="00E37773" w:rsidRDefault="00173680" w:rsidP="0090708B">
      <w:pPr>
        <w:widowControl/>
        <w:jc w:val="center"/>
        <w:rPr>
          <w:b/>
          <w:sz w:val="32"/>
        </w:rPr>
      </w:pPr>
      <w:r w:rsidRPr="00173680">
        <w:rPr>
          <w:noProof/>
        </w:rPr>
        <w:drawing>
          <wp:inline distT="0" distB="0" distL="0" distR="0" wp14:anchorId="6C024336" wp14:editId="4520D046">
            <wp:extent cx="6035040" cy="558228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35040" cy="5582285"/>
                    </a:xfrm>
                    <a:prstGeom prst="rect">
                      <a:avLst/>
                    </a:prstGeom>
                    <a:noFill/>
                    <a:ln>
                      <a:noFill/>
                    </a:ln>
                  </pic:spPr>
                </pic:pic>
              </a:graphicData>
            </a:graphic>
          </wp:inline>
        </w:drawing>
      </w:r>
    </w:p>
    <w:p w14:paraId="174587F9" w14:textId="3845EDE3" w:rsidR="00173680" w:rsidRDefault="00173680" w:rsidP="0090708B">
      <w:pPr>
        <w:widowControl/>
        <w:jc w:val="center"/>
        <w:rPr>
          <w:b/>
          <w:sz w:val="32"/>
        </w:rPr>
      </w:pPr>
    </w:p>
    <w:p w14:paraId="6DC3F14F" w14:textId="69AA2ABF" w:rsidR="00173680" w:rsidRDefault="00173680" w:rsidP="0090708B">
      <w:pPr>
        <w:widowControl/>
        <w:jc w:val="center"/>
        <w:rPr>
          <w:b/>
          <w:sz w:val="32"/>
        </w:rPr>
      </w:pPr>
      <w:r w:rsidRPr="00173680">
        <w:rPr>
          <w:noProof/>
        </w:rPr>
        <w:drawing>
          <wp:inline distT="0" distB="0" distL="0" distR="0" wp14:anchorId="65DD3350" wp14:editId="7BF938B0">
            <wp:extent cx="6035040" cy="55664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35040" cy="5566410"/>
                    </a:xfrm>
                    <a:prstGeom prst="rect">
                      <a:avLst/>
                    </a:prstGeom>
                    <a:noFill/>
                    <a:ln>
                      <a:noFill/>
                    </a:ln>
                  </pic:spPr>
                </pic:pic>
              </a:graphicData>
            </a:graphic>
          </wp:inline>
        </w:drawing>
      </w:r>
    </w:p>
    <w:p w14:paraId="4036DEE4" w14:textId="04375441" w:rsidR="00C173D1" w:rsidRDefault="00C173D1" w:rsidP="0090708B">
      <w:pPr>
        <w:widowControl/>
        <w:jc w:val="center"/>
        <w:rPr>
          <w:b/>
          <w:sz w:val="32"/>
        </w:rPr>
      </w:pPr>
    </w:p>
    <w:p w14:paraId="59A7F2B1" w14:textId="1EC074E9" w:rsidR="00C173D1" w:rsidRDefault="00AF3742" w:rsidP="0090708B">
      <w:pPr>
        <w:widowControl/>
        <w:jc w:val="center"/>
        <w:rPr>
          <w:b/>
          <w:sz w:val="32"/>
        </w:rPr>
      </w:pPr>
      <w:r w:rsidRPr="00AF3742">
        <w:rPr>
          <w:noProof/>
        </w:rPr>
        <w:drawing>
          <wp:inline distT="0" distB="0" distL="0" distR="0" wp14:anchorId="54766B77" wp14:editId="3767A8B8">
            <wp:extent cx="6035040" cy="1577975"/>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35040" cy="1577975"/>
                    </a:xfrm>
                    <a:prstGeom prst="rect">
                      <a:avLst/>
                    </a:prstGeom>
                    <a:noFill/>
                    <a:ln>
                      <a:noFill/>
                    </a:ln>
                  </pic:spPr>
                </pic:pic>
              </a:graphicData>
            </a:graphic>
          </wp:inline>
        </w:drawing>
      </w:r>
    </w:p>
    <w:p w14:paraId="5851CEDB" w14:textId="13A880AE" w:rsidR="00AF3742" w:rsidRDefault="00AF3742" w:rsidP="0090708B">
      <w:pPr>
        <w:widowControl/>
        <w:jc w:val="center"/>
        <w:rPr>
          <w:b/>
          <w:sz w:val="32"/>
        </w:rPr>
      </w:pPr>
    </w:p>
    <w:p w14:paraId="425D47BC" w14:textId="519F21BC" w:rsidR="00AF3742" w:rsidRDefault="00340FC2" w:rsidP="0090708B">
      <w:pPr>
        <w:widowControl/>
        <w:jc w:val="center"/>
        <w:rPr>
          <w:b/>
          <w:sz w:val="32"/>
        </w:rPr>
      </w:pPr>
      <w:r w:rsidRPr="00340FC2">
        <w:rPr>
          <w:noProof/>
        </w:rPr>
        <w:drawing>
          <wp:inline distT="0" distB="0" distL="0" distR="0" wp14:anchorId="2461A649" wp14:editId="3C8F4B79">
            <wp:extent cx="6035040" cy="2303145"/>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35040" cy="2303145"/>
                    </a:xfrm>
                    <a:prstGeom prst="rect">
                      <a:avLst/>
                    </a:prstGeom>
                    <a:noFill/>
                    <a:ln>
                      <a:noFill/>
                    </a:ln>
                  </pic:spPr>
                </pic:pic>
              </a:graphicData>
            </a:graphic>
          </wp:inline>
        </w:drawing>
      </w:r>
    </w:p>
    <w:p w14:paraId="60DE162A" w14:textId="77777777" w:rsidR="009B3AEC" w:rsidRDefault="009B3AEC" w:rsidP="0090708B">
      <w:pPr>
        <w:widowControl/>
        <w:jc w:val="center"/>
        <w:rPr>
          <w:b/>
          <w:sz w:val="32"/>
        </w:rPr>
      </w:pPr>
    </w:p>
    <w:p w14:paraId="5AC61353" w14:textId="73041770" w:rsidR="00340FC2" w:rsidRDefault="009B3AEC" w:rsidP="0090708B">
      <w:pPr>
        <w:widowControl/>
        <w:jc w:val="center"/>
        <w:rPr>
          <w:b/>
          <w:sz w:val="32"/>
        </w:rPr>
      </w:pPr>
      <w:r w:rsidRPr="009B3AEC">
        <w:rPr>
          <w:noProof/>
        </w:rPr>
        <w:drawing>
          <wp:inline distT="0" distB="0" distL="0" distR="0" wp14:anchorId="238077F1" wp14:editId="4DCD2206">
            <wp:extent cx="6035040" cy="217424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35040" cy="2174240"/>
                    </a:xfrm>
                    <a:prstGeom prst="rect">
                      <a:avLst/>
                    </a:prstGeom>
                    <a:noFill/>
                    <a:ln>
                      <a:noFill/>
                    </a:ln>
                  </pic:spPr>
                </pic:pic>
              </a:graphicData>
            </a:graphic>
          </wp:inline>
        </w:drawing>
      </w:r>
    </w:p>
    <w:p w14:paraId="3E75AB51" w14:textId="2C8736CA" w:rsidR="00CF4A06" w:rsidRDefault="00CF4A06">
      <w:pPr>
        <w:widowControl/>
        <w:autoSpaceDE/>
        <w:autoSpaceDN/>
        <w:adjustRightInd/>
        <w:rPr>
          <w:b/>
          <w:sz w:val="32"/>
        </w:rPr>
      </w:pPr>
      <w:r>
        <w:rPr>
          <w:b/>
          <w:sz w:val="32"/>
        </w:rPr>
        <w:br w:type="page"/>
      </w:r>
    </w:p>
    <w:p w14:paraId="5A4DA2FF" w14:textId="0C56902A" w:rsidR="009B3AEC" w:rsidRDefault="009B3AEC">
      <w:pPr>
        <w:widowControl/>
        <w:autoSpaceDE/>
        <w:autoSpaceDN/>
        <w:adjustRightInd/>
        <w:rPr>
          <w:b/>
          <w:sz w:val="32"/>
        </w:rPr>
      </w:pPr>
      <w:r w:rsidRPr="009B3AEC">
        <w:rPr>
          <w:noProof/>
        </w:rPr>
        <w:drawing>
          <wp:inline distT="0" distB="0" distL="0" distR="0" wp14:anchorId="0EF064BC" wp14:editId="5B0C9254">
            <wp:extent cx="6035040" cy="230187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35040" cy="2301875"/>
                    </a:xfrm>
                    <a:prstGeom prst="rect">
                      <a:avLst/>
                    </a:prstGeom>
                    <a:noFill/>
                    <a:ln>
                      <a:noFill/>
                    </a:ln>
                  </pic:spPr>
                </pic:pic>
              </a:graphicData>
            </a:graphic>
          </wp:inline>
        </w:drawing>
      </w:r>
    </w:p>
    <w:p w14:paraId="6FE54118" w14:textId="283F27AA" w:rsidR="009B3AEC" w:rsidRDefault="009B3AEC">
      <w:pPr>
        <w:widowControl/>
        <w:autoSpaceDE/>
        <w:autoSpaceDN/>
        <w:adjustRightInd/>
        <w:rPr>
          <w:b/>
          <w:sz w:val="32"/>
        </w:rPr>
      </w:pPr>
    </w:p>
    <w:p w14:paraId="19E1602E" w14:textId="33A17B4F" w:rsidR="00FD121D" w:rsidRDefault="00FD121D">
      <w:pPr>
        <w:widowControl/>
        <w:autoSpaceDE/>
        <w:autoSpaceDN/>
        <w:adjustRightInd/>
        <w:rPr>
          <w:b/>
          <w:sz w:val="32"/>
        </w:rPr>
      </w:pPr>
      <w:r w:rsidRPr="00FD121D">
        <w:rPr>
          <w:noProof/>
        </w:rPr>
        <w:drawing>
          <wp:inline distT="0" distB="0" distL="0" distR="0" wp14:anchorId="235367D2" wp14:editId="5F1D9B0A">
            <wp:extent cx="6035040" cy="147256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35040" cy="1472565"/>
                    </a:xfrm>
                    <a:prstGeom prst="rect">
                      <a:avLst/>
                    </a:prstGeom>
                    <a:noFill/>
                    <a:ln>
                      <a:noFill/>
                    </a:ln>
                  </pic:spPr>
                </pic:pic>
              </a:graphicData>
            </a:graphic>
          </wp:inline>
        </w:drawing>
      </w:r>
    </w:p>
    <w:p w14:paraId="226CF909" w14:textId="77777777" w:rsidR="00FD121D" w:rsidRDefault="00FD121D" w:rsidP="0090708B">
      <w:pPr>
        <w:widowControl/>
        <w:jc w:val="center"/>
        <w:rPr>
          <w:b/>
          <w:sz w:val="32"/>
        </w:rPr>
        <w:sectPr w:rsidR="00FD121D" w:rsidSect="004B0F51">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p>
    <w:p w14:paraId="7EF94E0F" w14:textId="6BC5E848" w:rsidR="0090708B" w:rsidRPr="0090708B" w:rsidRDefault="00822453" w:rsidP="0090708B">
      <w:pPr>
        <w:widowControl/>
        <w:jc w:val="center"/>
        <w:rPr>
          <w:b/>
          <w:sz w:val="32"/>
        </w:rPr>
      </w:pPr>
      <w:r w:rsidRPr="0090708B">
        <w:rPr>
          <w:b/>
          <w:sz w:val="32"/>
        </w:rPr>
        <w:t xml:space="preserve">Appendix </w:t>
      </w:r>
      <w:r w:rsidR="00B812BF">
        <w:rPr>
          <w:b/>
          <w:sz w:val="32"/>
        </w:rPr>
        <w:t>D</w:t>
      </w:r>
    </w:p>
    <w:p w14:paraId="3D349773" w14:textId="77777777" w:rsidR="0090708B" w:rsidRDefault="0090708B" w:rsidP="0090708B">
      <w:pPr>
        <w:widowControl/>
        <w:jc w:val="center"/>
        <w:rPr>
          <w:b/>
          <w:sz w:val="24"/>
        </w:rPr>
      </w:pPr>
    </w:p>
    <w:p w14:paraId="4703533D" w14:textId="1BFA0BD0" w:rsidR="00353C50" w:rsidRPr="0090708B" w:rsidRDefault="00DD526A" w:rsidP="0090708B">
      <w:pPr>
        <w:widowControl/>
        <w:jc w:val="center"/>
        <w:rPr>
          <w:b/>
          <w:sz w:val="24"/>
          <w:szCs w:val="24"/>
        </w:rPr>
      </w:pPr>
      <w:r w:rsidRPr="0090708B">
        <w:rPr>
          <w:b/>
          <w:sz w:val="24"/>
          <w:szCs w:val="24"/>
        </w:rPr>
        <w:t>Draft Estimate of New Sources Affected for purposes of the Information Collection Request under the Proposed Amendments to 40 CFR Part 60, Subpart OOOOa.</w:t>
      </w:r>
      <w:r w:rsidR="00353C50" w:rsidRPr="0090708B">
        <w:rPr>
          <w:b/>
          <w:sz w:val="24"/>
          <w:szCs w:val="24"/>
        </w:rPr>
        <w:br w:type="page"/>
      </w:r>
    </w:p>
    <w:p w14:paraId="2E21F41B" w14:textId="77777777" w:rsidR="00A844D2" w:rsidRPr="00A844D2" w:rsidRDefault="00A844D2" w:rsidP="00A844D2">
      <w:pPr>
        <w:widowControl/>
        <w:autoSpaceDE/>
        <w:autoSpaceDN/>
        <w:adjustRightInd/>
        <w:rPr>
          <w:b/>
          <w:sz w:val="24"/>
          <w:szCs w:val="24"/>
        </w:rPr>
      </w:pPr>
      <w:r w:rsidRPr="00A844D2">
        <w:rPr>
          <w:b/>
          <w:sz w:val="24"/>
          <w:szCs w:val="24"/>
        </w:rPr>
        <w:t>DRAFT MEMORANDUM</w:t>
      </w:r>
    </w:p>
    <w:p w14:paraId="679E6B73" w14:textId="77777777" w:rsidR="00A844D2" w:rsidRPr="00A844D2" w:rsidRDefault="00A844D2" w:rsidP="00A844D2">
      <w:pPr>
        <w:widowControl/>
        <w:autoSpaceDE/>
        <w:autoSpaceDN/>
        <w:adjustRightInd/>
        <w:ind w:left="1440" w:hanging="1440"/>
        <w:rPr>
          <w:bCs/>
          <w:sz w:val="24"/>
          <w:szCs w:val="24"/>
        </w:rPr>
      </w:pPr>
    </w:p>
    <w:p w14:paraId="438D0B18" w14:textId="77777777" w:rsidR="00A844D2" w:rsidRPr="00A844D2" w:rsidRDefault="00A844D2" w:rsidP="00A844D2">
      <w:pPr>
        <w:widowControl/>
        <w:autoSpaceDE/>
        <w:autoSpaceDN/>
        <w:adjustRightInd/>
        <w:ind w:left="1440" w:hanging="1440"/>
        <w:rPr>
          <w:sz w:val="24"/>
          <w:szCs w:val="24"/>
        </w:rPr>
      </w:pPr>
      <w:r w:rsidRPr="00A844D2">
        <w:rPr>
          <w:b/>
          <w:bCs/>
          <w:sz w:val="24"/>
          <w:szCs w:val="24"/>
        </w:rPr>
        <w:t>TO</w:t>
      </w:r>
      <w:r w:rsidRPr="00A844D2">
        <w:rPr>
          <w:sz w:val="24"/>
          <w:szCs w:val="24"/>
        </w:rPr>
        <w:t xml:space="preserve">: </w:t>
      </w:r>
      <w:r w:rsidRPr="00A844D2">
        <w:rPr>
          <w:sz w:val="24"/>
          <w:szCs w:val="24"/>
        </w:rPr>
        <w:tab/>
        <w:t xml:space="preserve">EPA Docket No. </w:t>
      </w:r>
      <w:r w:rsidRPr="00A844D2">
        <w:rPr>
          <w:color w:val="000000"/>
          <w:sz w:val="24"/>
          <w:szCs w:val="24"/>
        </w:rPr>
        <w:t>EPA-HQ-OAR-2017-0483</w:t>
      </w:r>
    </w:p>
    <w:p w14:paraId="14EF7C47" w14:textId="77777777" w:rsidR="00A844D2" w:rsidRPr="00A844D2" w:rsidRDefault="00A844D2" w:rsidP="00A844D2">
      <w:pPr>
        <w:widowControl/>
        <w:autoSpaceDE/>
        <w:autoSpaceDN/>
        <w:adjustRightInd/>
        <w:ind w:left="1440" w:hanging="1440"/>
        <w:rPr>
          <w:sz w:val="24"/>
          <w:szCs w:val="24"/>
        </w:rPr>
      </w:pPr>
    </w:p>
    <w:p w14:paraId="2D580E15" w14:textId="77777777" w:rsidR="00A844D2" w:rsidRPr="00A844D2" w:rsidRDefault="00A844D2" w:rsidP="00A844D2">
      <w:pPr>
        <w:widowControl/>
        <w:autoSpaceDE/>
        <w:autoSpaceDN/>
        <w:adjustRightInd/>
        <w:rPr>
          <w:sz w:val="24"/>
          <w:szCs w:val="24"/>
        </w:rPr>
      </w:pPr>
      <w:r w:rsidRPr="00A844D2">
        <w:rPr>
          <w:b/>
          <w:bCs/>
          <w:sz w:val="24"/>
          <w:szCs w:val="24"/>
        </w:rPr>
        <w:t>DATE</w:t>
      </w:r>
      <w:r w:rsidRPr="00A844D2">
        <w:rPr>
          <w:sz w:val="24"/>
          <w:szCs w:val="24"/>
        </w:rPr>
        <w:t xml:space="preserve">: </w:t>
      </w:r>
      <w:r w:rsidRPr="00A844D2">
        <w:rPr>
          <w:sz w:val="24"/>
          <w:szCs w:val="24"/>
        </w:rPr>
        <w:tab/>
        <w:t>March 7, 2019</w:t>
      </w:r>
    </w:p>
    <w:p w14:paraId="2AB16F85" w14:textId="77777777" w:rsidR="00A844D2" w:rsidRPr="00A844D2" w:rsidRDefault="00A844D2" w:rsidP="00A844D2">
      <w:pPr>
        <w:widowControl/>
        <w:autoSpaceDE/>
        <w:autoSpaceDN/>
        <w:adjustRightInd/>
        <w:ind w:left="1440" w:hanging="1440"/>
        <w:rPr>
          <w:sz w:val="24"/>
          <w:szCs w:val="24"/>
        </w:rPr>
      </w:pPr>
    </w:p>
    <w:p w14:paraId="740FF863" w14:textId="77777777" w:rsidR="00A844D2" w:rsidRPr="00A844D2" w:rsidRDefault="00A844D2" w:rsidP="00A844D2">
      <w:pPr>
        <w:widowControl/>
        <w:autoSpaceDE/>
        <w:autoSpaceDN/>
        <w:adjustRightInd/>
        <w:spacing w:after="240"/>
        <w:ind w:left="1440" w:hanging="1440"/>
        <w:rPr>
          <w:sz w:val="24"/>
          <w:szCs w:val="24"/>
        </w:rPr>
      </w:pPr>
      <w:r w:rsidRPr="00A844D2">
        <w:rPr>
          <w:b/>
          <w:bCs/>
          <w:sz w:val="24"/>
          <w:szCs w:val="24"/>
        </w:rPr>
        <w:t>SUBJECT</w:t>
      </w:r>
      <w:r w:rsidRPr="00A844D2">
        <w:rPr>
          <w:sz w:val="24"/>
          <w:szCs w:val="24"/>
        </w:rPr>
        <w:t xml:space="preserve">: </w:t>
      </w:r>
      <w:r w:rsidRPr="00A844D2">
        <w:rPr>
          <w:sz w:val="24"/>
          <w:szCs w:val="24"/>
        </w:rPr>
        <w:tab/>
      </w:r>
      <w:bookmarkStart w:id="1" w:name="_Hlk343658"/>
      <w:r w:rsidRPr="00A844D2">
        <w:rPr>
          <w:sz w:val="24"/>
          <w:szCs w:val="24"/>
        </w:rPr>
        <w:t>Draft Estimate of New Sources Affected for purposes of the Information Collection Request under the Proposed Amendments to 40 CFR Part 60, Subpart OOOOa.</w:t>
      </w:r>
      <w:bookmarkEnd w:id="1"/>
    </w:p>
    <w:p w14:paraId="23B8DB36" w14:textId="77777777" w:rsidR="00A844D2" w:rsidRPr="00A844D2" w:rsidRDefault="00A844D2" w:rsidP="00A844D2">
      <w:pPr>
        <w:widowControl/>
        <w:pBdr>
          <w:top w:val="single" w:sz="4" w:space="1" w:color="auto"/>
        </w:pBdr>
        <w:autoSpaceDE/>
        <w:autoSpaceDN/>
        <w:adjustRightInd/>
        <w:spacing w:after="240"/>
        <w:ind w:left="1440" w:hanging="1440"/>
        <w:rPr>
          <w:sz w:val="24"/>
          <w:szCs w:val="24"/>
        </w:rPr>
      </w:pPr>
    </w:p>
    <w:p w14:paraId="05BE7A2B" w14:textId="77777777" w:rsidR="00A844D2" w:rsidRPr="00A844D2" w:rsidRDefault="00A844D2" w:rsidP="00A844D2">
      <w:pPr>
        <w:keepNext/>
        <w:keepLines/>
        <w:widowControl/>
        <w:autoSpaceDE/>
        <w:autoSpaceDN/>
        <w:adjustRightInd/>
        <w:spacing w:before="240" w:after="120" w:line="480" w:lineRule="auto"/>
        <w:ind w:left="720" w:hanging="720"/>
        <w:outlineLvl w:val="0"/>
        <w:rPr>
          <w:b/>
          <w:bCs/>
          <w:sz w:val="24"/>
          <w:szCs w:val="28"/>
        </w:rPr>
      </w:pPr>
      <w:r w:rsidRPr="00A844D2">
        <w:rPr>
          <w:b/>
          <w:bCs/>
          <w:sz w:val="24"/>
          <w:szCs w:val="28"/>
        </w:rPr>
        <w:t>INTRODUCTION</w:t>
      </w:r>
    </w:p>
    <w:p w14:paraId="77616509" w14:textId="49CC9D4F" w:rsidR="00A844D2" w:rsidRPr="00A844D2" w:rsidRDefault="00A844D2" w:rsidP="00A844D2">
      <w:pPr>
        <w:widowControl/>
        <w:autoSpaceDE/>
        <w:autoSpaceDN/>
        <w:adjustRightInd/>
        <w:spacing w:line="480" w:lineRule="auto"/>
        <w:ind w:firstLine="720"/>
        <w:rPr>
          <w:sz w:val="24"/>
          <w:szCs w:val="24"/>
        </w:rPr>
      </w:pPr>
      <w:r w:rsidRPr="00A844D2">
        <w:rPr>
          <w:sz w:val="24"/>
          <w:szCs w:val="24"/>
        </w:rPr>
        <w:t xml:space="preserve">On June 3, 2016, the Environmental Protection Agency (EPA) published a final rule titled “Oil and Natural Gas Sector: Emission Standards for New, Reconstructed, and Modified Sources; Final Rule” (81 FR 35824). Following promulgation of this rule, which is contained in 40 CFR part 60, subpart OOOOa, EPA received petitions for reconsideration and EPA granted reconsideration on several issues. In addition, the March 2017 Executive Order 13783 required EPA to evaluate subpart OOOOa with attention to whether the rule “unduly burden[s] the development of domestic energy resources beyond the degree necessary to protect the public interest” and, if so, appropriately “suspend, revise, or rescind” regulatory requirements. As revisions are proposed by EPA in response to this reconsideration and review, it is necessary to estimate the impact on the burden associated with information collection activities to comply with the Paperwork Reduction Act. The purpose of this supplemental memorandum is to present a summary of the methodology followed to estimate the number of certain new sources that would be affected facilities subject to subpart OOOOa prior to any amendments and the results. The updated number of affected facilities results in a new baseline to estimate the burden impacts associated with any proposed changes to subpart OOOOa. Specifically, this memorandum presents the estimated number of pneumatic controllers, reciprocating compressors, and centrifugal compressors that have become subject to subpart OOOOa each year since the promulgation of the rule in 2016, and the number that will be expected in the future. These estimates are separated by those sources in the transmission and storage (T&amp;S) and production and processing (P&amp;P) segments of the industry. Section 2 provides the estimates of the number of new affected sources expected each year, and Section 3 provides the total number of sources that would be subject in the absence of any changes to the rule. Note that the number of facilities for purposes of identifying the burden of information collection activities is different that the number of facilities analyzed for purposes of the Regulatory Impact Analysis (RIA). While the burden associated with information collection is calculated for the total number of facilities reporting to comply with 40 CFR part 60, subpart OOOOa, for purpose of the RIA, main impacts are analyzed looking at the incremental changes of the standards that are changing.     </w:t>
      </w:r>
    </w:p>
    <w:p w14:paraId="6E6E0AEB" w14:textId="77777777" w:rsidR="00A844D2" w:rsidRPr="00A844D2" w:rsidRDefault="00A844D2" w:rsidP="00A844D2">
      <w:pPr>
        <w:keepNext/>
        <w:keepLines/>
        <w:widowControl/>
        <w:autoSpaceDE/>
        <w:autoSpaceDN/>
        <w:adjustRightInd/>
        <w:spacing w:before="240" w:after="120" w:line="480" w:lineRule="auto"/>
        <w:ind w:left="720" w:hanging="720"/>
        <w:outlineLvl w:val="0"/>
        <w:rPr>
          <w:b/>
          <w:bCs/>
          <w:sz w:val="24"/>
          <w:szCs w:val="28"/>
        </w:rPr>
      </w:pPr>
      <w:r w:rsidRPr="00A844D2">
        <w:rPr>
          <w:b/>
          <w:bCs/>
          <w:sz w:val="24"/>
          <w:szCs w:val="28"/>
        </w:rPr>
        <w:t xml:space="preserve">SUMMARY OF POPULATION </w:t>
      </w:r>
    </w:p>
    <w:p w14:paraId="0EA5D4EE" w14:textId="77777777" w:rsidR="00A844D2" w:rsidRPr="00A844D2" w:rsidRDefault="00A844D2" w:rsidP="00A844D2">
      <w:pPr>
        <w:widowControl/>
        <w:autoSpaceDE/>
        <w:autoSpaceDN/>
        <w:adjustRightInd/>
        <w:spacing w:line="480" w:lineRule="auto"/>
        <w:ind w:firstLine="720"/>
        <w:rPr>
          <w:sz w:val="24"/>
          <w:szCs w:val="24"/>
        </w:rPr>
      </w:pPr>
      <w:r w:rsidRPr="00A844D2">
        <w:rPr>
          <w:sz w:val="24"/>
          <w:szCs w:val="24"/>
        </w:rPr>
        <w:t xml:space="preserve">Tables 2-1 provides a summary of the estimate of the number of new pneumatic controllers, </w:t>
      </w:r>
      <w:r w:rsidRPr="00A844D2">
        <w:rPr>
          <w:color w:val="000000"/>
          <w:sz w:val="24"/>
          <w:szCs w:val="24"/>
        </w:rPr>
        <w:t xml:space="preserve">reciprocating compressors, and centrifugal compressors that would be subject to the </w:t>
      </w:r>
      <w:r w:rsidRPr="00A844D2">
        <w:rPr>
          <w:sz w:val="24"/>
          <w:szCs w:val="24"/>
        </w:rPr>
        <w:t xml:space="preserve">2018 NSPS OOOOa </w:t>
      </w:r>
      <w:r w:rsidRPr="00A844D2">
        <w:rPr>
          <w:color w:val="000000"/>
          <w:sz w:val="24"/>
          <w:szCs w:val="24"/>
        </w:rPr>
        <w:t xml:space="preserve">annually for all segments of the industry, </w:t>
      </w:r>
      <w:r w:rsidRPr="00A844D2">
        <w:rPr>
          <w:sz w:val="24"/>
          <w:szCs w:val="24"/>
        </w:rPr>
        <w:t>by source and segment. The methodology for these estimates is provided following the table.</w:t>
      </w:r>
    </w:p>
    <w:p w14:paraId="330793BB" w14:textId="77777777" w:rsidR="00903985" w:rsidRDefault="00903985">
      <w:pPr>
        <w:widowControl/>
        <w:autoSpaceDE/>
        <w:autoSpaceDN/>
        <w:adjustRightInd/>
        <w:rPr>
          <w:b/>
          <w:sz w:val="24"/>
          <w:szCs w:val="24"/>
        </w:rPr>
      </w:pPr>
      <w:r>
        <w:rPr>
          <w:b/>
          <w:sz w:val="24"/>
          <w:szCs w:val="24"/>
        </w:rPr>
        <w:br w:type="page"/>
      </w:r>
    </w:p>
    <w:p w14:paraId="0AE6762C" w14:textId="77777777" w:rsidR="00A844D2" w:rsidRPr="00A844D2" w:rsidRDefault="00A844D2" w:rsidP="00A844D2">
      <w:pPr>
        <w:keepNext/>
        <w:widowControl/>
        <w:autoSpaceDE/>
        <w:autoSpaceDN/>
        <w:adjustRightInd/>
        <w:ind w:firstLine="720"/>
        <w:jc w:val="center"/>
        <w:rPr>
          <w:b/>
          <w:sz w:val="24"/>
          <w:szCs w:val="24"/>
        </w:rPr>
      </w:pPr>
      <w:r w:rsidRPr="00A844D2">
        <w:rPr>
          <w:b/>
          <w:sz w:val="24"/>
          <w:szCs w:val="24"/>
        </w:rPr>
        <w:t xml:space="preserve">Table 2-1. Estimate of New Sources Affected under the Proposed Amendments to </w:t>
      </w:r>
    </w:p>
    <w:p w14:paraId="465022F1" w14:textId="77777777" w:rsidR="00A844D2" w:rsidRPr="00A844D2" w:rsidRDefault="00A844D2" w:rsidP="00A844D2">
      <w:pPr>
        <w:keepNext/>
        <w:widowControl/>
        <w:autoSpaceDE/>
        <w:autoSpaceDN/>
        <w:adjustRightInd/>
        <w:ind w:firstLine="720"/>
        <w:jc w:val="center"/>
        <w:rPr>
          <w:b/>
          <w:sz w:val="24"/>
          <w:szCs w:val="24"/>
        </w:rPr>
      </w:pPr>
      <w:r w:rsidRPr="00A844D2">
        <w:rPr>
          <w:b/>
          <w:sz w:val="24"/>
          <w:szCs w:val="24"/>
        </w:rPr>
        <w:t>40 CFR Part 60, subpart OOOOa.</w:t>
      </w:r>
    </w:p>
    <w:p w14:paraId="0B5950CB" w14:textId="77777777" w:rsidR="00A844D2" w:rsidRPr="00A844D2" w:rsidRDefault="00A844D2" w:rsidP="00A844D2">
      <w:pPr>
        <w:keepNext/>
        <w:widowControl/>
        <w:autoSpaceDE/>
        <w:autoSpaceDN/>
        <w:adjustRightInd/>
        <w:ind w:firstLine="720"/>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5"/>
        <w:gridCol w:w="1448"/>
        <w:gridCol w:w="1449"/>
        <w:gridCol w:w="1219"/>
        <w:gridCol w:w="1679"/>
      </w:tblGrid>
      <w:tr w:rsidR="00A844D2" w:rsidRPr="00A844D2" w14:paraId="6B74F943" w14:textId="77777777" w:rsidTr="00A844D2">
        <w:trPr>
          <w:trHeight w:val="312"/>
          <w:jc w:val="center"/>
        </w:trPr>
        <w:tc>
          <w:tcPr>
            <w:tcW w:w="9350" w:type="dxa"/>
            <w:gridSpan w:val="5"/>
            <w:shd w:val="clear" w:color="auto" w:fill="BFBFBF"/>
            <w:noWrap/>
            <w:vAlign w:val="bottom"/>
            <w:hideMark/>
          </w:tcPr>
          <w:p w14:paraId="7C7D3C08" w14:textId="77777777" w:rsidR="00A844D2" w:rsidRPr="00A844D2" w:rsidRDefault="00A844D2" w:rsidP="00A844D2">
            <w:pPr>
              <w:widowControl/>
              <w:autoSpaceDE/>
              <w:autoSpaceDN/>
              <w:adjustRightInd/>
              <w:jc w:val="center"/>
              <w:rPr>
                <w:b/>
                <w:bCs/>
                <w:sz w:val="24"/>
                <w:szCs w:val="24"/>
              </w:rPr>
            </w:pPr>
            <w:r w:rsidRPr="00A844D2">
              <w:rPr>
                <w:b/>
                <w:bCs/>
                <w:sz w:val="24"/>
                <w:szCs w:val="24"/>
              </w:rPr>
              <w:t>2018 New Affected Facilities per Year</w:t>
            </w:r>
          </w:p>
        </w:tc>
      </w:tr>
      <w:tr w:rsidR="00A844D2" w:rsidRPr="00A844D2" w14:paraId="49DC898E" w14:textId="77777777" w:rsidTr="00EF3AEE">
        <w:trPr>
          <w:trHeight w:val="288"/>
          <w:jc w:val="center"/>
        </w:trPr>
        <w:tc>
          <w:tcPr>
            <w:tcW w:w="3775" w:type="dxa"/>
            <w:shd w:val="clear" w:color="auto" w:fill="auto"/>
            <w:noWrap/>
            <w:vAlign w:val="bottom"/>
            <w:hideMark/>
          </w:tcPr>
          <w:p w14:paraId="018B7103"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Source</w:t>
            </w:r>
          </w:p>
        </w:tc>
        <w:tc>
          <w:tcPr>
            <w:tcW w:w="1393" w:type="dxa"/>
            <w:shd w:val="clear" w:color="auto" w:fill="auto"/>
            <w:vAlign w:val="bottom"/>
            <w:hideMark/>
          </w:tcPr>
          <w:p w14:paraId="5D7B2255"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T&amp;S</w:t>
            </w:r>
          </w:p>
        </w:tc>
        <w:tc>
          <w:tcPr>
            <w:tcW w:w="1394" w:type="dxa"/>
            <w:shd w:val="clear" w:color="auto" w:fill="auto"/>
            <w:vAlign w:val="bottom"/>
            <w:hideMark/>
          </w:tcPr>
          <w:p w14:paraId="57E0F118"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%T&amp;S</w:t>
            </w:r>
            <w:r w:rsidRPr="00A844D2">
              <w:rPr>
                <w:b/>
                <w:bCs/>
                <w:iCs/>
                <w:sz w:val="22"/>
                <w:szCs w:val="22"/>
                <w:vertAlign w:val="superscript"/>
              </w:rPr>
              <w:t>a</w:t>
            </w:r>
          </w:p>
        </w:tc>
        <w:tc>
          <w:tcPr>
            <w:tcW w:w="1173" w:type="dxa"/>
            <w:shd w:val="clear" w:color="auto" w:fill="auto"/>
            <w:noWrap/>
            <w:vAlign w:val="bottom"/>
            <w:hideMark/>
          </w:tcPr>
          <w:p w14:paraId="6B8DFF55"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P&amp;P</w:t>
            </w:r>
          </w:p>
        </w:tc>
        <w:tc>
          <w:tcPr>
            <w:tcW w:w="1615" w:type="dxa"/>
            <w:shd w:val="clear" w:color="auto" w:fill="auto"/>
            <w:noWrap/>
            <w:vAlign w:val="bottom"/>
            <w:hideMark/>
          </w:tcPr>
          <w:p w14:paraId="41894302" w14:textId="77777777" w:rsidR="00A844D2" w:rsidRPr="00A844D2" w:rsidRDefault="00A844D2" w:rsidP="00A844D2">
            <w:pPr>
              <w:widowControl/>
              <w:autoSpaceDE/>
              <w:autoSpaceDN/>
              <w:adjustRightInd/>
              <w:jc w:val="center"/>
              <w:rPr>
                <w:b/>
                <w:bCs/>
                <w:iCs/>
                <w:sz w:val="22"/>
                <w:szCs w:val="22"/>
              </w:rPr>
            </w:pPr>
            <w:r w:rsidRPr="00A844D2">
              <w:rPr>
                <w:b/>
                <w:bCs/>
                <w:iCs/>
                <w:sz w:val="22"/>
                <w:szCs w:val="22"/>
              </w:rPr>
              <w:t>All Segments</w:t>
            </w:r>
          </w:p>
        </w:tc>
      </w:tr>
      <w:tr w:rsidR="00A844D2" w:rsidRPr="00A844D2" w14:paraId="3DAE341F" w14:textId="77777777" w:rsidTr="00EF3AEE">
        <w:trPr>
          <w:trHeight w:val="312"/>
          <w:jc w:val="center"/>
        </w:trPr>
        <w:tc>
          <w:tcPr>
            <w:tcW w:w="3775" w:type="dxa"/>
            <w:shd w:val="clear" w:color="auto" w:fill="auto"/>
            <w:noWrap/>
            <w:vAlign w:val="bottom"/>
            <w:hideMark/>
          </w:tcPr>
          <w:p w14:paraId="2C95E0A8" w14:textId="77777777" w:rsidR="00A844D2" w:rsidRPr="00A844D2" w:rsidRDefault="00A844D2" w:rsidP="00A844D2">
            <w:pPr>
              <w:widowControl/>
              <w:autoSpaceDE/>
              <w:autoSpaceDN/>
              <w:adjustRightInd/>
              <w:jc w:val="center"/>
              <w:rPr>
                <w:bCs/>
                <w:sz w:val="24"/>
                <w:szCs w:val="24"/>
              </w:rPr>
            </w:pPr>
            <w:r w:rsidRPr="00A844D2">
              <w:rPr>
                <w:bCs/>
                <w:sz w:val="24"/>
                <w:szCs w:val="24"/>
              </w:rPr>
              <w:t>Pneumatic Controllers</w:t>
            </w:r>
          </w:p>
        </w:tc>
        <w:tc>
          <w:tcPr>
            <w:tcW w:w="1393" w:type="dxa"/>
            <w:shd w:val="clear" w:color="auto" w:fill="auto"/>
            <w:noWrap/>
            <w:vAlign w:val="bottom"/>
            <w:hideMark/>
          </w:tcPr>
          <w:p w14:paraId="0CD85F3B" w14:textId="77777777" w:rsidR="00A844D2" w:rsidRPr="00A844D2" w:rsidRDefault="00A844D2" w:rsidP="00A844D2">
            <w:pPr>
              <w:widowControl/>
              <w:autoSpaceDE/>
              <w:autoSpaceDN/>
              <w:adjustRightInd/>
              <w:jc w:val="center"/>
              <w:rPr>
                <w:bCs/>
                <w:sz w:val="24"/>
                <w:szCs w:val="24"/>
              </w:rPr>
            </w:pPr>
            <w:r w:rsidRPr="00A844D2">
              <w:rPr>
                <w:bCs/>
                <w:sz w:val="24"/>
                <w:szCs w:val="24"/>
              </w:rPr>
              <w:t>308</w:t>
            </w:r>
          </w:p>
        </w:tc>
        <w:tc>
          <w:tcPr>
            <w:tcW w:w="1394" w:type="dxa"/>
            <w:shd w:val="clear" w:color="auto" w:fill="auto"/>
            <w:noWrap/>
            <w:vAlign w:val="bottom"/>
            <w:hideMark/>
          </w:tcPr>
          <w:p w14:paraId="63CA17DF" w14:textId="77777777" w:rsidR="00A844D2" w:rsidRPr="00A844D2" w:rsidRDefault="00A844D2" w:rsidP="00A844D2">
            <w:pPr>
              <w:widowControl/>
              <w:autoSpaceDE/>
              <w:autoSpaceDN/>
              <w:adjustRightInd/>
              <w:jc w:val="center"/>
              <w:rPr>
                <w:bCs/>
                <w:sz w:val="24"/>
                <w:szCs w:val="24"/>
              </w:rPr>
            </w:pPr>
            <w:r w:rsidRPr="00A844D2">
              <w:rPr>
                <w:bCs/>
                <w:sz w:val="24"/>
                <w:szCs w:val="24"/>
              </w:rPr>
              <w:t>20%</w:t>
            </w:r>
          </w:p>
        </w:tc>
        <w:tc>
          <w:tcPr>
            <w:tcW w:w="1173" w:type="dxa"/>
            <w:shd w:val="clear" w:color="auto" w:fill="auto"/>
            <w:noWrap/>
            <w:vAlign w:val="bottom"/>
            <w:hideMark/>
          </w:tcPr>
          <w:p w14:paraId="5B02C41D" w14:textId="77777777" w:rsidR="00A844D2" w:rsidRPr="00A844D2" w:rsidRDefault="00A844D2" w:rsidP="00A844D2">
            <w:pPr>
              <w:widowControl/>
              <w:autoSpaceDE/>
              <w:autoSpaceDN/>
              <w:adjustRightInd/>
              <w:jc w:val="center"/>
              <w:rPr>
                <w:bCs/>
                <w:sz w:val="24"/>
                <w:szCs w:val="24"/>
              </w:rPr>
            </w:pPr>
            <w:r w:rsidRPr="00A844D2">
              <w:rPr>
                <w:bCs/>
                <w:sz w:val="24"/>
                <w:szCs w:val="24"/>
              </w:rPr>
              <w:t>1,234</w:t>
            </w:r>
          </w:p>
        </w:tc>
        <w:tc>
          <w:tcPr>
            <w:tcW w:w="1615" w:type="dxa"/>
            <w:shd w:val="clear" w:color="auto" w:fill="auto"/>
            <w:noWrap/>
            <w:vAlign w:val="bottom"/>
            <w:hideMark/>
          </w:tcPr>
          <w:p w14:paraId="142A8147" w14:textId="77777777" w:rsidR="00A844D2" w:rsidRPr="00A844D2" w:rsidRDefault="00A844D2" w:rsidP="00A844D2">
            <w:pPr>
              <w:widowControl/>
              <w:autoSpaceDE/>
              <w:autoSpaceDN/>
              <w:adjustRightInd/>
              <w:jc w:val="center"/>
              <w:rPr>
                <w:bCs/>
                <w:sz w:val="24"/>
                <w:szCs w:val="24"/>
              </w:rPr>
            </w:pPr>
            <w:r w:rsidRPr="00A844D2">
              <w:rPr>
                <w:bCs/>
                <w:sz w:val="24"/>
                <w:szCs w:val="24"/>
              </w:rPr>
              <w:t>1,542</w:t>
            </w:r>
          </w:p>
        </w:tc>
      </w:tr>
      <w:tr w:rsidR="00A844D2" w:rsidRPr="00A844D2" w14:paraId="6A00928B" w14:textId="77777777" w:rsidTr="00EF3AEE">
        <w:trPr>
          <w:trHeight w:val="312"/>
          <w:jc w:val="center"/>
        </w:trPr>
        <w:tc>
          <w:tcPr>
            <w:tcW w:w="3775" w:type="dxa"/>
            <w:shd w:val="clear" w:color="auto" w:fill="auto"/>
            <w:noWrap/>
            <w:vAlign w:val="bottom"/>
            <w:hideMark/>
          </w:tcPr>
          <w:p w14:paraId="5F124CFF" w14:textId="77777777" w:rsidR="00A844D2" w:rsidRPr="00A844D2" w:rsidRDefault="00A844D2" w:rsidP="00A844D2">
            <w:pPr>
              <w:widowControl/>
              <w:autoSpaceDE/>
              <w:autoSpaceDN/>
              <w:adjustRightInd/>
              <w:jc w:val="center"/>
              <w:rPr>
                <w:bCs/>
                <w:sz w:val="24"/>
                <w:szCs w:val="24"/>
              </w:rPr>
            </w:pPr>
            <w:r w:rsidRPr="00A844D2">
              <w:rPr>
                <w:bCs/>
                <w:sz w:val="24"/>
                <w:szCs w:val="24"/>
              </w:rPr>
              <w:t>Reciprocating Compressors</w:t>
            </w:r>
          </w:p>
        </w:tc>
        <w:tc>
          <w:tcPr>
            <w:tcW w:w="1393" w:type="dxa"/>
            <w:shd w:val="clear" w:color="auto" w:fill="auto"/>
            <w:noWrap/>
            <w:vAlign w:val="bottom"/>
            <w:hideMark/>
          </w:tcPr>
          <w:p w14:paraId="5C20B444" w14:textId="77777777" w:rsidR="00A844D2" w:rsidRPr="00A844D2" w:rsidRDefault="00A844D2" w:rsidP="00A844D2">
            <w:pPr>
              <w:widowControl/>
              <w:autoSpaceDE/>
              <w:autoSpaceDN/>
              <w:adjustRightInd/>
              <w:jc w:val="center"/>
              <w:rPr>
                <w:bCs/>
                <w:sz w:val="24"/>
                <w:szCs w:val="24"/>
              </w:rPr>
            </w:pPr>
            <w:r w:rsidRPr="00A844D2">
              <w:rPr>
                <w:bCs/>
                <w:sz w:val="24"/>
                <w:szCs w:val="24"/>
              </w:rPr>
              <w:t>76</w:t>
            </w:r>
          </w:p>
        </w:tc>
        <w:tc>
          <w:tcPr>
            <w:tcW w:w="1394" w:type="dxa"/>
            <w:shd w:val="clear" w:color="auto" w:fill="auto"/>
            <w:noWrap/>
            <w:vAlign w:val="bottom"/>
            <w:hideMark/>
          </w:tcPr>
          <w:p w14:paraId="6DB0888A" w14:textId="77777777" w:rsidR="00A844D2" w:rsidRPr="00A844D2" w:rsidRDefault="00A844D2" w:rsidP="00A844D2">
            <w:pPr>
              <w:widowControl/>
              <w:autoSpaceDE/>
              <w:autoSpaceDN/>
              <w:adjustRightInd/>
              <w:jc w:val="center"/>
              <w:rPr>
                <w:bCs/>
                <w:sz w:val="24"/>
                <w:szCs w:val="24"/>
              </w:rPr>
            </w:pPr>
            <w:r w:rsidRPr="00A844D2">
              <w:rPr>
                <w:bCs/>
                <w:sz w:val="24"/>
                <w:szCs w:val="24"/>
              </w:rPr>
              <w:t>15%</w:t>
            </w:r>
          </w:p>
        </w:tc>
        <w:tc>
          <w:tcPr>
            <w:tcW w:w="1173" w:type="dxa"/>
            <w:shd w:val="clear" w:color="auto" w:fill="auto"/>
            <w:noWrap/>
            <w:vAlign w:val="bottom"/>
            <w:hideMark/>
          </w:tcPr>
          <w:p w14:paraId="28730F4B" w14:textId="77777777" w:rsidR="00A844D2" w:rsidRPr="00A844D2" w:rsidRDefault="00A844D2" w:rsidP="00A844D2">
            <w:pPr>
              <w:widowControl/>
              <w:autoSpaceDE/>
              <w:autoSpaceDN/>
              <w:adjustRightInd/>
              <w:jc w:val="center"/>
              <w:rPr>
                <w:bCs/>
                <w:sz w:val="24"/>
                <w:szCs w:val="24"/>
              </w:rPr>
            </w:pPr>
            <w:r w:rsidRPr="00A844D2">
              <w:rPr>
                <w:bCs/>
                <w:sz w:val="24"/>
                <w:szCs w:val="24"/>
              </w:rPr>
              <w:t>422</w:t>
            </w:r>
          </w:p>
        </w:tc>
        <w:tc>
          <w:tcPr>
            <w:tcW w:w="1615" w:type="dxa"/>
            <w:shd w:val="clear" w:color="auto" w:fill="auto"/>
            <w:noWrap/>
            <w:vAlign w:val="bottom"/>
            <w:hideMark/>
          </w:tcPr>
          <w:p w14:paraId="611E7F25" w14:textId="77777777" w:rsidR="00A844D2" w:rsidRPr="00A844D2" w:rsidRDefault="00A844D2" w:rsidP="00A844D2">
            <w:pPr>
              <w:widowControl/>
              <w:autoSpaceDE/>
              <w:autoSpaceDN/>
              <w:adjustRightInd/>
              <w:jc w:val="center"/>
              <w:rPr>
                <w:bCs/>
                <w:sz w:val="24"/>
                <w:szCs w:val="24"/>
              </w:rPr>
            </w:pPr>
            <w:r w:rsidRPr="00A844D2">
              <w:rPr>
                <w:bCs/>
                <w:sz w:val="24"/>
                <w:szCs w:val="24"/>
              </w:rPr>
              <w:t>498</w:t>
            </w:r>
          </w:p>
        </w:tc>
      </w:tr>
      <w:tr w:rsidR="00A844D2" w:rsidRPr="00A844D2" w14:paraId="001DAC71" w14:textId="77777777" w:rsidTr="00EF3AEE">
        <w:trPr>
          <w:trHeight w:val="312"/>
          <w:jc w:val="center"/>
        </w:trPr>
        <w:tc>
          <w:tcPr>
            <w:tcW w:w="3775" w:type="dxa"/>
            <w:shd w:val="clear" w:color="auto" w:fill="auto"/>
            <w:noWrap/>
            <w:vAlign w:val="bottom"/>
            <w:hideMark/>
          </w:tcPr>
          <w:p w14:paraId="3302D21D" w14:textId="77777777" w:rsidR="00A844D2" w:rsidRPr="00A844D2" w:rsidRDefault="00A844D2" w:rsidP="00A844D2">
            <w:pPr>
              <w:widowControl/>
              <w:autoSpaceDE/>
              <w:autoSpaceDN/>
              <w:adjustRightInd/>
              <w:jc w:val="center"/>
              <w:rPr>
                <w:bCs/>
                <w:sz w:val="24"/>
                <w:szCs w:val="24"/>
              </w:rPr>
            </w:pPr>
            <w:r w:rsidRPr="00A844D2">
              <w:rPr>
                <w:bCs/>
                <w:sz w:val="24"/>
                <w:szCs w:val="24"/>
              </w:rPr>
              <w:t>Centrifugal Compressors (wet seal)</w:t>
            </w:r>
          </w:p>
        </w:tc>
        <w:tc>
          <w:tcPr>
            <w:tcW w:w="1393" w:type="dxa"/>
            <w:shd w:val="clear" w:color="auto" w:fill="auto"/>
            <w:noWrap/>
            <w:vAlign w:val="bottom"/>
            <w:hideMark/>
          </w:tcPr>
          <w:p w14:paraId="0E43606E" w14:textId="77777777" w:rsidR="00A844D2" w:rsidRPr="00A844D2" w:rsidRDefault="00A844D2" w:rsidP="00A844D2">
            <w:pPr>
              <w:widowControl/>
              <w:autoSpaceDE/>
              <w:autoSpaceDN/>
              <w:adjustRightInd/>
              <w:jc w:val="center"/>
              <w:rPr>
                <w:bCs/>
                <w:sz w:val="24"/>
                <w:szCs w:val="24"/>
              </w:rPr>
            </w:pPr>
            <w:r w:rsidRPr="00A844D2">
              <w:rPr>
                <w:bCs/>
                <w:sz w:val="24"/>
                <w:szCs w:val="24"/>
              </w:rPr>
              <w:t>18</w:t>
            </w:r>
          </w:p>
        </w:tc>
        <w:tc>
          <w:tcPr>
            <w:tcW w:w="1394" w:type="dxa"/>
            <w:shd w:val="clear" w:color="auto" w:fill="auto"/>
            <w:noWrap/>
            <w:vAlign w:val="bottom"/>
            <w:hideMark/>
          </w:tcPr>
          <w:p w14:paraId="49D710C9" w14:textId="77777777" w:rsidR="00A844D2" w:rsidRPr="00A844D2" w:rsidRDefault="00A844D2" w:rsidP="00A844D2">
            <w:pPr>
              <w:widowControl/>
              <w:autoSpaceDE/>
              <w:autoSpaceDN/>
              <w:adjustRightInd/>
              <w:jc w:val="center"/>
              <w:rPr>
                <w:bCs/>
                <w:sz w:val="24"/>
                <w:szCs w:val="24"/>
              </w:rPr>
            </w:pPr>
            <w:r w:rsidRPr="00A844D2">
              <w:rPr>
                <w:bCs/>
                <w:sz w:val="24"/>
                <w:szCs w:val="24"/>
              </w:rPr>
              <w:t>70%</w:t>
            </w:r>
          </w:p>
        </w:tc>
        <w:tc>
          <w:tcPr>
            <w:tcW w:w="1173" w:type="dxa"/>
            <w:shd w:val="clear" w:color="auto" w:fill="auto"/>
            <w:noWrap/>
            <w:vAlign w:val="bottom"/>
            <w:hideMark/>
          </w:tcPr>
          <w:p w14:paraId="5AABCB08" w14:textId="77777777" w:rsidR="00A844D2" w:rsidRPr="00A844D2" w:rsidRDefault="00A844D2" w:rsidP="00A844D2">
            <w:pPr>
              <w:widowControl/>
              <w:autoSpaceDE/>
              <w:autoSpaceDN/>
              <w:adjustRightInd/>
              <w:jc w:val="center"/>
              <w:rPr>
                <w:bCs/>
                <w:sz w:val="24"/>
                <w:szCs w:val="24"/>
              </w:rPr>
            </w:pPr>
            <w:r w:rsidRPr="00A844D2">
              <w:rPr>
                <w:bCs/>
                <w:sz w:val="24"/>
                <w:szCs w:val="24"/>
              </w:rPr>
              <w:t>8</w:t>
            </w:r>
          </w:p>
        </w:tc>
        <w:tc>
          <w:tcPr>
            <w:tcW w:w="1615" w:type="dxa"/>
            <w:shd w:val="clear" w:color="auto" w:fill="auto"/>
            <w:noWrap/>
            <w:vAlign w:val="bottom"/>
            <w:hideMark/>
          </w:tcPr>
          <w:p w14:paraId="0B98CDD9" w14:textId="77777777" w:rsidR="00A844D2" w:rsidRPr="00A844D2" w:rsidRDefault="00A844D2" w:rsidP="00A844D2">
            <w:pPr>
              <w:widowControl/>
              <w:autoSpaceDE/>
              <w:autoSpaceDN/>
              <w:adjustRightInd/>
              <w:jc w:val="center"/>
              <w:rPr>
                <w:bCs/>
                <w:sz w:val="24"/>
                <w:szCs w:val="24"/>
              </w:rPr>
            </w:pPr>
            <w:r w:rsidRPr="00A844D2">
              <w:rPr>
                <w:bCs/>
                <w:sz w:val="24"/>
                <w:szCs w:val="24"/>
              </w:rPr>
              <w:t>26</w:t>
            </w:r>
          </w:p>
        </w:tc>
      </w:tr>
    </w:tbl>
    <w:p w14:paraId="0D6D1DC8" w14:textId="49BBC9B9" w:rsidR="00A844D2" w:rsidRPr="00A844D2" w:rsidRDefault="00A844D2" w:rsidP="00A844D2">
      <w:pPr>
        <w:widowControl/>
        <w:autoSpaceDE/>
        <w:autoSpaceDN/>
        <w:adjustRightInd/>
        <w:spacing w:after="120"/>
        <w:rPr>
          <w:sz w:val="24"/>
          <w:szCs w:val="24"/>
        </w:rPr>
      </w:pPr>
      <w:r w:rsidRPr="00A844D2">
        <w:rPr>
          <w:color w:val="000000"/>
          <w:sz w:val="22"/>
          <w:szCs w:val="22"/>
          <w:vertAlign w:val="superscript"/>
        </w:rPr>
        <w:t>a</w:t>
      </w:r>
      <w:r w:rsidRPr="00A844D2">
        <w:rPr>
          <w:color w:val="000000"/>
          <w:sz w:val="22"/>
          <w:szCs w:val="22"/>
        </w:rPr>
        <w:t>Percentage of population in the T&amp;S segment in the most recent U.S. and Greenhouse Gas (GHG) Emissions and Sinks inventory (1990-2016).</w:t>
      </w:r>
    </w:p>
    <w:p w14:paraId="0B041B56" w14:textId="77777777" w:rsidR="00A844D2" w:rsidRPr="00A844D2" w:rsidRDefault="00A844D2" w:rsidP="00A844D2">
      <w:pPr>
        <w:widowControl/>
        <w:autoSpaceDE/>
        <w:autoSpaceDN/>
        <w:adjustRightInd/>
        <w:spacing w:line="480" w:lineRule="auto"/>
        <w:ind w:firstLine="720"/>
        <w:rPr>
          <w:color w:val="000000"/>
          <w:sz w:val="24"/>
          <w:szCs w:val="24"/>
        </w:rPr>
      </w:pPr>
      <w:r w:rsidRPr="00A844D2">
        <w:rPr>
          <w:sz w:val="24"/>
          <w:szCs w:val="24"/>
        </w:rPr>
        <w:t xml:space="preserve">To estimate the number of new </w:t>
      </w:r>
      <w:r w:rsidRPr="00A844D2">
        <w:rPr>
          <w:color w:val="000000"/>
          <w:sz w:val="24"/>
          <w:szCs w:val="24"/>
        </w:rPr>
        <w:t>sources shown in Table 2-1, the following approach was used:</w:t>
      </w:r>
    </w:p>
    <w:p w14:paraId="437B8993"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 xml:space="preserve">The number of T&amp;S sources was provided by EPA Economists. These numbers were </w:t>
      </w:r>
      <w:r w:rsidRPr="00A844D2">
        <w:rPr>
          <w:rFonts w:eastAsia="Calibri"/>
          <w:sz w:val="24"/>
          <w:szCs w:val="22"/>
        </w:rPr>
        <w:t xml:space="preserve">estimated using the April 2018 release of the GHG Inventory. EPA estimated the number of each new source by averaging the increases in the year-to-year changes in total national counts of each set of equipment over the 10-year period from 2004 through 2014. Year-to-year increases were assumed to represent newly constructed facilities. Decreases in total counts were represented as zeros for that year and averaged together with the annual increases. This approach results in the same number of new sources in each projected year, regardless of increases or decreases in </w:t>
      </w:r>
      <w:r w:rsidRPr="00A844D2">
        <w:rPr>
          <w:rFonts w:eastAsia="Calibri"/>
          <w:color w:val="000000"/>
          <w:sz w:val="24"/>
          <w:szCs w:val="22"/>
        </w:rPr>
        <w:t>Annual Energy Outlook</w:t>
      </w:r>
      <w:r w:rsidRPr="00A844D2" w:rsidDel="00BE58FE">
        <w:rPr>
          <w:rFonts w:eastAsia="Calibri"/>
          <w:sz w:val="24"/>
          <w:szCs w:val="22"/>
        </w:rPr>
        <w:t xml:space="preserve"> </w:t>
      </w:r>
      <w:r w:rsidRPr="00A844D2">
        <w:rPr>
          <w:rFonts w:eastAsia="Calibri"/>
          <w:sz w:val="24"/>
          <w:szCs w:val="22"/>
        </w:rPr>
        <w:t>projected drilling or production. This approach may result in an underestimate of total new and modified sources for two reasons: (1) modifications are not captured, and (2) if sources are taken offline and replaced with new facilities, those would not be reflected in the net increase in the year-to-year total. The national equipment counts estimated in the GHG Inventory are not disaggregated by state, therefore, activity data using this approach is only estimated at the national level.</w:t>
      </w:r>
    </w:p>
    <w:p w14:paraId="3799596E"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Activity data were obtained for petroleum and natural gas systems sources from Tables 3.5-5 and 3.6-7 of the Annexes of the most recent U.S. and Greenhouse Gas Emissions and Sinks inventory (</w:t>
      </w:r>
      <w:hyperlink r:id="rId54" w:history="1">
        <w:r w:rsidRPr="00A844D2">
          <w:rPr>
            <w:color w:val="0000FF"/>
            <w:sz w:val="24"/>
            <w:szCs w:val="22"/>
            <w:u w:val="single"/>
          </w:rPr>
          <w:t>https://www.epa.gov/ghgemissions/inventory-us-greenhouse-gas-emissions-and-sinks-1990-2016</w:t>
        </w:r>
      </w:hyperlink>
      <w:r w:rsidRPr="00A844D2">
        <w:rPr>
          <w:color w:val="000000"/>
          <w:sz w:val="24"/>
          <w:szCs w:val="22"/>
        </w:rPr>
        <w:t xml:space="preserve">). </w:t>
      </w:r>
    </w:p>
    <w:p w14:paraId="1108AABA"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The 2016 activity data (the most recent available year) for pneumatic controllers, reciprocating compressors, and centrifugal compressors (wet seal from the production, processing, transmission, and storage segment were extracted from Tables 3.5-5 and 3.6-7 and totaled by source and by segment. A summary of the information extracted from Tables 3.5-5 and 3.6-7 is provided in Appendix A to this memorandum.</w:t>
      </w:r>
    </w:p>
    <w:p w14:paraId="148A6C47" w14:textId="77777777" w:rsidR="00A844D2" w:rsidRPr="00A844D2" w:rsidRDefault="00A844D2" w:rsidP="00A844D2">
      <w:pPr>
        <w:widowControl/>
        <w:numPr>
          <w:ilvl w:val="0"/>
          <w:numId w:val="23"/>
        </w:numPr>
        <w:autoSpaceDE/>
        <w:autoSpaceDN/>
        <w:adjustRightInd/>
        <w:spacing w:line="480" w:lineRule="auto"/>
        <w:rPr>
          <w:color w:val="000000"/>
          <w:sz w:val="24"/>
          <w:szCs w:val="22"/>
        </w:rPr>
      </w:pPr>
      <w:r w:rsidRPr="00A844D2">
        <w:rPr>
          <w:color w:val="000000"/>
          <w:sz w:val="24"/>
          <w:szCs w:val="22"/>
        </w:rPr>
        <w:t>For each source (i.e., pneumatic controllers, reciprocating compressors, and centrifugal compressors (wet seal)), the fraction that exists in the T&amp;S segment was calculated.</w:t>
      </w:r>
    </w:p>
    <w:p w14:paraId="1D6896F1" w14:textId="443698DF" w:rsidR="00A844D2" w:rsidRPr="00A844D2" w:rsidRDefault="00A844D2" w:rsidP="00A844D2">
      <w:pPr>
        <w:widowControl/>
        <w:numPr>
          <w:ilvl w:val="0"/>
          <w:numId w:val="23"/>
        </w:numPr>
        <w:autoSpaceDE/>
        <w:autoSpaceDN/>
        <w:adjustRightInd/>
        <w:spacing w:line="480" w:lineRule="auto"/>
        <w:rPr>
          <w:sz w:val="24"/>
          <w:szCs w:val="22"/>
        </w:rPr>
      </w:pPr>
      <w:r w:rsidRPr="00A844D2">
        <w:rPr>
          <w:sz w:val="24"/>
          <w:szCs w:val="22"/>
        </w:rPr>
        <w:t>T</w:t>
      </w:r>
      <w:r w:rsidRPr="00A844D2">
        <w:rPr>
          <w:color w:val="000000"/>
          <w:sz w:val="24"/>
          <w:szCs w:val="22"/>
        </w:rPr>
        <w:t xml:space="preserve">he fraction that exists in the T&amp;S segment estimated in step 4 was applied to the number of </w:t>
      </w:r>
      <w:r w:rsidRPr="00A844D2">
        <w:rPr>
          <w:sz w:val="24"/>
          <w:szCs w:val="22"/>
        </w:rPr>
        <w:t>T&amp;S</w:t>
      </w:r>
      <w:r w:rsidRPr="00A844D2">
        <w:rPr>
          <w:color w:val="FF0000"/>
          <w:sz w:val="24"/>
          <w:szCs w:val="22"/>
        </w:rPr>
        <w:t xml:space="preserve"> </w:t>
      </w:r>
      <w:r w:rsidRPr="00A844D2">
        <w:rPr>
          <w:color w:val="000000"/>
          <w:sz w:val="24"/>
          <w:szCs w:val="22"/>
        </w:rPr>
        <w:t xml:space="preserve">sources provided by EPA Economists to determine the total number of sources in all segments. The resulting total represents the number of sources in all segments including P&amp;P. </w:t>
      </w:r>
    </w:p>
    <w:p w14:paraId="50736967" w14:textId="77777777" w:rsidR="00A844D2" w:rsidRPr="00A844D2" w:rsidRDefault="00A844D2" w:rsidP="00A844D2">
      <w:pPr>
        <w:widowControl/>
        <w:autoSpaceDE/>
        <w:autoSpaceDN/>
        <w:adjustRightInd/>
        <w:spacing w:line="480" w:lineRule="auto"/>
        <w:ind w:firstLine="720"/>
        <w:rPr>
          <w:sz w:val="24"/>
          <w:szCs w:val="24"/>
        </w:rPr>
      </w:pPr>
      <w:r w:rsidRPr="00A844D2">
        <w:rPr>
          <w:sz w:val="24"/>
          <w:szCs w:val="24"/>
        </w:rPr>
        <w:t xml:space="preserve">Appendix A provides a spreadsheet that contains the relevant activity data extracted from the </w:t>
      </w:r>
      <w:r w:rsidRPr="00A844D2">
        <w:rPr>
          <w:color w:val="000000"/>
          <w:sz w:val="24"/>
          <w:szCs w:val="24"/>
        </w:rPr>
        <w:t xml:space="preserve">Annexes of the most recent Greenhouse Gas Emissions and Sinks inventory Tables 3.5-5 and 3.6-7. </w:t>
      </w:r>
    </w:p>
    <w:p w14:paraId="769F63B0" w14:textId="77777777" w:rsidR="00A844D2" w:rsidRPr="00A844D2" w:rsidRDefault="00A844D2" w:rsidP="00A844D2">
      <w:pPr>
        <w:widowControl/>
        <w:autoSpaceDE/>
        <w:autoSpaceDN/>
        <w:adjustRightInd/>
        <w:spacing w:after="200" w:line="276" w:lineRule="auto"/>
        <w:rPr>
          <w:b/>
          <w:bCs/>
          <w:sz w:val="24"/>
          <w:szCs w:val="28"/>
        </w:rPr>
      </w:pPr>
      <w:r w:rsidRPr="00A844D2">
        <w:rPr>
          <w:sz w:val="24"/>
          <w:szCs w:val="24"/>
        </w:rPr>
        <w:br w:type="page"/>
      </w:r>
    </w:p>
    <w:p w14:paraId="5BC05DE2" w14:textId="77777777" w:rsidR="00A844D2" w:rsidRPr="00A844D2" w:rsidRDefault="00A844D2" w:rsidP="00A844D2">
      <w:pPr>
        <w:keepNext/>
        <w:keepLines/>
        <w:widowControl/>
        <w:autoSpaceDE/>
        <w:autoSpaceDN/>
        <w:adjustRightInd/>
        <w:spacing w:before="240" w:after="120" w:line="480" w:lineRule="auto"/>
        <w:ind w:left="720" w:hanging="720"/>
        <w:outlineLvl w:val="0"/>
        <w:rPr>
          <w:b/>
          <w:bCs/>
          <w:sz w:val="24"/>
          <w:szCs w:val="28"/>
        </w:rPr>
      </w:pPr>
      <w:r w:rsidRPr="00A844D2">
        <w:rPr>
          <w:b/>
          <w:bCs/>
          <w:sz w:val="24"/>
          <w:szCs w:val="28"/>
        </w:rPr>
        <w:t xml:space="preserve">SUMMARY </w:t>
      </w:r>
    </w:p>
    <w:p w14:paraId="7DDE862F" w14:textId="77777777" w:rsidR="00A844D2" w:rsidRPr="00A844D2" w:rsidRDefault="00A844D2" w:rsidP="00A844D2">
      <w:pPr>
        <w:widowControl/>
        <w:autoSpaceDE/>
        <w:autoSpaceDN/>
        <w:adjustRightInd/>
        <w:spacing w:line="480" w:lineRule="auto"/>
        <w:ind w:firstLine="720"/>
        <w:rPr>
          <w:sz w:val="24"/>
          <w:szCs w:val="24"/>
        </w:rPr>
      </w:pPr>
      <w:r w:rsidRPr="00A844D2">
        <w:rPr>
          <w:sz w:val="24"/>
          <w:szCs w:val="24"/>
        </w:rPr>
        <w:t>Tables 3-1 provides the estimated number of sources</w:t>
      </w:r>
      <w:r w:rsidRPr="00A844D2">
        <w:rPr>
          <w:color w:val="000000"/>
          <w:sz w:val="24"/>
          <w:szCs w:val="24"/>
        </w:rPr>
        <w:t xml:space="preserve"> that would be subject to the </w:t>
      </w:r>
      <w:r w:rsidRPr="00A844D2">
        <w:rPr>
          <w:sz w:val="24"/>
          <w:szCs w:val="24"/>
        </w:rPr>
        <w:t>2018 NSPS OOOOa.</w:t>
      </w:r>
    </w:p>
    <w:p w14:paraId="5CCEA62B" w14:textId="77777777" w:rsidR="00A844D2" w:rsidRPr="00A844D2" w:rsidRDefault="00A844D2" w:rsidP="00A844D2">
      <w:pPr>
        <w:keepNext/>
        <w:widowControl/>
        <w:autoSpaceDE/>
        <w:autoSpaceDN/>
        <w:adjustRightInd/>
        <w:ind w:firstLine="720"/>
        <w:jc w:val="center"/>
        <w:rPr>
          <w:b/>
          <w:sz w:val="24"/>
          <w:szCs w:val="24"/>
        </w:rPr>
      </w:pPr>
      <w:r w:rsidRPr="00A844D2">
        <w:rPr>
          <w:b/>
          <w:sz w:val="24"/>
          <w:szCs w:val="24"/>
        </w:rPr>
        <w:t>Table 3-1. Estimate of Total Number of Sources Affected under the Proposed Amendments to 40 CFR Part 60, subpart OOOOa.</w:t>
      </w:r>
    </w:p>
    <w:p w14:paraId="7EC9AB70" w14:textId="77777777" w:rsidR="00A844D2" w:rsidRPr="00A844D2" w:rsidRDefault="00A844D2" w:rsidP="00A844D2">
      <w:pPr>
        <w:keepNext/>
        <w:widowControl/>
        <w:autoSpaceDE/>
        <w:autoSpaceDN/>
        <w:adjustRightInd/>
        <w:ind w:firstLine="720"/>
        <w:jc w:val="center"/>
        <w:rPr>
          <w:b/>
          <w:sz w:val="24"/>
          <w:szCs w:val="24"/>
        </w:rPr>
      </w:pP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492"/>
        <w:gridCol w:w="983"/>
        <w:gridCol w:w="983"/>
        <w:gridCol w:w="983"/>
        <w:gridCol w:w="984"/>
        <w:gridCol w:w="983"/>
        <w:gridCol w:w="983"/>
        <w:gridCol w:w="984"/>
      </w:tblGrid>
      <w:tr w:rsidR="00074042" w:rsidRPr="00A844D2" w14:paraId="4CBFCE60" w14:textId="77777777" w:rsidTr="00074042">
        <w:trPr>
          <w:trHeight w:val="629"/>
          <w:jc w:val="center"/>
        </w:trPr>
        <w:tc>
          <w:tcPr>
            <w:tcW w:w="2276" w:type="dxa"/>
            <w:vMerge w:val="restart"/>
            <w:shd w:val="clear" w:color="auto" w:fill="auto"/>
            <w:noWrap/>
            <w:vAlign w:val="center"/>
          </w:tcPr>
          <w:p w14:paraId="19C2F681" w14:textId="77777777" w:rsidR="00074042" w:rsidRPr="00A844D2" w:rsidRDefault="00074042" w:rsidP="00A844D2">
            <w:pPr>
              <w:widowControl/>
              <w:autoSpaceDE/>
              <w:autoSpaceDN/>
              <w:adjustRightInd/>
              <w:jc w:val="center"/>
              <w:rPr>
                <w:b/>
                <w:bCs/>
                <w:iCs/>
              </w:rPr>
            </w:pPr>
            <w:r w:rsidRPr="00A844D2">
              <w:rPr>
                <w:b/>
                <w:bCs/>
                <w:iCs/>
              </w:rPr>
              <w:t>Source</w:t>
            </w:r>
          </w:p>
        </w:tc>
        <w:tc>
          <w:tcPr>
            <w:tcW w:w="1457" w:type="dxa"/>
            <w:vMerge w:val="restart"/>
            <w:vAlign w:val="center"/>
          </w:tcPr>
          <w:p w14:paraId="67776E6E" w14:textId="77777777" w:rsidR="00074042" w:rsidRPr="00A844D2" w:rsidRDefault="00074042" w:rsidP="00A844D2">
            <w:pPr>
              <w:widowControl/>
              <w:autoSpaceDE/>
              <w:autoSpaceDN/>
              <w:adjustRightInd/>
              <w:jc w:val="center"/>
              <w:rPr>
                <w:b/>
                <w:bCs/>
                <w:iCs/>
              </w:rPr>
            </w:pPr>
            <w:r w:rsidRPr="00A844D2">
              <w:rPr>
                <w:b/>
                <w:bCs/>
                <w:iCs/>
              </w:rPr>
              <w:t>New Affected Facilities Each Year</w:t>
            </w:r>
          </w:p>
        </w:tc>
        <w:tc>
          <w:tcPr>
            <w:tcW w:w="6722" w:type="dxa"/>
            <w:gridSpan w:val="7"/>
            <w:vAlign w:val="center"/>
          </w:tcPr>
          <w:p w14:paraId="6BD45B4F" w14:textId="2F050ECF" w:rsidR="00074042" w:rsidRPr="00A844D2" w:rsidRDefault="00074042" w:rsidP="00074042">
            <w:pPr>
              <w:widowControl/>
              <w:autoSpaceDE/>
              <w:autoSpaceDN/>
              <w:adjustRightInd/>
              <w:jc w:val="center"/>
              <w:rPr>
                <w:b/>
                <w:bCs/>
                <w:iCs/>
              </w:rPr>
            </w:pPr>
            <w:r w:rsidRPr="00A844D2">
              <w:rPr>
                <w:b/>
                <w:bCs/>
                <w:iCs/>
              </w:rPr>
              <w:t>Cumulative Number of Subject Sources</w:t>
            </w:r>
          </w:p>
        </w:tc>
      </w:tr>
      <w:tr w:rsidR="00074042" w:rsidRPr="00A844D2" w14:paraId="5C153960" w14:textId="77777777" w:rsidTr="00074042">
        <w:trPr>
          <w:trHeight w:val="288"/>
          <w:jc w:val="center"/>
        </w:trPr>
        <w:tc>
          <w:tcPr>
            <w:tcW w:w="2276" w:type="dxa"/>
            <w:vMerge/>
            <w:shd w:val="clear" w:color="auto" w:fill="auto"/>
            <w:noWrap/>
            <w:vAlign w:val="bottom"/>
            <w:hideMark/>
          </w:tcPr>
          <w:p w14:paraId="755D0945" w14:textId="77777777" w:rsidR="00074042" w:rsidRPr="00A844D2" w:rsidRDefault="00074042" w:rsidP="00A844D2">
            <w:pPr>
              <w:widowControl/>
              <w:autoSpaceDE/>
              <w:autoSpaceDN/>
              <w:adjustRightInd/>
              <w:jc w:val="center"/>
              <w:rPr>
                <w:b/>
                <w:bCs/>
                <w:iCs/>
              </w:rPr>
            </w:pPr>
          </w:p>
        </w:tc>
        <w:tc>
          <w:tcPr>
            <w:tcW w:w="1457" w:type="dxa"/>
            <w:vMerge/>
          </w:tcPr>
          <w:p w14:paraId="0D399873" w14:textId="77777777" w:rsidR="00074042" w:rsidRPr="00A844D2" w:rsidRDefault="00074042" w:rsidP="00A844D2">
            <w:pPr>
              <w:widowControl/>
              <w:autoSpaceDE/>
              <w:autoSpaceDN/>
              <w:adjustRightInd/>
              <w:jc w:val="center"/>
              <w:rPr>
                <w:b/>
                <w:bCs/>
                <w:iCs/>
              </w:rPr>
            </w:pPr>
          </w:p>
        </w:tc>
        <w:tc>
          <w:tcPr>
            <w:tcW w:w="960" w:type="dxa"/>
            <w:vAlign w:val="center"/>
          </w:tcPr>
          <w:p w14:paraId="071FAB1A" w14:textId="1283C671" w:rsidR="00074042" w:rsidRPr="00A844D2" w:rsidRDefault="00074042" w:rsidP="00074042">
            <w:pPr>
              <w:widowControl/>
              <w:autoSpaceDE/>
              <w:autoSpaceDN/>
              <w:adjustRightInd/>
              <w:jc w:val="center"/>
              <w:rPr>
                <w:b/>
                <w:bCs/>
                <w:iCs/>
              </w:rPr>
            </w:pPr>
            <w:r>
              <w:rPr>
                <w:b/>
                <w:bCs/>
                <w:iCs/>
              </w:rPr>
              <w:t>2015</w:t>
            </w:r>
          </w:p>
        </w:tc>
        <w:tc>
          <w:tcPr>
            <w:tcW w:w="960" w:type="dxa"/>
            <w:vAlign w:val="center"/>
          </w:tcPr>
          <w:p w14:paraId="759A3B55" w14:textId="23441D2A" w:rsidR="00074042" w:rsidRPr="00A844D2" w:rsidRDefault="00074042" w:rsidP="00A844D2">
            <w:pPr>
              <w:widowControl/>
              <w:autoSpaceDE/>
              <w:autoSpaceDN/>
              <w:adjustRightInd/>
              <w:jc w:val="center"/>
              <w:rPr>
                <w:b/>
                <w:bCs/>
                <w:iCs/>
              </w:rPr>
            </w:pPr>
            <w:r w:rsidRPr="00A844D2">
              <w:rPr>
                <w:b/>
                <w:bCs/>
                <w:iCs/>
              </w:rPr>
              <w:t>2016</w:t>
            </w:r>
          </w:p>
        </w:tc>
        <w:tc>
          <w:tcPr>
            <w:tcW w:w="960" w:type="dxa"/>
            <w:shd w:val="clear" w:color="auto" w:fill="auto"/>
            <w:vAlign w:val="center"/>
            <w:hideMark/>
          </w:tcPr>
          <w:p w14:paraId="38E317A0" w14:textId="77777777" w:rsidR="00074042" w:rsidRPr="00A844D2" w:rsidRDefault="00074042" w:rsidP="00A844D2">
            <w:pPr>
              <w:widowControl/>
              <w:autoSpaceDE/>
              <w:autoSpaceDN/>
              <w:adjustRightInd/>
              <w:jc w:val="center"/>
              <w:rPr>
                <w:b/>
                <w:bCs/>
                <w:iCs/>
              </w:rPr>
            </w:pPr>
            <w:r w:rsidRPr="00A844D2">
              <w:rPr>
                <w:b/>
                <w:bCs/>
                <w:iCs/>
              </w:rPr>
              <w:t>2017</w:t>
            </w:r>
          </w:p>
        </w:tc>
        <w:tc>
          <w:tcPr>
            <w:tcW w:w="961" w:type="dxa"/>
            <w:vAlign w:val="center"/>
          </w:tcPr>
          <w:p w14:paraId="7B0E36C1" w14:textId="77777777" w:rsidR="00074042" w:rsidRPr="00A844D2" w:rsidRDefault="00074042" w:rsidP="00A844D2">
            <w:pPr>
              <w:widowControl/>
              <w:autoSpaceDE/>
              <w:autoSpaceDN/>
              <w:adjustRightInd/>
              <w:jc w:val="center"/>
              <w:rPr>
                <w:b/>
                <w:bCs/>
                <w:iCs/>
              </w:rPr>
            </w:pPr>
            <w:r w:rsidRPr="00A844D2">
              <w:rPr>
                <w:b/>
                <w:bCs/>
                <w:iCs/>
              </w:rPr>
              <w:t>2018</w:t>
            </w:r>
          </w:p>
        </w:tc>
        <w:tc>
          <w:tcPr>
            <w:tcW w:w="960" w:type="dxa"/>
            <w:vAlign w:val="center"/>
          </w:tcPr>
          <w:p w14:paraId="6B577DF3" w14:textId="77777777" w:rsidR="00074042" w:rsidRPr="00A844D2" w:rsidRDefault="00074042" w:rsidP="00A844D2">
            <w:pPr>
              <w:widowControl/>
              <w:autoSpaceDE/>
              <w:autoSpaceDN/>
              <w:adjustRightInd/>
              <w:jc w:val="center"/>
              <w:rPr>
                <w:b/>
                <w:bCs/>
                <w:iCs/>
              </w:rPr>
            </w:pPr>
            <w:r w:rsidRPr="00A844D2">
              <w:rPr>
                <w:b/>
                <w:bCs/>
                <w:iCs/>
              </w:rPr>
              <w:t>2019</w:t>
            </w:r>
          </w:p>
        </w:tc>
        <w:tc>
          <w:tcPr>
            <w:tcW w:w="960" w:type="dxa"/>
            <w:shd w:val="clear" w:color="auto" w:fill="auto"/>
            <w:vAlign w:val="center"/>
            <w:hideMark/>
          </w:tcPr>
          <w:p w14:paraId="1687CC97" w14:textId="77777777" w:rsidR="00074042" w:rsidRPr="00A844D2" w:rsidRDefault="00074042" w:rsidP="00A844D2">
            <w:pPr>
              <w:widowControl/>
              <w:autoSpaceDE/>
              <w:autoSpaceDN/>
              <w:adjustRightInd/>
              <w:jc w:val="center"/>
              <w:rPr>
                <w:b/>
                <w:bCs/>
                <w:iCs/>
              </w:rPr>
            </w:pPr>
            <w:r w:rsidRPr="00A844D2">
              <w:rPr>
                <w:b/>
                <w:bCs/>
                <w:iCs/>
              </w:rPr>
              <w:t>2020</w:t>
            </w:r>
          </w:p>
        </w:tc>
        <w:tc>
          <w:tcPr>
            <w:tcW w:w="961" w:type="dxa"/>
            <w:shd w:val="clear" w:color="auto" w:fill="auto"/>
            <w:noWrap/>
            <w:vAlign w:val="center"/>
            <w:hideMark/>
          </w:tcPr>
          <w:p w14:paraId="72C07353" w14:textId="77777777" w:rsidR="00074042" w:rsidRPr="00A844D2" w:rsidRDefault="00074042" w:rsidP="00A844D2">
            <w:pPr>
              <w:widowControl/>
              <w:autoSpaceDE/>
              <w:autoSpaceDN/>
              <w:adjustRightInd/>
              <w:jc w:val="center"/>
              <w:rPr>
                <w:b/>
                <w:bCs/>
                <w:iCs/>
              </w:rPr>
            </w:pPr>
            <w:r w:rsidRPr="00A844D2">
              <w:rPr>
                <w:b/>
                <w:bCs/>
                <w:iCs/>
              </w:rPr>
              <w:t>2021</w:t>
            </w:r>
          </w:p>
        </w:tc>
      </w:tr>
      <w:tr w:rsidR="00B833F4" w:rsidRPr="00A844D2" w14:paraId="01B31D1E" w14:textId="77777777" w:rsidTr="00B833F4">
        <w:trPr>
          <w:trHeight w:val="312"/>
          <w:jc w:val="center"/>
        </w:trPr>
        <w:tc>
          <w:tcPr>
            <w:tcW w:w="10455" w:type="dxa"/>
            <w:gridSpan w:val="9"/>
            <w:vAlign w:val="center"/>
          </w:tcPr>
          <w:p w14:paraId="35470C64" w14:textId="607DA1FA" w:rsidR="00B833F4" w:rsidRPr="00A844D2" w:rsidRDefault="00B833F4" w:rsidP="00B833F4">
            <w:pPr>
              <w:widowControl/>
              <w:autoSpaceDE/>
              <w:autoSpaceDN/>
              <w:adjustRightInd/>
              <w:rPr>
                <w:b/>
                <w:bCs/>
              </w:rPr>
            </w:pPr>
            <w:r w:rsidRPr="00A844D2">
              <w:rPr>
                <w:b/>
                <w:bCs/>
              </w:rPr>
              <w:t>Pneumatic Controllers</w:t>
            </w:r>
          </w:p>
        </w:tc>
      </w:tr>
      <w:tr w:rsidR="00E719BA" w:rsidRPr="00A844D2" w14:paraId="011F5981" w14:textId="77777777" w:rsidTr="00E719BA">
        <w:trPr>
          <w:trHeight w:val="312"/>
          <w:jc w:val="center"/>
        </w:trPr>
        <w:tc>
          <w:tcPr>
            <w:tcW w:w="2276" w:type="dxa"/>
            <w:shd w:val="clear" w:color="auto" w:fill="auto"/>
            <w:noWrap/>
            <w:vAlign w:val="bottom"/>
          </w:tcPr>
          <w:p w14:paraId="4F70B1A2" w14:textId="77777777" w:rsidR="00E719BA" w:rsidRPr="00A844D2" w:rsidRDefault="00E719BA" w:rsidP="00E719BA">
            <w:pPr>
              <w:widowControl/>
              <w:autoSpaceDE/>
              <w:autoSpaceDN/>
              <w:adjustRightInd/>
              <w:jc w:val="center"/>
              <w:rPr>
                <w:bCs/>
              </w:rPr>
            </w:pPr>
            <w:r w:rsidRPr="00A844D2">
              <w:rPr>
                <w:bCs/>
              </w:rPr>
              <w:t>Transmission &amp; Storage</w:t>
            </w:r>
          </w:p>
        </w:tc>
        <w:tc>
          <w:tcPr>
            <w:tcW w:w="1457" w:type="dxa"/>
            <w:vAlign w:val="center"/>
          </w:tcPr>
          <w:p w14:paraId="315B745D" w14:textId="77777777" w:rsidR="00E719BA" w:rsidRPr="00A844D2" w:rsidRDefault="00E719BA" w:rsidP="00E719BA">
            <w:pPr>
              <w:widowControl/>
              <w:autoSpaceDE/>
              <w:autoSpaceDN/>
              <w:adjustRightInd/>
              <w:jc w:val="center"/>
              <w:rPr>
                <w:bCs/>
              </w:rPr>
            </w:pPr>
            <w:r w:rsidRPr="00A844D2">
              <w:rPr>
                <w:bCs/>
              </w:rPr>
              <w:t>308</w:t>
            </w:r>
          </w:p>
        </w:tc>
        <w:tc>
          <w:tcPr>
            <w:tcW w:w="960" w:type="dxa"/>
            <w:vAlign w:val="center"/>
          </w:tcPr>
          <w:p w14:paraId="6309723B" w14:textId="11CE76CF" w:rsidR="00E719BA" w:rsidRPr="00A844D2" w:rsidRDefault="00E719BA" w:rsidP="00E719BA">
            <w:pPr>
              <w:widowControl/>
              <w:autoSpaceDE/>
              <w:autoSpaceDN/>
              <w:adjustRightInd/>
              <w:jc w:val="center"/>
              <w:rPr>
                <w:bCs/>
              </w:rPr>
            </w:pPr>
            <w:r w:rsidRPr="00A844D2">
              <w:rPr>
                <w:bCs/>
              </w:rPr>
              <w:t>308</w:t>
            </w:r>
          </w:p>
        </w:tc>
        <w:tc>
          <w:tcPr>
            <w:tcW w:w="960" w:type="dxa"/>
            <w:vAlign w:val="center"/>
          </w:tcPr>
          <w:p w14:paraId="1C8BDC78" w14:textId="68124BEC" w:rsidR="00E719BA" w:rsidRPr="00A844D2" w:rsidRDefault="00E719BA" w:rsidP="00E719BA">
            <w:pPr>
              <w:widowControl/>
              <w:autoSpaceDE/>
              <w:autoSpaceDN/>
              <w:adjustRightInd/>
              <w:jc w:val="center"/>
              <w:rPr>
                <w:bCs/>
              </w:rPr>
            </w:pPr>
            <w:r w:rsidRPr="000134FA">
              <w:rPr>
                <w:bCs/>
              </w:rPr>
              <w:t>308</w:t>
            </w:r>
          </w:p>
        </w:tc>
        <w:tc>
          <w:tcPr>
            <w:tcW w:w="960" w:type="dxa"/>
            <w:shd w:val="clear" w:color="auto" w:fill="auto"/>
            <w:noWrap/>
            <w:vAlign w:val="center"/>
          </w:tcPr>
          <w:p w14:paraId="3C95A26A" w14:textId="54BCE6D6" w:rsidR="00E719BA" w:rsidRPr="00A844D2" w:rsidRDefault="00E719BA" w:rsidP="00E719BA">
            <w:pPr>
              <w:widowControl/>
              <w:autoSpaceDE/>
              <w:autoSpaceDN/>
              <w:adjustRightInd/>
              <w:jc w:val="center"/>
              <w:rPr>
                <w:bCs/>
              </w:rPr>
            </w:pPr>
            <w:r w:rsidRPr="000134FA">
              <w:rPr>
                <w:bCs/>
              </w:rPr>
              <w:t>308</w:t>
            </w:r>
          </w:p>
        </w:tc>
        <w:tc>
          <w:tcPr>
            <w:tcW w:w="961" w:type="dxa"/>
            <w:vAlign w:val="center"/>
          </w:tcPr>
          <w:p w14:paraId="53848689" w14:textId="3CFF401B" w:rsidR="00E719BA" w:rsidRPr="00A844D2" w:rsidRDefault="00E719BA" w:rsidP="00E719BA">
            <w:pPr>
              <w:widowControl/>
              <w:autoSpaceDE/>
              <w:autoSpaceDN/>
              <w:adjustRightInd/>
              <w:jc w:val="center"/>
              <w:rPr>
                <w:bCs/>
              </w:rPr>
            </w:pPr>
            <w:r w:rsidRPr="000134FA">
              <w:rPr>
                <w:bCs/>
              </w:rPr>
              <w:t>308</w:t>
            </w:r>
          </w:p>
        </w:tc>
        <w:tc>
          <w:tcPr>
            <w:tcW w:w="960" w:type="dxa"/>
            <w:vAlign w:val="center"/>
          </w:tcPr>
          <w:p w14:paraId="1E2A214B" w14:textId="05750B12" w:rsidR="00E719BA" w:rsidRPr="00A844D2" w:rsidRDefault="00E719BA" w:rsidP="00E719BA">
            <w:pPr>
              <w:widowControl/>
              <w:autoSpaceDE/>
              <w:autoSpaceDN/>
              <w:adjustRightInd/>
              <w:jc w:val="center"/>
              <w:rPr>
                <w:bCs/>
              </w:rPr>
            </w:pPr>
            <w:r w:rsidRPr="000134FA">
              <w:rPr>
                <w:bCs/>
              </w:rPr>
              <w:t>308</w:t>
            </w:r>
          </w:p>
        </w:tc>
        <w:tc>
          <w:tcPr>
            <w:tcW w:w="960" w:type="dxa"/>
            <w:shd w:val="clear" w:color="auto" w:fill="auto"/>
            <w:noWrap/>
            <w:vAlign w:val="center"/>
          </w:tcPr>
          <w:p w14:paraId="514C06D2" w14:textId="217788FD" w:rsidR="00E719BA" w:rsidRPr="00A844D2" w:rsidRDefault="00E719BA" w:rsidP="00E719BA">
            <w:pPr>
              <w:widowControl/>
              <w:autoSpaceDE/>
              <w:autoSpaceDN/>
              <w:adjustRightInd/>
              <w:jc w:val="center"/>
              <w:rPr>
                <w:bCs/>
              </w:rPr>
            </w:pPr>
            <w:r w:rsidRPr="000134FA">
              <w:rPr>
                <w:bCs/>
              </w:rPr>
              <w:t>308</w:t>
            </w:r>
          </w:p>
        </w:tc>
        <w:tc>
          <w:tcPr>
            <w:tcW w:w="961" w:type="dxa"/>
            <w:shd w:val="clear" w:color="auto" w:fill="auto"/>
            <w:noWrap/>
            <w:vAlign w:val="center"/>
          </w:tcPr>
          <w:p w14:paraId="6CAE988D" w14:textId="7E98726D" w:rsidR="00E719BA" w:rsidRPr="00A844D2" w:rsidRDefault="00E719BA" w:rsidP="00E719BA">
            <w:pPr>
              <w:widowControl/>
              <w:autoSpaceDE/>
              <w:autoSpaceDN/>
              <w:adjustRightInd/>
              <w:jc w:val="center"/>
              <w:rPr>
                <w:bCs/>
              </w:rPr>
            </w:pPr>
            <w:r w:rsidRPr="000134FA">
              <w:rPr>
                <w:bCs/>
              </w:rPr>
              <w:t>308</w:t>
            </w:r>
          </w:p>
        </w:tc>
      </w:tr>
      <w:tr w:rsidR="00E719BA" w:rsidRPr="00A844D2" w14:paraId="3867E32F" w14:textId="77777777" w:rsidTr="00E719BA">
        <w:trPr>
          <w:trHeight w:val="312"/>
          <w:jc w:val="center"/>
        </w:trPr>
        <w:tc>
          <w:tcPr>
            <w:tcW w:w="2276" w:type="dxa"/>
            <w:shd w:val="clear" w:color="auto" w:fill="auto"/>
            <w:noWrap/>
            <w:vAlign w:val="bottom"/>
          </w:tcPr>
          <w:p w14:paraId="2AB95C24" w14:textId="77777777" w:rsidR="00E719BA" w:rsidRPr="00A844D2" w:rsidRDefault="00E719BA" w:rsidP="00E719BA">
            <w:pPr>
              <w:widowControl/>
              <w:autoSpaceDE/>
              <w:autoSpaceDN/>
              <w:adjustRightInd/>
              <w:jc w:val="center"/>
              <w:rPr>
                <w:bCs/>
              </w:rPr>
            </w:pPr>
            <w:r w:rsidRPr="00A844D2">
              <w:rPr>
                <w:bCs/>
              </w:rPr>
              <w:t xml:space="preserve">Production &amp; Processing </w:t>
            </w:r>
          </w:p>
        </w:tc>
        <w:tc>
          <w:tcPr>
            <w:tcW w:w="1457" w:type="dxa"/>
            <w:vAlign w:val="center"/>
          </w:tcPr>
          <w:p w14:paraId="2410A65A" w14:textId="77777777" w:rsidR="00E719BA" w:rsidRPr="00A844D2" w:rsidRDefault="00E719BA" w:rsidP="00E719BA">
            <w:pPr>
              <w:widowControl/>
              <w:autoSpaceDE/>
              <w:autoSpaceDN/>
              <w:adjustRightInd/>
              <w:jc w:val="center"/>
              <w:rPr>
                <w:bCs/>
              </w:rPr>
            </w:pPr>
            <w:r w:rsidRPr="00A844D2">
              <w:rPr>
                <w:bCs/>
              </w:rPr>
              <w:t>1,234</w:t>
            </w:r>
          </w:p>
        </w:tc>
        <w:tc>
          <w:tcPr>
            <w:tcW w:w="960" w:type="dxa"/>
            <w:vAlign w:val="center"/>
          </w:tcPr>
          <w:p w14:paraId="370D9C1E" w14:textId="4B5C13EB" w:rsidR="00E719BA" w:rsidRPr="00A844D2" w:rsidRDefault="00E719BA" w:rsidP="00E719BA">
            <w:pPr>
              <w:widowControl/>
              <w:autoSpaceDE/>
              <w:autoSpaceDN/>
              <w:adjustRightInd/>
              <w:jc w:val="center"/>
              <w:rPr>
                <w:bCs/>
              </w:rPr>
            </w:pPr>
            <w:r w:rsidRPr="00A844D2">
              <w:rPr>
                <w:bCs/>
              </w:rPr>
              <w:t>1,234</w:t>
            </w:r>
          </w:p>
        </w:tc>
        <w:tc>
          <w:tcPr>
            <w:tcW w:w="960" w:type="dxa"/>
            <w:vAlign w:val="center"/>
          </w:tcPr>
          <w:p w14:paraId="2DCA7E6F" w14:textId="069414C1" w:rsidR="00E719BA" w:rsidRPr="00A844D2" w:rsidRDefault="00E719BA" w:rsidP="00E719BA">
            <w:pPr>
              <w:widowControl/>
              <w:autoSpaceDE/>
              <w:autoSpaceDN/>
              <w:adjustRightInd/>
              <w:jc w:val="center"/>
              <w:rPr>
                <w:bCs/>
              </w:rPr>
            </w:pPr>
            <w:r w:rsidRPr="00960DCB">
              <w:rPr>
                <w:bCs/>
              </w:rPr>
              <w:t>1,234</w:t>
            </w:r>
          </w:p>
        </w:tc>
        <w:tc>
          <w:tcPr>
            <w:tcW w:w="960" w:type="dxa"/>
            <w:shd w:val="clear" w:color="auto" w:fill="auto"/>
            <w:noWrap/>
            <w:vAlign w:val="center"/>
          </w:tcPr>
          <w:p w14:paraId="4C613F34" w14:textId="0D5D26A1" w:rsidR="00E719BA" w:rsidRPr="00A844D2" w:rsidRDefault="00E719BA" w:rsidP="00E719BA">
            <w:pPr>
              <w:widowControl/>
              <w:autoSpaceDE/>
              <w:autoSpaceDN/>
              <w:adjustRightInd/>
              <w:jc w:val="center"/>
              <w:rPr>
                <w:bCs/>
              </w:rPr>
            </w:pPr>
            <w:r w:rsidRPr="00960DCB">
              <w:rPr>
                <w:bCs/>
              </w:rPr>
              <w:t>1,234</w:t>
            </w:r>
          </w:p>
        </w:tc>
        <w:tc>
          <w:tcPr>
            <w:tcW w:w="961" w:type="dxa"/>
            <w:vAlign w:val="center"/>
          </w:tcPr>
          <w:p w14:paraId="49C28C0A" w14:textId="0D0107CD" w:rsidR="00E719BA" w:rsidRPr="00A844D2" w:rsidRDefault="00E719BA" w:rsidP="00E719BA">
            <w:pPr>
              <w:widowControl/>
              <w:autoSpaceDE/>
              <w:autoSpaceDN/>
              <w:adjustRightInd/>
              <w:jc w:val="center"/>
              <w:rPr>
                <w:bCs/>
              </w:rPr>
            </w:pPr>
            <w:r w:rsidRPr="00960DCB">
              <w:rPr>
                <w:bCs/>
              </w:rPr>
              <w:t>1,234</w:t>
            </w:r>
          </w:p>
        </w:tc>
        <w:tc>
          <w:tcPr>
            <w:tcW w:w="960" w:type="dxa"/>
            <w:vAlign w:val="center"/>
          </w:tcPr>
          <w:p w14:paraId="47832B35" w14:textId="1DDB0E0E" w:rsidR="00E719BA" w:rsidRPr="00A844D2" w:rsidRDefault="00E719BA" w:rsidP="00E719BA">
            <w:pPr>
              <w:widowControl/>
              <w:autoSpaceDE/>
              <w:autoSpaceDN/>
              <w:adjustRightInd/>
              <w:jc w:val="center"/>
              <w:rPr>
                <w:bCs/>
              </w:rPr>
            </w:pPr>
            <w:r w:rsidRPr="00960DCB">
              <w:rPr>
                <w:bCs/>
              </w:rPr>
              <w:t>1,234</w:t>
            </w:r>
          </w:p>
        </w:tc>
        <w:tc>
          <w:tcPr>
            <w:tcW w:w="960" w:type="dxa"/>
            <w:shd w:val="clear" w:color="auto" w:fill="auto"/>
            <w:noWrap/>
            <w:vAlign w:val="center"/>
          </w:tcPr>
          <w:p w14:paraId="0E1D665A" w14:textId="3EBF78BE" w:rsidR="00E719BA" w:rsidRPr="00A844D2" w:rsidRDefault="00E719BA" w:rsidP="00E719BA">
            <w:pPr>
              <w:widowControl/>
              <w:autoSpaceDE/>
              <w:autoSpaceDN/>
              <w:adjustRightInd/>
              <w:jc w:val="center"/>
              <w:rPr>
                <w:bCs/>
              </w:rPr>
            </w:pPr>
            <w:r w:rsidRPr="00960DCB">
              <w:rPr>
                <w:bCs/>
              </w:rPr>
              <w:t>1,234</w:t>
            </w:r>
          </w:p>
        </w:tc>
        <w:tc>
          <w:tcPr>
            <w:tcW w:w="961" w:type="dxa"/>
            <w:shd w:val="clear" w:color="auto" w:fill="auto"/>
            <w:noWrap/>
            <w:vAlign w:val="center"/>
          </w:tcPr>
          <w:p w14:paraId="18EC32DC" w14:textId="5287E9F6" w:rsidR="00E719BA" w:rsidRPr="00A844D2" w:rsidRDefault="00E719BA" w:rsidP="00E719BA">
            <w:pPr>
              <w:widowControl/>
              <w:autoSpaceDE/>
              <w:autoSpaceDN/>
              <w:adjustRightInd/>
              <w:jc w:val="center"/>
              <w:rPr>
                <w:bCs/>
              </w:rPr>
            </w:pPr>
            <w:r w:rsidRPr="00960DCB">
              <w:rPr>
                <w:bCs/>
              </w:rPr>
              <w:t>1,234</w:t>
            </w:r>
          </w:p>
        </w:tc>
      </w:tr>
      <w:tr w:rsidR="00E719BA" w:rsidRPr="00A844D2" w14:paraId="13630EF6" w14:textId="77777777" w:rsidTr="00E719BA">
        <w:trPr>
          <w:trHeight w:val="312"/>
          <w:jc w:val="center"/>
        </w:trPr>
        <w:tc>
          <w:tcPr>
            <w:tcW w:w="2276" w:type="dxa"/>
            <w:shd w:val="clear" w:color="auto" w:fill="auto"/>
            <w:noWrap/>
            <w:vAlign w:val="center"/>
          </w:tcPr>
          <w:p w14:paraId="048363EF" w14:textId="77777777" w:rsidR="00E719BA" w:rsidRPr="00A844D2" w:rsidRDefault="00E719BA" w:rsidP="00E719BA">
            <w:pPr>
              <w:widowControl/>
              <w:autoSpaceDE/>
              <w:autoSpaceDN/>
              <w:adjustRightInd/>
              <w:jc w:val="right"/>
              <w:rPr>
                <w:b/>
                <w:bCs/>
              </w:rPr>
            </w:pPr>
            <w:r w:rsidRPr="00A844D2">
              <w:rPr>
                <w:b/>
                <w:bCs/>
              </w:rPr>
              <w:t>Total</w:t>
            </w:r>
          </w:p>
        </w:tc>
        <w:tc>
          <w:tcPr>
            <w:tcW w:w="1457" w:type="dxa"/>
            <w:vAlign w:val="center"/>
          </w:tcPr>
          <w:p w14:paraId="3F9D83D8" w14:textId="77777777" w:rsidR="00E719BA" w:rsidRPr="00A844D2" w:rsidRDefault="00E719BA" w:rsidP="00E719BA">
            <w:pPr>
              <w:widowControl/>
              <w:autoSpaceDE/>
              <w:autoSpaceDN/>
              <w:adjustRightInd/>
              <w:jc w:val="center"/>
              <w:rPr>
                <w:b/>
                <w:bCs/>
              </w:rPr>
            </w:pPr>
            <w:r w:rsidRPr="00A844D2">
              <w:rPr>
                <w:b/>
                <w:bCs/>
              </w:rPr>
              <w:t>1,542</w:t>
            </w:r>
          </w:p>
        </w:tc>
        <w:tc>
          <w:tcPr>
            <w:tcW w:w="960" w:type="dxa"/>
            <w:vAlign w:val="center"/>
          </w:tcPr>
          <w:p w14:paraId="5B36F3F9" w14:textId="21D70F97" w:rsidR="00E719BA" w:rsidRPr="00A844D2" w:rsidRDefault="00E719BA" w:rsidP="00E719BA">
            <w:pPr>
              <w:widowControl/>
              <w:autoSpaceDE/>
              <w:autoSpaceDN/>
              <w:adjustRightInd/>
              <w:jc w:val="center"/>
              <w:rPr>
                <w:b/>
                <w:bCs/>
              </w:rPr>
            </w:pPr>
            <w:r w:rsidRPr="00A844D2">
              <w:rPr>
                <w:b/>
                <w:bCs/>
              </w:rPr>
              <w:t>1,542</w:t>
            </w:r>
          </w:p>
        </w:tc>
        <w:tc>
          <w:tcPr>
            <w:tcW w:w="960" w:type="dxa"/>
            <w:vAlign w:val="center"/>
          </w:tcPr>
          <w:p w14:paraId="18D7BBE7" w14:textId="3BCE133D" w:rsidR="00E719BA" w:rsidRPr="00A844D2" w:rsidRDefault="00E719BA" w:rsidP="00E719BA">
            <w:pPr>
              <w:widowControl/>
              <w:autoSpaceDE/>
              <w:autoSpaceDN/>
              <w:adjustRightInd/>
              <w:jc w:val="center"/>
              <w:rPr>
                <w:b/>
                <w:bCs/>
              </w:rPr>
            </w:pPr>
            <w:r w:rsidRPr="0005090C">
              <w:rPr>
                <w:b/>
                <w:bCs/>
              </w:rPr>
              <w:t>1,542</w:t>
            </w:r>
          </w:p>
        </w:tc>
        <w:tc>
          <w:tcPr>
            <w:tcW w:w="960" w:type="dxa"/>
            <w:shd w:val="clear" w:color="auto" w:fill="auto"/>
            <w:noWrap/>
            <w:vAlign w:val="center"/>
          </w:tcPr>
          <w:p w14:paraId="27505CDE" w14:textId="7B3326F0" w:rsidR="00E719BA" w:rsidRPr="00A844D2" w:rsidRDefault="00E719BA" w:rsidP="00E719BA">
            <w:pPr>
              <w:widowControl/>
              <w:autoSpaceDE/>
              <w:autoSpaceDN/>
              <w:adjustRightInd/>
              <w:jc w:val="center"/>
              <w:rPr>
                <w:b/>
                <w:bCs/>
              </w:rPr>
            </w:pPr>
            <w:r w:rsidRPr="0005090C">
              <w:rPr>
                <w:b/>
                <w:bCs/>
              </w:rPr>
              <w:t>1,542</w:t>
            </w:r>
          </w:p>
        </w:tc>
        <w:tc>
          <w:tcPr>
            <w:tcW w:w="961" w:type="dxa"/>
            <w:vAlign w:val="center"/>
          </w:tcPr>
          <w:p w14:paraId="51078338" w14:textId="161A3DDB" w:rsidR="00E719BA" w:rsidRPr="00A844D2" w:rsidRDefault="00E719BA" w:rsidP="00E719BA">
            <w:pPr>
              <w:widowControl/>
              <w:autoSpaceDE/>
              <w:autoSpaceDN/>
              <w:adjustRightInd/>
              <w:jc w:val="center"/>
              <w:rPr>
                <w:b/>
                <w:bCs/>
              </w:rPr>
            </w:pPr>
            <w:r w:rsidRPr="0005090C">
              <w:rPr>
                <w:b/>
                <w:bCs/>
              </w:rPr>
              <w:t>1,542</w:t>
            </w:r>
          </w:p>
        </w:tc>
        <w:tc>
          <w:tcPr>
            <w:tcW w:w="960" w:type="dxa"/>
            <w:vAlign w:val="center"/>
          </w:tcPr>
          <w:p w14:paraId="2841DBA1" w14:textId="7D36F00E" w:rsidR="00E719BA" w:rsidRPr="00A844D2" w:rsidRDefault="00E719BA" w:rsidP="00E719BA">
            <w:pPr>
              <w:widowControl/>
              <w:autoSpaceDE/>
              <w:autoSpaceDN/>
              <w:adjustRightInd/>
              <w:jc w:val="center"/>
              <w:rPr>
                <w:b/>
                <w:bCs/>
              </w:rPr>
            </w:pPr>
            <w:r w:rsidRPr="0005090C">
              <w:rPr>
                <w:b/>
                <w:bCs/>
              </w:rPr>
              <w:t>1,542</w:t>
            </w:r>
          </w:p>
        </w:tc>
        <w:tc>
          <w:tcPr>
            <w:tcW w:w="960" w:type="dxa"/>
            <w:shd w:val="clear" w:color="auto" w:fill="auto"/>
            <w:noWrap/>
            <w:vAlign w:val="center"/>
          </w:tcPr>
          <w:p w14:paraId="019372A1" w14:textId="19101680" w:rsidR="00E719BA" w:rsidRPr="00A844D2" w:rsidRDefault="00E719BA" w:rsidP="00E719BA">
            <w:pPr>
              <w:widowControl/>
              <w:autoSpaceDE/>
              <w:autoSpaceDN/>
              <w:adjustRightInd/>
              <w:jc w:val="center"/>
              <w:rPr>
                <w:b/>
                <w:bCs/>
              </w:rPr>
            </w:pPr>
            <w:r w:rsidRPr="0005090C">
              <w:rPr>
                <w:b/>
                <w:bCs/>
              </w:rPr>
              <w:t>1,542</w:t>
            </w:r>
          </w:p>
        </w:tc>
        <w:tc>
          <w:tcPr>
            <w:tcW w:w="961" w:type="dxa"/>
            <w:shd w:val="clear" w:color="auto" w:fill="auto"/>
            <w:noWrap/>
            <w:vAlign w:val="center"/>
          </w:tcPr>
          <w:p w14:paraId="10A13460" w14:textId="193BE466" w:rsidR="00E719BA" w:rsidRPr="00A844D2" w:rsidRDefault="00E719BA" w:rsidP="00E719BA">
            <w:pPr>
              <w:widowControl/>
              <w:autoSpaceDE/>
              <w:autoSpaceDN/>
              <w:adjustRightInd/>
              <w:jc w:val="center"/>
              <w:rPr>
                <w:b/>
                <w:bCs/>
              </w:rPr>
            </w:pPr>
            <w:r w:rsidRPr="0005090C">
              <w:rPr>
                <w:b/>
                <w:bCs/>
              </w:rPr>
              <w:t>1,542</w:t>
            </w:r>
          </w:p>
        </w:tc>
      </w:tr>
      <w:tr w:rsidR="00B833F4" w:rsidRPr="00A844D2" w14:paraId="23E28B9F" w14:textId="77777777" w:rsidTr="00B833F4">
        <w:trPr>
          <w:trHeight w:val="312"/>
          <w:jc w:val="center"/>
        </w:trPr>
        <w:tc>
          <w:tcPr>
            <w:tcW w:w="10455" w:type="dxa"/>
            <w:gridSpan w:val="9"/>
            <w:vAlign w:val="center"/>
          </w:tcPr>
          <w:p w14:paraId="5A41A84E" w14:textId="0BBEBCF2" w:rsidR="00B833F4" w:rsidRPr="00A844D2" w:rsidRDefault="00B833F4" w:rsidP="00B833F4">
            <w:pPr>
              <w:widowControl/>
              <w:autoSpaceDE/>
              <w:autoSpaceDN/>
              <w:adjustRightInd/>
              <w:rPr>
                <w:b/>
                <w:bCs/>
              </w:rPr>
            </w:pPr>
            <w:r w:rsidRPr="00A844D2">
              <w:rPr>
                <w:b/>
                <w:bCs/>
              </w:rPr>
              <w:t>Reciprocating Compressors</w:t>
            </w:r>
          </w:p>
        </w:tc>
      </w:tr>
      <w:tr w:rsidR="004A0C4F" w:rsidRPr="00A844D2" w14:paraId="09B1000C" w14:textId="77777777" w:rsidTr="005D3620">
        <w:trPr>
          <w:trHeight w:val="312"/>
          <w:jc w:val="center"/>
        </w:trPr>
        <w:tc>
          <w:tcPr>
            <w:tcW w:w="2276" w:type="dxa"/>
            <w:shd w:val="clear" w:color="auto" w:fill="auto"/>
            <w:noWrap/>
            <w:vAlign w:val="bottom"/>
          </w:tcPr>
          <w:p w14:paraId="4513154C" w14:textId="77777777" w:rsidR="004A0C4F" w:rsidRPr="00A844D2" w:rsidRDefault="004A0C4F" w:rsidP="004A0C4F">
            <w:pPr>
              <w:widowControl/>
              <w:autoSpaceDE/>
              <w:autoSpaceDN/>
              <w:adjustRightInd/>
              <w:jc w:val="center"/>
              <w:rPr>
                <w:bCs/>
              </w:rPr>
            </w:pPr>
            <w:r w:rsidRPr="00A844D2">
              <w:rPr>
                <w:bCs/>
              </w:rPr>
              <w:t>Transmission &amp; Storage</w:t>
            </w:r>
          </w:p>
        </w:tc>
        <w:tc>
          <w:tcPr>
            <w:tcW w:w="1457" w:type="dxa"/>
            <w:vAlign w:val="center"/>
          </w:tcPr>
          <w:p w14:paraId="0824E9D7" w14:textId="77777777" w:rsidR="004A0C4F" w:rsidRPr="00A844D2" w:rsidRDefault="004A0C4F" w:rsidP="004A0C4F">
            <w:pPr>
              <w:widowControl/>
              <w:autoSpaceDE/>
              <w:autoSpaceDN/>
              <w:adjustRightInd/>
              <w:jc w:val="center"/>
              <w:rPr>
                <w:bCs/>
              </w:rPr>
            </w:pPr>
            <w:r w:rsidRPr="00A844D2">
              <w:rPr>
                <w:bCs/>
              </w:rPr>
              <w:t>76</w:t>
            </w:r>
          </w:p>
        </w:tc>
        <w:tc>
          <w:tcPr>
            <w:tcW w:w="960" w:type="dxa"/>
            <w:vAlign w:val="center"/>
          </w:tcPr>
          <w:p w14:paraId="15E420EC" w14:textId="032E9982" w:rsidR="004A0C4F" w:rsidRPr="00A844D2" w:rsidRDefault="004A0C4F" w:rsidP="004A0C4F">
            <w:pPr>
              <w:widowControl/>
              <w:autoSpaceDE/>
              <w:autoSpaceDN/>
              <w:adjustRightInd/>
              <w:jc w:val="center"/>
              <w:rPr>
                <w:bCs/>
              </w:rPr>
            </w:pPr>
            <w:r w:rsidRPr="00A844D2">
              <w:rPr>
                <w:bCs/>
              </w:rPr>
              <w:t>76</w:t>
            </w:r>
          </w:p>
        </w:tc>
        <w:tc>
          <w:tcPr>
            <w:tcW w:w="960" w:type="dxa"/>
            <w:vAlign w:val="center"/>
          </w:tcPr>
          <w:p w14:paraId="0B2B9FCC" w14:textId="2DC3B278" w:rsidR="004A0C4F" w:rsidRPr="00A844D2" w:rsidRDefault="004A0C4F" w:rsidP="004A0C4F">
            <w:pPr>
              <w:widowControl/>
              <w:autoSpaceDE/>
              <w:autoSpaceDN/>
              <w:adjustRightInd/>
              <w:jc w:val="center"/>
              <w:rPr>
                <w:bCs/>
              </w:rPr>
            </w:pPr>
            <w:r w:rsidRPr="00A844D2">
              <w:rPr>
                <w:bCs/>
              </w:rPr>
              <w:t>152</w:t>
            </w:r>
          </w:p>
        </w:tc>
        <w:tc>
          <w:tcPr>
            <w:tcW w:w="960" w:type="dxa"/>
            <w:shd w:val="clear" w:color="auto" w:fill="auto"/>
            <w:noWrap/>
            <w:vAlign w:val="center"/>
          </w:tcPr>
          <w:p w14:paraId="239DFB8D" w14:textId="47A27FCF" w:rsidR="004A0C4F" w:rsidRPr="00A844D2" w:rsidRDefault="004A0C4F" w:rsidP="004A0C4F">
            <w:pPr>
              <w:widowControl/>
              <w:autoSpaceDE/>
              <w:autoSpaceDN/>
              <w:adjustRightInd/>
              <w:jc w:val="center"/>
              <w:rPr>
                <w:bCs/>
              </w:rPr>
            </w:pPr>
            <w:r w:rsidRPr="00A844D2">
              <w:rPr>
                <w:bCs/>
              </w:rPr>
              <w:t>228</w:t>
            </w:r>
          </w:p>
        </w:tc>
        <w:tc>
          <w:tcPr>
            <w:tcW w:w="961" w:type="dxa"/>
            <w:vAlign w:val="center"/>
          </w:tcPr>
          <w:p w14:paraId="7EC80AAA" w14:textId="400E0D5A" w:rsidR="004A0C4F" w:rsidRPr="00A844D2" w:rsidRDefault="004A0C4F" w:rsidP="004A0C4F">
            <w:pPr>
              <w:widowControl/>
              <w:autoSpaceDE/>
              <w:autoSpaceDN/>
              <w:adjustRightInd/>
              <w:jc w:val="center"/>
              <w:rPr>
                <w:bCs/>
              </w:rPr>
            </w:pPr>
            <w:r w:rsidRPr="00A844D2">
              <w:rPr>
                <w:bCs/>
              </w:rPr>
              <w:t>304</w:t>
            </w:r>
          </w:p>
        </w:tc>
        <w:tc>
          <w:tcPr>
            <w:tcW w:w="960" w:type="dxa"/>
            <w:vAlign w:val="center"/>
          </w:tcPr>
          <w:p w14:paraId="5B4E0FAC" w14:textId="762317C6" w:rsidR="004A0C4F" w:rsidRPr="00A844D2" w:rsidRDefault="004A0C4F" w:rsidP="004A0C4F">
            <w:pPr>
              <w:widowControl/>
              <w:autoSpaceDE/>
              <w:autoSpaceDN/>
              <w:adjustRightInd/>
              <w:jc w:val="center"/>
              <w:rPr>
                <w:bCs/>
              </w:rPr>
            </w:pPr>
            <w:r w:rsidRPr="00A844D2">
              <w:rPr>
                <w:bCs/>
              </w:rPr>
              <w:t>380</w:t>
            </w:r>
          </w:p>
        </w:tc>
        <w:tc>
          <w:tcPr>
            <w:tcW w:w="960" w:type="dxa"/>
            <w:shd w:val="clear" w:color="auto" w:fill="auto"/>
            <w:noWrap/>
            <w:vAlign w:val="center"/>
          </w:tcPr>
          <w:p w14:paraId="5CBC1352" w14:textId="3B53FE37" w:rsidR="004A0C4F" w:rsidRPr="00A844D2" w:rsidRDefault="004A0C4F" w:rsidP="004A0C4F">
            <w:pPr>
              <w:widowControl/>
              <w:autoSpaceDE/>
              <w:autoSpaceDN/>
              <w:adjustRightInd/>
              <w:jc w:val="center"/>
              <w:rPr>
                <w:bCs/>
              </w:rPr>
            </w:pPr>
            <w:r w:rsidRPr="00A844D2">
              <w:rPr>
                <w:bCs/>
              </w:rPr>
              <w:t>456</w:t>
            </w:r>
          </w:p>
        </w:tc>
        <w:tc>
          <w:tcPr>
            <w:tcW w:w="961" w:type="dxa"/>
            <w:shd w:val="clear" w:color="auto" w:fill="auto"/>
            <w:noWrap/>
            <w:vAlign w:val="center"/>
          </w:tcPr>
          <w:p w14:paraId="363E28D3" w14:textId="7D259A8D" w:rsidR="004A0C4F" w:rsidRPr="00A844D2" w:rsidRDefault="004C6F41" w:rsidP="004A0C4F">
            <w:pPr>
              <w:widowControl/>
              <w:autoSpaceDE/>
              <w:autoSpaceDN/>
              <w:adjustRightInd/>
              <w:jc w:val="center"/>
              <w:rPr>
                <w:bCs/>
              </w:rPr>
            </w:pPr>
            <w:r>
              <w:rPr>
                <w:bCs/>
              </w:rPr>
              <w:t>532</w:t>
            </w:r>
          </w:p>
        </w:tc>
      </w:tr>
      <w:tr w:rsidR="004A0C4F" w:rsidRPr="00A844D2" w14:paraId="0AE00164" w14:textId="77777777" w:rsidTr="005D3620">
        <w:trPr>
          <w:trHeight w:val="312"/>
          <w:jc w:val="center"/>
        </w:trPr>
        <w:tc>
          <w:tcPr>
            <w:tcW w:w="2276" w:type="dxa"/>
            <w:shd w:val="clear" w:color="auto" w:fill="auto"/>
            <w:noWrap/>
            <w:vAlign w:val="bottom"/>
          </w:tcPr>
          <w:p w14:paraId="665B7438" w14:textId="77777777" w:rsidR="004A0C4F" w:rsidRPr="00A844D2" w:rsidRDefault="004A0C4F" w:rsidP="004A0C4F">
            <w:pPr>
              <w:widowControl/>
              <w:autoSpaceDE/>
              <w:autoSpaceDN/>
              <w:adjustRightInd/>
              <w:jc w:val="center"/>
              <w:rPr>
                <w:bCs/>
              </w:rPr>
            </w:pPr>
            <w:r w:rsidRPr="00A844D2">
              <w:rPr>
                <w:bCs/>
              </w:rPr>
              <w:t xml:space="preserve">Production &amp; Processing </w:t>
            </w:r>
          </w:p>
        </w:tc>
        <w:tc>
          <w:tcPr>
            <w:tcW w:w="1457" w:type="dxa"/>
            <w:vAlign w:val="center"/>
          </w:tcPr>
          <w:p w14:paraId="5D867A75" w14:textId="77777777" w:rsidR="004A0C4F" w:rsidRPr="00A844D2" w:rsidRDefault="004A0C4F" w:rsidP="004A0C4F">
            <w:pPr>
              <w:widowControl/>
              <w:autoSpaceDE/>
              <w:autoSpaceDN/>
              <w:adjustRightInd/>
              <w:jc w:val="center"/>
              <w:rPr>
                <w:bCs/>
              </w:rPr>
            </w:pPr>
            <w:r w:rsidRPr="00A844D2">
              <w:rPr>
                <w:bCs/>
              </w:rPr>
              <w:t>422</w:t>
            </w:r>
          </w:p>
        </w:tc>
        <w:tc>
          <w:tcPr>
            <w:tcW w:w="960" w:type="dxa"/>
            <w:vAlign w:val="center"/>
          </w:tcPr>
          <w:p w14:paraId="64C9D293" w14:textId="204C646A" w:rsidR="004A0C4F" w:rsidRPr="00A844D2" w:rsidRDefault="004A0C4F" w:rsidP="004A0C4F">
            <w:pPr>
              <w:widowControl/>
              <w:autoSpaceDE/>
              <w:autoSpaceDN/>
              <w:adjustRightInd/>
              <w:jc w:val="center"/>
              <w:rPr>
                <w:bCs/>
              </w:rPr>
            </w:pPr>
            <w:r w:rsidRPr="00A844D2">
              <w:rPr>
                <w:bCs/>
              </w:rPr>
              <w:t>422</w:t>
            </w:r>
          </w:p>
        </w:tc>
        <w:tc>
          <w:tcPr>
            <w:tcW w:w="960" w:type="dxa"/>
            <w:vAlign w:val="center"/>
          </w:tcPr>
          <w:p w14:paraId="0B14CCD9" w14:textId="2DB50795" w:rsidR="004A0C4F" w:rsidRPr="00A844D2" w:rsidRDefault="004A0C4F" w:rsidP="004A0C4F">
            <w:pPr>
              <w:widowControl/>
              <w:autoSpaceDE/>
              <w:autoSpaceDN/>
              <w:adjustRightInd/>
              <w:jc w:val="center"/>
              <w:rPr>
                <w:bCs/>
              </w:rPr>
            </w:pPr>
            <w:r w:rsidRPr="00A844D2">
              <w:rPr>
                <w:bCs/>
              </w:rPr>
              <w:t>844</w:t>
            </w:r>
          </w:p>
        </w:tc>
        <w:tc>
          <w:tcPr>
            <w:tcW w:w="960" w:type="dxa"/>
            <w:shd w:val="clear" w:color="auto" w:fill="auto"/>
            <w:noWrap/>
            <w:vAlign w:val="center"/>
          </w:tcPr>
          <w:p w14:paraId="38035B5A" w14:textId="14F0A723" w:rsidR="004A0C4F" w:rsidRPr="00A844D2" w:rsidRDefault="004A0C4F" w:rsidP="004A0C4F">
            <w:pPr>
              <w:widowControl/>
              <w:autoSpaceDE/>
              <w:autoSpaceDN/>
              <w:adjustRightInd/>
              <w:jc w:val="center"/>
              <w:rPr>
                <w:bCs/>
              </w:rPr>
            </w:pPr>
            <w:r w:rsidRPr="00A844D2">
              <w:rPr>
                <w:bCs/>
              </w:rPr>
              <w:t>1,266</w:t>
            </w:r>
          </w:p>
        </w:tc>
        <w:tc>
          <w:tcPr>
            <w:tcW w:w="961" w:type="dxa"/>
            <w:vAlign w:val="center"/>
          </w:tcPr>
          <w:p w14:paraId="73D46036" w14:textId="6F48B28B" w:rsidR="004A0C4F" w:rsidRPr="00A844D2" w:rsidRDefault="004A0C4F" w:rsidP="004A0C4F">
            <w:pPr>
              <w:widowControl/>
              <w:autoSpaceDE/>
              <w:autoSpaceDN/>
              <w:adjustRightInd/>
              <w:jc w:val="center"/>
              <w:rPr>
                <w:bCs/>
              </w:rPr>
            </w:pPr>
            <w:r w:rsidRPr="00A844D2">
              <w:rPr>
                <w:bCs/>
              </w:rPr>
              <w:t>1,688</w:t>
            </w:r>
          </w:p>
        </w:tc>
        <w:tc>
          <w:tcPr>
            <w:tcW w:w="960" w:type="dxa"/>
            <w:vAlign w:val="center"/>
          </w:tcPr>
          <w:p w14:paraId="357BF3A0" w14:textId="52F66D9D" w:rsidR="004A0C4F" w:rsidRPr="00A844D2" w:rsidRDefault="004A0C4F" w:rsidP="004A0C4F">
            <w:pPr>
              <w:widowControl/>
              <w:autoSpaceDE/>
              <w:autoSpaceDN/>
              <w:adjustRightInd/>
              <w:jc w:val="center"/>
              <w:rPr>
                <w:bCs/>
              </w:rPr>
            </w:pPr>
            <w:r w:rsidRPr="00A844D2">
              <w:rPr>
                <w:bCs/>
              </w:rPr>
              <w:t>2,110</w:t>
            </w:r>
          </w:p>
        </w:tc>
        <w:tc>
          <w:tcPr>
            <w:tcW w:w="960" w:type="dxa"/>
            <w:shd w:val="clear" w:color="auto" w:fill="auto"/>
            <w:noWrap/>
            <w:vAlign w:val="center"/>
          </w:tcPr>
          <w:p w14:paraId="6F3E0C47" w14:textId="52D80842" w:rsidR="004A0C4F" w:rsidRPr="00A844D2" w:rsidRDefault="004A0C4F" w:rsidP="004A0C4F">
            <w:pPr>
              <w:widowControl/>
              <w:autoSpaceDE/>
              <w:autoSpaceDN/>
              <w:adjustRightInd/>
              <w:jc w:val="center"/>
              <w:rPr>
                <w:bCs/>
              </w:rPr>
            </w:pPr>
            <w:r w:rsidRPr="00A844D2">
              <w:rPr>
                <w:bCs/>
              </w:rPr>
              <w:t>2,532</w:t>
            </w:r>
          </w:p>
        </w:tc>
        <w:tc>
          <w:tcPr>
            <w:tcW w:w="961" w:type="dxa"/>
            <w:shd w:val="clear" w:color="auto" w:fill="auto"/>
            <w:noWrap/>
            <w:vAlign w:val="center"/>
          </w:tcPr>
          <w:p w14:paraId="3A69E0C0" w14:textId="4AAD5235" w:rsidR="004A0C4F" w:rsidRPr="00A844D2" w:rsidRDefault="004C6F41" w:rsidP="004A0C4F">
            <w:pPr>
              <w:widowControl/>
              <w:autoSpaceDE/>
              <w:autoSpaceDN/>
              <w:adjustRightInd/>
              <w:jc w:val="center"/>
              <w:rPr>
                <w:bCs/>
              </w:rPr>
            </w:pPr>
            <w:r>
              <w:rPr>
                <w:bCs/>
              </w:rPr>
              <w:t>2,954</w:t>
            </w:r>
          </w:p>
        </w:tc>
      </w:tr>
      <w:tr w:rsidR="004A0C4F" w:rsidRPr="00A844D2" w14:paraId="2597F4D1" w14:textId="77777777" w:rsidTr="005D3620">
        <w:trPr>
          <w:trHeight w:val="312"/>
          <w:jc w:val="center"/>
        </w:trPr>
        <w:tc>
          <w:tcPr>
            <w:tcW w:w="2276" w:type="dxa"/>
            <w:shd w:val="clear" w:color="auto" w:fill="auto"/>
            <w:noWrap/>
            <w:vAlign w:val="center"/>
          </w:tcPr>
          <w:p w14:paraId="4EA2126C" w14:textId="77777777" w:rsidR="004A0C4F" w:rsidRPr="00A844D2" w:rsidRDefault="004A0C4F" w:rsidP="004A0C4F">
            <w:pPr>
              <w:widowControl/>
              <w:autoSpaceDE/>
              <w:autoSpaceDN/>
              <w:adjustRightInd/>
              <w:jc w:val="right"/>
              <w:rPr>
                <w:bCs/>
              </w:rPr>
            </w:pPr>
            <w:r w:rsidRPr="00A844D2">
              <w:rPr>
                <w:b/>
                <w:bCs/>
              </w:rPr>
              <w:t>Total</w:t>
            </w:r>
          </w:p>
        </w:tc>
        <w:tc>
          <w:tcPr>
            <w:tcW w:w="1457" w:type="dxa"/>
            <w:vAlign w:val="center"/>
          </w:tcPr>
          <w:p w14:paraId="3AA9A2CF" w14:textId="77777777" w:rsidR="004A0C4F" w:rsidRPr="00A844D2" w:rsidRDefault="004A0C4F" w:rsidP="004A0C4F">
            <w:pPr>
              <w:widowControl/>
              <w:autoSpaceDE/>
              <w:autoSpaceDN/>
              <w:adjustRightInd/>
              <w:jc w:val="center"/>
              <w:rPr>
                <w:b/>
                <w:bCs/>
              </w:rPr>
            </w:pPr>
            <w:r w:rsidRPr="00A844D2">
              <w:rPr>
                <w:b/>
                <w:bCs/>
              </w:rPr>
              <w:t>498</w:t>
            </w:r>
          </w:p>
        </w:tc>
        <w:tc>
          <w:tcPr>
            <w:tcW w:w="960" w:type="dxa"/>
            <w:vAlign w:val="center"/>
          </w:tcPr>
          <w:p w14:paraId="1E0ABE49" w14:textId="44C1BF37" w:rsidR="004A0C4F" w:rsidRPr="00A844D2" w:rsidRDefault="004A0C4F" w:rsidP="004A0C4F">
            <w:pPr>
              <w:widowControl/>
              <w:autoSpaceDE/>
              <w:autoSpaceDN/>
              <w:adjustRightInd/>
              <w:jc w:val="center"/>
              <w:rPr>
                <w:b/>
                <w:bCs/>
              </w:rPr>
            </w:pPr>
            <w:r w:rsidRPr="00A844D2">
              <w:rPr>
                <w:b/>
                <w:bCs/>
              </w:rPr>
              <w:t>498</w:t>
            </w:r>
          </w:p>
        </w:tc>
        <w:tc>
          <w:tcPr>
            <w:tcW w:w="960" w:type="dxa"/>
            <w:vAlign w:val="center"/>
          </w:tcPr>
          <w:p w14:paraId="18D7B66B" w14:textId="57D188C1" w:rsidR="004A0C4F" w:rsidRPr="00A844D2" w:rsidRDefault="004A0C4F" w:rsidP="004A0C4F">
            <w:pPr>
              <w:widowControl/>
              <w:autoSpaceDE/>
              <w:autoSpaceDN/>
              <w:adjustRightInd/>
              <w:jc w:val="center"/>
              <w:rPr>
                <w:b/>
                <w:bCs/>
              </w:rPr>
            </w:pPr>
            <w:r w:rsidRPr="00A844D2">
              <w:rPr>
                <w:b/>
                <w:bCs/>
              </w:rPr>
              <w:t>996</w:t>
            </w:r>
          </w:p>
        </w:tc>
        <w:tc>
          <w:tcPr>
            <w:tcW w:w="960" w:type="dxa"/>
            <w:shd w:val="clear" w:color="auto" w:fill="auto"/>
            <w:noWrap/>
            <w:vAlign w:val="center"/>
          </w:tcPr>
          <w:p w14:paraId="267DEAD5" w14:textId="1C7843E9" w:rsidR="004A0C4F" w:rsidRPr="00A844D2" w:rsidRDefault="004A0C4F" w:rsidP="004A0C4F">
            <w:pPr>
              <w:widowControl/>
              <w:autoSpaceDE/>
              <w:autoSpaceDN/>
              <w:adjustRightInd/>
              <w:jc w:val="center"/>
              <w:rPr>
                <w:b/>
                <w:bCs/>
              </w:rPr>
            </w:pPr>
            <w:r w:rsidRPr="00A844D2">
              <w:rPr>
                <w:b/>
                <w:bCs/>
              </w:rPr>
              <w:t>1,494</w:t>
            </w:r>
          </w:p>
        </w:tc>
        <w:tc>
          <w:tcPr>
            <w:tcW w:w="961" w:type="dxa"/>
            <w:vAlign w:val="center"/>
          </w:tcPr>
          <w:p w14:paraId="47A6BD8D" w14:textId="4CD1F56B" w:rsidR="004A0C4F" w:rsidRPr="00A844D2" w:rsidRDefault="004A0C4F" w:rsidP="004A0C4F">
            <w:pPr>
              <w:widowControl/>
              <w:autoSpaceDE/>
              <w:autoSpaceDN/>
              <w:adjustRightInd/>
              <w:jc w:val="center"/>
              <w:rPr>
                <w:b/>
                <w:bCs/>
              </w:rPr>
            </w:pPr>
            <w:r w:rsidRPr="00A844D2">
              <w:rPr>
                <w:b/>
                <w:bCs/>
              </w:rPr>
              <w:t>1,992</w:t>
            </w:r>
          </w:p>
        </w:tc>
        <w:tc>
          <w:tcPr>
            <w:tcW w:w="960" w:type="dxa"/>
            <w:vAlign w:val="center"/>
          </w:tcPr>
          <w:p w14:paraId="62C2B1B2" w14:textId="2DC0F76B" w:rsidR="004A0C4F" w:rsidRPr="00A844D2" w:rsidRDefault="004A0C4F" w:rsidP="004A0C4F">
            <w:pPr>
              <w:widowControl/>
              <w:autoSpaceDE/>
              <w:autoSpaceDN/>
              <w:adjustRightInd/>
              <w:jc w:val="center"/>
              <w:rPr>
                <w:b/>
                <w:bCs/>
              </w:rPr>
            </w:pPr>
            <w:r w:rsidRPr="00A844D2">
              <w:rPr>
                <w:b/>
                <w:bCs/>
              </w:rPr>
              <w:t>2,490</w:t>
            </w:r>
          </w:p>
        </w:tc>
        <w:tc>
          <w:tcPr>
            <w:tcW w:w="960" w:type="dxa"/>
            <w:shd w:val="clear" w:color="auto" w:fill="auto"/>
            <w:noWrap/>
            <w:vAlign w:val="center"/>
          </w:tcPr>
          <w:p w14:paraId="6227F3F2" w14:textId="5EE08CC6" w:rsidR="004A0C4F" w:rsidRPr="00A844D2" w:rsidRDefault="004A0C4F" w:rsidP="004A0C4F">
            <w:pPr>
              <w:widowControl/>
              <w:autoSpaceDE/>
              <w:autoSpaceDN/>
              <w:adjustRightInd/>
              <w:jc w:val="center"/>
              <w:rPr>
                <w:b/>
                <w:bCs/>
              </w:rPr>
            </w:pPr>
            <w:r w:rsidRPr="00A844D2">
              <w:rPr>
                <w:b/>
                <w:bCs/>
              </w:rPr>
              <w:t>2,988</w:t>
            </w:r>
          </w:p>
        </w:tc>
        <w:tc>
          <w:tcPr>
            <w:tcW w:w="961" w:type="dxa"/>
            <w:shd w:val="clear" w:color="auto" w:fill="auto"/>
            <w:noWrap/>
            <w:vAlign w:val="center"/>
          </w:tcPr>
          <w:p w14:paraId="31C6758A" w14:textId="7392C408" w:rsidR="004A0C4F" w:rsidRPr="00A844D2" w:rsidRDefault="004C6F41" w:rsidP="004A0C4F">
            <w:pPr>
              <w:widowControl/>
              <w:autoSpaceDE/>
              <w:autoSpaceDN/>
              <w:adjustRightInd/>
              <w:jc w:val="center"/>
              <w:rPr>
                <w:b/>
                <w:bCs/>
              </w:rPr>
            </w:pPr>
            <w:r>
              <w:rPr>
                <w:b/>
                <w:bCs/>
              </w:rPr>
              <w:t>3,486</w:t>
            </w:r>
          </w:p>
        </w:tc>
      </w:tr>
      <w:tr w:rsidR="004A0C4F" w:rsidRPr="00A844D2" w14:paraId="479D28CA" w14:textId="77777777" w:rsidTr="00B833F4">
        <w:trPr>
          <w:trHeight w:val="312"/>
          <w:jc w:val="center"/>
        </w:trPr>
        <w:tc>
          <w:tcPr>
            <w:tcW w:w="10455" w:type="dxa"/>
            <w:gridSpan w:val="9"/>
            <w:vAlign w:val="center"/>
          </w:tcPr>
          <w:p w14:paraId="5197CCEB" w14:textId="0BBA87E1" w:rsidR="004A0C4F" w:rsidRPr="00A844D2" w:rsidRDefault="004A0C4F" w:rsidP="004A0C4F">
            <w:pPr>
              <w:widowControl/>
              <w:autoSpaceDE/>
              <w:autoSpaceDN/>
              <w:adjustRightInd/>
              <w:rPr>
                <w:b/>
                <w:bCs/>
              </w:rPr>
            </w:pPr>
            <w:r w:rsidRPr="00A844D2">
              <w:rPr>
                <w:b/>
                <w:bCs/>
              </w:rPr>
              <w:t>Centrifugal Compressors</w:t>
            </w:r>
          </w:p>
        </w:tc>
      </w:tr>
      <w:tr w:rsidR="00BC573C" w:rsidRPr="00A844D2" w14:paraId="536F1B35" w14:textId="77777777" w:rsidTr="005D3620">
        <w:trPr>
          <w:trHeight w:val="312"/>
          <w:jc w:val="center"/>
        </w:trPr>
        <w:tc>
          <w:tcPr>
            <w:tcW w:w="2276" w:type="dxa"/>
            <w:shd w:val="clear" w:color="auto" w:fill="auto"/>
            <w:noWrap/>
            <w:vAlign w:val="bottom"/>
          </w:tcPr>
          <w:p w14:paraId="7332A9EB" w14:textId="77777777" w:rsidR="00BC573C" w:rsidRPr="00A844D2" w:rsidRDefault="00BC573C" w:rsidP="00BC573C">
            <w:pPr>
              <w:widowControl/>
              <w:autoSpaceDE/>
              <w:autoSpaceDN/>
              <w:adjustRightInd/>
              <w:jc w:val="center"/>
              <w:rPr>
                <w:bCs/>
              </w:rPr>
            </w:pPr>
            <w:r w:rsidRPr="00A844D2">
              <w:rPr>
                <w:bCs/>
              </w:rPr>
              <w:t>Transmission &amp; Storage</w:t>
            </w:r>
          </w:p>
        </w:tc>
        <w:tc>
          <w:tcPr>
            <w:tcW w:w="1457" w:type="dxa"/>
            <w:vAlign w:val="center"/>
          </w:tcPr>
          <w:p w14:paraId="79AD82B8" w14:textId="77777777" w:rsidR="00BC573C" w:rsidRPr="00A844D2" w:rsidRDefault="00BC573C" w:rsidP="00BC573C">
            <w:pPr>
              <w:widowControl/>
              <w:autoSpaceDE/>
              <w:autoSpaceDN/>
              <w:adjustRightInd/>
              <w:jc w:val="center"/>
              <w:rPr>
                <w:bCs/>
              </w:rPr>
            </w:pPr>
            <w:r w:rsidRPr="00A844D2">
              <w:rPr>
                <w:bCs/>
              </w:rPr>
              <w:t>18</w:t>
            </w:r>
          </w:p>
        </w:tc>
        <w:tc>
          <w:tcPr>
            <w:tcW w:w="960" w:type="dxa"/>
            <w:vAlign w:val="center"/>
          </w:tcPr>
          <w:p w14:paraId="19EEDB69" w14:textId="339B6285" w:rsidR="00BC573C" w:rsidRPr="00A844D2" w:rsidRDefault="00BC573C" w:rsidP="00BC573C">
            <w:pPr>
              <w:widowControl/>
              <w:autoSpaceDE/>
              <w:autoSpaceDN/>
              <w:adjustRightInd/>
              <w:jc w:val="center"/>
              <w:rPr>
                <w:bCs/>
              </w:rPr>
            </w:pPr>
            <w:r w:rsidRPr="00A844D2">
              <w:rPr>
                <w:bCs/>
              </w:rPr>
              <w:t>18</w:t>
            </w:r>
          </w:p>
        </w:tc>
        <w:tc>
          <w:tcPr>
            <w:tcW w:w="960" w:type="dxa"/>
            <w:vAlign w:val="center"/>
          </w:tcPr>
          <w:p w14:paraId="107CD1D8" w14:textId="6B1F569D" w:rsidR="00BC573C" w:rsidRPr="00A844D2" w:rsidRDefault="00BC573C" w:rsidP="00BC573C">
            <w:pPr>
              <w:widowControl/>
              <w:autoSpaceDE/>
              <w:autoSpaceDN/>
              <w:adjustRightInd/>
              <w:jc w:val="center"/>
              <w:rPr>
                <w:bCs/>
              </w:rPr>
            </w:pPr>
            <w:r w:rsidRPr="00A844D2">
              <w:rPr>
                <w:bCs/>
              </w:rPr>
              <w:t>36</w:t>
            </w:r>
          </w:p>
        </w:tc>
        <w:tc>
          <w:tcPr>
            <w:tcW w:w="960" w:type="dxa"/>
            <w:shd w:val="clear" w:color="auto" w:fill="auto"/>
            <w:noWrap/>
            <w:vAlign w:val="center"/>
          </w:tcPr>
          <w:p w14:paraId="1F8B0ED5" w14:textId="2C4ABE1F" w:rsidR="00BC573C" w:rsidRPr="00A844D2" w:rsidRDefault="00BC573C" w:rsidP="00BC573C">
            <w:pPr>
              <w:widowControl/>
              <w:autoSpaceDE/>
              <w:autoSpaceDN/>
              <w:adjustRightInd/>
              <w:jc w:val="center"/>
              <w:rPr>
                <w:bCs/>
              </w:rPr>
            </w:pPr>
            <w:r w:rsidRPr="00A844D2">
              <w:rPr>
                <w:bCs/>
              </w:rPr>
              <w:t>54</w:t>
            </w:r>
          </w:p>
        </w:tc>
        <w:tc>
          <w:tcPr>
            <w:tcW w:w="961" w:type="dxa"/>
            <w:vAlign w:val="center"/>
          </w:tcPr>
          <w:p w14:paraId="34C4C02B" w14:textId="4A6C731E" w:rsidR="00BC573C" w:rsidRPr="00A844D2" w:rsidRDefault="00BC573C" w:rsidP="00BC573C">
            <w:pPr>
              <w:widowControl/>
              <w:autoSpaceDE/>
              <w:autoSpaceDN/>
              <w:adjustRightInd/>
              <w:jc w:val="center"/>
              <w:rPr>
                <w:bCs/>
              </w:rPr>
            </w:pPr>
            <w:r w:rsidRPr="00A844D2">
              <w:rPr>
                <w:bCs/>
              </w:rPr>
              <w:t>72</w:t>
            </w:r>
          </w:p>
        </w:tc>
        <w:tc>
          <w:tcPr>
            <w:tcW w:w="960" w:type="dxa"/>
            <w:vAlign w:val="center"/>
          </w:tcPr>
          <w:p w14:paraId="7B0D13B3" w14:textId="3D892728" w:rsidR="00BC573C" w:rsidRPr="00A844D2" w:rsidRDefault="00BC573C" w:rsidP="00BC573C">
            <w:pPr>
              <w:widowControl/>
              <w:autoSpaceDE/>
              <w:autoSpaceDN/>
              <w:adjustRightInd/>
              <w:jc w:val="center"/>
              <w:rPr>
                <w:bCs/>
              </w:rPr>
            </w:pPr>
            <w:r w:rsidRPr="00A844D2">
              <w:rPr>
                <w:bCs/>
              </w:rPr>
              <w:t>90</w:t>
            </w:r>
          </w:p>
        </w:tc>
        <w:tc>
          <w:tcPr>
            <w:tcW w:w="960" w:type="dxa"/>
            <w:shd w:val="clear" w:color="auto" w:fill="auto"/>
            <w:noWrap/>
            <w:vAlign w:val="center"/>
          </w:tcPr>
          <w:p w14:paraId="3FB9B150" w14:textId="51AFFA87" w:rsidR="00BC573C" w:rsidRPr="00A844D2" w:rsidRDefault="00BC573C" w:rsidP="00BC573C">
            <w:pPr>
              <w:widowControl/>
              <w:autoSpaceDE/>
              <w:autoSpaceDN/>
              <w:adjustRightInd/>
              <w:jc w:val="center"/>
              <w:rPr>
                <w:bCs/>
              </w:rPr>
            </w:pPr>
            <w:r w:rsidRPr="00A844D2">
              <w:rPr>
                <w:bCs/>
              </w:rPr>
              <w:t>108</w:t>
            </w:r>
          </w:p>
        </w:tc>
        <w:tc>
          <w:tcPr>
            <w:tcW w:w="961" w:type="dxa"/>
            <w:shd w:val="clear" w:color="auto" w:fill="auto"/>
            <w:noWrap/>
            <w:vAlign w:val="center"/>
          </w:tcPr>
          <w:p w14:paraId="51D42A7F" w14:textId="4DA89EA8" w:rsidR="00BC573C" w:rsidRPr="00A844D2" w:rsidRDefault="00BC573C" w:rsidP="00BC573C">
            <w:pPr>
              <w:widowControl/>
              <w:autoSpaceDE/>
              <w:autoSpaceDN/>
              <w:adjustRightInd/>
              <w:jc w:val="center"/>
              <w:rPr>
                <w:bCs/>
              </w:rPr>
            </w:pPr>
            <w:r>
              <w:rPr>
                <w:bCs/>
              </w:rPr>
              <w:t>126</w:t>
            </w:r>
          </w:p>
        </w:tc>
      </w:tr>
      <w:tr w:rsidR="00BC573C" w:rsidRPr="00A844D2" w14:paraId="3688E220" w14:textId="77777777" w:rsidTr="005D3620">
        <w:trPr>
          <w:trHeight w:val="312"/>
          <w:jc w:val="center"/>
        </w:trPr>
        <w:tc>
          <w:tcPr>
            <w:tcW w:w="2276" w:type="dxa"/>
            <w:shd w:val="clear" w:color="auto" w:fill="auto"/>
            <w:noWrap/>
            <w:vAlign w:val="bottom"/>
          </w:tcPr>
          <w:p w14:paraId="6873AE9F" w14:textId="77777777" w:rsidR="00BC573C" w:rsidRPr="00A844D2" w:rsidRDefault="00BC573C" w:rsidP="00BC573C">
            <w:pPr>
              <w:widowControl/>
              <w:autoSpaceDE/>
              <w:autoSpaceDN/>
              <w:adjustRightInd/>
              <w:jc w:val="center"/>
              <w:rPr>
                <w:bCs/>
              </w:rPr>
            </w:pPr>
            <w:r w:rsidRPr="00A844D2">
              <w:rPr>
                <w:bCs/>
              </w:rPr>
              <w:t xml:space="preserve">Production &amp; Processing </w:t>
            </w:r>
          </w:p>
        </w:tc>
        <w:tc>
          <w:tcPr>
            <w:tcW w:w="1457" w:type="dxa"/>
            <w:vAlign w:val="center"/>
          </w:tcPr>
          <w:p w14:paraId="38FEF8F5" w14:textId="77777777" w:rsidR="00BC573C" w:rsidRPr="00A844D2" w:rsidRDefault="00BC573C" w:rsidP="00BC573C">
            <w:pPr>
              <w:widowControl/>
              <w:autoSpaceDE/>
              <w:autoSpaceDN/>
              <w:adjustRightInd/>
              <w:jc w:val="center"/>
              <w:rPr>
                <w:bCs/>
              </w:rPr>
            </w:pPr>
            <w:r w:rsidRPr="00A844D2">
              <w:rPr>
                <w:bCs/>
              </w:rPr>
              <w:t>8</w:t>
            </w:r>
          </w:p>
        </w:tc>
        <w:tc>
          <w:tcPr>
            <w:tcW w:w="960" w:type="dxa"/>
            <w:vAlign w:val="center"/>
          </w:tcPr>
          <w:p w14:paraId="039FE1E8" w14:textId="672AF471" w:rsidR="00BC573C" w:rsidRPr="00A844D2" w:rsidRDefault="00BC573C" w:rsidP="00BC573C">
            <w:pPr>
              <w:widowControl/>
              <w:autoSpaceDE/>
              <w:autoSpaceDN/>
              <w:adjustRightInd/>
              <w:jc w:val="center"/>
              <w:rPr>
                <w:bCs/>
              </w:rPr>
            </w:pPr>
            <w:r w:rsidRPr="00A844D2">
              <w:rPr>
                <w:bCs/>
              </w:rPr>
              <w:t>8</w:t>
            </w:r>
          </w:p>
        </w:tc>
        <w:tc>
          <w:tcPr>
            <w:tcW w:w="960" w:type="dxa"/>
            <w:vAlign w:val="center"/>
          </w:tcPr>
          <w:p w14:paraId="28A197C3" w14:textId="75F0865D" w:rsidR="00BC573C" w:rsidRPr="00A844D2" w:rsidRDefault="00BC573C" w:rsidP="00BC573C">
            <w:pPr>
              <w:widowControl/>
              <w:autoSpaceDE/>
              <w:autoSpaceDN/>
              <w:adjustRightInd/>
              <w:jc w:val="center"/>
              <w:rPr>
                <w:bCs/>
              </w:rPr>
            </w:pPr>
            <w:r w:rsidRPr="00A844D2">
              <w:rPr>
                <w:bCs/>
              </w:rPr>
              <w:t>16</w:t>
            </w:r>
          </w:p>
        </w:tc>
        <w:tc>
          <w:tcPr>
            <w:tcW w:w="960" w:type="dxa"/>
            <w:shd w:val="clear" w:color="auto" w:fill="auto"/>
            <w:noWrap/>
            <w:vAlign w:val="center"/>
          </w:tcPr>
          <w:p w14:paraId="5A47D5A0" w14:textId="275F8C88" w:rsidR="00BC573C" w:rsidRPr="00A844D2" w:rsidRDefault="00BC573C" w:rsidP="00BC573C">
            <w:pPr>
              <w:widowControl/>
              <w:autoSpaceDE/>
              <w:autoSpaceDN/>
              <w:adjustRightInd/>
              <w:jc w:val="center"/>
              <w:rPr>
                <w:bCs/>
              </w:rPr>
            </w:pPr>
            <w:r w:rsidRPr="00A844D2">
              <w:rPr>
                <w:bCs/>
              </w:rPr>
              <w:t>24</w:t>
            </w:r>
          </w:p>
        </w:tc>
        <w:tc>
          <w:tcPr>
            <w:tcW w:w="961" w:type="dxa"/>
            <w:vAlign w:val="center"/>
          </w:tcPr>
          <w:p w14:paraId="10DB4766" w14:textId="179F02DE" w:rsidR="00BC573C" w:rsidRPr="00A844D2" w:rsidRDefault="00BC573C" w:rsidP="00BC573C">
            <w:pPr>
              <w:widowControl/>
              <w:autoSpaceDE/>
              <w:autoSpaceDN/>
              <w:adjustRightInd/>
              <w:jc w:val="center"/>
              <w:rPr>
                <w:bCs/>
              </w:rPr>
            </w:pPr>
            <w:r w:rsidRPr="00A844D2">
              <w:rPr>
                <w:bCs/>
              </w:rPr>
              <w:t>32</w:t>
            </w:r>
          </w:p>
        </w:tc>
        <w:tc>
          <w:tcPr>
            <w:tcW w:w="960" w:type="dxa"/>
            <w:vAlign w:val="center"/>
          </w:tcPr>
          <w:p w14:paraId="474ED997" w14:textId="4A3DC0BC" w:rsidR="00BC573C" w:rsidRPr="00A844D2" w:rsidRDefault="00BC573C" w:rsidP="00BC573C">
            <w:pPr>
              <w:widowControl/>
              <w:autoSpaceDE/>
              <w:autoSpaceDN/>
              <w:adjustRightInd/>
              <w:jc w:val="center"/>
              <w:rPr>
                <w:bCs/>
              </w:rPr>
            </w:pPr>
            <w:r w:rsidRPr="00A844D2">
              <w:rPr>
                <w:bCs/>
              </w:rPr>
              <w:t>40</w:t>
            </w:r>
          </w:p>
        </w:tc>
        <w:tc>
          <w:tcPr>
            <w:tcW w:w="960" w:type="dxa"/>
            <w:shd w:val="clear" w:color="auto" w:fill="auto"/>
            <w:noWrap/>
            <w:vAlign w:val="center"/>
          </w:tcPr>
          <w:p w14:paraId="36FE3EE9" w14:textId="3E17CE14" w:rsidR="00BC573C" w:rsidRPr="00A844D2" w:rsidRDefault="00BC573C" w:rsidP="00BC573C">
            <w:pPr>
              <w:widowControl/>
              <w:autoSpaceDE/>
              <w:autoSpaceDN/>
              <w:adjustRightInd/>
              <w:jc w:val="center"/>
              <w:rPr>
                <w:bCs/>
              </w:rPr>
            </w:pPr>
            <w:r w:rsidRPr="00A844D2">
              <w:rPr>
                <w:bCs/>
              </w:rPr>
              <w:t>48</w:t>
            </w:r>
          </w:p>
        </w:tc>
        <w:tc>
          <w:tcPr>
            <w:tcW w:w="961" w:type="dxa"/>
            <w:shd w:val="clear" w:color="auto" w:fill="auto"/>
            <w:noWrap/>
            <w:vAlign w:val="center"/>
          </w:tcPr>
          <w:p w14:paraId="52C04E4E" w14:textId="75D54E35" w:rsidR="00BC573C" w:rsidRPr="00A844D2" w:rsidRDefault="00BC573C" w:rsidP="00BC573C">
            <w:pPr>
              <w:widowControl/>
              <w:autoSpaceDE/>
              <w:autoSpaceDN/>
              <w:adjustRightInd/>
              <w:jc w:val="center"/>
              <w:rPr>
                <w:bCs/>
              </w:rPr>
            </w:pPr>
            <w:r>
              <w:rPr>
                <w:bCs/>
              </w:rPr>
              <w:t>56</w:t>
            </w:r>
          </w:p>
        </w:tc>
      </w:tr>
      <w:tr w:rsidR="00BC573C" w:rsidRPr="00A844D2" w14:paraId="01104717" w14:textId="77777777" w:rsidTr="005D3620">
        <w:trPr>
          <w:trHeight w:val="312"/>
          <w:jc w:val="center"/>
        </w:trPr>
        <w:tc>
          <w:tcPr>
            <w:tcW w:w="2276" w:type="dxa"/>
            <w:shd w:val="clear" w:color="auto" w:fill="auto"/>
            <w:noWrap/>
            <w:vAlign w:val="bottom"/>
          </w:tcPr>
          <w:p w14:paraId="3C57ACA8" w14:textId="77777777" w:rsidR="00BC573C" w:rsidRPr="00A844D2" w:rsidRDefault="00BC573C" w:rsidP="00BC573C">
            <w:pPr>
              <w:widowControl/>
              <w:autoSpaceDE/>
              <w:autoSpaceDN/>
              <w:adjustRightInd/>
              <w:jc w:val="right"/>
              <w:rPr>
                <w:b/>
                <w:bCs/>
              </w:rPr>
            </w:pPr>
            <w:r w:rsidRPr="00A844D2">
              <w:rPr>
                <w:b/>
                <w:bCs/>
              </w:rPr>
              <w:t>Total</w:t>
            </w:r>
          </w:p>
        </w:tc>
        <w:tc>
          <w:tcPr>
            <w:tcW w:w="1457" w:type="dxa"/>
            <w:vAlign w:val="center"/>
          </w:tcPr>
          <w:p w14:paraId="0A878A5E" w14:textId="77777777" w:rsidR="00BC573C" w:rsidRPr="00A844D2" w:rsidRDefault="00BC573C" w:rsidP="00BC573C">
            <w:pPr>
              <w:widowControl/>
              <w:autoSpaceDE/>
              <w:autoSpaceDN/>
              <w:adjustRightInd/>
              <w:jc w:val="center"/>
              <w:rPr>
                <w:b/>
                <w:bCs/>
              </w:rPr>
            </w:pPr>
            <w:r w:rsidRPr="00A844D2">
              <w:rPr>
                <w:b/>
                <w:bCs/>
              </w:rPr>
              <w:t>26</w:t>
            </w:r>
          </w:p>
        </w:tc>
        <w:tc>
          <w:tcPr>
            <w:tcW w:w="960" w:type="dxa"/>
            <w:vAlign w:val="center"/>
          </w:tcPr>
          <w:p w14:paraId="6CD48742" w14:textId="3249B0AE" w:rsidR="00BC573C" w:rsidRPr="00A844D2" w:rsidRDefault="00BC573C" w:rsidP="00BC573C">
            <w:pPr>
              <w:widowControl/>
              <w:autoSpaceDE/>
              <w:autoSpaceDN/>
              <w:adjustRightInd/>
              <w:jc w:val="center"/>
              <w:rPr>
                <w:b/>
                <w:bCs/>
              </w:rPr>
            </w:pPr>
            <w:r w:rsidRPr="00A844D2">
              <w:rPr>
                <w:b/>
                <w:bCs/>
              </w:rPr>
              <w:t>26</w:t>
            </w:r>
          </w:p>
        </w:tc>
        <w:tc>
          <w:tcPr>
            <w:tcW w:w="960" w:type="dxa"/>
            <w:vAlign w:val="center"/>
          </w:tcPr>
          <w:p w14:paraId="0CD3E9C1" w14:textId="500BCDC4" w:rsidR="00BC573C" w:rsidRPr="00A844D2" w:rsidRDefault="00BC573C" w:rsidP="00BC573C">
            <w:pPr>
              <w:widowControl/>
              <w:autoSpaceDE/>
              <w:autoSpaceDN/>
              <w:adjustRightInd/>
              <w:jc w:val="center"/>
              <w:rPr>
                <w:b/>
                <w:bCs/>
              </w:rPr>
            </w:pPr>
            <w:r w:rsidRPr="00A844D2">
              <w:rPr>
                <w:b/>
                <w:bCs/>
              </w:rPr>
              <w:t>52</w:t>
            </w:r>
          </w:p>
        </w:tc>
        <w:tc>
          <w:tcPr>
            <w:tcW w:w="960" w:type="dxa"/>
            <w:shd w:val="clear" w:color="auto" w:fill="auto"/>
            <w:noWrap/>
            <w:vAlign w:val="center"/>
          </w:tcPr>
          <w:p w14:paraId="38BB4E08" w14:textId="6FE1A7C6" w:rsidR="00BC573C" w:rsidRPr="00A844D2" w:rsidRDefault="00BC573C" w:rsidP="00BC573C">
            <w:pPr>
              <w:widowControl/>
              <w:autoSpaceDE/>
              <w:autoSpaceDN/>
              <w:adjustRightInd/>
              <w:jc w:val="center"/>
              <w:rPr>
                <w:b/>
                <w:bCs/>
              </w:rPr>
            </w:pPr>
            <w:r w:rsidRPr="00A844D2">
              <w:rPr>
                <w:b/>
                <w:bCs/>
              </w:rPr>
              <w:t>78</w:t>
            </w:r>
          </w:p>
        </w:tc>
        <w:tc>
          <w:tcPr>
            <w:tcW w:w="961" w:type="dxa"/>
            <w:vAlign w:val="center"/>
          </w:tcPr>
          <w:p w14:paraId="04AD563C" w14:textId="3EEE5363" w:rsidR="00BC573C" w:rsidRPr="00A844D2" w:rsidRDefault="00BC573C" w:rsidP="00BC573C">
            <w:pPr>
              <w:widowControl/>
              <w:autoSpaceDE/>
              <w:autoSpaceDN/>
              <w:adjustRightInd/>
              <w:jc w:val="center"/>
              <w:rPr>
                <w:b/>
                <w:bCs/>
              </w:rPr>
            </w:pPr>
            <w:r w:rsidRPr="00A844D2">
              <w:rPr>
                <w:b/>
                <w:bCs/>
              </w:rPr>
              <w:t>104</w:t>
            </w:r>
          </w:p>
        </w:tc>
        <w:tc>
          <w:tcPr>
            <w:tcW w:w="960" w:type="dxa"/>
            <w:vAlign w:val="center"/>
          </w:tcPr>
          <w:p w14:paraId="08D200A9" w14:textId="5801CB90" w:rsidR="00BC573C" w:rsidRPr="00A844D2" w:rsidRDefault="00BC573C" w:rsidP="00BC573C">
            <w:pPr>
              <w:widowControl/>
              <w:autoSpaceDE/>
              <w:autoSpaceDN/>
              <w:adjustRightInd/>
              <w:jc w:val="center"/>
              <w:rPr>
                <w:b/>
                <w:bCs/>
              </w:rPr>
            </w:pPr>
            <w:r w:rsidRPr="00A844D2">
              <w:rPr>
                <w:b/>
                <w:bCs/>
              </w:rPr>
              <w:t>130</w:t>
            </w:r>
          </w:p>
        </w:tc>
        <w:tc>
          <w:tcPr>
            <w:tcW w:w="960" w:type="dxa"/>
            <w:shd w:val="clear" w:color="auto" w:fill="auto"/>
            <w:noWrap/>
            <w:vAlign w:val="center"/>
          </w:tcPr>
          <w:p w14:paraId="7B700418" w14:textId="57EB41E8" w:rsidR="00BC573C" w:rsidRPr="00A844D2" w:rsidRDefault="00BC573C" w:rsidP="00BC573C">
            <w:pPr>
              <w:widowControl/>
              <w:autoSpaceDE/>
              <w:autoSpaceDN/>
              <w:adjustRightInd/>
              <w:jc w:val="center"/>
              <w:rPr>
                <w:b/>
                <w:bCs/>
              </w:rPr>
            </w:pPr>
            <w:r w:rsidRPr="00A844D2">
              <w:rPr>
                <w:b/>
                <w:bCs/>
              </w:rPr>
              <w:t>156</w:t>
            </w:r>
          </w:p>
        </w:tc>
        <w:tc>
          <w:tcPr>
            <w:tcW w:w="961" w:type="dxa"/>
            <w:shd w:val="clear" w:color="auto" w:fill="auto"/>
            <w:noWrap/>
            <w:vAlign w:val="center"/>
          </w:tcPr>
          <w:p w14:paraId="135A0F79" w14:textId="008FCE64" w:rsidR="00BC573C" w:rsidRPr="00A844D2" w:rsidRDefault="00BC573C" w:rsidP="00BC573C">
            <w:pPr>
              <w:widowControl/>
              <w:autoSpaceDE/>
              <w:autoSpaceDN/>
              <w:adjustRightInd/>
              <w:jc w:val="center"/>
              <w:rPr>
                <w:b/>
                <w:bCs/>
              </w:rPr>
            </w:pPr>
            <w:r>
              <w:rPr>
                <w:b/>
                <w:bCs/>
              </w:rPr>
              <w:t>182</w:t>
            </w:r>
          </w:p>
        </w:tc>
      </w:tr>
    </w:tbl>
    <w:p w14:paraId="61ECA491" w14:textId="77777777" w:rsidR="00A844D2" w:rsidRPr="00A844D2" w:rsidRDefault="00A844D2" w:rsidP="00A844D2">
      <w:pPr>
        <w:widowControl/>
        <w:autoSpaceDE/>
        <w:autoSpaceDN/>
        <w:adjustRightInd/>
        <w:spacing w:line="480" w:lineRule="auto"/>
        <w:ind w:firstLine="720"/>
        <w:rPr>
          <w:sz w:val="24"/>
          <w:szCs w:val="24"/>
        </w:rPr>
      </w:pPr>
    </w:p>
    <w:p w14:paraId="2426EE5B" w14:textId="77777777" w:rsidR="00A844D2" w:rsidRPr="00A844D2" w:rsidRDefault="00A844D2" w:rsidP="00A844D2">
      <w:pPr>
        <w:keepNext/>
        <w:keepLines/>
        <w:widowControl/>
        <w:autoSpaceDE/>
        <w:autoSpaceDN/>
        <w:adjustRightInd/>
        <w:jc w:val="center"/>
        <w:rPr>
          <w:rFonts w:eastAsia="Calibri"/>
          <w:b/>
          <w:bCs/>
          <w:sz w:val="24"/>
          <w:szCs w:val="24"/>
        </w:rPr>
      </w:pPr>
      <w:r w:rsidRPr="00A844D2">
        <w:rPr>
          <w:rFonts w:eastAsia="Calibri"/>
          <w:b/>
          <w:bCs/>
          <w:sz w:val="24"/>
          <w:szCs w:val="24"/>
        </w:rPr>
        <w:t>APPENDIX A</w:t>
      </w:r>
    </w:p>
    <w:p w14:paraId="0492CE90" w14:textId="77777777" w:rsidR="00A844D2" w:rsidRPr="00A844D2" w:rsidRDefault="00A844D2" w:rsidP="00A844D2">
      <w:pPr>
        <w:keepNext/>
        <w:keepLines/>
        <w:widowControl/>
        <w:autoSpaceDE/>
        <w:autoSpaceDN/>
        <w:adjustRightInd/>
        <w:jc w:val="center"/>
        <w:rPr>
          <w:rFonts w:eastAsia="Calibri"/>
          <w:b/>
          <w:bCs/>
          <w:sz w:val="24"/>
          <w:szCs w:val="24"/>
        </w:rPr>
      </w:pPr>
    </w:p>
    <w:p w14:paraId="0F0B11F4" w14:textId="77777777" w:rsidR="00A844D2" w:rsidRPr="00A844D2" w:rsidRDefault="00A844D2" w:rsidP="00A844D2">
      <w:pPr>
        <w:keepNext/>
        <w:keepLines/>
        <w:widowControl/>
        <w:autoSpaceDE/>
        <w:autoSpaceDN/>
        <w:adjustRightInd/>
        <w:jc w:val="center"/>
        <w:rPr>
          <w:b/>
          <w:color w:val="000000"/>
          <w:sz w:val="24"/>
          <w:szCs w:val="24"/>
        </w:rPr>
      </w:pPr>
      <w:r w:rsidRPr="00A844D2">
        <w:rPr>
          <w:rFonts w:eastAsia="Calibri"/>
          <w:b/>
          <w:bCs/>
          <w:sz w:val="24"/>
          <w:szCs w:val="24"/>
        </w:rPr>
        <w:t>Summary of A</w:t>
      </w:r>
      <w:r w:rsidRPr="00A844D2">
        <w:rPr>
          <w:b/>
          <w:color w:val="000000"/>
          <w:sz w:val="24"/>
          <w:szCs w:val="24"/>
        </w:rPr>
        <w:t xml:space="preserve">ctivity Data for Petroleum and Natural Gas Systems Sources Obtained from Tables 3.5-5 and 3.6-7 of the Annexes of the </w:t>
      </w:r>
    </w:p>
    <w:p w14:paraId="36BC747D" w14:textId="77777777" w:rsidR="00A844D2" w:rsidRPr="00A844D2" w:rsidRDefault="00A844D2" w:rsidP="00A844D2">
      <w:pPr>
        <w:keepNext/>
        <w:keepLines/>
        <w:widowControl/>
        <w:autoSpaceDE/>
        <w:autoSpaceDN/>
        <w:adjustRightInd/>
        <w:jc w:val="center"/>
        <w:rPr>
          <w:rFonts w:eastAsia="Calibri"/>
          <w:b/>
          <w:bCs/>
          <w:sz w:val="24"/>
          <w:szCs w:val="24"/>
        </w:rPr>
      </w:pPr>
      <w:r w:rsidRPr="00A844D2">
        <w:rPr>
          <w:b/>
          <w:color w:val="000000"/>
          <w:sz w:val="24"/>
          <w:szCs w:val="24"/>
        </w:rPr>
        <w:t>2018 U.S. and Greenhouse Gas Emissions and Sinks inventory</w:t>
      </w:r>
    </w:p>
    <w:p w14:paraId="76CDB7BF" w14:textId="77777777" w:rsidR="00A844D2" w:rsidRPr="00A844D2" w:rsidRDefault="00A844D2" w:rsidP="00A844D2">
      <w:pPr>
        <w:keepNext/>
        <w:keepLines/>
        <w:widowControl/>
        <w:autoSpaceDE/>
        <w:autoSpaceDN/>
        <w:adjustRightInd/>
        <w:rPr>
          <w:rFonts w:eastAsia="Calibri"/>
          <w:bCs/>
        </w:rPr>
      </w:pPr>
    </w:p>
    <w:p w14:paraId="599566BB" w14:textId="7D93749B" w:rsidR="00A844D2" w:rsidRPr="00A844D2" w:rsidRDefault="00A844D2" w:rsidP="00A844D2">
      <w:pPr>
        <w:keepNext/>
        <w:keepLines/>
        <w:widowControl/>
        <w:autoSpaceDE/>
        <w:autoSpaceDN/>
        <w:adjustRightInd/>
        <w:rPr>
          <w:rFonts w:eastAsia="Calibri"/>
          <w:bCs/>
        </w:rPr>
      </w:pPr>
      <w:r w:rsidRPr="00A844D2">
        <w:rPr>
          <w:rFonts w:eastAsia="Calibri"/>
          <w:noProof/>
          <w:sz w:val="24"/>
          <w:szCs w:val="24"/>
        </w:rPr>
        <w:drawing>
          <wp:inline distT="0" distB="0" distL="0" distR="0" wp14:anchorId="2CD11FAE" wp14:editId="6DB91047">
            <wp:extent cx="5943600" cy="5300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5300980"/>
                    </a:xfrm>
                    <a:prstGeom prst="rect">
                      <a:avLst/>
                    </a:prstGeom>
                    <a:noFill/>
                    <a:ln>
                      <a:noFill/>
                    </a:ln>
                  </pic:spPr>
                </pic:pic>
              </a:graphicData>
            </a:graphic>
          </wp:inline>
        </w:drawing>
      </w:r>
    </w:p>
    <w:p w14:paraId="27839BB6" w14:textId="77777777" w:rsidR="00B02D8C" w:rsidRPr="001879F7" w:rsidRDefault="00B02D8C" w:rsidP="00AA1C8F">
      <w:pPr>
        <w:widowControl/>
        <w:jc w:val="center"/>
        <w:rPr>
          <w:b/>
          <w:sz w:val="24"/>
        </w:rPr>
      </w:pPr>
    </w:p>
    <w:sectPr w:rsidR="00B02D8C" w:rsidRPr="001879F7" w:rsidSect="004B0F51">
      <w:footerReference w:type="default" r:id="rId56"/>
      <w:footerReference w:type="first" r:id="rId57"/>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6A79" w14:textId="77777777" w:rsidR="005D6EB7" w:rsidRDefault="005D6EB7">
      <w:r>
        <w:separator/>
      </w:r>
    </w:p>
  </w:endnote>
  <w:endnote w:type="continuationSeparator" w:id="0">
    <w:p w14:paraId="4A5C3469" w14:textId="77777777" w:rsidR="005D6EB7" w:rsidRDefault="005D6EB7">
      <w:r>
        <w:continuationSeparator/>
      </w:r>
    </w:p>
  </w:endnote>
  <w:endnote w:type="continuationNotice" w:id="1">
    <w:p w14:paraId="755B949E" w14:textId="77777777" w:rsidR="005D6EB7" w:rsidRDefault="005D6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184624"/>
      <w:docPartObj>
        <w:docPartGallery w:val="Page Numbers (Bottom of Page)"/>
        <w:docPartUnique/>
      </w:docPartObj>
    </w:sdtPr>
    <w:sdtEndPr>
      <w:rPr>
        <w:noProof/>
        <w:sz w:val="24"/>
      </w:rPr>
    </w:sdtEndPr>
    <w:sdtContent>
      <w:p w14:paraId="03CD4C5A" w14:textId="77777777" w:rsidR="005D6EB7" w:rsidRPr="008012A6" w:rsidRDefault="005D6EB7" w:rsidP="00DF348E">
        <w:pPr>
          <w:pStyle w:val="Footer"/>
          <w:jc w:val="center"/>
          <w:rPr>
            <w:sz w:val="24"/>
          </w:rPr>
        </w:pPr>
        <w:r w:rsidRPr="008012A6">
          <w:rPr>
            <w:sz w:val="24"/>
          </w:rPr>
          <w:fldChar w:fldCharType="begin"/>
        </w:r>
        <w:r w:rsidRPr="008012A6">
          <w:rPr>
            <w:sz w:val="24"/>
          </w:rPr>
          <w:instrText xml:space="preserve"> PAGE   \* MERGEFORMAT </w:instrText>
        </w:r>
        <w:r w:rsidRPr="008012A6">
          <w:rPr>
            <w:sz w:val="24"/>
          </w:rPr>
          <w:fldChar w:fldCharType="separate"/>
        </w:r>
        <w:r w:rsidR="00E31651">
          <w:rPr>
            <w:noProof/>
            <w:sz w:val="24"/>
          </w:rPr>
          <w:t>1</w:t>
        </w:r>
        <w:r w:rsidRPr="008012A6">
          <w:rPr>
            <w:noProof/>
            <w:sz w:val="24"/>
          </w:rPr>
          <w:fldChar w:fldCharType="end"/>
        </w:r>
      </w:p>
    </w:sdtContent>
  </w:sdt>
  <w:p w14:paraId="75F6DB87" w14:textId="77777777" w:rsidR="005D6EB7" w:rsidRDefault="005D6EB7" w:rsidP="00DF34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2315" w14:textId="77777777" w:rsidR="005D6EB7" w:rsidRDefault="005D6EB7" w:rsidP="00DF348E">
    <w:pPr>
      <w:pStyle w:val="Footer"/>
      <w:jc w:val="center"/>
    </w:pPr>
    <w:r>
      <w:t>A-</w:t>
    </w:r>
    <w:sdt>
      <w:sdtPr>
        <w:id w:val="-7912758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1A50" w14:textId="4B935A32" w:rsidR="005D6EB7" w:rsidRPr="00B54315" w:rsidRDefault="005D6EB7" w:rsidP="00DF348E">
    <w:pPr>
      <w:pStyle w:val="Footer"/>
      <w:jc w:val="center"/>
      <w:rPr>
        <w:sz w:val="24"/>
        <w:szCs w:val="24"/>
      </w:rPr>
    </w:pPr>
    <w:r>
      <w:rPr>
        <w:sz w:val="24"/>
        <w:szCs w:val="24"/>
      </w:rPr>
      <w:t>A</w:t>
    </w:r>
    <w:r w:rsidRPr="00B54315">
      <w:rPr>
        <w:sz w:val="24"/>
        <w:szCs w:val="24"/>
      </w:rPr>
      <w:t>-</w:t>
    </w:r>
    <w:sdt>
      <w:sdtPr>
        <w:rPr>
          <w:sz w:val="24"/>
          <w:szCs w:val="24"/>
        </w:rPr>
        <w:id w:val="1328482940"/>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12BA338D" w14:textId="2B8AFA19" w:rsidR="005D6EB7" w:rsidRDefault="005D6EB7" w:rsidP="00093B2E">
    <w:pPr>
      <w:pStyle w:val="Footer"/>
      <w:tabs>
        <w:tab w:val="clear" w:pos="8640"/>
        <w:tab w:val="left" w:pos="5520"/>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19712"/>
      <w:docPartObj>
        <w:docPartGallery w:val="Page Numbers (Bottom of Page)"/>
        <w:docPartUnique/>
      </w:docPartObj>
    </w:sdtPr>
    <w:sdtEndPr>
      <w:rPr>
        <w:noProof/>
        <w:sz w:val="24"/>
        <w:szCs w:val="24"/>
      </w:rPr>
    </w:sdtEndPr>
    <w:sdtContent>
      <w:p w14:paraId="0CE6ED67" w14:textId="6DC1DE6A" w:rsidR="005D6EB7" w:rsidRPr="00125EF4" w:rsidRDefault="005D6EB7" w:rsidP="00125EF4">
        <w:pPr>
          <w:pStyle w:val="Footer"/>
          <w:jc w:val="center"/>
          <w:rPr>
            <w:sz w:val="24"/>
            <w:szCs w:val="24"/>
          </w:rPr>
        </w:pPr>
        <w:r>
          <w:rPr>
            <w:sz w:val="24"/>
            <w:szCs w:val="24"/>
          </w:rPr>
          <w:t>B</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14:paraId="5BD27830" w14:textId="77777777" w:rsidR="005D6EB7" w:rsidRDefault="005D6EB7">
    <w:pPr>
      <w:pStyle w:val="Footer"/>
    </w:pPr>
  </w:p>
  <w:p w14:paraId="0AE01186" w14:textId="77777777" w:rsidR="005D6EB7" w:rsidRDefault="005D6EB7"/>
  <w:p w14:paraId="5AC23E1B" w14:textId="77777777" w:rsidR="005D6EB7" w:rsidRDefault="005D6EB7"/>
  <w:p w14:paraId="271F426E" w14:textId="77777777" w:rsidR="005D6EB7" w:rsidRDefault="005D6EB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EF1E0" w14:textId="77777777" w:rsidR="005D6EB7" w:rsidRPr="00B54315" w:rsidRDefault="005D6EB7" w:rsidP="00DF348E">
    <w:pPr>
      <w:pStyle w:val="Footer"/>
      <w:jc w:val="center"/>
      <w:rPr>
        <w:sz w:val="24"/>
        <w:szCs w:val="24"/>
      </w:rPr>
    </w:pPr>
    <w:r>
      <w:rPr>
        <w:sz w:val="24"/>
        <w:szCs w:val="24"/>
      </w:rPr>
      <w:t>B</w:t>
    </w:r>
    <w:r w:rsidRPr="00B54315">
      <w:rPr>
        <w:sz w:val="24"/>
        <w:szCs w:val="24"/>
      </w:rPr>
      <w:t>-</w:t>
    </w:r>
    <w:sdt>
      <w:sdtPr>
        <w:rPr>
          <w:sz w:val="24"/>
          <w:szCs w:val="24"/>
        </w:rPr>
        <w:id w:val="1743070184"/>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17D20122" w14:textId="77777777" w:rsidR="005D6EB7" w:rsidRDefault="005D6EB7" w:rsidP="00093B2E">
    <w:pPr>
      <w:pStyle w:val="Footer"/>
      <w:tabs>
        <w:tab w:val="clear" w:pos="8640"/>
        <w:tab w:val="left" w:pos="5520"/>
      </w:tabs>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C2191" w14:textId="0DB4E019" w:rsidR="005D6EB7" w:rsidRPr="00B54315" w:rsidRDefault="005D6EB7" w:rsidP="00DF348E">
    <w:pPr>
      <w:pStyle w:val="Footer"/>
      <w:jc w:val="center"/>
      <w:rPr>
        <w:sz w:val="24"/>
        <w:szCs w:val="24"/>
      </w:rPr>
    </w:pPr>
    <w:r>
      <w:rPr>
        <w:sz w:val="24"/>
        <w:szCs w:val="24"/>
      </w:rPr>
      <w:t>C</w:t>
    </w:r>
    <w:r w:rsidRPr="00B54315">
      <w:rPr>
        <w:sz w:val="24"/>
        <w:szCs w:val="24"/>
      </w:rPr>
      <w:t>-</w:t>
    </w:r>
    <w:sdt>
      <w:sdtPr>
        <w:rPr>
          <w:sz w:val="24"/>
          <w:szCs w:val="24"/>
        </w:rPr>
        <w:id w:val="1897703347"/>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2B60B8C7" w14:textId="77777777" w:rsidR="005D6EB7" w:rsidRDefault="005D6EB7" w:rsidP="00093B2E">
    <w:pPr>
      <w:pStyle w:val="Footer"/>
      <w:tabs>
        <w:tab w:val="clear" w:pos="8640"/>
        <w:tab w:val="left" w:pos="5520"/>
      </w:tabs>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307855"/>
      <w:docPartObj>
        <w:docPartGallery w:val="Page Numbers (Bottom of Page)"/>
        <w:docPartUnique/>
      </w:docPartObj>
    </w:sdtPr>
    <w:sdtEndPr>
      <w:rPr>
        <w:noProof/>
        <w:sz w:val="24"/>
        <w:szCs w:val="24"/>
      </w:rPr>
    </w:sdtEndPr>
    <w:sdtContent>
      <w:p w14:paraId="0BB8BAF7" w14:textId="1006C6A3" w:rsidR="005D6EB7" w:rsidRPr="00125EF4" w:rsidRDefault="005D6EB7" w:rsidP="00125EF4">
        <w:pPr>
          <w:pStyle w:val="Footer"/>
          <w:jc w:val="center"/>
          <w:rPr>
            <w:sz w:val="24"/>
            <w:szCs w:val="24"/>
          </w:rPr>
        </w:pPr>
        <w:r>
          <w:rPr>
            <w:sz w:val="24"/>
            <w:szCs w:val="24"/>
          </w:rPr>
          <w:t>C</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14:paraId="48E95592" w14:textId="77777777" w:rsidR="005D6EB7" w:rsidRDefault="005D6EB7">
    <w:pPr>
      <w:pStyle w:val="Footer"/>
    </w:pPr>
  </w:p>
  <w:p w14:paraId="3A849296" w14:textId="77777777" w:rsidR="005D6EB7" w:rsidRDefault="005D6EB7"/>
  <w:p w14:paraId="0AF86873" w14:textId="77777777" w:rsidR="005D6EB7" w:rsidRDefault="005D6EB7"/>
  <w:p w14:paraId="76CBC317" w14:textId="77777777" w:rsidR="005D6EB7" w:rsidRDefault="005D6EB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E54F" w14:textId="28AF2DB9" w:rsidR="005D6EB7" w:rsidRPr="00B54315" w:rsidRDefault="005D6EB7" w:rsidP="00DF348E">
    <w:pPr>
      <w:pStyle w:val="Footer"/>
      <w:jc w:val="center"/>
      <w:rPr>
        <w:sz w:val="24"/>
        <w:szCs w:val="24"/>
      </w:rPr>
    </w:pPr>
    <w:r>
      <w:rPr>
        <w:sz w:val="24"/>
        <w:szCs w:val="24"/>
      </w:rPr>
      <w:t>D</w:t>
    </w:r>
    <w:r w:rsidRPr="00B54315">
      <w:rPr>
        <w:sz w:val="24"/>
        <w:szCs w:val="24"/>
      </w:rPr>
      <w:t>-</w:t>
    </w:r>
    <w:sdt>
      <w:sdtPr>
        <w:rPr>
          <w:sz w:val="24"/>
          <w:szCs w:val="24"/>
        </w:rPr>
        <w:id w:val="-1001188363"/>
        <w:docPartObj>
          <w:docPartGallery w:val="Page Numbers (Bottom of Page)"/>
          <w:docPartUnique/>
        </w:docPartObj>
      </w:sdtPr>
      <w:sdtEndPr>
        <w:rPr>
          <w:noProof/>
        </w:rPr>
      </w:sdtEndPr>
      <w:sdtContent>
        <w:r w:rsidRPr="00B54315">
          <w:rPr>
            <w:sz w:val="24"/>
            <w:szCs w:val="24"/>
          </w:rPr>
          <w:fldChar w:fldCharType="begin"/>
        </w:r>
        <w:r w:rsidRPr="00B54315">
          <w:rPr>
            <w:sz w:val="24"/>
            <w:szCs w:val="24"/>
          </w:rPr>
          <w:instrText xml:space="preserve"> PAGE   \* MERGEFORMAT </w:instrText>
        </w:r>
        <w:r w:rsidRPr="00B54315">
          <w:rPr>
            <w:sz w:val="24"/>
            <w:szCs w:val="24"/>
          </w:rPr>
          <w:fldChar w:fldCharType="separate"/>
        </w:r>
        <w:r w:rsidRPr="00B54315">
          <w:rPr>
            <w:noProof/>
            <w:sz w:val="24"/>
            <w:szCs w:val="24"/>
          </w:rPr>
          <w:t>2</w:t>
        </w:r>
        <w:r w:rsidRPr="00B54315">
          <w:rPr>
            <w:noProof/>
            <w:sz w:val="24"/>
            <w:szCs w:val="24"/>
          </w:rPr>
          <w:fldChar w:fldCharType="end"/>
        </w:r>
      </w:sdtContent>
    </w:sdt>
  </w:p>
  <w:p w14:paraId="53B60AD3" w14:textId="77777777" w:rsidR="005D6EB7" w:rsidRDefault="005D6EB7" w:rsidP="00093B2E">
    <w:pPr>
      <w:pStyle w:val="Footer"/>
      <w:tabs>
        <w:tab w:val="clear" w:pos="8640"/>
        <w:tab w:val="left" w:pos="5520"/>
      </w:tabs>
    </w:pPr>
    <w: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8566"/>
      <w:docPartObj>
        <w:docPartGallery w:val="Page Numbers (Bottom of Page)"/>
        <w:docPartUnique/>
      </w:docPartObj>
    </w:sdtPr>
    <w:sdtEndPr>
      <w:rPr>
        <w:noProof/>
        <w:sz w:val="24"/>
        <w:szCs w:val="24"/>
      </w:rPr>
    </w:sdtEndPr>
    <w:sdtContent>
      <w:p w14:paraId="6A18F594" w14:textId="67BEF035" w:rsidR="005D6EB7" w:rsidRPr="00125EF4" w:rsidRDefault="005D6EB7" w:rsidP="00125EF4">
        <w:pPr>
          <w:pStyle w:val="Footer"/>
          <w:jc w:val="center"/>
          <w:rPr>
            <w:sz w:val="24"/>
            <w:szCs w:val="24"/>
          </w:rPr>
        </w:pPr>
        <w:r>
          <w:rPr>
            <w:sz w:val="24"/>
            <w:szCs w:val="24"/>
          </w:rPr>
          <w:t>D</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14:paraId="5A9212DE" w14:textId="77777777" w:rsidR="005D6EB7" w:rsidRDefault="005D6EB7">
    <w:pPr>
      <w:pStyle w:val="Footer"/>
    </w:pPr>
  </w:p>
  <w:p w14:paraId="30EAC244" w14:textId="77777777" w:rsidR="005D6EB7" w:rsidRDefault="005D6EB7"/>
  <w:p w14:paraId="392B6898" w14:textId="77777777" w:rsidR="005D6EB7" w:rsidRDefault="005D6EB7"/>
  <w:p w14:paraId="51586A68" w14:textId="77777777" w:rsidR="005D6EB7" w:rsidRDefault="005D6E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6B2EA" w14:textId="77777777" w:rsidR="005D6EB7" w:rsidRDefault="005D6EB7">
      <w:r>
        <w:separator/>
      </w:r>
    </w:p>
  </w:footnote>
  <w:footnote w:type="continuationSeparator" w:id="0">
    <w:p w14:paraId="29C12AF2" w14:textId="77777777" w:rsidR="005D6EB7" w:rsidRDefault="005D6EB7">
      <w:r>
        <w:continuationSeparator/>
      </w:r>
    </w:p>
  </w:footnote>
  <w:footnote w:type="continuationNotice" w:id="1">
    <w:p w14:paraId="7FDBE4B8" w14:textId="77777777" w:rsidR="005D6EB7" w:rsidRDefault="005D6EB7"/>
  </w:footnote>
  <w:footnote w:id="2">
    <w:p w14:paraId="74089B4D" w14:textId="5EAB02E1" w:rsidR="005D6EB7" w:rsidRDefault="005D6EB7" w:rsidP="00711517">
      <w:pPr>
        <w:pStyle w:val="FootnoteText"/>
      </w:pPr>
      <w:r w:rsidRPr="000C154D">
        <w:rPr>
          <w:rStyle w:val="FootnoteReference"/>
        </w:rPr>
        <w:footnoteRef/>
      </w:r>
      <w:r w:rsidRPr="000C154D">
        <w:t xml:space="preserve">  83 FR 52056</w:t>
      </w:r>
    </w:p>
  </w:footnote>
  <w:footnote w:id="3">
    <w:p w14:paraId="0717D374" w14:textId="458FE0C3" w:rsidR="005D6EB7" w:rsidRPr="00D4744A" w:rsidRDefault="005D6EB7">
      <w:pPr>
        <w:pStyle w:val="FootnoteText"/>
      </w:pPr>
      <w:r w:rsidRPr="00D4744A">
        <w:rPr>
          <w:rStyle w:val="FootnoteReference"/>
        </w:rPr>
        <w:footnoteRef/>
      </w:r>
      <w:r w:rsidRPr="00D4744A">
        <w:t xml:space="preserve"> These burden estimates will be updated when the NSPS OOOOa EO 13783 Review Amendments are finalized to reflect any changes made between proposal and promulgation, as well as to reflect the final rule changes resulting from the NSPS OOOOa reconsideration.</w:t>
      </w:r>
    </w:p>
  </w:footnote>
  <w:footnote w:id="4">
    <w:p w14:paraId="2286318C" w14:textId="77044958" w:rsidR="005D6EB7" w:rsidRDefault="005D6EB7">
      <w:pPr>
        <w:pStyle w:val="FootnoteText"/>
      </w:pPr>
      <w:r w:rsidRPr="00D4744A">
        <w:rPr>
          <w:rStyle w:val="FootnoteReference"/>
        </w:rPr>
        <w:footnoteRef/>
      </w:r>
      <w:r w:rsidRPr="00D4744A">
        <w:t xml:space="preserve"> The 2019 NSPS OOOOa EO 13783 Review Proposal package also includes minor amendments to the 2012 NSPS OOOO</w:t>
      </w:r>
      <w:r>
        <w:t xml:space="preserve"> regarding storage vessel applicability for those vessels in the transmission and storage sector</w:t>
      </w:r>
      <w:r w:rsidRPr="00D4744A">
        <w:t>. However, these amendments do not have any impact on the information collection burden for NSPS OOOO.</w:t>
      </w:r>
    </w:p>
  </w:footnote>
  <w:footnote w:id="5">
    <w:p w14:paraId="6C4D0BE4" w14:textId="18B0256D" w:rsidR="005D6EB7" w:rsidRDefault="005D6EB7" w:rsidP="00823EB6">
      <w:pPr>
        <w:rPr>
          <w:rFonts w:ascii="Courier New" w:hAnsi="Courier New" w:cs="Courier New"/>
          <w:sz w:val="24"/>
          <w:szCs w:val="24"/>
        </w:rPr>
      </w:pPr>
      <w:r>
        <w:rPr>
          <w:rStyle w:val="FootnoteReference"/>
        </w:rPr>
        <w:footnoteRef/>
      </w:r>
      <w:r>
        <w:t xml:space="preserve"> </w:t>
      </w:r>
      <w:r w:rsidRPr="00B3647A">
        <w:rPr>
          <w:sz w:val="22"/>
          <w:szCs w:val="22"/>
        </w:rPr>
        <w:t>For example, paragraph 60.5420a(a)(2)(ii) states that “If you are subject to state regulations that require advance notification of well completions and you have met those notification requirements, then you are considered to have met the advance notification requirements of paragraph (a)(2)(i) of this section.</w:t>
      </w:r>
      <w:r>
        <w:rPr>
          <w:sz w:val="22"/>
          <w:szCs w:val="22"/>
        </w:rPr>
        <w:t>”</w:t>
      </w:r>
    </w:p>
    <w:p w14:paraId="202EE330" w14:textId="2AED4A6D" w:rsidR="005D6EB7" w:rsidRDefault="005D6EB7">
      <w:pPr>
        <w:pStyle w:val="FootnoteText"/>
      </w:pPr>
    </w:p>
  </w:footnote>
  <w:footnote w:id="6">
    <w:p w14:paraId="2B08C702" w14:textId="77777777" w:rsidR="005D6EB7" w:rsidRDefault="005D6EB7" w:rsidP="00815EFD">
      <w:pPr>
        <w:pStyle w:val="FootnoteText"/>
      </w:pPr>
      <w:r>
        <w:rPr>
          <w:rStyle w:val="FootnoteReference"/>
        </w:rPr>
        <w:footnoteRef/>
      </w:r>
      <w:r>
        <w:t xml:space="preserve"> The updated baseline reflects updates to the estimated </w:t>
      </w:r>
      <w:r>
        <w:rPr>
          <w:rStyle w:val="normaltextrun"/>
          <w:color w:val="000000"/>
          <w:shd w:val="clear" w:color="auto" w:fill="FFFFFF"/>
        </w:rPr>
        <w:t>number of affected facilities according to the 2018 Inventory of U.S. Greenhouse Gas Emissions and Sinks (GHGI) and, for storage vessels, updated activity numbers included in the “</w:t>
      </w:r>
      <w:r w:rsidRPr="00970071">
        <w:rPr>
          <w:bCs/>
        </w:rPr>
        <w:t xml:space="preserve">Oil and Natural Gas Sector: </w:t>
      </w:r>
      <w:r w:rsidRPr="00970071">
        <w:t>Emission Standards for New, Reconstructed, and Modified Sources</w:t>
      </w:r>
      <w:r>
        <w:t xml:space="preserve">. </w:t>
      </w:r>
      <w:r w:rsidRPr="00970071">
        <w:t>Background</w:t>
      </w:r>
      <w:r>
        <w:t xml:space="preserve"> </w:t>
      </w:r>
      <w:r w:rsidRPr="00970071">
        <w:t>Technical Support Document for the</w:t>
      </w:r>
      <w:r>
        <w:t xml:space="preserve"> </w:t>
      </w:r>
      <w:r w:rsidRPr="00970071">
        <w:t>Proposed Reconsideration of the New Source Performance Standards</w:t>
      </w:r>
      <w:r>
        <w:t xml:space="preserve">, </w:t>
      </w:r>
      <w:r w:rsidRPr="00970071">
        <w:t>40 CFR Part 60, subpart OOOOa</w:t>
      </w:r>
      <w:r>
        <w:t xml:space="preserve">. September </w:t>
      </w:r>
      <w:r w:rsidRPr="00970071">
        <w:t>2018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4AE5" w14:textId="1D76D661" w:rsidR="005D6EB7" w:rsidRDefault="00E31651">
    <w:pPr>
      <w:pStyle w:val="Header"/>
    </w:pPr>
    <w:r>
      <w:rPr>
        <w:noProof/>
      </w:rPr>
      <w:pict w14:anchorId="1BC61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35" o:spid="_x0000_s2053"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08B6BB43" w14:textId="77777777" w:rsidR="005D6EB7" w:rsidRDefault="005D6EB7"/>
  <w:p w14:paraId="57287406" w14:textId="77777777" w:rsidR="005D6EB7" w:rsidRDefault="005D6EB7"/>
  <w:p w14:paraId="457ABAFA" w14:textId="77777777" w:rsidR="005D6EB7" w:rsidRDefault="005D6E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07C4" w14:textId="02E28266" w:rsidR="005D6EB7" w:rsidRDefault="00E31651" w:rsidP="00FC37EC">
    <w:pPr>
      <w:pStyle w:val="Header"/>
      <w:jc w:val="center"/>
    </w:pPr>
    <w:r>
      <w:rPr>
        <w:noProof/>
      </w:rPr>
      <w:pict w14:anchorId="16441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36" o:spid="_x0000_s2054"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7718CA14" w14:textId="77777777" w:rsidR="005D6EB7" w:rsidRDefault="005D6EB7"/>
  <w:p w14:paraId="19DCF5F2" w14:textId="77777777" w:rsidR="005D6EB7" w:rsidRDefault="005D6EB7"/>
  <w:p w14:paraId="16755E2A" w14:textId="77777777" w:rsidR="005D6EB7" w:rsidRDefault="005D6E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A1A04" w14:textId="79F4B660" w:rsidR="005D6EB7" w:rsidRDefault="00E31651" w:rsidP="00244D0D">
    <w:pPr>
      <w:pStyle w:val="Header"/>
    </w:pPr>
    <w:r>
      <w:rPr>
        <w:i/>
        <w:noProof/>
      </w:rPr>
      <w:pict w14:anchorId="398D7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534" o:spid="_x0000_s205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64774BF1" w14:textId="77777777" w:rsidR="005D6EB7" w:rsidRDefault="005D6EB7"/>
  <w:p w14:paraId="5BA1A97E" w14:textId="77777777" w:rsidR="005D6EB7" w:rsidRDefault="005D6EB7"/>
  <w:p w14:paraId="53CBEA75" w14:textId="77777777" w:rsidR="005D6EB7" w:rsidRDefault="005D6E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185EF1"/>
    <w:multiLevelType w:val="hybridMultilevel"/>
    <w:tmpl w:val="AF90C2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08C473DF"/>
    <w:multiLevelType w:val="hybridMultilevel"/>
    <w:tmpl w:val="E9809B72"/>
    <w:lvl w:ilvl="0" w:tplc="EB20D092">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AF80E56"/>
    <w:multiLevelType w:val="hybridMultilevel"/>
    <w:tmpl w:val="518CF696"/>
    <w:lvl w:ilvl="0" w:tplc="EB20D092">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287D5E"/>
    <w:multiLevelType w:val="hybridMultilevel"/>
    <w:tmpl w:val="5AC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410CD"/>
    <w:multiLevelType w:val="hybridMultilevel"/>
    <w:tmpl w:val="7BA83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E223BB"/>
    <w:multiLevelType w:val="hybridMultilevel"/>
    <w:tmpl w:val="E24875C0"/>
    <w:lvl w:ilvl="0" w:tplc="E9089D26">
      <w:start w:val="1"/>
      <w:numFmt w:val="bullet"/>
      <w:lvlText w:val=""/>
      <w:lvlJc w:val="left"/>
      <w:pPr>
        <w:ind w:left="1512" w:hanging="12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C206CA"/>
    <w:multiLevelType w:val="hybridMultilevel"/>
    <w:tmpl w:val="3C9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3D5086"/>
    <w:multiLevelType w:val="hybridMultilevel"/>
    <w:tmpl w:val="DEB2F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A950E5"/>
    <w:multiLevelType w:val="hybridMultilevel"/>
    <w:tmpl w:val="52F28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275ED0"/>
    <w:multiLevelType w:val="hybridMultilevel"/>
    <w:tmpl w:val="1FDE1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2497D"/>
    <w:multiLevelType w:val="hybridMultilevel"/>
    <w:tmpl w:val="2BD04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FC4219E"/>
    <w:multiLevelType w:val="hybridMultilevel"/>
    <w:tmpl w:val="A268D92C"/>
    <w:lvl w:ilvl="0" w:tplc="C17E999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9BC6BE5"/>
    <w:multiLevelType w:val="multilevel"/>
    <w:tmpl w:val="F16E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13"/>
  </w:num>
  <w:num w:numId="5">
    <w:abstractNumId w:val="12"/>
  </w:num>
  <w:num w:numId="6">
    <w:abstractNumId w:val="1"/>
  </w:num>
  <w:num w:numId="7">
    <w:abstractNumId w:val="18"/>
  </w:num>
  <w:num w:numId="8">
    <w:abstractNumId w:val="21"/>
  </w:num>
  <w:num w:numId="9">
    <w:abstractNumId w:val="4"/>
  </w:num>
  <w:num w:numId="10">
    <w:abstractNumId w:val="11"/>
  </w:num>
  <w:num w:numId="11">
    <w:abstractNumId w:val="8"/>
  </w:num>
  <w:num w:numId="12">
    <w:abstractNumId w:val="22"/>
  </w:num>
  <w:num w:numId="13">
    <w:abstractNumId w:val="14"/>
  </w:num>
  <w:num w:numId="14">
    <w:abstractNumId w:val="10"/>
  </w:num>
  <w:num w:numId="15">
    <w:abstractNumId w:val="20"/>
  </w:num>
  <w:num w:numId="16">
    <w:abstractNumId w:val="5"/>
  </w:num>
  <w:num w:numId="17">
    <w:abstractNumId w:val="3"/>
  </w:num>
  <w:num w:numId="18">
    <w:abstractNumId w:val="17"/>
  </w:num>
  <w:num w:numId="19">
    <w:abstractNumId w:val="9"/>
  </w:num>
  <w:num w:numId="20">
    <w:abstractNumId w:val="16"/>
  </w:num>
  <w:num w:numId="21">
    <w:abstractNumId w:val="15"/>
  </w:num>
  <w:num w:numId="22">
    <w:abstractNumId w:val="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00"/>
    <w:rsid w:val="000015F4"/>
    <w:rsid w:val="00001958"/>
    <w:rsid w:val="00001A80"/>
    <w:rsid w:val="00001AA3"/>
    <w:rsid w:val="00001AC4"/>
    <w:rsid w:val="00002849"/>
    <w:rsid w:val="00002863"/>
    <w:rsid w:val="00002B6F"/>
    <w:rsid w:val="00002D3D"/>
    <w:rsid w:val="00002E6E"/>
    <w:rsid w:val="000033A5"/>
    <w:rsid w:val="000034FD"/>
    <w:rsid w:val="0000395B"/>
    <w:rsid w:val="00003975"/>
    <w:rsid w:val="000040F2"/>
    <w:rsid w:val="00004CB9"/>
    <w:rsid w:val="00006A0A"/>
    <w:rsid w:val="00006FE0"/>
    <w:rsid w:val="00007C44"/>
    <w:rsid w:val="00007EF8"/>
    <w:rsid w:val="00007F76"/>
    <w:rsid w:val="0001028C"/>
    <w:rsid w:val="00010371"/>
    <w:rsid w:val="000116CE"/>
    <w:rsid w:val="00011E22"/>
    <w:rsid w:val="00012BA2"/>
    <w:rsid w:val="00012CD8"/>
    <w:rsid w:val="00012FA1"/>
    <w:rsid w:val="000138AB"/>
    <w:rsid w:val="00013966"/>
    <w:rsid w:val="00013E82"/>
    <w:rsid w:val="000157FD"/>
    <w:rsid w:val="00015821"/>
    <w:rsid w:val="00015AED"/>
    <w:rsid w:val="00015CAB"/>
    <w:rsid w:val="000163BE"/>
    <w:rsid w:val="00016B33"/>
    <w:rsid w:val="0002054A"/>
    <w:rsid w:val="00020FF9"/>
    <w:rsid w:val="00021000"/>
    <w:rsid w:val="00021549"/>
    <w:rsid w:val="00021648"/>
    <w:rsid w:val="00021ACE"/>
    <w:rsid w:val="00021FC5"/>
    <w:rsid w:val="00022518"/>
    <w:rsid w:val="00022C51"/>
    <w:rsid w:val="00023D9E"/>
    <w:rsid w:val="00023EE7"/>
    <w:rsid w:val="00024199"/>
    <w:rsid w:val="0002468B"/>
    <w:rsid w:val="00024711"/>
    <w:rsid w:val="00025896"/>
    <w:rsid w:val="00025898"/>
    <w:rsid w:val="000263D3"/>
    <w:rsid w:val="00026B17"/>
    <w:rsid w:val="00027286"/>
    <w:rsid w:val="0002734E"/>
    <w:rsid w:val="00027480"/>
    <w:rsid w:val="00030416"/>
    <w:rsid w:val="000306F8"/>
    <w:rsid w:val="00030F8F"/>
    <w:rsid w:val="00031FE4"/>
    <w:rsid w:val="0003292F"/>
    <w:rsid w:val="00033DAC"/>
    <w:rsid w:val="00033F20"/>
    <w:rsid w:val="00034A54"/>
    <w:rsid w:val="00034F3C"/>
    <w:rsid w:val="00035CD2"/>
    <w:rsid w:val="00035DE7"/>
    <w:rsid w:val="00036137"/>
    <w:rsid w:val="00036208"/>
    <w:rsid w:val="00036467"/>
    <w:rsid w:val="0003757A"/>
    <w:rsid w:val="00037A40"/>
    <w:rsid w:val="0004083C"/>
    <w:rsid w:val="00040F70"/>
    <w:rsid w:val="00041252"/>
    <w:rsid w:val="000414DE"/>
    <w:rsid w:val="00041A37"/>
    <w:rsid w:val="00041CF9"/>
    <w:rsid w:val="00041EB2"/>
    <w:rsid w:val="000421A2"/>
    <w:rsid w:val="00042B16"/>
    <w:rsid w:val="00043114"/>
    <w:rsid w:val="000431A9"/>
    <w:rsid w:val="000434CC"/>
    <w:rsid w:val="00045A80"/>
    <w:rsid w:val="00045B48"/>
    <w:rsid w:val="00045C8B"/>
    <w:rsid w:val="00047BA5"/>
    <w:rsid w:val="00050E7F"/>
    <w:rsid w:val="00050F47"/>
    <w:rsid w:val="00051215"/>
    <w:rsid w:val="00052D4F"/>
    <w:rsid w:val="000536C2"/>
    <w:rsid w:val="00053A89"/>
    <w:rsid w:val="00053AF3"/>
    <w:rsid w:val="00053C3C"/>
    <w:rsid w:val="00053C9C"/>
    <w:rsid w:val="00054408"/>
    <w:rsid w:val="00054C85"/>
    <w:rsid w:val="00055341"/>
    <w:rsid w:val="00055622"/>
    <w:rsid w:val="00056287"/>
    <w:rsid w:val="00056629"/>
    <w:rsid w:val="0005666C"/>
    <w:rsid w:val="00056D6E"/>
    <w:rsid w:val="00057E3F"/>
    <w:rsid w:val="00060B3B"/>
    <w:rsid w:val="000610B2"/>
    <w:rsid w:val="000620EB"/>
    <w:rsid w:val="0006282C"/>
    <w:rsid w:val="000636FB"/>
    <w:rsid w:val="00063CC1"/>
    <w:rsid w:val="000641FD"/>
    <w:rsid w:val="00064BEF"/>
    <w:rsid w:val="00064CAB"/>
    <w:rsid w:val="00064D8B"/>
    <w:rsid w:val="0006580C"/>
    <w:rsid w:val="00065C8B"/>
    <w:rsid w:val="00065E6B"/>
    <w:rsid w:val="00066496"/>
    <w:rsid w:val="000669F8"/>
    <w:rsid w:val="0006733F"/>
    <w:rsid w:val="00067EB9"/>
    <w:rsid w:val="000704D4"/>
    <w:rsid w:val="00070AC9"/>
    <w:rsid w:val="00070FDE"/>
    <w:rsid w:val="00071510"/>
    <w:rsid w:val="00071778"/>
    <w:rsid w:val="000717FC"/>
    <w:rsid w:val="0007199D"/>
    <w:rsid w:val="00071E59"/>
    <w:rsid w:val="00072160"/>
    <w:rsid w:val="000724BA"/>
    <w:rsid w:val="00072551"/>
    <w:rsid w:val="0007297E"/>
    <w:rsid w:val="000729EB"/>
    <w:rsid w:val="00072C20"/>
    <w:rsid w:val="00072DE3"/>
    <w:rsid w:val="00073241"/>
    <w:rsid w:val="00074042"/>
    <w:rsid w:val="000742C5"/>
    <w:rsid w:val="000752A5"/>
    <w:rsid w:val="000753D3"/>
    <w:rsid w:val="000766C8"/>
    <w:rsid w:val="000768BA"/>
    <w:rsid w:val="00076948"/>
    <w:rsid w:val="00076AA5"/>
    <w:rsid w:val="00076B57"/>
    <w:rsid w:val="00077133"/>
    <w:rsid w:val="00077199"/>
    <w:rsid w:val="00077ABF"/>
    <w:rsid w:val="00077C5F"/>
    <w:rsid w:val="00082494"/>
    <w:rsid w:val="0008279A"/>
    <w:rsid w:val="00082945"/>
    <w:rsid w:val="00082BF2"/>
    <w:rsid w:val="000833C5"/>
    <w:rsid w:val="0008449E"/>
    <w:rsid w:val="00085438"/>
    <w:rsid w:val="0008590A"/>
    <w:rsid w:val="00085A7F"/>
    <w:rsid w:val="00085D37"/>
    <w:rsid w:val="00085E9F"/>
    <w:rsid w:val="000865F3"/>
    <w:rsid w:val="000866CF"/>
    <w:rsid w:val="00086809"/>
    <w:rsid w:val="00086B3A"/>
    <w:rsid w:val="00086C45"/>
    <w:rsid w:val="000873EE"/>
    <w:rsid w:val="0008785A"/>
    <w:rsid w:val="00087908"/>
    <w:rsid w:val="00087F9A"/>
    <w:rsid w:val="000902A6"/>
    <w:rsid w:val="00091396"/>
    <w:rsid w:val="00091880"/>
    <w:rsid w:val="00091EA0"/>
    <w:rsid w:val="000920C0"/>
    <w:rsid w:val="000923FE"/>
    <w:rsid w:val="000938C7"/>
    <w:rsid w:val="00093B2E"/>
    <w:rsid w:val="00094872"/>
    <w:rsid w:val="00095A62"/>
    <w:rsid w:val="00095F4D"/>
    <w:rsid w:val="00096EB0"/>
    <w:rsid w:val="000A096B"/>
    <w:rsid w:val="000A12D7"/>
    <w:rsid w:val="000A295C"/>
    <w:rsid w:val="000A2F0F"/>
    <w:rsid w:val="000A392B"/>
    <w:rsid w:val="000A4216"/>
    <w:rsid w:val="000A5720"/>
    <w:rsid w:val="000A6143"/>
    <w:rsid w:val="000A724A"/>
    <w:rsid w:val="000A72D1"/>
    <w:rsid w:val="000A7DB3"/>
    <w:rsid w:val="000B023C"/>
    <w:rsid w:val="000B0684"/>
    <w:rsid w:val="000B07DC"/>
    <w:rsid w:val="000B0CA2"/>
    <w:rsid w:val="000B1515"/>
    <w:rsid w:val="000B193F"/>
    <w:rsid w:val="000B1ED5"/>
    <w:rsid w:val="000B247C"/>
    <w:rsid w:val="000B2F37"/>
    <w:rsid w:val="000B32E1"/>
    <w:rsid w:val="000B3A70"/>
    <w:rsid w:val="000B43E1"/>
    <w:rsid w:val="000B4FD3"/>
    <w:rsid w:val="000B66AC"/>
    <w:rsid w:val="000B7551"/>
    <w:rsid w:val="000B75BD"/>
    <w:rsid w:val="000C02B4"/>
    <w:rsid w:val="000C154D"/>
    <w:rsid w:val="000C1F43"/>
    <w:rsid w:val="000C29AF"/>
    <w:rsid w:val="000C3B9C"/>
    <w:rsid w:val="000C4BF9"/>
    <w:rsid w:val="000C4C54"/>
    <w:rsid w:val="000C4E25"/>
    <w:rsid w:val="000C5540"/>
    <w:rsid w:val="000C60F1"/>
    <w:rsid w:val="000C650F"/>
    <w:rsid w:val="000C66BA"/>
    <w:rsid w:val="000C7EA5"/>
    <w:rsid w:val="000D077C"/>
    <w:rsid w:val="000D0841"/>
    <w:rsid w:val="000D12CC"/>
    <w:rsid w:val="000D30EF"/>
    <w:rsid w:val="000D312D"/>
    <w:rsid w:val="000D4209"/>
    <w:rsid w:val="000D4AC5"/>
    <w:rsid w:val="000D51C6"/>
    <w:rsid w:val="000D54D0"/>
    <w:rsid w:val="000D581D"/>
    <w:rsid w:val="000D5D69"/>
    <w:rsid w:val="000D7478"/>
    <w:rsid w:val="000E0093"/>
    <w:rsid w:val="000E1131"/>
    <w:rsid w:val="000E1607"/>
    <w:rsid w:val="000E1E7A"/>
    <w:rsid w:val="000E342E"/>
    <w:rsid w:val="000E3A1D"/>
    <w:rsid w:val="000E3B15"/>
    <w:rsid w:val="000E5208"/>
    <w:rsid w:val="000E60E0"/>
    <w:rsid w:val="000E6A2B"/>
    <w:rsid w:val="000E6EF0"/>
    <w:rsid w:val="000E6FAD"/>
    <w:rsid w:val="000E71B0"/>
    <w:rsid w:val="000E73AF"/>
    <w:rsid w:val="000E7630"/>
    <w:rsid w:val="000E77FC"/>
    <w:rsid w:val="000E786D"/>
    <w:rsid w:val="000F05FB"/>
    <w:rsid w:val="000F088E"/>
    <w:rsid w:val="000F0EC2"/>
    <w:rsid w:val="000F16CA"/>
    <w:rsid w:val="000F1802"/>
    <w:rsid w:val="000F1FFE"/>
    <w:rsid w:val="000F26E5"/>
    <w:rsid w:val="000F2772"/>
    <w:rsid w:val="000F279A"/>
    <w:rsid w:val="000F2895"/>
    <w:rsid w:val="000F2E6E"/>
    <w:rsid w:val="000F2FC5"/>
    <w:rsid w:val="000F39D2"/>
    <w:rsid w:val="000F43B7"/>
    <w:rsid w:val="000F4EBB"/>
    <w:rsid w:val="000F56DF"/>
    <w:rsid w:val="000F5B5C"/>
    <w:rsid w:val="000F5C51"/>
    <w:rsid w:val="000F62E0"/>
    <w:rsid w:val="000F6318"/>
    <w:rsid w:val="000F7748"/>
    <w:rsid w:val="000F7993"/>
    <w:rsid w:val="00100121"/>
    <w:rsid w:val="00100341"/>
    <w:rsid w:val="00100376"/>
    <w:rsid w:val="0010047A"/>
    <w:rsid w:val="0010072D"/>
    <w:rsid w:val="00100D06"/>
    <w:rsid w:val="00100E6F"/>
    <w:rsid w:val="00100EA8"/>
    <w:rsid w:val="00100EF2"/>
    <w:rsid w:val="00104144"/>
    <w:rsid w:val="00104612"/>
    <w:rsid w:val="0010472A"/>
    <w:rsid w:val="00104D09"/>
    <w:rsid w:val="001053D5"/>
    <w:rsid w:val="001057FE"/>
    <w:rsid w:val="00105927"/>
    <w:rsid w:val="00106096"/>
    <w:rsid w:val="0010701D"/>
    <w:rsid w:val="001079B3"/>
    <w:rsid w:val="00107BEC"/>
    <w:rsid w:val="001114CB"/>
    <w:rsid w:val="0011196D"/>
    <w:rsid w:val="00112647"/>
    <w:rsid w:val="00112997"/>
    <w:rsid w:val="00113107"/>
    <w:rsid w:val="00113320"/>
    <w:rsid w:val="001133AE"/>
    <w:rsid w:val="001134A9"/>
    <w:rsid w:val="00113571"/>
    <w:rsid w:val="00113589"/>
    <w:rsid w:val="00113BED"/>
    <w:rsid w:val="00114210"/>
    <w:rsid w:val="00115BC5"/>
    <w:rsid w:val="001172F7"/>
    <w:rsid w:val="00117687"/>
    <w:rsid w:val="00117C1C"/>
    <w:rsid w:val="00121840"/>
    <w:rsid w:val="0012184D"/>
    <w:rsid w:val="00121B61"/>
    <w:rsid w:val="00122811"/>
    <w:rsid w:val="00122A9F"/>
    <w:rsid w:val="001236B6"/>
    <w:rsid w:val="001236C4"/>
    <w:rsid w:val="00123B90"/>
    <w:rsid w:val="00123DE3"/>
    <w:rsid w:val="00123FB1"/>
    <w:rsid w:val="001242AE"/>
    <w:rsid w:val="00125EF4"/>
    <w:rsid w:val="001262BA"/>
    <w:rsid w:val="00126356"/>
    <w:rsid w:val="00126CB0"/>
    <w:rsid w:val="00127F62"/>
    <w:rsid w:val="0013013F"/>
    <w:rsid w:val="001307DD"/>
    <w:rsid w:val="0013089E"/>
    <w:rsid w:val="00131610"/>
    <w:rsid w:val="001317CC"/>
    <w:rsid w:val="001326A5"/>
    <w:rsid w:val="00132966"/>
    <w:rsid w:val="00133123"/>
    <w:rsid w:val="00133C0E"/>
    <w:rsid w:val="00133C1D"/>
    <w:rsid w:val="00134358"/>
    <w:rsid w:val="00134A37"/>
    <w:rsid w:val="0013507D"/>
    <w:rsid w:val="00135989"/>
    <w:rsid w:val="00135E97"/>
    <w:rsid w:val="00136608"/>
    <w:rsid w:val="0013668E"/>
    <w:rsid w:val="00136E72"/>
    <w:rsid w:val="0013715B"/>
    <w:rsid w:val="00137AC5"/>
    <w:rsid w:val="00140B16"/>
    <w:rsid w:val="001410EA"/>
    <w:rsid w:val="00142A86"/>
    <w:rsid w:val="0014348C"/>
    <w:rsid w:val="00143917"/>
    <w:rsid w:val="00143F09"/>
    <w:rsid w:val="0014403D"/>
    <w:rsid w:val="001446AE"/>
    <w:rsid w:val="00144DAD"/>
    <w:rsid w:val="00144F50"/>
    <w:rsid w:val="00145905"/>
    <w:rsid w:val="00145E30"/>
    <w:rsid w:val="00146558"/>
    <w:rsid w:val="00146F0E"/>
    <w:rsid w:val="001473D0"/>
    <w:rsid w:val="001504DF"/>
    <w:rsid w:val="00150B0E"/>
    <w:rsid w:val="00151344"/>
    <w:rsid w:val="0015358B"/>
    <w:rsid w:val="00153634"/>
    <w:rsid w:val="00153A23"/>
    <w:rsid w:val="00153D7B"/>
    <w:rsid w:val="0015431A"/>
    <w:rsid w:val="001544B4"/>
    <w:rsid w:val="00154E9E"/>
    <w:rsid w:val="001551F0"/>
    <w:rsid w:val="00155563"/>
    <w:rsid w:val="00155EC6"/>
    <w:rsid w:val="001570E4"/>
    <w:rsid w:val="0015722D"/>
    <w:rsid w:val="00157C89"/>
    <w:rsid w:val="00161F58"/>
    <w:rsid w:val="00162A70"/>
    <w:rsid w:val="00162DA8"/>
    <w:rsid w:val="00164194"/>
    <w:rsid w:val="001642A4"/>
    <w:rsid w:val="001646D0"/>
    <w:rsid w:val="0016554A"/>
    <w:rsid w:val="001658F9"/>
    <w:rsid w:val="00165FA1"/>
    <w:rsid w:val="0016695A"/>
    <w:rsid w:val="0016723B"/>
    <w:rsid w:val="0017013B"/>
    <w:rsid w:val="001702B4"/>
    <w:rsid w:val="00170351"/>
    <w:rsid w:val="001717C2"/>
    <w:rsid w:val="00172007"/>
    <w:rsid w:val="001722C1"/>
    <w:rsid w:val="0017233E"/>
    <w:rsid w:val="001723A0"/>
    <w:rsid w:val="0017299E"/>
    <w:rsid w:val="00173680"/>
    <w:rsid w:val="00173796"/>
    <w:rsid w:val="00174AB2"/>
    <w:rsid w:val="00174CAF"/>
    <w:rsid w:val="00174D1F"/>
    <w:rsid w:val="00175564"/>
    <w:rsid w:val="0017590E"/>
    <w:rsid w:val="00175B0C"/>
    <w:rsid w:val="00176584"/>
    <w:rsid w:val="00176615"/>
    <w:rsid w:val="00177540"/>
    <w:rsid w:val="00180145"/>
    <w:rsid w:val="00180148"/>
    <w:rsid w:val="001826BD"/>
    <w:rsid w:val="00183697"/>
    <w:rsid w:val="00184644"/>
    <w:rsid w:val="00184669"/>
    <w:rsid w:val="0018562D"/>
    <w:rsid w:val="001860D4"/>
    <w:rsid w:val="0018670C"/>
    <w:rsid w:val="001868F5"/>
    <w:rsid w:val="00186BDE"/>
    <w:rsid w:val="00187841"/>
    <w:rsid w:val="001879F7"/>
    <w:rsid w:val="001902E6"/>
    <w:rsid w:val="001905D5"/>
    <w:rsid w:val="001905E9"/>
    <w:rsid w:val="001907F4"/>
    <w:rsid w:val="00191687"/>
    <w:rsid w:val="00191993"/>
    <w:rsid w:val="00191CDD"/>
    <w:rsid w:val="00191DBD"/>
    <w:rsid w:val="00193BC9"/>
    <w:rsid w:val="001942EB"/>
    <w:rsid w:val="00195373"/>
    <w:rsid w:val="00195CD4"/>
    <w:rsid w:val="00196672"/>
    <w:rsid w:val="00196B8B"/>
    <w:rsid w:val="00197092"/>
    <w:rsid w:val="001972C2"/>
    <w:rsid w:val="0019779D"/>
    <w:rsid w:val="00197A43"/>
    <w:rsid w:val="00197AFE"/>
    <w:rsid w:val="001A1178"/>
    <w:rsid w:val="001A157C"/>
    <w:rsid w:val="001A15D1"/>
    <w:rsid w:val="001A1B4E"/>
    <w:rsid w:val="001A1B63"/>
    <w:rsid w:val="001A1EA9"/>
    <w:rsid w:val="001A2C16"/>
    <w:rsid w:val="001A3293"/>
    <w:rsid w:val="001A53C7"/>
    <w:rsid w:val="001A6644"/>
    <w:rsid w:val="001A7684"/>
    <w:rsid w:val="001A7EAA"/>
    <w:rsid w:val="001B0237"/>
    <w:rsid w:val="001B1709"/>
    <w:rsid w:val="001B1E08"/>
    <w:rsid w:val="001B2362"/>
    <w:rsid w:val="001B2579"/>
    <w:rsid w:val="001B260A"/>
    <w:rsid w:val="001B37ED"/>
    <w:rsid w:val="001B380B"/>
    <w:rsid w:val="001B3ACD"/>
    <w:rsid w:val="001B3E33"/>
    <w:rsid w:val="001B4257"/>
    <w:rsid w:val="001B4546"/>
    <w:rsid w:val="001B535C"/>
    <w:rsid w:val="001B54D2"/>
    <w:rsid w:val="001B56E8"/>
    <w:rsid w:val="001B5EDA"/>
    <w:rsid w:val="001B680E"/>
    <w:rsid w:val="001B6837"/>
    <w:rsid w:val="001B6CCA"/>
    <w:rsid w:val="001B6E9C"/>
    <w:rsid w:val="001B75E8"/>
    <w:rsid w:val="001B786C"/>
    <w:rsid w:val="001B7A59"/>
    <w:rsid w:val="001B7D83"/>
    <w:rsid w:val="001C007B"/>
    <w:rsid w:val="001C0AB8"/>
    <w:rsid w:val="001C0E7D"/>
    <w:rsid w:val="001C0F58"/>
    <w:rsid w:val="001C1202"/>
    <w:rsid w:val="001C15C1"/>
    <w:rsid w:val="001C25E1"/>
    <w:rsid w:val="001C2973"/>
    <w:rsid w:val="001C4310"/>
    <w:rsid w:val="001C4EEF"/>
    <w:rsid w:val="001C5BC0"/>
    <w:rsid w:val="001C629A"/>
    <w:rsid w:val="001C62B2"/>
    <w:rsid w:val="001C63B3"/>
    <w:rsid w:val="001C78F2"/>
    <w:rsid w:val="001C7B15"/>
    <w:rsid w:val="001D00D0"/>
    <w:rsid w:val="001D08CE"/>
    <w:rsid w:val="001D0CA6"/>
    <w:rsid w:val="001D1522"/>
    <w:rsid w:val="001D1695"/>
    <w:rsid w:val="001D1CEB"/>
    <w:rsid w:val="001D1F9A"/>
    <w:rsid w:val="001D2A40"/>
    <w:rsid w:val="001D4110"/>
    <w:rsid w:val="001D4352"/>
    <w:rsid w:val="001D4AFC"/>
    <w:rsid w:val="001D4BD1"/>
    <w:rsid w:val="001D4EAC"/>
    <w:rsid w:val="001D69E4"/>
    <w:rsid w:val="001D6AC5"/>
    <w:rsid w:val="001D6DE0"/>
    <w:rsid w:val="001D7ADE"/>
    <w:rsid w:val="001D7C50"/>
    <w:rsid w:val="001E05A3"/>
    <w:rsid w:val="001E06B3"/>
    <w:rsid w:val="001E075C"/>
    <w:rsid w:val="001E086A"/>
    <w:rsid w:val="001E0902"/>
    <w:rsid w:val="001E0944"/>
    <w:rsid w:val="001E0D09"/>
    <w:rsid w:val="001E0E42"/>
    <w:rsid w:val="001E1183"/>
    <w:rsid w:val="001E1618"/>
    <w:rsid w:val="001E1CA7"/>
    <w:rsid w:val="001E3060"/>
    <w:rsid w:val="001E3CD2"/>
    <w:rsid w:val="001E413D"/>
    <w:rsid w:val="001E45D5"/>
    <w:rsid w:val="001E4A90"/>
    <w:rsid w:val="001E4CF7"/>
    <w:rsid w:val="001E57AB"/>
    <w:rsid w:val="001E60FA"/>
    <w:rsid w:val="001E70D6"/>
    <w:rsid w:val="001E7395"/>
    <w:rsid w:val="001E7520"/>
    <w:rsid w:val="001E7799"/>
    <w:rsid w:val="001E79D4"/>
    <w:rsid w:val="001E7E96"/>
    <w:rsid w:val="001F0017"/>
    <w:rsid w:val="001F057E"/>
    <w:rsid w:val="001F18AF"/>
    <w:rsid w:val="001F1CC9"/>
    <w:rsid w:val="001F2B54"/>
    <w:rsid w:val="001F3434"/>
    <w:rsid w:val="001F351E"/>
    <w:rsid w:val="001F64DC"/>
    <w:rsid w:val="001F68AD"/>
    <w:rsid w:val="001F6E53"/>
    <w:rsid w:val="001F7D1B"/>
    <w:rsid w:val="001F7E95"/>
    <w:rsid w:val="001F7FD4"/>
    <w:rsid w:val="00200275"/>
    <w:rsid w:val="0020115C"/>
    <w:rsid w:val="00201893"/>
    <w:rsid w:val="002018B3"/>
    <w:rsid w:val="0020244E"/>
    <w:rsid w:val="0020246E"/>
    <w:rsid w:val="00202CB7"/>
    <w:rsid w:val="00202E42"/>
    <w:rsid w:val="002050EB"/>
    <w:rsid w:val="0020680B"/>
    <w:rsid w:val="00206CD9"/>
    <w:rsid w:val="002070AF"/>
    <w:rsid w:val="00207D19"/>
    <w:rsid w:val="00210069"/>
    <w:rsid w:val="002109C3"/>
    <w:rsid w:val="00210D42"/>
    <w:rsid w:val="002118AC"/>
    <w:rsid w:val="00212AC8"/>
    <w:rsid w:val="00213D3E"/>
    <w:rsid w:val="00213E1E"/>
    <w:rsid w:val="00214F2A"/>
    <w:rsid w:val="00215E76"/>
    <w:rsid w:val="0021648C"/>
    <w:rsid w:val="00216AB6"/>
    <w:rsid w:val="00216DE9"/>
    <w:rsid w:val="0021710C"/>
    <w:rsid w:val="002179D0"/>
    <w:rsid w:val="00217CAA"/>
    <w:rsid w:val="00220420"/>
    <w:rsid w:val="00220F44"/>
    <w:rsid w:val="00222001"/>
    <w:rsid w:val="00223262"/>
    <w:rsid w:val="00223598"/>
    <w:rsid w:val="00223808"/>
    <w:rsid w:val="00223A79"/>
    <w:rsid w:val="002242BA"/>
    <w:rsid w:val="00224B92"/>
    <w:rsid w:val="00224BD1"/>
    <w:rsid w:val="00224C87"/>
    <w:rsid w:val="00224FCA"/>
    <w:rsid w:val="00226399"/>
    <w:rsid w:val="00226D7F"/>
    <w:rsid w:val="0022705C"/>
    <w:rsid w:val="002272EA"/>
    <w:rsid w:val="0022740B"/>
    <w:rsid w:val="00227866"/>
    <w:rsid w:val="0023027E"/>
    <w:rsid w:val="002302C1"/>
    <w:rsid w:val="00232413"/>
    <w:rsid w:val="002327DA"/>
    <w:rsid w:val="00233176"/>
    <w:rsid w:val="00233634"/>
    <w:rsid w:val="00233A55"/>
    <w:rsid w:val="00233B78"/>
    <w:rsid w:val="00233D13"/>
    <w:rsid w:val="00234236"/>
    <w:rsid w:val="00234911"/>
    <w:rsid w:val="00234F10"/>
    <w:rsid w:val="0023531C"/>
    <w:rsid w:val="00235728"/>
    <w:rsid w:val="00235A9F"/>
    <w:rsid w:val="00235D0C"/>
    <w:rsid w:val="00235F74"/>
    <w:rsid w:val="00236945"/>
    <w:rsid w:val="002379F4"/>
    <w:rsid w:val="002401CB"/>
    <w:rsid w:val="00240AD9"/>
    <w:rsid w:val="00241223"/>
    <w:rsid w:val="00241570"/>
    <w:rsid w:val="00241C48"/>
    <w:rsid w:val="00242E15"/>
    <w:rsid w:val="002433A7"/>
    <w:rsid w:val="002445F2"/>
    <w:rsid w:val="00244732"/>
    <w:rsid w:val="00244D0D"/>
    <w:rsid w:val="002451E7"/>
    <w:rsid w:val="00247306"/>
    <w:rsid w:val="00247726"/>
    <w:rsid w:val="002500CF"/>
    <w:rsid w:val="002528C8"/>
    <w:rsid w:val="00254632"/>
    <w:rsid w:val="002553B0"/>
    <w:rsid w:val="00255913"/>
    <w:rsid w:val="00255A5E"/>
    <w:rsid w:val="0025643F"/>
    <w:rsid w:val="002603B4"/>
    <w:rsid w:val="00260AD8"/>
    <w:rsid w:val="00260E98"/>
    <w:rsid w:val="002621BD"/>
    <w:rsid w:val="0026255D"/>
    <w:rsid w:val="0026286B"/>
    <w:rsid w:val="002642D4"/>
    <w:rsid w:val="002648AC"/>
    <w:rsid w:val="00267853"/>
    <w:rsid w:val="00267CBF"/>
    <w:rsid w:val="0027021B"/>
    <w:rsid w:val="00270646"/>
    <w:rsid w:val="00271181"/>
    <w:rsid w:val="00271798"/>
    <w:rsid w:val="002726ED"/>
    <w:rsid w:val="00272CF2"/>
    <w:rsid w:val="00272FCA"/>
    <w:rsid w:val="00273B27"/>
    <w:rsid w:val="00273ED7"/>
    <w:rsid w:val="00275D51"/>
    <w:rsid w:val="0027614D"/>
    <w:rsid w:val="00277299"/>
    <w:rsid w:val="0027747A"/>
    <w:rsid w:val="00277705"/>
    <w:rsid w:val="00280112"/>
    <w:rsid w:val="00280588"/>
    <w:rsid w:val="0028073F"/>
    <w:rsid w:val="00280855"/>
    <w:rsid w:val="00280F58"/>
    <w:rsid w:val="002814C0"/>
    <w:rsid w:val="002818D5"/>
    <w:rsid w:val="00281DC1"/>
    <w:rsid w:val="00282237"/>
    <w:rsid w:val="002823B3"/>
    <w:rsid w:val="00282462"/>
    <w:rsid w:val="002828D2"/>
    <w:rsid w:val="00283659"/>
    <w:rsid w:val="00284689"/>
    <w:rsid w:val="00284E0D"/>
    <w:rsid w:val="00284F11"/>
    <w:rsid w:val="00285215"/>
    <w:rsid w:val="00285BCF"/>
    <w:rsid w:val="00285BEC"/>
    <w:rsid w:val="00285CAC"/>
    <w:rsid w:val="0028670F"/>
    <w:rsid w:val="00287393"/>
    <w:rsid w:val="00290013"/>
    <w:rsid w:val="0029027E"/>
    <w:rsid w:val="002904F5"/>
    <w:rsid w:val="00290E11"/>
    <w:rsid w:val="002912D3"/>
    <w:rsid w:val="0029169C"/>
    <w:rsid w:val="00291A55"/>
    <w:rsid w:val="00292289"/>
    <w:rsid w:val="00292E62"/>
    <w:rsid w:val="002933FD"/>
    <w:rsid w:val="00293F1D"/>
    <w:rsid w:val="0029737E"/>
    <w:rsid w:val="00297636"/>
    <w:rsid w:val="002A0346"/>
    <w:rsid w:val="002A05CA"/>
    <w:rsid w:val="002A08C9"/>
    <w:rsid w:val="002A0EA5"/>
    <w:rsid w:val="002A140F"/>
    <w:rsid w:val="002A1FF0"/>
    <w:rsid w:val="002A206A"/>
    <w:rsid w:val="002A23A6"/>
    <w:rsid w:val="002A25E2"/>
    <w:rsid w:val="002A3CAA"/>
    <w:rsid w:val="002A4862"/>
    <w:rsid w:val="002A5646"/>
    <w:rsid w:val="002A5BAA"/>
    <w:rsid w:val="002A7122"/>
    <w:rsid w:val="002A7221"/>
    <w:rsid w:val="002A7FB0"/>
    <w:rsid w:val="002B0EF0"/>
    <w:rsid w:val="002B20DD"/>
    <w:rsid w:val="002B2A91"/>
    <w:rsid w:val="002B2ECB"/>
    <w:rsid w:val="002B3B34"/>
    <w:rsid w:val="002B3E2A"/>
    <w:rsid w:val="002B490C"/>
    <w:rsid w:val="002B4F20"/>
    <w:rsid w:val="002B5B7D"/>
    <w:rsid w:val="002B5CE9"/>
    <w:rsid w:val="002B6534"/>
    <w:rsid w:val="002B754E"/>
    <w:rsid w:val="002B7639"/>
    <w:rsid w:val="002B7900"/>
    <w:rsid w:val="002C0FB9"/>
    <w:rsid w:val="002C12AD"/>
    <w:rsid w:val="002C1B2B"/>
    <w:rsid w:val="002C1B63"/>
    <w:rsid w:val="002C31BA"/>
    <w:rsid w:val="002C407A"/>
    <w:rsid w:val="002C4D1F"/>
    <w:rsid w:val="002C59AF"/>
    <w:rsid w:val="002C5DA3"/>
    <w:rsid w:val="002C69D3"/>
    <w:rsid w:val="002C6D07"/>
    <w:rsid w:val="002C77CB"/>
    <w:rsid w:val="002D038C"/>
    <w:rsid w:val="002D1A43"/>
    <w:rsid w:val="002D2C1E"/>
    <w:rsid w:val="002D2D2B"/>
    <w:rsid w:val="002D3E1A"/>
    <w:rsid w:val="002D4252"/>
    <w:rsid w:val="002D4907"/>
    <w:rsid w:val="002D4CAA"/>
    <w:rsid w:val="002D592E"/>
    <w:rsid w:val="002D5A08"/>
    <w:rsid w:val="002D5D3A"/>
    <w:rsid w:val="002D7326"/>
    <w:rsid w:val="002E002E"/>
    <w:rsid w:val="002E01FC"/>
    <w:rsid w:val="002E06AF"/>
    <w:rsid w:val="002E07CF"/>
    <w:rsid w:val="002E07E1"/>
    <w:rsid w:val="002E12F8"/>
    <w:rsid w:val="002E1358"/>
    <w:rsid w:val="002E1650"/>
    <w:rsid w:val="002E211A"/>
    <w:rsid w:val="002E3B16"/>
    <w:rsid w:val="002E3E22"/>
    <w:rsid w:val="002E426D"/>
    <w:rsid w:val="002E43C5"/>
    <w:rsid w:val="002E48A0"/>
    <w:rsid w:val="002E5139"/>
    <w:rsid w:val="002E6188"/>
    <w:rsid w:val="002E62F0"/>
    <w:rsid w:val="002E63FA"/>
    <w:rsid w:val="002E6AFE"/>
    <w:rsid w:val="002E6C8E"/>
    <w:rsid w:val="002E7229"/>
    <w:rsid w:val="002E72AA"/>
    <w:rsid w:val="002E740A"/>
    <w:rsid w:val="002E7A08"/>
    <w:rsid w:val="002F00B2"/>
    <w:rsid w:val="002F02B0"/>
    <w:rsid w:val="002F0F46"/>
    <w:rsid w:val="002F1381"/>
    <w:rsid w:val="002F147F"/>
    <w:rsid w:val="002F2173"/>
    <w:rsid w:val="002F2968"/>
    <w:rsid w:val="002F32FF"/>
    <w:rsid w:val="002F3AD9"/>
    <w:rsid w:val="002F3CD0"/>
    <w:rsid w:val="002F4CB1"/>
    <w:rsid w:val="002F5537"/>
    <w:rsid w:val="002F6320"/>
    <w:rsid w:val="002F650E"/>
    <w:rsid w:val="002F6869"/>
    <w:rsid w:val="002F6DBA"/>
    <w:rsid w:val="002F7566"/>
    <w:rsid w:val="00300184"/>
    <w:rsid w:val="0030079F"/>
    <w:rsid w:val="00300E65"/>
    <w:rsid w:val="00300ECD"/>
    <w:rsid w:val="00301928"/>
    <w:rsid w:val="00301ABE"/>
    <w:rsid w:val="0030209D"/>
    <w:rsid w:val="00302B64"/>
    <w:rsid w:val="0030309D"/>
    <w:rsid w:val="00303303"/>
    <w:rsid w:val="00303F35"/>
    <w:rsid w:val="00304217"/>
    <w:rsid w:val="00304B37"/>
    <w:rsid w:val="0030634C"/>
    <w:rsid w:val="00307914"/>
    <w:rsid w:val="00307C88"/>
    <w:rsid w:val="00307EDF"/>
    <w:rsid w:val="00307FBF"/>
    <w:rsid w:val="0031121C"/>
    <w:rsid w:val="00311890"/>
    <w:rsid w:val="003120D9"/>
    <w:rsid w:val="0031307B"/>
    <w:rsid w:val="003135DE"/>
    <w:rsid w:val="00314DCE"/>
    <w:rsid w:val="00314EEF"/>
    <w:rsid w:val="00315B69"/>
    <w:rsid w:val="003160E7"/>
    <w:rsid w:val="00317388"/>
    <w:rsid w:val="00317599"/>
    <w:rsid w:val="00317F14"/>
    <w:rsid w:val="00320148"/>
    <w:rsid w:val="00320269"/>
    <w:rsid w:val="00320A50"/>
    <w:rsid w:val="00321C02"/>
    <w:rsid w:val="00321F1E"/>
    <w:rsid w:val="0032436C"/>
    <w:rsid w:val="00324765"/>
    <w:rsid w:val="00324A21"/>
    <w:rsid w:val="00325247"/>
    <w:rsid w:val="003255A3"/>
    <w:rsid w:val="003256B4"/>
    <w:rsid w:val="00325F4E"/>
    <w:rsid w:val="00327684"/>
    <w:rsid w:val="00327E6B"/>
    <w:rsid w:val="003305D5"/>
    <w:rsid w:val="00330D99"/>
    <w:rsid w:val="00331F31"/>
    <w:rsid w:val="0033352D"/>
    <w:rsid w:val="0033361B"/>
    <w:rsid w:val="00333816"/>
    <w:rsid w:val="00335775"/>
    <w:rsid w:val="00335C9E"/>
    <w:rsid w:val="00336216"/>
    <w:rsid w:val="003364EE"/>
    <w:rsid w:val="003367DE"/>
    <w:rsid w:val="00336A45"/>
    <w:rsid w:val="003371D7"/>
    <w:rsid w:val="003400A6"/>
    <w:rsid w:val="00340718"/>
    <w:rsid w:val="00340928"/>
    <w:rsid w:val="00340FC2"/>
    <w:rsid w:val="0034108E"/>
    <w:rsid w:val="003411B7"/>
    <w:rsid w:val="0034199A"/>
    <w:rsid w:val="00342BD4"/>
    <w:rsid w:val="00343197"/>
    <w:rsid w:val="0034370D"/>
    <w:rsid w:val="00343B4F"/>
    <w:rsid w:val="00344342"/>
    <w:rsid w:val="00344401"/>
    <w:rsid w:val="00345BBD"/>
    <w:rsid w:val="00346352"/>
    <w:rsid w:val="003463AE"/>
    <w:rsid w:val="0034664A"/>
    <w:rsid w:val="00346EE7"/>
    <w:rsid w:val="00347017"/>
    <w:rsid w:val="00347C6C"/>
    <w:rsid w:val="003502AC"/>
    <w:rsid w:val="00351B6B"/>
    <w:rsid w:val="00352120"/>
    <w:rsid w:val="00352368"/>
    <w:rsid w:val="003530FF"/>
    <w:rsid w:val="0035349A"/>
    <w:rsid w:val="00353C50"/>
    <w:rsid w:val="003540EA"/>
    <w:rsid w:val="003541C8"/>
    <w:rsid w:val="00354EFE"/>
    <w:rsid w:val="00355013"/>
    <w:rsid w:val="00355942"/>
    <w:rsid w:val="00355F6D"/>
    <w:rsid w:val="0035655C"/>
    <w:rsid w:val="00356737"/>
    <w:rsid w:val="003568C7"/>
    <w:rsid w:val="00356DA7"/>
    <w:rsid w:val="00357B1D"/>
    <w:rsid w:val="00361BAB"/>
    <w:rsid w:val="00361C7B"/>
    <w:rsid w:val="0036224E"/>
    <w:rsid w:val="00364344"/>
    <w:rsid w:val="00364946"/>
    <w:rsid w:val="003649C2"/>
    <w:rsid w:val="00364E54"/>
    <w:rsid w:val="003650DF"/>
    <w:rsid w:val="0036559E"/>
    <w:rsid w:val="00365BB2"/>
    <w:rsid w:val="00365C7E"/>
    <w:rsid w:val="003660B7"/>
    <w:rsid w:val="00366FC6"/>
    <w:rsid w:val="003675FB"/>
    <w:rsid w:val="003677FF"/>
    <w:rsid w:val="00367D38"/>
    <w:rsid w:val="00370224"/>
    <w:rsid w:val="003705AF"/>
    <w:rsid w:val="003719D2"/>
    <w:rsid w:val="00371BE1"/>
    <w:rsid w:val="00372B30"/>
    <w:rsid w:val="003730E6"/>
    <w:rsid w:val="003735AC"/>
    <w:rsid w:val="00373BE2"/>
    <w:rsid w:val="00373ECB"/>
    <w:rsid w:val="003747E1"/>
    <w:rsid w:val="00375110"/>
    <w:rsid w:val="00376275"/>
    <w:rsid w:val="003762F0"/>
    <w:rsid w:val="0037671D"/>
    <w:rsid w:val="00376CD0"/>
    <w:rsid w:val="00380526"/>
    <w:rsid w:val="0038085A"/>
    <w:rsid w:val="00381302"/>
    <w:rsid w:val="00381FB9"/>
    <w:rsid w:val="003824CF"/>
    <w:rsid w:val="0038347F"/>
    <w:rsid w:val="00383857"/>
    <w:rsid w:val="00383C77"/>
    <w:rsid w:val="00383EAF"/>
    <w:rsid w:val="003841CE"/>
    <w:rsid w:val="00384748"/>
    <w:rsid w:val="00384A2F"/>
    <w:rsid w:val="0038529C"/>
    <w:rsid w:val="00385386"/>
    <w:rsid w:val="003863C3"/>
    <w:rsid w:val="00386BA6"/>
    <w:rsid w:val="003912C9"/>
    <w:rsid w:val="00391CD3"/>
    <w:rsid w:val="00391D7C"/>
    <w:rsid w:val="00393285"/>
    <w:rsid w:val="00393D6E"/>
    <w:rsid w:val="00394010"/>
    <w:rsid w:val="003959E7"/>
    <w:rsid w:val="00395FD8"/>
    <w:rsid w:val="003978F4"/>
    <w:rsid w:val="00397C30"/>
    <w:rsid w:val="003A08D3"/>
    <w:rsid w:val="003A0BAE"/>
    <w:rsid w:val="003A0DCC"/>
    <w:rsid w:val="003A1015"/>
    <w:rsid w:val="003A14DC"/>
    <w:rsid w:val="003A18BF"/>
    <w:rsid w:val="003A193C"/>
    <w:rsid w:val="003A198C"/>
    <w:rsid w:val="003A2899"/>
    <w:rsid w:val="003A3971"/>
    <w:rsid w:val="003A41E9"/>
    <w:rsid w:val="003A48E7"/>
    <w:rsid w:val="003A6E3D"/>
    <w:rsid w:val="003A74A0"/>
    <w:rsid w:val="003A7606"/>
    <w:rsid w:val="003A79F6"/>
    <w:rsid w:val="003A7AEB"/>
    <w:rsid w:val="003B1097"/>
    <w:rsid w:val="003B1392"/>
    <w:rsid w:val="003B191B"/>
    <w:rsid w:val="003B19D6"/>
    <w:rsid w:val="003B2180"/>
    <w:rsid w:val="003B22FF"/>
    <w:rsid w:val="003B232C"/>
    <w:rsid w:val="003B23EE"/>
    <w:rsid w:val="003B2721"/>
    <w:rsid w:val="003B2915"/>
    <w:rsid w:val="003B2EFA"/>
    <w:rsid w:val="003B3BE4"/>
    <w:rsid w:val="003B3D3C"/>
    <w:rsid w:val="003B4063"/>
    <w:rsid w:val="003B4080"/>
    <w:rsid w:val="003B4170"/>
    <w:rsid w:val="003B4227"/>
    <w:rsid w:val="003B4C40"/>
    <w:rsid w:val="003B5276"/>
    <w:rsid w:val="003B62F8"/>
    <w:rsid w:val="003B6612"/>
    <w:rsid w:val="003B763D"/>
    <w:rsid w:val="003B7E1A"/>
    <w:rsid w:val="003C0772"/>
    <w:rsid w:val="003C0D36"/>
    <w:rsid w:val="003C0DCC"/>
    <w:rsid w:val="003C142E"/>
    <w:rsid w:val="003C152B"/>
    <w:rsid w:val="003C1843"/>
    <w:rsid w:val="003C2FB7"/>
    <w:rsid w:val="003C3448"/>
    <w:rsid w:val="003C42FB"/>
    <w:rsid w:val="003C5222"/>
    <w:rsid w:val="003C578A"/>
    <w:rsid w:val="003C5874"/>
    <w:rsid w:val="003C6092"/>
    <w:rsid w:val="003C61BF"/>
    <w:rsid w:val="003C6FE0"/>
    <w:rsid w:val="003C6FEE"/>
    <w:rsid w:val="003D005C"/>
    <w:rsid w:val="003D0617"/>
    <w:rsid w:val="003D2212"/>
    <w:rsid w:val="003D3685"/>
    <w:rsid w:val="003D3803"/>
    <w:rsid w:val="003D39B0"/>
    <w:rsid w:val="003D3BC5"/>
    <w:rsid w:val="003D4106"/>
    <w:rsid w:val="003D4456"/>
    <w:rsid w:val="003D4AC8"/>
    <w:rsid w:val="003D5640"/>
    <w:rsid w:val="003D57CF"/>
    <w:rsid w:val="003D6022"/>
    <w:rsid w:val="003D6781"/>
    <w:rsid w:val="003D6C54"/>
    <w:rsid w:val="003E172F"/>
    <w:rsid w:val="003E2ADB"/>
    <w:rsid w:val="003E305D"/>
    <w:rsid w:val="003E3964"/>
    <w:rsid w:val="003E3CCD"/>
    <w:rsid w:val="003E6B2E"/>
    <w:rsid w:val="003E760D"/>
    <w:rsid w:val="003E7D70"/>
    <w:rsid w:val="003E7DC9"/>
    <w:rsid w:val="003F032F"/>
    <w:rsid w:val="003F1173"/>
    <w:rsid w:val="003F1657"/>
    <w:rsid w:val="003F1D15"/>
    <w:rsid w:val="003F20FD"/>
    <w:rsid w:val="003F2277"/>
    <w:rsid w:val="003F2E98"/>
    <w:rsid w:val="003F332B"/>
    <w:rsid w:val="003F3833"/>
    <w:rsid w:val="003F3BC5"/>
    <w:rsid w:val="003F3FCA"/>
    <w:rsid w:val="003F42C2"/>
    <w:rsid w:val="003F512C"/>
    <w:rsid w:val="003F523A"/>
    <w:rsid w:val="003F5385"/>
    <w:rsid w:val="003F59C2"/>
    <w:rsid w:val="003F6037"/>
    <w:rsid w:val="003F62F2"/>
    <w:rsid w:val="003F79AD"/>
    <w:rsid w:val="003F7EBC"/>
    <w:rsid w:val="00401856"/>
    <w:rsid w:val="00401A6B"/>
    <w:rsid w:val="00401DDD"/>
    <w:rsid w:val="0040478C"/>
    <w:rsid w:val="00405BB4"/>
    <w:rsid w:val="004061A8"/>
    <w:rsid w:val="00407194"/>
    <w:rsid w:val="00407345"/>
    <w:rsid w:val="00407448"/>
    <w:rsid w:val="00407976"/>
    <w:rsid w:val="0041038D"/>
    <w:rsid w:val="004107C1"/>
    <w:rsid w:val="00411CAB"/>
    <w:rsid w:val="00411E63"/>
    <w:rsid w:val="004120C5"/>
    <w:rsid w:val="00412393"/>
    <w:rsid w:val="004134E3"/>
    <w:rsid w:val="0041368F"/>
    <w:rsid w:val="00413B18"/>
    <w:rsid w:val="0041486B"/>
    <w:rsid w:val="004156C3"/>
    <w:rsid w:val="004162DC"/>
    <w:rsid w:val="004167B4"/>
    <w:rsid w:val="00416A60"/>
    <w:rsid w:val="0041759A"/>
    <w:rsid w:val="004206E1"/>
    <w:rsid w:val="004209C0"/>
    <w:rsid w:val="0042177C"/>
    <w:rsid w:val="00421F46"/>
    <w:rsid w:val="00422147"/>
    <w:rsid w:val="00423128"/>
    <w:rsid w:val="00423129"/>
    <w:rsid w:val="004231A5"/>
    <w:rsid w:val="004236F8"/>
    <w:rsid w:val="00423D0A"/>
    <w:rsid w:val="00423D31"/>
    <w:rsid w:val="00423EE4"/>
    <w:rsid w:val="00424601"/>
    <w:rsid w:val="00425935"/>
    <w:rsid w:val="004263EF"/>
    <w:rsid w:val="00427471"/>
    <w:rsid w:val="00430A8D"/>
    <w:rsid w:val="004313B0"/>
    <w:rsid w:val="00431B8B"/>
    <w:rsid w:val="00432747"/>
    <w:rsid w:val="004340D1"/>
    <w:rsid w:val="004340E0"/>
    <w:rsid w:val="0043428D"/>
    <w:rsid w:val="00434A15"/>
    <w:rsid w:val="00434AB3"/>
    <w:rsid w:val="00434C54"/>
    <w:rsid w:val="00434F0D"/>
    <w:rsid w:val="0043517A"/>
    <w:rsid w:val="0043583F"/>
    <w:rsid w:val="00435DE2"/>
    <w:rsid w:val="00435EBF"/>
    <w:rsid w:val="0043640F"/>
    <w:rsid w:val="00437198"/>
    <w:rsid w:val="00437660"/>
    <w:rsid w:val="004378A2"/>
    <w:rsid w:val="00437AD6"/>
    <w:rsid w:val="00441EA4"/>
    <w:rsid w:val="00442B14"/>
    <w:rsid w:val="00442F2B"/>
    <w:rsid w:val="00443969"/>
    <w:rsid w:val="00443C6E"/>
    <w:rsid w:val="00443EF9"/>
    <w:rsid w:val="00445F67"/>
    <w:rsid w:val="00447318"/>
    <w:rsid w:val="004478DD"/>
    <w:rsid w:val="004502FC"/>
    <w:rsid w:val="00450471"/>
    <w:rsid w:val="00450F4E"/>
    <w:rsid w:val="00451123"/>
    <w:rsid w:val="00451530"/>
    <w:rsid w:val="00451C88"/>
    <w:rsid w:val="00452185"/>
    <w:rsid w:val="00453A1C"/>
    <w:rsid w:val="00453ACF"/>
    <w:rsid w:val="00453E4A"/>
    <w:rsid w:val="0045449E"/>
    <w:rsid w:val="00454BBD"/>
    <w:rsid w:val="00454F13"/>
    <w:rsid w:val="00455057"/>
    <w:rsid w:val="0045553D"/>
    <w:rsid w:val="004561EE"/>
    <w:rsid w:val="0045661E"/>
    <w:rsid w:val="00456FA3"/>
    <w:rsid w:val="00457078"/>
    <w:rsid w:val="00457C9E"/>
    <w:rsid w:val="00460776"/>
    <w:rsid w:val="00460997"/>
    <w:rsid w:val="00461212"/>
    <w:rsid w:val="00461351"/>
    <w:rsid w:val="004626CC"/>
    <w:rsid w:val="004627B8"/>
    <w:rsid w:val="004631E1"/>
    <w:rsid w:val="00464DCC"/>
    <w:rsid w:val="004662BB"/>
    <w:rsid w:val="00466BEE"/>
    <w:rsid w:val="004675BC"/>
    <w:rsid w:val="00467771"/>
    <w:rsid w:val="00467C82"/>
    <w:rsid w:val="00470837"/>
    <w:rsid w:val="004714A4"/>
    <w:rsid w:val="00472F03"/>
    <w:rsid w:val="00473288"/>
    <w:rsid w:val="00473634"/>
    <w:rsid w:val="00473906"/>
    <w:rsid w:val="0047447F"/>
    <w:rsid w:val="0047471D"/>
    <w:rsid w:val="00474D29"/>
    <w:rsid w:val="004759FA"/>
    <w:rsid w:val="00476083"/>
    <w:rsid w:val="00476092"/>
    <w:rsid w:val="004763EC"/>
    <w:rsid w:val="00476479"/>
    <w:rsid w:val="004773D2"/>
    <w:rsid w:val="00477D28"/>
    <w:rsid w:val="00477DE6"/>
    <w:rsid w:val="00480BA7"/>
    <w:rsid w:val="00481639"/>
    <w:rsid w:val="00481723"/>
    <w:rsid w:val="00482031"/>
    <w:rsid w:val="004822CC"/>
    <w:rsid w:val="004824BF"/>
    <w:rsid w:val="00482C58"/>
    <w:rsid w:val="00482F39"/>
    <w:rsid w:val="00483C3F"/>
    <w:rsid w:val="0048400B"/>
    <w:rsid w:val="00484321"/>
    <w:rsid w:val="00484859"/>
    <w:rsid w:val="00484BDC"/>
    <w:rsid w:val="00484CFD"/>
    <w:rsid w:val="00485436"/>
    <w:rsid w:val="004869F2"/>
    <w:rsid w:val="00486D46"/>
    <w:rsid w:val="00487473"/>
    <w:rsid w:val="00490562"/>
    <w:rsid w:val="00490E04"/>
    <w:rsid w:val="0049142D"/>
    <w:rsid w:val="00492526"/>
    <w:rsid w:val="00492C71"/>
    <w:rsid w:val="00492D43"/>
    <w:rsid w:val="00492DDF"/>
    <w:rsid w:val="00492F0C"/>
    <w:rsid w:val="004932DB"/>
    <w:rsid w:val="00493A00"/>
    <w:rsid w:val="00493D59"/>
    <w:rsid w:val="0049535A"/>
    <w:rsid w:val="00495A74"/>
    <w:rsid w:val="00496AAE"/>
    <w:rsid w:val="00496B70"/>
    <w:rsid w:val="00497678"/>
    <w:rsid w:val="004A00CD"/>
    <w:rsid w:val="004A02BD"/>
    <w:rsid w:val="004A057E"/>
    <w:rsid w:val="004A0748"/>
    <w:rsid w:val="004A0761"/>
    <w:rsid w:val="004A07B6"/>
    <w:rsid w:val="004A0C4F"/>
    <w:rsid w:val="004A0F80"/>
    <w:rsid w:val="004A1B23"/>
    <w:rsid w:val="004A1F14"/>
    <w:rsid w:val="004A2083"/>
    <w:rsid w:val="004A213A"/>
    <w:rsid w:val="004A29ED"/>
    <w:rsid w:val="004A2B50"/>
    <w:rsid w:val="004A3463"/>
    <w:rsid w:val="004A34BC"/>
    <w:rsid w:val="004A39AD"/>
    <w:rsid w:val="004A46FC"/>
    <w:rsid w:val="004A4971"/>
    <w:rsid w:val="004A4BD4"/>
    <w:rsid w:val="004A4BE8"/>
    <w:rsid w:val="004A579B"/>
    <w:rsid w:val="004A6632"/>
    <w:rsid w:val="004B0591"/>
    <w:rsid w:val="004B0690"/>
    <w:rsid w:val="004B0E8C"/>
    <w:rsid w:val="004B0F51"/>
    <w:rsid w:val="004B19EE"/>
    <w:rsid w:val="004B25F7"/>
    <w:rsid w:val="004B272A"/>
    <w:rsid w:val="004B293D"/>
    <w:rsid w:val="004B2A42"/>
    <w:rsid w:val="004B3216"/>
    <w:rsid w:val="004B3429"/>
    <w:rsid w:val="004B3CCC"/>
    <w:rsid w:val="004B3D7F"/>
    <w:rsid w:val="004B3DA3"/>
    <w:rsid w:val="004B437A"/>
    <w:rsid w:val="004B5198"/>
    <w:rsid w:val="004B533F"/>
    <w:rsid w:val="004B537C"/>
    <w:rsid w:val="004B5814"/>
    <w:rsid w:val="004B5F50"/>
    <w:rsid w:val="004B65D0"/>
    <w:rsid w:val="004B73BC"/>
    <w:rsid w:val="004B7536"/>
    <w:rsid w:val="004B7DF0"/>
    <w:rsid w:val="004B7E9B"/>
    <w:rsid w:val="004C1457"/>
    <w:rsid w:val="004C18EE"/>
    <w:rsid w:val="004C1937"/>
    <w:rsid w:val="004C1E09"/>
    <w:rsid w:val="004C1EE7"/>
    <w:rsid w:val="004C25CB"/>
    <w:rsid w:val="004C2BBB"/>
    <w:rsid w:val="004C3B7A"/>
    <w:rsid w:val="004C3C6E"/>
    <w:rsid w:val="004C4B7D"/>
    <w:rsid w:val="004C6742"/>
    <w:rsid w:val="004C6F41"/>
    <w:rsid w:val="004D0811"/>
    <w:rsid w:val="004D0B8E"/>
    <w:rsid w:val="004D1727"/>
    <w:rsid w:val="004D1841"/>
    <w:rsid w:val="004D1B07"/>
    <w:rsid w:val="004D415C"/>
    <w:rsid w:val="004D4CDF"/>
    <w:rsid w:val="004D59A2"/>
    <w:rsid w:val="004D5AE5"/>
    <w:rsid w:val="004D5F49"/>
    <w:rsid w:val="004D6140"/>
    <w:rsid w:val="004D6707"/>
    <w:rsid w:val="004D6C42"/>
    <w:rsid w:val="004E04CD"/>
    <w:rsid w:val="004E0BF2"/>
    <w:rsid w:val="004E11BA"/>
    <w:rsid w:val="004E162A"/>
    <w:rsid w:val="004E1718"/>
    <w:rsid w:val="004E279B"/>
    <w:rsid w:val="004E38A3"/>
    <w:rsid w:val="004E3904"/>
    <w:rsid w:val="004E3B65"/>
    <w:rsid w:val="004E469A"/>
    <w:rsid w:val="004E4B63"/>
    <w:rsid w:val="004E5425"/>
    <w:rsid w:val="004E5819"/>
    <w:rsid w:val="004E59DF"/>
    <w:rsid w:val="004E66DE"/>
    <w:rsid w:val="004E7253"/>
    <w:rsid w:val="004F046F"/>
    <w:rsid w:val="004F0CDD"/>
    <w:rsid w:val="004F0D32"/>
    <w:rsid w:val="004F1897"/>
    <w:rsid w:val="004F1E12"/>
    <w:rsid w:val="004F203C"/>
    <w:rsid w:val="004F25B7"/>
    <w:rsid w:val="004F2F64"/>
    <w:rsid w:val="004F2FFA"/>
    <w:rsid w:val="004F4450"/>
    <w:rsid w:val="004F54F4"/>
    <w:rsid w:val="004F5DE9"/>
    <w:rsid w:val="004F627F"/>
    <w:rsid w:val="004F6E37"/>
    <w:rsid w:val="004F7032"/>
    <w:rsid w:val="004F7458"/>
    <w:rsid w:val="00500690"/>
    <w:rsid w:val="00500832"/>
    <w:rsid w:val="00500F10"/>
    <w:rsid w:val="005027E7"/>
    <w:rsid w:val="00502D10"/>
    <w:rsid w:val="00502E5C"/>
    <w:rsid w:val="00502F01"/>
    <w:rsid w:val="00503C8A"/>
    <w:rsid w:val="00503FD3"/>
    <w:rsid w:val="00503FE1"/>
    <w:rsid w:val="00505151"/>
    <w:rsid w:val="00507CE2"/>
    <w:rsid w:val="00507E3B"/>
    <w:rsid w:val="00507F4B"/>
    <w:rsid w:val="00510114"/>
    <w:rsid w:val="00511861"/>
    <w:rsid w:val="00511D87"/>
    <w:rsid w:val="00512E0E"/>
    <w:rsid w:val="00514B02"/>
    <w:rsid w:val="00514B4C"/>
    <w:rsid w:val="00514CCA"/>
    <w:rsid w:val="00515FFE"/>
    <w:rsid w:val="0051606C"/>
    <w:rsid w:val="00516553"/>
    <w:rsid w:val="00516597"/>
    <w:rsid w:val="00516849"/>
    <w:rsid w:val="005177B5"/>
    <w:rsid w:val="00517C0A"/>
    <w:rsid w:val="005202DC"/>
    <w:rsid w:val="00520812"/>
    <w:rsid w:val="00520B47"/>
    <w:rsid w:val="00521608"/>
    <w:rsid w:val="00522875"/>
    <w:rsid w:val="00522A9E"/>
    <w:rsid w:val="00523CFA"/>
    <w:rsid w:val="0052485A"/>
    <w:rsid w:val="0053054C"/>
    <w:rsid w:val="00530A1E"/>
    <w:rsid w:val="00530DAF"/>
    <w:rsid w:val="00530E4D"/>
    <w:rsid w:val="00531966"/>
    <w:rsid w:val="00531B34"/>
    <w:rsid w:val="00531BE3"/>
    <w:rsid w:val="0053228A"/>
    <w:rsid w:val="005322BE"/>
    <w:rsid w:val="00532416"/>
    <w:rsid w:val="005325C7"/>
    <w:rsid w:val="005326F7"/>
    <w:rsid w:val="00532F47"/>
    <w:rsid w:val="00533A77"/>
    <w:rsid w:val="00533D43"/>
    <w:rsid w:val="0053407C"/>
    <w:rsid w:val="00534555"/>
    <w:rsid w:val="005348E7"/>
    <w:rsid w:val="005351DB"/>
    <w:rsid w:val="00535610"/>
    <w:rsid w:val="00535DAE"/>
    <w:rsid w:val="00537645"/>
    <w:rsid w:val="00537791"/>
    <w:rsid w:val="00537F4D"/>
    <w:rsid w:val="00540AD1"/>
    <w:rsid w:val="0054150F"/>
    <w:rsid w:val="00542CD4"/>
    <w:rsid w:val="005433F2"/>
    <w:rsid w:val="00544017"/>
    <w:rsid w:val="00545201"/>
    <w:rsid w:val="00546655"/>
    <w:rsid w:val="00546AF1"/>
    <w:rsid w:val="005477AA"/>
    <w:rsid w:val="0055014A"/>
    <w:rsid w:val="0055093E"/>
    <w:rsid w:val="005509F2"/>
    <w:rsid w:val="00550E76"/>
    <w:rsid w:val="00550F45"/>
    <w:rsid w:val="00551301"/>
    <w:rsid w:val="00551C75"/>
    <w:rsid w:val="005521C2"/>
    <w:rsid w:val="00552833"/>
    <w:rsid w:val="00552CF0"/>
    <w:rsid w:val="005531EB"/>
    <w:rsid w:val="00553866"/>
    <w:rsid w:val="00553D64"/>
    <w:rsid w:val="00554333"/>
    <w:rsid w:val="00554ACC"/>
    <w:rsid w:val="00554BE3"/>
    <w:rsid w:val="005550A5"/>
    <w:rsid w:val="0055517A"/>
    <w:rsid w:val="00555607"/>
    <w:rsid w:val="00555D08"/>
    <w:rsid w:val="00555FB1"/>
    <w:rsid w:val="00556743"/>
    <w:rsid w:val="0055786F"/>
    <w:rsid w:val="00557966"/>
    <w:rsid w:val="00560161"/>
    <w:rsid w:val="005608DC"/>
    <w:rsid w:val="00561241"/>
    <w:rsid w:val="005620DA"/>
    <w:rsid w:val="00562646"/>
    <w:rsid w:val="00562E0E"/>
    <w:rsid w:val="005634F2"/>
    <w:rsid w:val="00563E25"/>
    <w:rsid w:val="00563E5F"/>
    <w:rsid w:val="005645CE"/>
    <w:rsid w:val="00564C82"/>
    <w:rsid w:val="00565B84"/>
    <w:rsid w:val="00566BC9"/>
    <w:rsid w:val="00567A70"/>
    <w:rsid w:val="00567DF2"/>
    <w:rsid w:val="00570406"/>
    <w:rsid w:val="0057072D"/>
    <w:rsid w:val="00571C8A"/>
    <w:rsid w:val="00571F5D"/>
    <w:rsid w:val="00572F56"/>
    <w:rsid w:val="005738C7"/>
    <w:rsid w:val="00574115"/>
    <w:rsid w:val="00574D9E"/>
    <w:rsid w:val="00575743"/>
    <w:rsid w:val="0057588D"/>
    <w:rsid w:val="00575EAD"/>
    <w:rsid w:val="00575F52"/>
    <w:rsid w:val="00576815"/>
    <w:rsid w:val="005802BD"/>
    <w:rsid w:val="00580438"/>
    <w:rsid w:val="00580D00"/>
    <w:rsid w:val="00580EA8"/>
    <w:rsid w:val="00580F46"/>
    <w:rsid w:val="00581087"/>
    <w:rsid w:val="005813A2"/>
    <w:rsid w:val="00581858"/>
    <w:rsid w:val="00581F32"/>
    <w:rsid w:val="00582551"/>
    <w:rsid w:val="00582B8D"/>
    <w:rsid w:val="00582BE0"/>
    <w:rsid w:val="00583543"/>
    <w:rsid w:val="00584285"/>
    <w:rsid w:val="00584D00"/>
    <w:rsid w:val="00585197"/>
    <w:rsid w:val="005858AD"/>
    <w:rsid w:val="00585A4A"/>
    <w:rsid w:val="00590082"/>
    <w:rsid w:val="00590E5E"/>
    <w:rsid w:val="00591875"/>
    <w:rsid w:val="005919FB"/>
    <w:rsid w:val="00591B72"/>
    <w:rsid w:val="00594368"/>
    <w:rsid w:val="005944EB"/>
    <w:rsid w:val="0059621F"/>
    <w:rsid w:val="00596E70"/>
    <w:rsid w:val="00597A93"/>
    <w:rsid w:val="005A015C"/>
    <w:rsid w:val="005A092B"/>
    <w:rsid w:val="005A0F57"/>
    <w:rsid w:val="005A12E3"/>
    <w:rsid w:val="005A1579"/>
    <w:rsid w:val="005A186E"/>
    <w:rsid w:val="005A1F18"/>
    <w:rsid w:val="005A2021"/>
    <w:rsid w:val="005A2534"/>
    <w:rsid w:val="005A2642"/>
    <w:rsid w:val="005A2902"/>
    <w:rsid w:val="005A3D58"/>
    <w:rsid w:val="005A409B"/>
    <w:rsid w:val="005A4552"/>
    <w:rsid w:val="005A5A00"/>
    <w:rsid w:val="005A5A3E"/>
    <w:rsid w:val="005A5AF1"/>
    <w:rsid w:val="005A5D40"/>
    <w:rsid w:val="005A6A4E"/>
    <w:rsid w:val="005A7367"/>
    <w:rsid w:val="005B0FD0"/>
    <w:rsid w:val="005B1B78"/>
    <w:rsid w:val="005B1C3C"/>
    <w:rsid w:val="005B2089"/>
    <w:rsid w:val="005B2CA7"/>
    <w:rsid w:val="005B33C8"/>
    <w:rsid w:val="005B3543"/>
    <w:rsid w:val="005B36DA"/>
    <w:rsid w:val="005B37B5"/>
    <w:rsid w:val="005B3FDB"/>
    <w:rsid w:val="005B445F"/>
    <w:rsid w:val="005B47E0"/>
    <w:rsid w:val="005B4D05"/>
    <w:rsid w:val="005B53DA"/>
    <w:rsid w:val="005B5A7E"/>
    <w:rsid w:val="005B5B03"/>
    <w:rsid w:val="005B5FA0"/>
    <w:rsid w:val="005B65CC"/>
    <w:rsid w:val="005B6B36"/>
    <w:rsid w:val="005B71F7"/>
    <w:rsid w:val="005B7810"/>
    <w:rsid w:val="005B7BE3"/>
    <w:rsid w:val="005C0A84"/>
    <w:rsid w:val="005C2A0C"/>
    <w:rsid w:val="005C40FE"/>
    <w:rsid w:val="005C49AD"/>
    <w:rsid w:val="005C4CE6"/>
    <w:rsid w:val="005C4D37"/>
    <w:rsid w:val="005C5597"/>
    <w:rsid w:val="005C62C9"/>
    <w:rsid w:val="005C6480"/>
    <w:rsid w:val="005C6A8A"/>
    <w:rsid w:val="005C7003"/>
    <w:rsid w:val="005C73CE"/>
    <w:rsid w:val="005C7977"/>
    <w:rsid w:val="005D06D1"/>
    <w:rsid w:val="005D08DF"/>
    <w:rsid w:val="005D0CDA"/>
    <w:rsid w:val="005D0FE3"/>
    <w:rsid w:val="005D1140"/>
    <w:rsid w:val="005D11D5"/>
    <w:rsid w:val="005D211A"/>
    <w:rsid w:val="005D2E9C"/>
    <w:rsid w:val="005D3620"/>
    <w:rsid w:val="005D4095"/>
    <w:rsid w:val="005D4D4D"/>
    <w:rsid w:val="005D4EA3"/>
    <w:rsid w:val="005D5206"/>
    <w:rsid w:val="005D5249"/>
    <w:rsid w:val="005D5601"/>
    <w:rsid w:val="005D6EB7"/>
    <w:rsid w:val="005D7431"/>
    <w:rsid w:val="005D7605"/>
    <w:rsid w:val="005E0D21"/>
    <w:rsid w:val="005E0E9E"/>
    <w:rsid w:val="005E104C"/>
    <w:rsid w:val="005E301C"/>
    <w:rsid w:val="005E370B"/>
    <w:rsid w:val="005E387F"/>
    <w:rsid w:val="005E3ABF"/>
    <w:rsid w:val="005E4343"/>
    <w:rsid w:val="005E4416"/>
    <w:rsid w:val="005E494A"/>
    <w:rsid w:val="005E5329"/>
    <w:rsid w:val="005E6D40"/>
    <w:rsid w:val="005E77C8"/>
    <w:rsid w:val="005F05FD"/>
    <w:rsid w:val="005F0F07"/>
    <w:rsid w:val="005F109D"/>
    <w:rsid w:val="005F14D5"/>
    <w:rsid w:val="005F1EA4"/>
    <w:rsid w:val="005F2E6F"/>
    <w:rsid w:val="005F33A7"/>
    <w:rsid w:val="005F34CC"/>
    <w:rsid w:val="005F4246"/>
    <w:rsid w:val="005F42EE"/>
    <w:rsid w:val="005F4BBA"/>
    <w:rsid w:val="005F5017"/>
    <w:rsid w:val="005F5750"/>
    <w:rsid w:val="005F5AEA"/>
    <w:rsid w:val="005F6906"/>
    <w:rsid w:val="005F6ED5"/>
    <w:rsid w:val="005F711B"/>
    <w:rsid w:val="005F7D48"/>
    <w:rsid w:val="006004E4"/>
    <w:rsid w:val="00601372"/>
    <w:rsid w:val="0060153E"/>
    <w:rsid w:val="006017B7"/>
    <w:rsid w:val="006019DF"/>
    <w:rsid w:val="00602B3E"/>
    <w:rsid w:val="00602CCA"/>
    <w:rsid w:val="006031F1"/>
    <w:rsid w:val="0060384D"/>
    <w:rsid w:val="00603BAD"/>
    <w:rsid w:val="00603DBB"/>
    <w:rsid w:val="006067D4"/>
    <w:rsid w:val="006075A2"/>
    <w:rsid w:val="00607B66"/>
    <w:rsid w:val="00610536"/>
    <w:rsid w:val="0061083F"/>
    <w:rsid w:val="00611998"/>
    <w:rsid w:val="00611C96"/>
    <w:rsid w:val="0061332F"/>
    <w:rsid w:val="006133E4"/>
    <w:rsid w:val="006135FD"/>
    <w:rsid w:val="00613A05"/>
    <w:rsid w:val="00613EF8"/>
    <w:rsid w:val="006141DC"/>
    <w:rsid w:val="006149A4"/>
    <w:rsid w:val="0061562D"/>
    <w:rsid w:val="00615802"/>
    <w:rsid w:val="00616A1B"/>
    <w:rsid w:val="00617747"/>
    <w:rsid w:val="0061784F"/>
    <w:rsid w:val="006203DA"/>
    <w:rsid w:val="00620F21"/>
    <w:rsid w:val="006211CC"/>
    <w:rsid w:val="00622992"/>
    <w:rsid w:val="00622FF1"/>
    <w:rsid w:val="0062314D"/>
    <w:rsid w:val="00623206"/>
    <w:rsid w:val="006238A5"/>
    <w:rsid w:val="00624689"/>
    <w:rsid w:val="00624768"/>
    <w:rsid w:val="006248FA"/>
    <w:rsid w:val="00625610"/>
    <w:rsid w:val="006258B3"/>
    <w:rsid w:val="006260DB"/>
    <w:rsid w:val="00626201"/>
    <w:rsid w:val="006262F7"/>
    <w:rsid w:val="0062649A"/>
    <w:rsid w:val="0062657B"/>
    <w:rsid w:val="00626A54"/>
    <w:rsid w:val="00626AE2"/>
    <w:rsid w:val="0062709A"/>
    <w:rsid w:val="00630D43"/>
    <w:rsid w:val="006313AA"/>
    <w:rsid w:val="00631512"/>
    <w:rsid w:val="00631612"/>
    <w:rsid w:val="00631CE7"/>
    <w:rsid w:val="0063264F"/>
    <w:rsid w:val="0063270A"/>
    <w:rsid w:val="00632FAC"/>
    <w:rsid w:val="00633C75"/>
    <w:rsid w:val="00633FC6"/>
    <w:rsid w:val="006341F3"/>
    <w:rsid w:val="00634A23"/>
    <w:rsid w:val="00635912"/>
    <w:rsid w:val="00635DEC"/>
    <w:rsid w:val="00636564"/>
    <w:rsid w:val="006367FB"/>
    <w:rsid w:val="00636996"/>
    <w:rsid w:val="00636CC2"/>
    <w:rsid w:val="006370D6"/>
    <w:rsid w:val="006377AE"/>
    <w:rsid w:val="0064058A"/>
    <w:rsid w:val="00640C4B"/>
    <w:rsid w:val="00640F52"/>
    <w:rsid w:val="0064106F"/>
    <w:rsid w:val="0064152E"/>
    <w:rsid w:val="00641736"/>
    <w:rsid w:val="006417BC"/>
    <w:rsid w:val="00642101"/>
    <w:rsid w:val="00642B2D"/>
    <w:rsid w:val="0064303E"/>
    <w:rsid w:val="0064307F"/>
    <w:rsid w:val="0064345D"/>
    <w:rsid w:val="006434F0"/>
    <w:rsid w:val="0064371C"/>
    <w:rsid w:val="00643935"/>
    <w:rsid w:val="0064398D"/>
    <w:rsid w:val="006448C3"/>
    <w:rsid w:val="0064595B"/>
    <w:rsid w:val="00645AE9"/>
    <w:rsid w:val="00645CCD"/>
    <w:rsid w:val="00646850"/>
    <w:rsid w:val="00646A58"/>
    <w:rsid w:val="0064702C"/>
    <w:rsid w:val="0065029C"/>
    <w:rsid w:val="00650CF8"/>
    <w:rsid w:val="006514D0"/>
    <w:rsid w:val="00652019"/>
    <w:rsid w:val="006520D1"/>
    <w:rsid w:val="006524CA"/>
    <w:rsid w:val="00652E8E"/>
    <w:rsid w:val="006533A1"/>
    <w:rsid w:val="0065363E"/>
    <w:rsid w:val="00653D07"/>
    <w:rsid w:val="0065477A"/>
    <w:rsid w:val="006556F5"/>
    <w:rsid w:val="00655C09"/>
    <w:rsid w:val="00656206"/>
    <w:rsid w:val="006568AF"/>
    <w:rsid w:val="00657AD8"/>
    <w:rsid w:val="00657F28"/>
    <w:rsid w:val="00660D9F"/>
    <w:rsid w:val="00661218"/>
    <w:rsid w:val="00661693"/>
    <w:rsid w:val="006616E6"/>
    <w:rsid w:val="00661779"/>
    <w:rsid w:val="00661B7A"/>
    <w:rsid w:val="00662960"/>
    <w:rsid w:val="00662EAE"/>
    <w:rsid w:val="00663891"/>
    <w:rsid w:val="006638CC"/>
    <w:rsid w:val="00664223"/>
    <w:rsid w:val="006642EA"/>
    <w:rsid w:val="006643E9"/>
    <w:rsid w:val="00664BA0"/>
    <w:rsid w:val="00664E61"/>
    <w:rsid w:val="0066542F"/>
    <w:rsid w:val="00665444"/>
    <w:rsid w:val="006660E0"/>
    <w:rsid w:val="006662EE"/>
    <w:rsid w:val="00666550"/>
    <w:rsid w:val="00666982"/>
    <w:rsid w:val="00667093"/>
    <w:rsid w:val="00670128"/>
    <w:rsid w:val="00670D05"/>
    <w:rsid w:val="00670D51"/>
    <w:rsid w:val="00671183"/>
    <w:rsid w:val="00672602"/>
    <w:rsid w:val="00672B3D"/>
    <w:rsid w:val="00672B8D"/>
    <w:rsid w:val="0067496D"/>
    <w:rsid w:val="00674FCF"/>
    <w:rsid w:val="00675649"/>
    <w:rsid w:val="006758EE"/>
    <w:rsid w:val="00675E70"/>
    <w:rsid w:val="006761F0"/>
    <w:rsid w:val="0067622B"/>
    <w:rsid w:val="006762EC"/>
    <w:rsid w:val="00676876"/>
    <w:rsid w:val="00676947"/>
    <w:rsid w:val="006773BE"/>
    <w:rsid w:val="00677540"/>
    <w:rsid w:val="00677F19"/>
    <w:rsid w:val="00677F5C"/>
    <w:rsid w:val="00680450"/>
    <w:rsid w:val="00680628"/>
    <w:rsid w:val="00680B48"/>
    <w:rsid w:val="00681CF8"/>
    <w:rsid w:val="00682234"/>
    <w:rsid w:val="006822C3"/>
    <w:rsid w:val="006828A1"/>
    <w:rsid w:val="00682995"/>
    <w:rsid w:val="0068307A"/>
    <w:rsid w:val="00683421"/>
    <w:rsid w:val="0068444D"/>
    <w:rsid w:val="00685325"/>
    <w:rsid w:val="00685C58"/>
    <w:rsid w:val="006861DF"/>
    <w:rsid w:val="00686B4D"/>
    <w:rsid w:val="00687686"/>
    <w:rsid w:val="006910CD"/>
    <w:rsid w:val="0069138D"/>
    <w:rsid w:val="00691A5F"/>
    <w:rsid w:val="00692726"/>
    <w:rsid w:val="00693055"/>
    <w:rsid w:val="00693874"/>
    <w:rsid w:val="0069441D"/>
    <w:rsid w:val="006944FE"/>
    <w:rsid w:val="0069471D"/>
    <w:rsid w:val="00694F3A"/>
    <w:rsid w:val="00695F3E"/>
    <w:rsid w:val="00696D1C"/>
    <w:rsid w:val="006A13CB"/>
    <w:rsid w:val="006A169F"/>
    <w:rsid w:val="006A1B1F"/>
    <w:rsid w:val="006A272E"/>
    <w:rsid w:val="006A2D35"/>
    <w:rsid w:val="006A35C5"/>
    <w:rsid w:val="006A367F"/>
    <w:rsid w:val="006A3769"/>
    <w:rsid w:val="006A4F53"/>
    <w:rsid w:val="006A545C"/>
    <w:rsid w:val="006A5ACE"/>
    <w:rsid w:val="006A5BC5"/>
    <w:rsid w:val="006A5E64"/>
    <w:rsid w:val="006A64E1"/>
    <w:rsid w:val="006A68D7"/>
    <w:rsid w:val="006A6AFC"/>
    <w:rsid w:val="006A6CEC"/>
    <w:rsid w:val="006A743A"/>
    <w:rsid w:val="006A787B"/>
    <w:rsid w:val="006B029D"/>
    <w:rsid w:val="006B0A74"/>
    <w:rsid w:val="006B1043"/>
    <w:rsid w:val="006B11BB"/>
    <w:rsid w:val="006B15AD"/>
    <w:rsid w:val="006B17CF"/>
    <w:rsid w:val="006B1BEC"/>
    <w:rsid w:val="006B1D28"/>
    <w:rsid w:val="006B1E28"/>
    <w:rsid w:val="006B20A8"/>
    <w:rsid w:val="006B24B7"/>
    <w:rsid w:val="006B2A6D"/>
    <w:rsid w:val="006B2B0D"/>
    <w:rsid w:val="006B4037"/>
    <w:rsid w:val="006B488B"/>
    <w:rsid w:val="006B78CC"/>
    <w:rsid w:val="006C0D3F"/>
    <w:rsid w:val="006C1E93"/>
    <w:rsid w:val="006C1F11"/>
    <w:rsid w:val="006C2AA0"/>
    <w:rsid w:val="006C2FC2"/>
    <w:rsid w:val="006C3320"/>
    <w:rsid w:val="006C4365"/>
    <w:rsid w:val="006C50B8"/>
    <w:rsid w:val="006C52EC"/>
    <w:rsid w:val="006C55FE"/>
    <w:rsid w:val="006C62FA"/>
    <w:rsid w:val="006D013F"/>
    <w:rsid w:val="006D11A5"/>
    <w:rsid w:val="006D170D"/>
    <w:rsid w:val="006D1BDF"/>
    <w:rsid w:val="006D2377"/>
    <w:rsid w:val="006D23D7"/>
    <w:rsid w:val="006D24E1"/>
    <w:rsid w:val="006D28CE"/>
    <w:rsid w:val="006D2FD8"/>
    <w:rsid w:val="006D41E2"/>
    <w:rsid w:val="006D46AB"/>
    <w:rsid w:val="006D5066"/>
    <w:rsid w:val="006D53FE"/>
    <w:rsid w:val="006D6898"/>
    <w:rsid w:val="006D733A"/>
    <w:rsid w:val="006E0168"/>
    <w:rsid w:val="006E067B"/>
    <w:rsid w:val="006E09FD"/>
    <w:rsid w:val="006E0F4E"/>
    <w:rsid w:val="006E12F6"/>
    <w:rsid w:val="006E1CAC"/>
    <w:rsid w:val="006E265A"/>
    <w:rsid w:val="006E2FF4"/>
    <w:rsid w:val="006E30B5"/>
    <w:rsid w:val="006E33F1"/>
    <w:rsid w:val="006E3538"/>
    <w:rsid w:val="006E37B3"/>
    <w:rsid w:val="006E3999"/>
    <w:rsid w:val="006E43FC"/>
    <w:rsid w:val="006E48B3"/>
    <w:rsid w:val="006E493B"/>
    <w:rsid w:val="006E566A"/>
    <w:rsid w:val="006E6225"/>
    <w:rsid w:val="006E68EB"/>
    <w:rsid w:val="006E6AE9"/>
    <w:rsid w:val="006E6C69"/>
    <w:rsid w:val="006E6DA7"/>
    <w:rsid w:val="006E78B5"/>
    <w:rsid w:val="006F0620"/>
    <w:rsid w:val="006F0BFD"/>
    <w:rsid w:val="006F0CD1"/>
    <w:rsid w:val="006F0CD8"/>
    <w:rsid w:val="006F1ABA"/>
    <w:rsid w:val="006F250E"/>
    <w:rsid w:val="006F2A25"/>
    <w:rsid w:val="006F3729"/>
    <w:rsid w:val="006F3BBC"/>
    <w:rsid w:val="006F4FD8"/>
    <w:rsid w:val="006F542A"/>
    <w:rsid w:val="006F54A5"/>
    <w:rsid w:val="006F5D6F"/>
    <w:rsid w:val="006F631A"/>
    <w:rsid w:val="006F64A8"/>
    <w:rsid w:val="006F6BFD"/>
    <w:rsid w:val="006F6F93"/>
    <w:rsid w:val="006F70F1"/>
    <w:rsid w:val="00700207"/>
    <w:rsid w:val="007014B5"/>
    <w:rsid w:val="007014BD"/>
    <w:rsid w:val="007019DA"/>
    <w:rsid w:val="00701D0B"/>
    <w:rsid w:val="007020D2"/>
    <w:rsid w:val="00702114"/>
    <w:rsid w:val="00702E7A"/>
    <w:rsid w:val="007031C4"/>
    <w:rsid w:val="007033E8"/>
    <w:rsid w:val="00704299"/>
    <w:rsid w:val="00705601"/>
    <w:rsid w:val="007058B7"/>
    <w:rsid w:val="007058E3"/>
    <w:rsid w:val="0070593B"/>
    <w:rsid w:val="0070597D"/>
    <w:rsid w:val="00707563"/>
    <w:rsid w:val="00707617"/>
    <w:rsid w:val="00707BDF"/>
    <w:rsid w:val="00707C9F"/>
    <w:rsid w:val="00707E70"/>
    <w:rsid w:val="00710A51"/>
    <w:rsid w:val="0071116E"/>
    <w:rsid w:val="00711517"/>
    <w:rsid w:val="00713CC0"/>
    <w:rsid w:val="00714289"/>
    <w:rsid w:val="0071527B"/>
    <w:rsid w:val="007156D8"/>
    <w:rsid w:val="0071599C"/>
    <w:rsid w:val="00715B16"/>
    <w:rsid w:val="00715F4C"/>
    <w:rsid w:val="0071656A"/>
    <w:rsid w:val="007165F9"/>
    <w:rsid w:val="00716721"/>
    <w:rsid w:val="00716DC5"/>
    <w:rsid w:val="007170E0"/>
    <w:rsid w:val="007201E3"/>
    <w:rsid w:val="007203A1"/>
    <w:rsid w:val="0072047D"/>
    <w:rsid w:val="007215C0"/>
    <w:rsid w:val="00721C26"/>
    <w:rsid w:val="00723664"/>
    <w:rsid w:val="007243D4"/>
    <w:rsid w:val="00724FA8"/>
    <w:rsid w:val="007259FA"/>
    <w:rsid w:val="00725E0B"/>
    <w:rsid w:val="007261F7"/>
    <w:rsid w:val="00730127"/>
    <w:rsid w:val="007304DF"/>
    <w:rsid w:val="007308E0"/>
    <w:rsid w:val="00730CB3"/>
    <w:rsid w:val="00730E31"/>
    <w:rsid w:val="00731A7D"/>
    <w:rsid w:val="00732230"/>
    <w:rsid w:val="0073234C"/>
    <w:rsid w:val="007328AE"/>
    <w:rsid w:val="00732BED"/>
    <w:rsid w:val="00733D5F"/>
    <w:rsid w:val="00734BB3"/>
    <w:rsid w:val="00736988"/>
    <w:rsid w:val="0073752C"/>
    <w:rsid w:val="00737AED"/>
    <w:rsid w:val="00741346"/>
    <w:rsid w:val="00741439"/>
    <w:rsid w:val="00741BC1"/>
    <w:rsid w:val="00741E62"/>
    <w:rsid w:val="00742371"/>
    <w:rsid w:val="00742449"/>
    <w:rsid w:val="00743634"/>
    <w:rsid w:val="0074377A"/>
    <w:rsid w:val="00743A57"/>
    <w:rsid w:val="0074501B"/>
    <w:rsid w:val="00745C37"/>
    <w:rsid w:val="00746156"/>
    <w:rsid w:val="007468B5"/>
    <w:rsid w:val="007469E2"/>
    <w:rsid w:val="00746A53"/>
    <w:rsid w:val="00746FBE"/>
    <w:rsid w:val="0074739F"/>
    <w:rsid w:val="00747A9A"/>
    <w:rsid w:val="00747CCB"/>
    <w:rsid w:val="00750042"/>
    <w:rsid w:val="00750C24"/>
    <w:rsid w:val="00750E2F"/>
    <w:rsid w:val="00751072"/>
    <w:rsid w:val="00751A17"/>
    <w:rsid w:val="00751E7C"/>
    <w:rsid w:val="00752492"/>
    <w:rsid w:val="00753118"/>
    <w:rsid w:val="00753D3E"/>
    <w:rsid w:val="00753F93"/>
    <w:rsid w:val="00754602"/>
    <w:rsid w:val="0075527B"/>
    <w:rsid w:val="007557BD"/>
    <w:rsid w:val="00756451"/>
    <w:rsid w:val="007569D7"/>
    <w:rsid w:val="00756A24"/>
    <w:rsid w:val="00756A40"/>
    <w:rsid w:val="00756F37"/>
    <w:rsid w:val="00757084"/>
    <w:rsid w:val="007600B6"/>
    <w:rsid w:val="00760C28"/>
    <w:rsid w:val="007610A3"/>
    <w:rsid w:val="00761749"/>
    <w:rsid w:val="00761A35"/>
    <w:rsid w:val="00761FF2"/>
    <w:rsid w:val="0076230C"/>
    <w:rsid w:val="007628D2"/>
    <w:rsid w:val="00764477"/>
    <w:rsid w:val="00764D29"/>
    <w:rsid w:val="00764D73"/>
    <w:rsid w:val="0076501B"/>
    <w:rsid w:val="00765573"/>
    <w:rsid w:val="007655F2"/>
    <w:rsid w:val="00765822"/>
    <w:rsid w:val="00765B6A"/>
    <w:rsid w:val="00766423"/>
    <w:rsid w:val="00766D8F"/>
    <w:rsid w:val="00770217"/>
    <w:rsid w:val="00770291"/>
    <w:rsid w:val="00771E52"/>
    <w:rsid w:val="00772C5A"/>
    <w:rsid w:val="00772F21"/>
    <w:rsid w:val="00773650"/>
    <w:rsid w:val="00776342"/>
    <w:rsid w:val="00777524"/>
    <w:rsid w:val="00777675"/>
    <w:rsid w:val="00777994"/>
    <w:rsid w:val="007779A1"/>
    <w:rsid w:val="007779E8"/>
    <w:rsid w:val="00781B86"/>
    <w:rsid w:val="00783D31"/>
    <w:rsid w:val="007840C8"/>
    <w:rsid w:val="00785BAF"/>
    <w:rsid w:val="00785C78"/>
    <w:rsid w:val="0078775E"/>
    <w:rsid w:val="0078785F"/>
    <w:rsid w:val="00787C1F"/>
    <w:rsid w:val="00790A07"/>
    <w:rsid w:val="00791819"/>
    <w:rsid w:val="0079190B"/>
    <w:rsid w:val="00791C0F"/>
    <w:rsid w:val="00791E7F"/>
    <w:rsid w:val="00792063"/>
    <w:rsid w:val="007938C8"/>
    <w:rsid w:val="007941DD"/>
    <w:rsid w:val="0079431E"/>
    <w:rsid w:val="00795ABD"/>
    <w:rsid w:val="007974E8"/>
    <w:rsid w:val="00797580"/>
    <w:rsid w:val="00797B40"/>
    <w:rsid w:val="00797DB8"/>
    <w:rsid w:val="007A0224"/>
    <w:rsid w:val="007A0E78"/>
    <w:rsid w:val="007A0F78"/>
    <w:rsid w:val="007A25D9"/>
    <w:rsid w:val="007A34F0"/>
    <w:rsid w:val="007A4CA8"/>
    <w:rsid w:val="007A518F"/>
    <w:rsid w:val="007A7187"/>
    <w:rsid w:val="007A7764"/>
    <w:rsid w:val="007A7BA2"/>
    <w:rsid w:val="007A7F91"/>
    <w:rsid w:val="007B1B22"/>
    <w:rsid w:val="007B1EA6"/>
    <w:rsid w:val="007B2074"/>
    <w:rsid w:val="007B2076"/>
    <w:rsid w:val="007B24B8"/>
    <w:rsid w:val="007B2569"/>
    <w:rsid w:val="007B357E"/>
    <w:rsid w:val="007B3B98"/>
    <w:rsid w:val="007B461B"/>
    <w:rsid w:val="007B46B1"/>
    <w:rsid w:val="007B6416"/>
    <w:rsid w:val="007B73FA"/>
    <w:rsid w:val="007B7A54"/>
    <w:rsid w:val="007C0470"/>
    <w:rsid w:val="007C08BD"/>
    <w:rsid w:val="007C27F3"/>
    <w:rsid w:val="007C2C8B"/>
    <w:rsid w:val="007C35C5"/>
    <w:rsid w:val="007C3AC9"/>
    <w:rsid w:val="007C463F"/>
    <w:rsid w:val="007C4860"/>
    <w:rsid w:val="007C5202"/>
    <w:rsid w:val="007C6C80"/>
    <w:rsid w:val="007C747A"/>
    <w:rsid w:val="007C761F"/>
    <w:rsid w:val="007C7E9E"/>
    <w:rsid w:val="007D010B"/>
    <w:rsid w:val="007D0864"/>
    <w:rsid w:val="007D0BC1"/>
    <w:rsid w:val="007D11A4"/>
    <w:rsid w:val="007D1322"/>
    <w:rsid w:val="007D275F"/>
    <w:rsid w:val="007D311F"/>
    <w:rsid w:val="007D319A"/>
    <w:rsid w:val="007D37B1"/>
    <w:rsid w:val="007D384D"/>
    <w:rsid w:val="007D42EF"/>
    <w:rsid w:val="007D59FB"/>
    <w:rsid w:val="007D5A14"/>
    <w:rsid w:val="007D6797"/>
    <w:rsid w:val="007D693E"/>
    <w:rsid w:val="007D6CDA"/>
    <w:rsid w:val="007D74C0"/>
    <w:rsid w:val="007D7A95"/>
    <w:rsid w:val="007D7F8C"/>
    <w:rsid w:val="007E05BD"/>
    <w:rsid w:val="007E0E06"/>
    <w:rsid w:val="007E0EDB"/>
    <w:rsid w:val="007E10F1"/>
    <w:rsid w:val="007E114C"/>
    <w:rsid w:val="007E116C"/>
    <w:rsid w:val="007E183E"/>
    <w:rsid w:val="007E188E"/>
    <w:rsid w:val="007E2F87"/>
    <w:rsid w:val="007E37A7"/>
    <w:rsid w:val="007E4106"/>
    <w:rsid w:val="007E4565"/>
    <w:rsid w:val="007E4E4E"/>
    <w:rsid w:val="007E5176"/>
    <w:rsid w:val="007E52B2"/>
    <w:rsid w:val="007E5706"/>
    <w:rsid w:val="007E5722"/>
    <w:rsid w:val="007E5AC4"/>
    <w:rsid w:val="007E6097"/>
    <w:rsid w:val="007E6F3B"/>
    <w:rsid w:val="007E7AA4"/>
    <w:rsid w:val="007E7D31"/>
    <w:rsid w:val="007E7E52"/>
    <w:rsid w:val="007F2657"/>
    <w:rsid w:val="007F473A"/>
    <w:rsid w:val="007F49AA"/>
    <w:rsid w:val="007F5242"/>
    <w:rsid w:val="007F64EC"/>
    <w:rsid w:val="007F78B8"/>
    <w:rsid w:val="007F7BB8"/>
    <w:rsid w:val="007F7D65"/>
    <w:rsid w:val="00800D6C"/>
    <w:rsid w:val="008012A6"/>
    <w:rsid w:val="00801D23"/>
    <w:rsid w:val="00801D56"/>
    <w:rsid w:val="0080215D"/>
    <w:rsid w:val="00802377"/>
    <w:rsid w:val="0080266D"/>
    <w:rsid w:val="008027B4"/>
    <w:rsid w:val="00803246"/>
    <w:rsid w:val="0080375C"/>
    <w:rsid w:val="008059A5"/>
    <w:rsid w:val="008060C2"/>
    <w:rsid w:val="00806274"/>
    <w:rsid w:val="00806679"/>
    <w:rsid w:val="00807073"/>
    <w:rsid w:val="0080714D"/>
    <w:rsid w:val="008072CD"/>
    <w:rsid w:val="00807657"/>
    <w:rsid w:val="00810A52"/>
    <w:rsid w:val="00810EE1"/>
    <w:rsid w:val="00811301"/>
    <w:rsid w:val="00811376"/>
    <w:rsid w:val="0081221B"/>
    <w:rsid w:val="00812944"/>
    <w:rsid w:val="008133D2"/>
    <w:rsid w:val="00814259"/>
    <w:rsid w:val="0081514A"/>
    <w:rsid w:val="008151E9"/>
    <w:rsid w:val="00815D9A"/>
    <w:rsid w:val="00815EFD"/>
    <w:rsid w:val="0081795D"/>
    <w:rsid w:val="00820427"/>
    <w:rsid w:val="0082120B"/>
    <w:rsid w:val="008219C1"/>
    <w:rsid w:val="00821E4D"/>
    <w:rsid w:val="00821FF1"/>
    <w:rsid w:val="008220F5"/>
    <w:rsid w:val="00822453"/>
    <w:rsid w:val="00822A6C"/>
    <w:rsid w:val="00822E3E"/>
    <w:rsid w:val="00822E77"/>
    <w:rsid w:val="0082340D"/>
    <w:rsid w:val="00823615"/>
    <w:rsid w:val="00823EB6"/>
    <w:rsid w:val="0082432C"/>
    <w:rsid w:val="00824A81"/>
    <w:rsid w:val="00824E6B"/>
    <w:rsid w:val="008253D5"/>
    <w:rsid w:val="00825411"/>
    <w:rsid w:val="00825614"/>
    <w:rsid w:val="008260A6"/>
    <w:rsid w:val="00827586"/>
    <w:rsid w:val="00830451"/>
    <w:rsid w:val="0083129D"/>
    <w:rsid w:val="00831374"/>
    <w:rsid w:val="00831568"/>
    <w:rsid w:val="008319AE"/>
    <w:rsid w:val="00832724"/>
    <w:rsid w:val="008329A5"/>
    <w:rsid w:val="00832CAE"/>
    <w:rsid w:val="00836762"/>
    <w:rsid w:val="00837572"/>
    <w:rsid w:val="00837D08"/>
    <w:rsid w:val="00837FF2"/>
    <w:rsid w:val="008402E5"/>
    <w:rsid w:val="00841059"/>
    <w:rsid w:val="008412F2"/>
    <w:rsid w:val="00841E2C"/>
    <w:rsid w:val="00842CF7"/>
    <w:rsid w:val="00843E47"/>
    <w:rsid w:val="008445B0"/>
    <w:rsid w:val="00844FAA"/>
    <w:rsid w:val="00845459"/>
    <w:rsid w:val="0084593C"/>
    <w:rsid w:val="00845B6E"/>
    <w:rsid w:val="00845FE6"/>
    <w:rsid w:val="008461F2"/>
    <w:rsid w:val="008466D4"/>
    <w:rsid w:val="00846960"/>
    <w:rsid w:val="00846ACB"/>
    <w:rsid w:val="0084787E"/>
    <w:rsid w:val="00847D79"/>
    <w:rsid w:val="008509C2"/>
    <w:rsid w:val="00851082"/>
    <w:rsid w:val="00851F8E"/>
    <w:rsid w:val="0085239F"/>
    <w:rsid w:val="008526BE"/>
    <w:rsid w:val="0085277B"/>
    <w:rsid w:val="00852D2B"/>
    <w:rsid w:val="00853866"/>
    <w:rsid w:val="00853A27"/>
    <w:rsid w:val="00853E95"/>
    <w:rsid w:val="00853F5B"/>
    <w:rsid w:val="008540B6"/>
    <w:rsid w:val="0085469E"/>
    <w:rsid w:val="00854D06"/>
    <w:rsid w:val="008556DF"/>
    <w:rsid w:val="0085685F"/>
    <w:rsid w:val="00856DD6"/>
    <w:rsid w:val="00857CC2"/>
    <w:rsid w:val="00860357"/>
    <w:rsid w:val="0086073B"/>
    <w:rsid w:val="0086159D"/>
    <w:rsid w:val="00862556"/>
    <w:rsid w:val="00862637"/>
    <w:rsid w:val="00862C68"/>
    <w:rsid w:val="00863197"/>
    <w:rsid w:val="00863CBA"/>
    <w:rsid w:val="00864056"/>
    <w:rsid w:val="008645AC"/>
    <w:rsid w:val="00864F12"/>
    <w:rsid w:val="0086582A"/>
    <w:rsid w:val="00867203"/>
    <w:rsid w:val="00870E82"/>
    <w:rsid w:val="00871114"/>
    <w:rsid w:val="00871B78"/>
    <w:rsid w:val="0087240D"/>
    <w:rsid w:val="00872F59"/>
    <w:rsid w:val="00873162"/>
    <w:rsid w:val="00873535"/>
    <w:rsid w:val="00873580"/>
    <w:rsid w:val="00873C16"/>
    <w:rsid w:val="00874253"/>
    <w:rsid w:val="00876A74"/>
    <w:rsid w:val="00876D83"/>
    <w:rsid w:val="008772AC"/>
    <w:rsid w:val="0087764C"/>
    <w:rsid w:val="00877899"/>
    <w:rsid w:val="00877ECD"/>
    <w:rsid w:val="0088171B"/>
    <w:rsid w:val="00881ECA"/>
    <w:rsid w:val="0088244E"/>
    <w:rsid w:val="008840D6"/>
    <w:rsid w:val="008840D8"/>
    <w:rsid w:val="00884124"/>
    <w:rsid w:val="00885263"/>
    <w:rsid w:val="008869B3"/>
    <w:rsid w:val="00887B0A"/>
    <w:rsid w:val="00887F60"/>
    <w:rsid w:val="00890094"/>
    <w:rsid w:val="0089126B"/>
    <w:rsid w:val="008914BE"/>
    <w:rsid w:val="00891690"/>
    <w:rsid w:val="00891950"/>
    <w:rsid w:val="00891ACA"/>
    <w:rsid w:val="008922DE"/>
    <w:rsid w:val="00892380"/>
    <w:rsid w:val="00892CB0"/>
    <w:rsid w:val="0089381E"/>
    <w:rsid w:val="00893990"/>
    <w:rsid w:val="008939D5"/>
    <w:rsid w:val="00893D8F"/>
    <w:rsid w:val="00893E83"/>
    <w:rsid w:val="00893F15"/>
    <w:rsid w:val="0089481B"/>
    <w:rsid w:val="008948EC"/>
    <w:rsid w:val="00894937"/>
    <w:rsid w:val="00894DDD"/>
    <w:rsid w:val="00895C1E"/>
    <w:rsid w:val="00895C1F"/>
    <w:rsid w:val="00895D49"/>
    <w:rsid w:val="00896560"/>
    <w:rsid w:val="00896FE2"/>
    <w:rsid w:val="00897A68"/>
    <w:rsid w:val="00897C7C"/>
    <w:rsid w:val="00897D77"/>
    <w:rsid w:val="008A0401"/>
    <w:rsid w:val="008A055E"/>
    <w:rsid w:val="008A0631"/>
    <w:rsid w:val="008A2727"/>
    <w:rsid w:val="008A299D"/>
    <w:rsid w:val="008A2ADD"/>
    <w:rsid w:val="008A2B67"/>
    <w:rsid w:val="008A2F98"/>
    <w:rsid w:val="008A3D20"/>
    <w:rsid w:val="008A4226"/>
    <w:rsid w:val="008A4679"/>
    <w:rsid w:val="008A489C"/>
    <w:rsid w:val="008A5176"/>
    <w:rsid w:val="008A53CB"/>
    <w:rsid w:val="008A5BDA"/>
    <w:rsid w:val="008A5E7C"/>
    <w:rsid w:val="008A6AAB"/>
    <w:rsid w:val="008A6F29"/>
    <w:rsid w:val="008A6F8A"/>
    <w:rsid w:val="008A727B"/>
    <w:rsid w:val="008A7DBB"/>
    <w:rsid w:val="008B057A"/>
    <w:rsid w:val="008B07AF"/>
    <w:rsid w:val="008B0988"/>
    <w:rsid w:val="008B15B2"/>
    <w:rsid w:val="008B15D7"/>
    <w:rsid w:val="008B1A90"/>
    <w:rsid w:val="008B1B0A"/>
    <w:rsid w:val="008B212F"/>
    <w:rsid w:val="008B3AD2"/>
    <w:rsid w:val="008B3F9C"/>
    <w:rsid w:val="008B460A"/>
    <w:rsid w:val="008B48B3"/>
    <w:rsid w:val="008B4E1A"/>
    <w:rsid w:val="008B53B6"/>
    <w:rsid w:val="008B5689"/>
    <w:rsid w:val="008B70F3"/>
    <w:rsid w:val="008B7523"/>
    <w:rsid w:val="008B7D8C"/>
    <w:rsid w:val="008C0638"/>
    <w:rsid w:val="008C0828"/>
    <w:rsid w:val="008C0940"/>
    <w:rsid w:val="008C0E1F"/>
    <w:rsid w:val="008C1FA6"/>
    <w:rsid w:val="008C2CCF"/>
    <w:rsid w:val="008C3201"/>
    <w:rsid w:val="008C36ED"/>
    <w:rsid w:val="008C3BA3"/>
    <w:rsid w:val="008C4389"/>
    <w:rsid w:val="008C4EC2"/>
    <w:rsid w:val="008C50D0"/>
    <w:rsid w:val="008C52E8"/>
    <w:rsid w:val="008C621A"/>
    <w:rsid w:val="008C6898"/>
    <w:rsid w:val="008D0018"/>
    <w:rsid w:val="008D0081"/>
    <w:rsid w:val="008D0314"/>
    <w:rsid w:val="008D05CC"/>
    <w:rsid w:val="008D0632"/>
    <w:rsid w:val="008D0C31"/>
    <w:rsid w:val="008D1B67"/>
    <w:rsid w:val="008D37CD"/>
    <w:rsid w:val="008D3B0D"/>
    <w:rsid w:val="008D3D7A"/>
    <w:rsid w:val="008D4057"/>
    <w:rsid w:val="008D4989"/>
    <w:rsid w:val="008D57BC"/>
    <w:rsid w:val="008D5869"/>
    <w:rsid w:val="008D6015"/>
    <w:rsid w:val="008D6514"/>
    <w:rsid w:val="008D654E"/>
    <w:rsid w:val="008D7212"/>
    <w:rsid w:val="008D72A9"/>
    <w:rsid w:val="008D72B8"/>
    <w:rsid w:val="008D799F"/>
    <w:rsid w:val="008E05EB"/>
    <w:rsid w:val="008E0A0F"/>
    <w:rsid w:val="008E0A32"/>
    <w:rsid w:val="008E0D43"/>
    <w:rsid w:val="008E1233"/>
    <w:rsid w:val="008E12CB"/>
    <w:rsid w:val="008E20DC"/>
    <w:rsid w:val="008E325E"/>
    <w:rsid w:val="008E3484"/>
    <w:rsid w:val="008E35BD"/>
    <w:rsid w:val="008E4C2A"/>
    <w:rsid w:val="008E6F7C"/>
    <w:rsid w:val="008F285E"/>
    <w:rsid w:val="008F2A6F"/>
    <w:rsid w:val="008F3290"/>
    <w:rsid w:val="008F3C00"/>
    <w:rsid w:val="008F441A"/>
    <w:rsid w:val="008F4B8C"/>
    <w:rsid w:val="008F5F94"/>
    <w:rsid w:val="008F64EA"/>
    <w:rsid w:val="008F6E53"/>
    <w:rsid w:val="008F6ECD"/>
    <w:rsid w:val="009008B6"/>
    <w:rsid w:val="00901857"/>
    <w:rsid w:val="009018D2"/>
    <w:rsid w:val="00901E09"/>
    <w:rsid w:val="0090298A"/>
    <w:rsid w:val="00903417"/>
    <w:rsid w:val="00903985"/>
    <w:rsid w:val="00903B36"/>
    <w:rsid w:val="00903C99"/>
    <w:rsid w:val="00903DC2"/>
    <w:rsid w:val="00903ECC"/>
    <w:rsid w:val="00905309"/>
    <w:rsid w:val="0090708B"/>
    <w:rsid w:val="009077A9"/>
    <w:rsid w:val="00907A5E"/>
    <w:rsid w:val="00907B4A"/>
    <w:rsid w:val="00907CBA"/>
    <w:rsid w:val="00907D3E"/>
    <w:rsid w:val="00907DE1"/>
    <w:rsid w:val="00910350"/>
    <w:rsid w:val="00910ECB"/>
    <w:rsid w:val="009112ED"/>
    <w:rsid w:val="009112F1"/>
    <w:rsid w:val="00911C8F"/>
    <w:rsid w:val="00911D02"/>
    <w:rsid w:val="0091241D"/>
    <w:rsid w:val="0091366F"/>
    <w:rsid w:val="00914D53"/>
    <w:rsid w:val="0091519C"/>
    <w:rsid w:val="00920F82"/>
    <w:rsid w:val="00922B76"/>
    <w:rsid w:val="00923F17"/>
    <w:rsid w:val="00924E4E"/>
    <w:rsid w:val="009252FB"/>
    <w:rsid w:val="009253BD"/>
    <w:rsid w:val="00925AEF"/>
    <w:rsid w:val="00926859"/>
    <w:rsid w:val="0092776A"/>
    <w:rsid w:val="00927F54"/>
    <w:rsid w:val="009306D8"/>
    <w:rsid w:val="009307DB"/>
    <w:rsid w:val="00931992"/>
    <w:rsid w:val="00933E58"/>
    <w:rsid w:val="00934FFF"/>
    <w:rsid w:val="009358CD"/>
    <w:rsid w:val="00936760"/>
    <w:rsid w:val="009368AD"/>
    <w:rsid w:val="0093693A"/>
    <w:rsid w:val="009401FD"/>
    <w:rsid w:val="009415BD"/>
    <w:rsid w:val="00941AE9"/>
    <w:rsid w:val="009428C6"/>
    <w:rsid w:val="00942DFD"/>
    <w:rsid w:val="0094328D"/>
    <w:rsid w:val="0094397F"/>
    <w:rsid w:val="00943BD8"/>
    <w:rsid w:val="0094441A"/>
    <w:rsid w:val="009447AF"/>
    <w:rsid w:val="00944D1D"/>
    <w:rsid w:val="00945617"/>
    <w:rsid w:val="00946BDA"/>
    <w:rsid w:val="00946FDD"/>
    <w:rsid w:val="009470DB"/>
    <w:rsid w:val="009475A7"/>
    <w:rsid w:val="009479DE"/>
    <w:rsid w:val="00950969"/>
    <w:rsid w:val="00951479"/>
    <w:rsid w:val="00953272"/>
    <w:rsid w:val="00953EED"/>
    <w:rsid w:val="009542B0"/>
    <w:rsid w:val="009565BE"/>
    <w:rsid w:val="009568C4"/>
    <w:rsid w:val="00956F75"/>
    <w:rsid w:val="00957578"/>
    <w:rsid w:val="0096074E"/>
    <w:rsid w:val="00960D6D"/>
    <w:rsid w:val="00961C5D"/>
    <w:rsid w:val="0096303F"/>
    <w:rsid w:val="00963AE2"/>
    <w:rsid w:val="009642EC"/>
    <w:rsid w:val="0096551A"/>
    <w:rsid w:val="00965B61"/>
    <w:rsid w:val="00966217"/>
    <w:rsid w:val="00966B7D"/>
    <w:rsid w:val="00966ED5"/>
    <w:rsid w:val="00967155"/>
    <w:rsid w:val="00967500"/>
    <w:rsid w:val="00967632"/>
    <w:rsid w:val="00967B1F"/>
    <w:rsid w:val="00967F36"/>
    <w:rsid w:val="00970071"/>
    <w:rsid w:val="00970368"/>
    <w:rsid w:val="00970418"/>
    <w:rsid w:val="0097095D"/>
    <w:rsid w:val="0097191A"/>
    <w:rsid w:val="00971966"/>
    <w:rsid w:val="00971AA3"/>
    <w:rsid w:val="00971DE2"/>
    <w:rsid w:val="00971DF3"/>
    <w:rsid w:val="0097227B"/>
    <w:rsid w:val="0097242B"/>
    <w:rsid w:val="00972A8D"/>
    <w:rsid w:val="00972E38"/>
    <w:rsid w:val="00973B30"/>
    <w:rsid w:val="009752DD"/>
    <w:rsid w:val="0097549E"/>
    <w:rsid w:val="009767E2"/>
    <w:rsid w:val="00976E57"/>
    <w:rsid w:val="00977060"/>
    <w:rsid w:val="00977FF7"/>
    <w:rsid w:val="009806C2"/>
    <w:rsid w:val="00980B5C"/>
    <w:rsid w:val="00980BD0"/>
    <w:rsid w:val="00982349"/>
    <w:rsid w:val="00982688"/>
    <w:rsid w:val="0098297D"/>
    <w:rsid w:val="00983C3F"/>
    <w:rsid w:val="00985202"/>
    <w:rsid w:val="0098521A"/>
    <w:rsid w:val="0098627C"/>
    <w:rsid w:val="0098661C"/>
    <w:rsid w:val="00986D1D"/>
    <w:rsid w:val="00990010"/>
    <w:rsid w:val="00990042"/>
    <w:rsid w:val="00990762"/>
    <w:rsid w:val="00991031"/>
    <w:rsid w:val="00992B9E"/>
    <w:rsid w:val="00992F2B"/>
    <w:rsid w:val="009934B4"/>
    <w:rsid w:val="009940E3"/>
    <w:rsid w:val="00994132"/>
    <w:rsid w:val="0099447C"/>
    <w:rsid w:val="00994A1C"/>
    <w:rsid w:val="00994C8A"/>
    <w:rsid w:val="00994C9E"/>
    <w:rsid w:val="00994D60"/>
    <w:rsid w:val="00995029"/>
    <w:rsid w:val="00995033"/>
    <w:rsid w:val="00995060"/>
    <w:rsid w:val="00995734"/>
    <w:rsid w:val="00995BFD"/>
    <w:rsid w:val="009960AD"/>
    <w:rsid w:val="00996476"/>
    <w:rsid w:val="00996655"/>
    <w:rsid w:val="00996D2A"/>
    <w:rsid w:val="00997168"/>
    <w:rsid w:val="00997FA8"/>
    <w:rsid w:val="009A04BC"/>
    <w:rsid w:val="009A0930"/>
    <w:rsid w:val="009A0AED"/>
    <w:rsid w:val="009A0E45"/>
    <w:rsid w:val="009A0F8D"/>
    <w:rsid w:val="009A1169"/>
    <w:rsid w:val="009A2433"/>
    <w:rsid w:val="009A322B"/>
    <w:rsid w:val="009A3DCB"/>
    <w:rsid w:val="009A3EC5"/>
    <w:rsid w:val="009A3F46"/>
    <w:rsid w:val="009A434B"/>
    <w:rsid w:val="009A44B6"/>
    <w:rsid w:val="009A4B39"/>
    <w:rsid w:val="009A71A0"/>
    <w:rsid w:val="009B06D3"/>
    <w:rsid w:val="009B0A88"/>
    <w:rsid w:val="009B1649"/>
    <w:rsid w:val="009B2527"/>
    <w:rsid w:val="009B27DB"/>
    <w:rsid w:val="009B2C09"/>
    <w:rsid w:val="009B3626"/>
    <w:rsid w:val="009B3857"/>
    <w:rsid w:val="009B3AEC"/>
    <w:rsid w:val="009B3B34"/>
    <w:rsid w:val="009B4ADD"/>
    <w:rsid w:val="009B511A"/>
    <w:rsid w:val="009B51A2"/>
    <w:rsid w:val="009B51F6"/>
    <w:rsid w:val="009B5D34"/>
    <w:rsid w:val="009B5EE3"/>
    <w:rsid w:val="009B6B30"/>
    <w:rsid w:val="009B6C9F"/>
    <w:rsid w:val="009B6D3E"/>
    <w:rsid w:val="009B6E99"/>
    <w:rsid w:val="009B7968"/>
    <w:rsid w:val="009C0965"/>
    <w:rsid w:val="009C1965"/>
    <w:rsid w:val="009C1B77"/>
    <w:rsid w:val="009C2061"/>
    <w:rsid w:val="009C2352"/>
    <w:rsid w:val="009C5153"/>
    <w:rsid w:val="009C58C7"/>
    <w:rsid w:val="009C6183"/>
    <w:rsid w:val="009C6FFD"/>
    <w:rsid w:val="009C71C1"/>
    <w:rsid w:val="009C74BD"/>
    <w:rsid w:val="009C7946"/>
    <w:rsid w:val="009D0834"/>
    <w:rsid w:val="009D0946"/>
    <w:rsid w:val="009D0A66"/>
    <w:rsid w:val="009D0C20"/>
    <w:rsid w:val="009D1AA0"/>
    <w:rsid w:val="009D1FF8"/>
    <w:rsid w:val="009D2045"/>
    <w:rsid w:val="009D236A"/>
    <w:rsid w:val="009D29E4"/>
    <w:rsid w:val="009D2A98"/>
    <w:rsid w:val="009D2B7F"/>
    <w:rsid w:val="009D3040"/>
    <w:rsid w:val="009D3150"/>
    <w:rsid w:val="009D3AAC"/>
    <w:rsid w:val="009D4161"/>
    <w:rsid w:val="009D4676"/>
    <w:rsid w:val="009D4D55"/>
    <w:rsid w:val="009D4EB7"/>
    <w:rsid w:val="009D5230"/>
    <w:rsid w:val="009D586E"/>
    <w:rsid w:val="009D64C0"/>
    <w:rsid w:val="009D7094"/>
    <w:rsid w:val="009E0F6A"/>
    <w:rsid w:val="009E13B7"/>
    <w:rsid w:val="009E16C0"/>
    <w:rsid w:val="009E1724"/>
    <w:rsid w:val="009E35E5"/>
    <w:rsid w:val="009E39F9"/>
    <w:rsid w:val="009E3C21"/>
    <w:rsid w:val="009E3E20"/>
    <w:rsid w:val="009E5198"/>
    <w:rsid w:val="009E5400"/>
    <w:rsid w:val="009E557B"/>
    <w:rsid w:val="009E5DD2"/>
    <w:rsid w:val="009E63F9"/>
    <w:rsid w:val="009E664E"/>
    <w:rsid w:val="009E6FD1"/>
    <w:rsid w:val="009E7791"/>
    <w:rsid w:val="009F0308"/>
    <w:rsid w:val="009F0373"/>
    <w:rsid w:val="009F0A90"/>
    <w:rsid w:val="009F0CB5"/>
    <w:rsid w:val="009F15D1"/>
    <w:rsid w:val="009F2946"/>
    <w:rsid w:val="009F2CAC"/>
    <w:rsid w:val="009F2CCA"/>
    <w:rsid w:val="009F2FDB"/>
    <w:rsid w:val="009F358C"/>
    <w:rsid w:val="009F360F"/>
    <w:rsid w:val="009F4A88"/>
    <w:rsid w:val="009F5D50"/>
    <w:rsid w:val="009F5D85"/>
    <w:rsid w:val="009F63F5"/>
    <w:rsid w:val="009F6874"/>
    <w:rsid w:val="009F7AE3"/>
    <w:rsid w:val="00A00274"/>
    <w:rsid w:val="00A011E5"/>
    <w:rsid w:val="00A02165"/>
    <w:rsid w:val="00A02ABB"/>
    <w:rsid w:val="00A0300E"/>
    <w:rsid w:val="00A0353D"/>
    <w:rsid w:val="00A0364B"/>
    <w:rsid w:val="00A039AB"/>
    <w:rsid w:val="00A03B0A"/>
    <w:rsid w:val="00A040DA"/>
    <w:rsid w:val="00A05894"/>
    <w:rsid w:val="00A06BE1"/>
    <w:rsid w:val="00A07FA3"/>
    <w:rsid w:val="00A10716"/>
    <w:rsid w:val="00A10730"/>
    <w:rsid w:val="00A11DA3"/>
    <w:rsid w:val="00A12711"/>
    <w:rsid w:val="00A13983"/>
    <w:rsid w:val="00A13D42"/>
    <w:rsid w:val="00A14ACB"/>
    <w:rsid w:val="00A14E61"/>
    <w:rsid w:val="00A15554"/>
    <w:rsid w:val="00A160A0"/>
    <w:rsid w:val="00A16185"/>
    <w:rsid w:val="00A169B4"/>
    <w:rsid w:val="00A17225"/>
    <w:rsid w:val="00A1765A"/>
    <w:rsid w:val="00A17B61"/>
    <w:rsid w:val="00A17BB2"/>
    <w:rsid w:val="00A207FF"/>
    <w:rsid w:val="00A2131A"/>
    <w:rsid w:val="00A215E6"/>
    <w:rsid w:val="00A21D56"/>
    <w:rsid w:val="00A22D3F"/>
    <w:rsid w:val="00A22E31"/>
    <w:rsid w:val="00A25125"/>
    <w:rsid w:val="00A2527C"/>
    <w:rsid w:val="00A2549B"/>
    <w:rsid w:val="00A254AD"/>
    <w:rsid w:val="00A26462"/>
    <w:rsid w:val="00A26563"/>
    <w:rsid w:val="00A2748D"/>
    <w:rsid w:val="00A27934"/>
    <w:rsid w:val="00A27C84"/>
    <w:rsid w:val="00A307CA"/>
    <w:rsid w:val="00A30AE8"/>
    <w:rsid w:val="00A30C5E"/>
    <w:rsid w:val="00A30F90"/>
    <w:rsid w:val="00A322B0"/>
    <w:rsid w:val="00A32332"/>
    <w:rsid w:val="00A3293E"/>
    <w:rsid w:val="00A32BCF"/>
    <w:rsid w:val="00A32E69"/>
    <w:rsid w:val="00A33BDD"/>
    <w:rsid w:val="00A34B47"/>
    <w:rsid w:val="00A34DE4"/>
    <w:rsid w:val="00A3509B"/>
    <w:rsid w:val="00A3541D"/>
    <w:rsid w:val="00A360EF"/>
    <w:rsid w:val="00A36B4F"/>
    <w:rsid w:val="00A3785F"/>
    <w:rsid w:val="00A37D95"/>
    <w:rsid w:val="00A37E62"/>
    <w:rsid w:val="00A40E56"/>
    <w:rsid w:val="00A41724"/>
    <w:rsid w:val="00A417EA"/>
    <w:rsid w:val="00A41C65"/>
    <w:rsid w:val="00A422CB"/>
    <w:rsid w:val="00A42A3B"/>
    <w:rsid w:val="00A42ABF"/>
    <w:rsid w:val="00A42E8E"/>
    <w:rsid w:val="00A433EB"/>
    <w:rsid w:val="00A4439D"/>
    <w:rsid w:val="00A44792"/>
    <w:rsid w:val="00A44924"/>
    <w:rsid w:val="00A44ACB"/>
    <w:rsid w:val="00A44B9C"/>
    <w:rsid w:val="00A44F0D"/>
    <w:rsid w:val="00A45132"/>
    <w:rsid w:val="00A452DA"/>
    <w:rsid w:val="00A45353"/>
    <w:rsid w:val="00A46BA7"/>
    <w:rsid w:val="00A47A4E"/>
    <w:rsid w:val="00A47D6E"/>
    <w:rsid w:val="00A47D84"/>
    <w:rsid w:val="00A47E25"/>
    <w:rsid w:val="00A50C93"/>
    <w:rsid w:val="00A51065"/>
    <w:rsid w:val="00A51153"/>
    <w:rsid w:val="00A51D01"/>
    <w:rsid w:val="00A51DBB"/>
    <w:rsid w:val="00A522BF"/>
    <w:rsid w:val="00A53620"/>
    <w:rsid w:val="00A54537"/>
    <w:rsid w:val="00A54B98"/>
    <w:rsid w:val="00A54C65"/>
    <w:rsid w:val="00A5617E"/>
    <w:rsid w:val="00A6000D"/>
    <w:rsid w:val="00A60519"/>
    <w:rsid w:val="00A608BA"/>
    <w:rsid w:val="00A609B9"/>
    <w:rsid w:val="00A61D34"/>
    <w:rsid w:val="00A62417"/>
    <w:rsid w:val="00A62797"/>
    <w:rsid w:val="00A627CC"/>
    <w:rsid w:val="00A62885"/>
    <w:rsid w:val="00A62A80"/>
    <w:rsid w:val="00A62C5A"/>
    <w:rsid w:val="00A62D87"/>
    <w:rsid w:val="00A62FDC"/>
    <w:rsid w:val="00A635F5"/>
    <w:rsid w:val="00A63767"/>
    <w:rsid w:val="00A63FC1"/>
    <w:rsid w:val="00A64B8E"/>
    <w:rsid w:val="00A64CD2"/>
    <w:rsid w:val="00A64E21"/>
    <w:rsid w:val="00A6557C"/>
    <w:rsid w:val="00A6697D"/>
    <w:rsid w:val="00A66AED"/>
    <w:rsid w:val="00A700C0"/>
    <w:rsid w:val="00A7054D"/>
    <w:rsid w:val="00A7163F"/>
    <w:rsid w:val="00A7198E"/>
    <w:rsid w:val="00A72C14"/>
    <w:rsid w:val="00A72D1A"/>
    <w:rsid w:val="00A73050"/>
    <w:rsid w:val="00A74984"/>
    <w:rsid w:val="00A749EB"/>
    <w:rsid w:val="00A7518C"/>
    <w:rsid w:val="00A756BA"/>
    <w:rsid w:val="00A76A27"/>
    <w:rsid w:val="00A77940"/>
    <w:rsid w:val="00A77AA7"/>
    <w:rsid w:val="00A77B37"/>
    <w:rsid w:val="00A80049"/>
    <w:rsid w:val="00A8056F"/>
    <w:rsid w:val="00A81844"/>
    <w:rsid w:val="00A82270"/>
    <w:rsid w:val="00A82EEF"/>
    <w:rsid w:val="00A842F5"/>
    <w:rsid w:val="00A84353"/>
    <w:rsid w:val="00A844D2"/>
    <w:rsid w:val="00A85234"/>
    <w:rsid w:val="00A85B1E"/>
    <w:rsid w:val="00A86C99"/>
    <w:rsid w:val="00A86CA0"/>
    <w:rsid w:val="00A8703B"/>
    <w:rsid w:val="00A9014D"/>
    <w:rsid w:val="00A90229"/>
    <w:rsid w:val="00A90481"/>
    <w:rsid w:val="00A90616"/>
    <w:rsid w:val="00A90766"/>
    <w:rsid w:val="00A90A16"/>
    <w:rsid w:val="00A93DA1"/>
    <w:rsid w:val="00A94225"/>
    <w:rsid w:val="00A9476B"/>
    <w:rsid w:val="00A95089"/>
    <w:rsid w:val="00A950FA"/>
    <w:rsid w:val="00A9532A"/>
    <w:rsid w:val="00A95408"/>
    <w:rsid w:val="00A95850"/>
    <w:rsid w:val="00A95C49"/>
    <w:rsid w:val="00A95C79"/>
    <w:rsid w:val="00A95FC7"/>
    <w:rsid w:val="00A96E1E"/>
    <w:rsid w:val="00A97F29"/>
    <w:rsid w:val="00AA1076"/>
    <w:rsid w:val="00AA18B7"/>
    <w:rsid w:val="00AA1C8F"/>
    <w:rsid w:val="00AA2010"/>
    <w:rsid w:val="00AA2B5B"/>
    <w:rsid w:val="00AA2D2D"/>
    <w:rsid w:val="00AA2FA1"/>
    <w:rsid w:val="00AA48AA"/>
    <w:rsid w:val="00AA4BEE"/>
    <w:rsid w:val="00AA4EB2"/>
    <w:rsid w:val="00AA5DCE"/>
    <w:rsid w:val="00AA5E5E"/>
    <w:rsid w:val="00AA6004"/>
    <w:rsid w:val="00AA64E2"/>
    <w:rsid w:val="00AA66CC"/>
    <w:rsid w:val="00AA68C3"/>
    <w:rsid w:val="00AA6E3E"/>
    <w:rsid w:val="00AA6F55"/>
    <w:rsid w:val="00AA73F8"/>
    <w:rsid w:val="00AA757D"/>
    <w:rsid w:val="00AA7A96"/>
    <w:rsid w:val="00AB08D8"/>
    <w:rsid w:val="00AB090B"/>
    <w:rsid w:val="00AB0B1A"/>
    <w:rsid w:val="00AB0EFB"/>
    <w:rsid w:val="00AB0F21"/>
    <w:rsid w:val="00AB21EE"/>
    <w:rsid w:val="00AB273F"/>
    <w:rsid w:val="00AB55B6"/>
    <w:rsid w:val="00AB591A"/>
    <w:rsid w:val="00AB594E"/>
    <w:rsid w:val="00AB7175"/>
    <w:rsid w:val="00AB789E"/>
    <w:rsid w:val="00AC0638"/>
    <w:rsid w:val="00AC0855"/>
    <w:rsid w:val="00AC0B04"/>
    <w:rsid w:val="00AC11D0"/>
    <w:rsid w:val="00AC22AB"/>
    <w:rsid w:val="00AC331E"/>
    <w:rsid w:val="00AC38DF"/>
    <w:rsid w:val="00AC390B"/>
    <w:rsid w:val="00AC3ABC"/>
    <w:rsid w:val="00AC3E59"/>
    <w:rsid w:val="00AC40FC"/>
    <w:rsid w:val="00AC4C55"/>
    <w:rsid w:val="00AC5590"/>
    <w:rsid w:val="00AC59CD"/>
    <w:rsid w:val="00AC60AD"/>
    <w:rsid w:val="00AC678A"/>
    <w:rsid w:val="00AC6901"/>
    <w:rsid w:val="00AC6E17"/>
    <w:rsid w:val="00AC7AEE"/>
    <w:rsid w:val="00AD0C59"/>
    <w:rsid w:val="00AD0C70"/>
    <w:rsid w:val="00AD2223"/>
    <w:rsid w:val="00AD237A"/>
    <w:rsid w:val="00AD2B76"/>
    <w:rsid w:val="00AD2BF3"/>
    <w:rsid w:val="00AD3EF5"/>
    <w:rsid w:val="00AD4ECF"/>
    <w:rsid w:val="00AD66DD"/>
    <w:rsid w:val="00AD717E"/>
    <w:rsid w:val="00AD7593"/>
    <w:rsid w:val="00AD7806"/>
    <w:rsid w:val="00AD7D59"/>
    <w:rsid w:val="00AE0775"/>
    <w:rsid w:val="00AE1319"/>
    <w:rsid w:val="00AE13BF"/>
    <w:rsid w:val="00AE188C"/>
    <w:rsid w:val="00AE1B64"/>
    <w:rsid w:val="00AE2379"/>
    <w:rsid w:val="00AE2828"/>
    <w:rsid w:val="00AE29F7"/>
    <w:rsid w:val="00AE3069"/>
    <w:rsid w:val="00AE338B"/>
    <w:rsid w:val="00AE45A3"/>
    <w:rsid w:val="00AE4A32"/>
    <w:rsid w:val="00AE4EBF"/>
    <w:rsid w:val="00AE5FB4"/>
    <w:rsid w:val="00AE63E8"/>
    <w:rsid w:val="00AE7012"/>
    <w:rsid w:val="00AE79DC"/>
    <w:rsid w:val="00AF0068"/>
    <w:rsid w:val="00AF2244"/>
    <w:rsid w:val="00AF233E"/>
    <w:rsid w:val="00AF2615"/>
    <w:rsid w:val="00AF2C98"/>
    <w:rsid w:val="00AF2DBC"/>
    <w:rsid w:val="00AF3742"/>
    <w:rsid w:val="00AF3E2B"/>
    <w:rsid w:val="00AF5039"/>
    <w:rsid w:val="00AF671B"/>
    <w:rsid w:val="00AF7B10"/>
    <w:rsid w:val="00B00889"/>
    <w:rsid w:val="00B0090E"/>
    <w:rsid w:val="00B02D8C"/>
    <w:rsid w:val="00B038B1"/>
    <w:rsid w:val="00B0463D"/>
    <w:rsid w:val="00B04ECF"/>
    <w:rsid w:val="00B04F25"/>
    <w:rsid w:val="00B05056"/>
    <w:rsid w:val="00B061E0"/>
    <w:rsid w:val="00B064E0"/>
    <w:rsid w:val="00B066F5"/>
    <w:rsid w:val="00B07166"/>
    <w:rsid w:val="00B07187"/>
    <w:rsid w:val="00B07730"/>
    <w:rsid w:val="00B108A8"/>
    <w:rsid w:val="00B11895"/>
    <w:rsid w:val="00B11A2B"/>
    <w:rsid w:val="00B12D10"/>
    <w:rsid w:val="00B1321B"/>
    <w:rsid w:val="00B134EB"/>
    <w:rsid w:val="00B1351A"/>
    <w:rsid w:val="00B1382C"/>
    <w:rsid w:val="00B1394E"/>
    <w:rsid w:val="00B14026"/>
    <w:rsid w:val="00B1424C"/>
    <w:rsid w:val="00B14A23"/>
    <w:rsid w:val="00B15043"/>
    <w:rsid w:val="00B165B9"/>
    <w:rsid w:val="00B169DE"/>
    <w:rsid w:val="00B16BFB"/>
    <w:rsid w:val="00B17385"/>
    <w:rsid w:val="00B17470"/>
    <w:rsid w:val="00B17657"/>
    <w:rsid w:val="00B17A05"/>
    <w:rsid w:val="00B17D5B"/>
    <w:rsid w:val="00B20863"/>
    <w:rsid w:val="00B21A5B"/>
    <w:rsid w:val="00B22426"/>
    <w:rsid w:val="00B2271E"/>
    <w:rsid w:val="00B235EE"/>
    <w:rsid w:val="00B23E5D"/>
    <w:rsid w:val="00B24179"/>
    <w:rsid w:val="00B24236"/>
    <w:rsid w:val="00B248CC"/>
    <w:rsid w:val="00B24BEA"/>
    <w:rsid w:val="00B24C02"/>
    <w:rsid w:val="00B24C56"/>
    <w:rsid w:val="00B25138"/>
    <w:rsid w:val="00B251C6"/>
    <w:rsid w:val="00B30448"/>
    <w:rsid w:val="00B308F9"/>
    <w:rsid w:val="00B3141C"/>
    <w:rsid w:val="00B31C95"/>
    <w:rsid w:val="00B324CA"/>
    <w:rsid w:val="00B32571"/>
    <w:rsid w:val="00B33CE0"/>
    <w:rsid w:val="00B3444A"/>
    <w:rsid w:val="00B34B97"/>
    <w:rsid w:val="00B34BD6"/>
    <w:rsid w:val="00B358F6"/>
    <w:rsid w:val="00B35A74"/>
    <w:rsid w:val="00B35B70"/>
    <w:rsid w:val="00B35E55"/>
    <w:rsid w:val="00B3647A"/>
    <w:rsid w:val="00B368C2"/>
    <w:rsid w:val="00B368EE"/>
    <w:rsid w:val="00B36AE0"/>
    <w:rsid w:val="00B3796A"/>
    <w:rsid w:val="00B40DD6"/>
    <w:rsid w:val="00B4111D"/>
    <w:rsid w:val="00B4141D"/>
    <w:rsid w:val="00B422BB"/>
    <w:rsid w:val="00B437B2"/>
    <w:rsid w:val="00B444B2"/>
    <w:rsid w:val="00B44B57"/>
    <w:rsid w:val="00B4536D"/>
    <w:rsid w:val="00B4663B"/>
    <w:rsid w:val="00B4679E"/>
    <w:rsid w:val="00B46F45"/>
    <w:rsid w:val="00B47473"/>
    <w:rsid w:val="00B5074D"/>
    <w:rsid w:val="00B50752"/>
    <w:rsid w:val="00B5075F"/>
    <w:rsid w:val="00B507E2"/>
    <w:rsid w:val="00B50D33"/>
    <w:rsid w:val="00B51173"/>
    <w:rsid w:val="00B51862"/>
    <w:rsid w:val="00B53358"/>
    <w:rsid w:val="00B53626"/>
    <w:rsid w:val="00B53ABC"/>
    <w:rsid w:val="00B53B70"/>
    <w:rsid w:val="00B54226"/>
    <w:rsid w:val="00B54315"/>
    <w:rsid w:val="00B548E9"/>
    <w:rsid w:val="00B54E69"/>
    <w:rsid w:val="00B55025"/>
    <w:rsid w:val="00B554CA"/>
    <w:rsid w:val="00B556AE"/>
    <w:rsid w:val="00B55F6E"/>
    <w:rsid w:val="00B55FB1"/>
    <w:rsid w:val="00B56350"/>
    <w:rsid w:val="00B56528"/>
    <w:rsid w:val="00B570B6"/>
    <w:rsid w:val="00B57932"/>
    <w:rsid w:val="00B60113"/>
    <w:rsid w:val="00B61AA3"/>
    <w:rsid w:val="00B622BE"/>
    <w:rsid w:val="00B624EA"/>
    <w:rsid w:val="00B631B4"/>
    <w:rsid w:val="00B63495"/>
    <w:rsid w:val="00B63A2D"/>
    <w:rsid w:val="00B64B73"/>
    <w:rsid w:val="00B65195"/>
    <w:rsid w:val="00B658C4"/>
    <w:rsid w:val="00B65B01"/>
    <w:rsid w:val="00B65BDD"/>
    <w:rsid w:val="00B664ED"/>
    <w:rsid w:val="00B6654F"/>
    <w:rsid w:val="00B668ED"/>
    <w:rsid w:val="00B66DD1"/>
    <w:rsid w:val="00B677BD"/>
    <w:rsid w:val="00B67986"/>
    <w:rsid w:val="00B67EDA"/>
    <w:rsid w:val="00B700D5"/>
    <w:rsid w:val="00B70E23"/>
    <w:rsid w:val="00B71F89"/>
    <w:rsid w:val="00B722D5"/>
    <w:rsid w:val="00B7235E"/>
    <w:rsid w:val="00B7274D"/>
    <w:rsid w:val="00B72906"/>
    <w:rsid w:val="00B72B63"/>
    <w:rsid w:val="00B73F8D"/>
    <w:rsid w:val="00B747D4"/>
    <w:rsid w:val="00B752F8"/>
    <w:rsid w:val="00B75E38"/>
    <w:rsid w:val="00B7647A"/>
    <w:rsid w:val="00B764E4"/>
    <w:rsid w:val="00B77940"/>
    <w:rsid w:val="00B80037"/>
    <w:rsid w:val="00B8119C"/>
    <w:rsid w:val="00B81298"/>
    <w:rsid w:val="00B812BF"/>
    <w:rsid w:val="00B81323"/>
    <w:rsid w:val="00B8144E"/>
    <w:rsid w:val="00B817D8"/>
    <w:rsid w:val="00B81CF0"/>
    <w:rsid w:val="00B82F44"/>
    <w:rsid w:val="00B833A6"/>
    <w:rsid w:val="00B833F4"/>
    <w:rsid w:val="00B837EB"/>
    <w:rsid w:val="00B83A5E"/>
    <w:rsid w:val="00B83A7C"/>
    <w:rsid w:val="00B83AB7"/>
    <w:rsid w:val="00B83D6A"/>
    <w:rsid w:val="00B844EC"/>
    <w:rsid w:val="00B85271"/>
    <w:rsid w:val="00B852D0"/>
    <w:rsid w:val="00B85A39"/>
    <w:rsid w:val="00B85E32"/>
    <w:rsid w:val="00B85EF2"/>
    <w:rsid w:val="00B861FD"/>
    <w:rsid w:val="00B8681D"/>
    <w:rsid w:val="00B8691D"/>
    <w:rsid w:val="00B871A4"/>
    <w:rsid w:val="00B873AF"/>
    <w:rsid w:val="00B87560"/>
    <w:rsid w:val="00B87A74"/>
    <w:rsid w:val="00B9053F"/>
    <w:rsid w:val="00B9125B"/>
    <w:rsid w:val="00B91581"/>
    <w:rsid w:val="00B91C5D"/>
    <w:rsid w:val="00B91C85"/>
    <w:rsid w:val="00B91C92"/>
    <w:rsid w:val="00B925E5"/>
    <w:rsid w:val="00B925F2"/>
    <w:rsid w:val="00B926CC"/>
    <w:rsid w:val="00B92823"/>
    <w:rsid w:val="00B92A66"/>
    <w:rsid w:val="00B93322"/>
    <w:rsid w:val="00B93B02"/>
    <w:rsid w:val="00B93C00"/>
    <w:rsid w:val="00B93C9F"/>
    <w:rsid w:val="00B93EE7"/>
    <w:rsid w:val="00B94581"/>
    <w:rsid w:val="00B960FE"/>
    <w:rsid w:val="00B96876"/>
    <w:rsid w:val="00B9770A"/>
    <w:rsid w:val="00B979B0"/>
    <w:rsid w:val="00BA07F2"/>
    <w:rsid w:val="00BA08FD"/>
    <w:rsid w:val="00BA0B0B"/>
    <w:rsid w:val="00BA0B4F"/>
    <w:rsid w:val="00BA0C69"/>
    <w:rsid w:val="00BA12E1"/>
    <w:rsid w:val="00BA16CA"/>
    <w:rsid w:val="00BA1A51"/>
    <w:rsid w:val="00BA2046"/>
    <w:rsid w:val="00BA243C"/>
    <w:rsid w:val="00BA28F6"/>
    <w:rsid w:val="00BA3373"/>
    <w:rsid w:val="00BA3399"/>
    <w:rsid w:val="00BA37BE"/>
    <w:rsid w:val="00BA3B43"/>
    <w:rsid w:val="00BA4224"/>
    <w:rsid w:val="00BA4278"/>
    <w:rsid w:val="00BA4703"/>
    <w:rsid w:val="00BA4DF2"/>
    <w:rsid w:val="00BA53F1"/>
    <w:rsid w:val="00BA5B01"/>
    <w:rsid w:val="00BA5CC7"/>
    <w:rsid w:val="00BA60A8"/>
    <w:rsid w:val="00BA62C6"/>
    <w:rsid w:val="00BA66B9"/>
    <w:rsid w:val="00BA6990"/>
    <w:rsid w:val="00BA6B40"/>
    <w:rsid w:val="00BA6C35"/>
    <w:rsid w:val="00BA79B7"/>
    <w:rsid w:val="00BB03A1"/>
    <w:rsid w:val="00BB0468"/>
    <w:rsid w:val="00BB0F5A"/>
    <w:rsid w:val="00BB1373"/>
    <w:rsid w:val="00BB186F"/>
    <w:rsid w:val="00BB20FE"/>
    <w:rsid w:val="00BB2CB2"/>
    <w:rsid w:val="00BB2E14"/>
    <w:rsid w:val="00BB2E7D"/>
    <w:rsid w:val="00BB35C4"/>
    <w:rsid w:val="00BB362B"/>
    <w:rsid w:val="00BB6BE8"/>
    <w:rsid w:val="00BB7194"/>
    <w:rsid w:val="00BB7FC8"/>
    <w:rsid w:val="00BC03EB"/>
    <w:rsid w:val="00BC05A5"/>
    <w:rsid w:val="00BC089F"/>
    <w:rsid w:val="00BC08FE"/>
    <w:rsid w:val="00BC0E26"/>
    <w:rsid w:val="00BC1947"/>
    <w:rsid w:val="00BC1CD6"/>
    <w:rsid w:val="00BC1D96"/>
    <w:rsid w:val="00BC211F"/>
    <w:rsid w:val="00BC2225"/>
    <w:rsid w:val="00BC2A81"/>
    <w:rsid w:val="00BC2EB6"/>
    <w:rsid w:val="00BC373C"/>
    <w:rsid w:val="00BC3CD5"/>
    <w:rsid w:val="00BC5627"/>
    <w:rsid w:val="00BC573C"/>
    <w:rsid w:val="00BC579F"/>
    <w:rsid w:val="00BC6CFA"/>
    <w:rsid w:val="00BC7819"/>
    <w:rsid w:val="00BD09A4"/>
    <w:rsid w:val="00BD1052"/>
    <w:rsid w:val="00BD10CA"/>
    <w:rsid w:val="00BD174A"/>
    <w:rsid w:val="00BD1DFE"/>
    <w:rsid w:val="00BD239E"/>
    <w:rsid w:val="00BD24A2"/>
    <w:rsid w:val="00BD3A7C"/>
    <w:rsid w:val="00BD3CB1"/>
    <w:rsid w:val="00BD4489"/>
    <w:rsid w:val="00BD53CA"/>
    <w:rsid w:val="00BD6364"/>
    <w:rsid w:val="00BD74FD"/>
    <w:rsid w:val="00BE064E"/>
    <w:rsid w:val="00BE0863"/>
    <w:rsid w:val="00BE1FB9"/>
    <w:rsid w:val="00BE2363"/>
    <w:rsid w:val="00BE2767"/>
    <w:rsid w:val="00BE4456"/>
    <w:rsid w:val="00BE44CB"/>
    <w:rsid w:val="00BE4E3E"/>
    <w:rsid w:val="00BE5B8D"/>
    <w:rsid w:val="00BE6230"/>
    <w:rsid w:val="00BE666B"/>
    <w:rsid w:val="00BE69BF"/>
    <w:rsid w:val="00BE6AB0"/>
    <w:rsid w:val="00BF0021"/>
    <w:rsid w:val="00BF089B"/>
    <w:rsid w:val="00BF0AA9"/>
    <w:rsid w:val="00BF0C99"/>
    <w:rsid w:val="00BF1BFD"/>
    <w:rsid w:val="00BF30F1"/>
    <w:rsid w:val="00BF319D"/>
    <w:rsid w:val="00BF34EF"/>
    <w:rsid w:val="00BF3B19"/>
    <w:rsid w:val="00BF4152"/>
    <w:rsid w:val="00BF433C"/>
    <w:rsid w:val="00BF50AE"/>
    <w:rsid w:val="00BF5681"/>
    <w:rsid w:val="00BF78AD"/>
    <w:rsid w:val="00C0167B"/>
    <w:rsid w:val="00C022B9"/>
    <w:rsid w:val="00C025B5"/>
    <w:rsid w:val="00C0383A"/>
    <w:rsid w:val="00C043FA"/>
    <w:rsid w:val="00C05404"/>
    <w:rsid w:val="00C05436"/>
    <w:rsid w:val="00C06326"/>
    <w:rsid w:val="00C066BB"/>
    <w:rsid w:val="00C073EF"/>
    <w:rsid w:val="00C0770E"/>
    <w:rsid w:val="00C077C5"/>
    <w:rsid w:val="00C07AEE"/>
    <w:rsid w:val="00C07C60"/>
    <w:rsid w:val="00C07D01"/>
    <w:rsid w:val="00C1025B"/>
    <w:rsid w:val="00C10427"/>
    <w:rsid w:val="00C10CB8"/>
    <w:rsid w:val="00C11000"/>
    <w:rsid w:val="00C11A36"/>
    <w:rsid w:val="00C11AB5"/>
    <w:rsid w:val="00C11F0F"/>
    <w:rsid w:val="00C12C74"/>
    <w:rsid w:val="00C13F4A"/>
    <w:rsid w:val="00C1509B"/>
    <w:rsid w:val="00C15E53"/>
    <w:rsid w:val="00C1629A"/>
    <w:rsid w:val="00C16F5E"/>
    <w:rsid w:val="00C173D1"/>
    <w:rsid w:val="00C17618"/>
    <w:rsid w:val="00C1798B"/>
    <w:rsid w:val="00C20512"/>
    <w:rsid w:val="00C206BC"/>
    <w:rsid w:val="00C20B98"/>
    <w:rsid w:val="00C216E6"/>
    <w:rsid w:val="00C21AFE"/>
    <w:rsid w:val="00C21E74"/>
    <w:rsid w:val="00C221F3"/>
    <w:rsid w:val="00C22205"/>
    <w:rsid w:val="00C227A9"/>
    <w:rsid w:val="00C22E6E"/>
    <w:rsid w:val="00C231FB"/>
    <w:rsid w:val="00C23ABF"/>
    <w:rsid w:val="00C23CA5"/>
    <w:rsid w:val="00C23D40"/>
    <w:rsid w:val="00C24391"/>
    <w:rsid w:val="00C24632"/>
    <w:rsid w:val="00C256CE"/>
    <w:rsid w:val="00C26D59"/>
    <w:rsid w:val="00C27297"/>
    <w:rsid w:val="00C302F5"/>
    <w:rsid w:val="00C303B6"/>
    <w:rsid w:val="00C303BB"/>
    <w:rsid w:val="00C309A3"/>
    <w:rsid w:val="00C30E79"/>
    <w:rsid w:val="00C31095"/>
    <w:rsid w:val="00C31459"/>
    <w:rsid w:val="00C31DED"/>
    <w:rsid w:val="00C32300"/>
    <w:rsid w:val="00C327EF"/>
    <w:rsid w:val="00C32C15"/>
    <w:rsid w:val="00C3427A"/>
    <w:rsid w:val="00C3474C"/>
    <w:rsid w:val="00C34FE4"/>
    <w:rsid w:val="00C35848"/>
    <w:rsid w:val="00C36619"/>
    <w:rsid w:val="00C36A6A"/>
    <w:rsid w:val="00C3715E"/>
    <w:rsid w:val="00C40C29"/>
    <w:rsid w:val="00C4145E"/>
    <w:rsid w:val="00C4180C"/>
    <w:rsid w:val="00C422FD"/>
    <w:rsid w:val="00C42A36"/>
    <w:rsid w:val="00C43190"/>
    <w:rsid w:val="00C43DBC"/>
    <w:rsid w:val="00C43E0A"/>
    <w:rsid w:val="00C44E56"/>
    <w:rsid w:val="00C45CD3"/>
    <w:rsid w:val="00C47343"/>
    <w:rsid w:val="00C478C1"/>
    <w:rsid w:val="00C50349"/>
    <w:rsid w:val="00C50953"/>
    <w:rsid w:val="00C509EC"/>
    <w:rsid w:val="00C50D65"/>
    <w:rsid w:val="00C5141D"/>
    <w:rsid w:val="00C51BCD"/>
    <w:rsid w:val="00C52602"/>
    <w:rsid w:val="00C52C46"/>
    <w:rsid w:val="00C5319D"/>
    <w:rsid w:val="00C53390"/>
    <w:rsid w:val="00C53426"/>
    <w:rsid w:val="00C538AC"/>
    <w:rsid w:val="00C549EF"/>
    <w:rsid w:val="00C563B4"/>
    <w:rsid w:val="00C569DF"/>
    <w:rsid w:val="00C57A6E"/>
    <w:rsid w:val="00C57D2A"/>
    <w:rsid w:val="00C57FED"/>
    <w:rsid w:val="00C6061A"/>
    <w:rsid w:val="00C60A3E"/>
    <w:rsid w:val="00C61922"/>
    <w:rsid w:val="00C631FE"/>
    <w:rsid w:val="00C64D04"/>
    <w:rsid w:val="00C64FD4"/>
    <w:rsid w:val="00C6556B"/>
    <w:rsid w:val="00C6681A"/>
    <w:rsid w:val="00C7110D"/>
    <w:rsid w:val="00C722D3"/>
    <w:rsid w:val="00C72CC0"/>
    <w:rsid w:val="00C73C96"/>
    <w:rsid w:val="00C741EA"/>
    <w:rsid w:val="00C746C5"/>
    <w:rsid w:val="00C74EAE"/>
    <w:rsid w:val="00C7559E"/>
    <w:rsid w:val="00C75C90"/>
    <w:rsid w:val="00C76D69"/>
    <w:rsid w:val="00C772A5"/>
    <w:rsid w:val="00C773C0"/>
    <w:rsid w:val="00C80B55"/>
    <w:rsid w:val="00C80B92"/>
    <w:rsid w:val="00C80F26"/>
    <w:rsid w:val="00C82CB7"/>
    <w:rsid w:val="00C83CC9"/>
    <w:rsid w:val="00C83ECF"/>
    <w:rsid w:val="00C84ED6"/>
    <w:rsid w:val="00C85206"/>
    <w:rsid w:val="00C8594C"/>
    <w:rsid w:val="00C85B39"/>
    <w:rsid w:val="00C85F53"/>
    <w:rsid w:val="00C868C3"/>
    <w:rsid w:val="00C87CEB"/>
    <w:rsid w:val="00C90178"/>
    <w:rsid w:val="00C91B3B"/>
    <w:rsid w:val="00C92378"/>
    <w:rsid w:val="00C9276F"/>
    <w:rsid w:val="00C92996"/>
    <w:rsid w:val="00C92D60"/>
    <w:rsid w:val="00C933F0"/>
    <w:rsid w:val="00C93CFD"/>
    <w:rsid w:val="00C93FE4"/>
    <w:rsid w:val="00C940C9"/>
    <w:rsid w:val="00C9494C"/>
    <w:rsid w:val="00C9511E"/>
    <w:rsid w:val="00C9568B"/>
    <w:rsid w:val="00C95E8B"/>
    <w:rsid w:val="00C96C0C"/>
    <w:rsid w:val="00C972A6"/>
    <w:rsid w:val="00C977CF"/>
    <w:rsid w:val="00C97CCE"/>
    <w:rsid w:val="00C97E0F"/>
    <w:rsid w:val="00CA01DC"/>
    <w:rsid w:val="00CA05D1"/>
    <w:rsid w:val="00CA1381"/>
    <w:rsid w:val="00CA1435"/>
    <w:rsid w:val="00CA215C"/>
    <w:rsid w:val="00CA260C"/>
    <w:rsid w:val="00CA3316"/>
    <w:rsid w:val="00CA33C9"/>
    <w:rsid w:val="00CA3CDD"/>
    <w:rsid w:val="00CA3D6B"/>
    <w:rsid w:val="00CA46A7"/>
    <w:rsid w:val="00CA46DC"/>
    <w:rsid w:val="00CA49E9"/>
    <w:rsid w:val="00CA56CA"/>
    <w:rsid w:val="00CA5A1C"/>
    <w:rsid w:val="00CA609B"/>
    <w:rsid w:val="00CA73CD"/>
    <w:rsid w:val="00CA7D28"/>
    <w:rsid w:val="00CA7E4F"/>
    <w:rsid w:val="00CB0B4B"/>
    <w:rsid w:val="00CB1BEA"/>
    <w:rsid w:val="00CB1BF8"/>
    <w:rsid w:val="00CB1C76"/>
    <w:rsid w:val="00CB1EC7"/>
    <w:rsid w:val="00CB2584"/>
    <w:rsid w:val="00CB35EC"/>
    <w:rsid w:val="00CB4369"/>
    <w:rsid w:val="00CB58E2"/>
    <w:rsid w:val="00CB796E"/>
    <w:rsid w:val="00CC0808"/>
    <w:rsid w:val="00CC0BEC"/>
    <w:rsid w:val="00CC0C52"/>
    <w:rsid w:val="00CC1002"/>
    <w:rsid w:val="00CC101C"/>
    <w:rsid w:val="00CC192D"/>
    <w:rsid w:val="00CC2362"/>
    <w:rsid w:val="00CC279A"/>
    <w:rsid w:val="00CC403A"/>
    <w:rsid w:val="00CC40AD"/>
    <w:rsid w:val="00CC5366"/>
    <w:rsid w:val="00CC5BEF"/>
    <w:rsid w:val="00CC5E25"/>
    <w:rsid w:val="00CC67E3"/>
    <w:rsid w:val="00CC68EA"/>
    <w:rsid w:val="00CC6C83"/>
    <w:rsid w:val="00CC6E11"/>
    <w:rsid w:val="00CC7DCA"/>
    <w:rsid w:val="00CD1CCF"/>
    <w:rsid w:val="00CD1D22"/>
    <w:rsid w:val="00CD2277"/>
    <w:rsid w:val="00CD2590"/>
    <w:rsid w:val="00CD3168"/>
    <w:rsid w:val="00CD4128"/>
    <w:rsid w:val="00CD4658"/>
    <w:rsid w:val="00CD4A7B"/>
    <w:rsid w:val="00CD503D"/>
    <w:rsid w:val="00CD51A3"/>
    <w:rsid w:val="00CD559B"/>
    <w:rsid w:val="00CD63F1"/>
    <w:rsid w:val="00CD6F9E"/>
    <w:rsid w:val="00CD78E4"/>
    <w:rsid w:val="00CE1688"/>
    <w:rsid w:val="00CE188D"/>
    <w:rsid w:val="00CE1D3C"/>
    <w:rsid w:val="00CE209C"/>
    <w:rsid w:val="00CE21DC"/>
    <w:rsid w:val="00CE28DD"/>
    <w:rsid w:val="00CE34F4"/>
    <w:rsid w:val="00CE37E4"/>
    <w:rsid w:val="00CE3E67"/>
    <w:rsid w:val="00CE3E94"/>
    <w:rsid w:val="00CE4353"/>
    <w:rsid w:val="00CE4733"/>
    <w:rsid w:val="00CE4FDE"/>
    <w:rsid w:val="00CE4FDF"/>
    <w:rsid w:val="00CE5CD1"/>
    <w:rsid w:val="00CE6619"/>
    <w:rsid w:val="00CE7238"/>
    <w:rsid w:val="00CE7365"/>
    <w:rsid w:val="00CF03C2"/>
    <w:rsid w:val="00CF07BB"/>
    <w:rsid w:val="00CF1129"/>
    <w:rsid w:val="00CF160C"/>
    <w:rsid w:val="00CF171C"/>
    <w:rsid w:val="00CF1CA0"/>
    <w:rsid w:val="00CF1EEE"/>
    <w:rsid w:val="00CF28DA"/>
    <w:rsid w:val="00CF2BC1"/>
    <w:rsid w:val="00CF2C6D"/>
    <w:rsid w:val="00CF2D2F"/>
    <w:rsid w:val="00CF2E3C"/>
    <w:rsid w:val="00CF3165"/>
    <w:rsid w:val="00CF3362"/>
    <w:rsid w:val="00CF3D10"/>
    <w:rsid w:val="00CF4A06"/>
    <w:rsid w:val="00CF4A32"/>
    <w:rsid w:val="00CF5B5C"/>
    <w:rsid w:val="00CF6D50"/>
    <w:rsid w:val="00CF7AA1"/>
    <w:rsid w:val="00CF7B99"/>
    <w:rsid w:val="00D0004E"/>
    <w:rsid w:val="00D00058"/>
    <w:rsid w:val="00D0069D"/>
    <w:rsid w:val="00D00EB8"/>
    <w:rsid w:val="00D00F4D"/>
    <w:rsid w:val="00D02531"/>
    <w:rsid w:val="00D031A3"/>
    <w:rsid w:val="00D03644"/>
    <w:rsid w:val="00D0384B"/>
    <w:rsid w:val="00D03B28"/>
    <w:rsid w:val="00D0414C"/>
    <w:rsid w:val="00D06D1B"/>
    <w:rsid w:val="00D06E79"/>
    <w:rsid w:val="00D0721D"/>
    <w:rsid w:val="00D072BD"/>
    <w:rsid w:val="00D07594"/>
    <w:rsid w:val="00D07D54"/>
    <w:rsid w:val="00D1001C"/>
    <w:rsid w:val="00D10F6D"/>
    <w:rsid w:val="00D11AA0"/>
    <w:rsid w:val="00D1250D"/>
    <w:rsid w:val="00D12E75"/>
    <w:rsid w:val="00D139A5"/>
    <w:rsid w:val="00D13D2A"/>
    <w:rsid w:val="00D1466C"/>
    <w:rsid w:val="00D15C0D"/>
    <w:rsid w:val="00D15E82"/>
    <w:rsid w:val="00D169E5"/>
    <w:rsid w:val="00D2139D"/>
    <w:rsid w:val="00D22F13"/>
    <w:rsid w:val="00D24144"/>
    <w:rsid w:val="00D24230"/>
    <w:rsid w:val="00D24579"/>
    <w:rsid w:val="00D24744"/>
    <w:rsid w:val="00D24F5C"/>
    <w:rsid w:val="00D24FBD"/>
    <w:rsid w:val="00D25004"/>
    <w:rsid w:val="00D25398"/>
    <w:rsid w:val="00D25A86"/>
    <w:rsid w:val="00D25D23"/>
    <w:rsid w:val="00D269F1"/>
    <w:rsid w:val="00D26CA5"/>
    <w:rsid w:val="00D26D5D"/>
    <w:rsid w:val="00D314C2"/>
    <w:rsid w:val="00D32081"/>
    <w:rsid w:val="00D3247D"/>
    <w:rsid w:val="00D32955"/>
    <w:rsid w:val="00D32C40"/>
    <w:rsid w:val="00D32F03"/>
    <w:rsid w:val="00D32F7E"/>
    <w:rsid w:val="00D330A9"/>
    <w:rsid w:val="00D334D9"/>
    <w:rsid w:val="00D33797"/>
    <w:rsid w:val="00D34194"/>
    <w:rsid w:val="00D34489"/>
    <w:rsid w:val="00D346E9"/>
    <w:rsid w:val="00D35E45"/>
    <w:rsid w:val="00D3695E"/>
    <w:rsid w:val="00D371DE"/>
    <w:rsid w:val="00D379A7"/>
    <w:rsid w:val="00D37FDB"/>
    <w:rsid w:val="00D40340"/>
    <w:rsid w:val="00D40F57"/>
    <w:rsid w:val="00D416F0"/>
    <w:rsid w:val="00D417F6"/>
    <w:rsid w:val="00D43488"/>
    <w:rsid w:val="00D43E1E"/>
    <w:rsid w:val="00D44305"/>
    <w:rsid w:val="00D446D8"/>
    <w:rsid w:val="00D44C4A"/>
    <w:rsid w:val="00D45773"/>
    <w:rsid w:val="00D45E61"/>
    <w:rsid w:val="00D45F4C"/>
    <w:rsid w:val="00D46538"/>
    <w:rsid w:val="00D4677D"/>
    <w:rsid w:val="00D46860"/>
    <w:rsid w:val="00D46992"/>
    <w:rsid w:val="00D46AD4"/>
    <w:rsid w:val="00D4744A"/>
    <w:rsid w:val="00D47779"/>
    <w:rsid w:val="00D504BF"/>
    <w:rsid w:val="00D50C4F"/>
    <w:rsid w:val="00D512DF"/>
    <w:rsid w:val="00D519B4"/>
    <w:rsid w:val="00D51BF7"/>
    <w:rsid w:val="00D51F0A"/>
    <w:rsid w:val="00D52263"/>
    <w:rsid w:val="00D524F0"/>
    <w:rsid w:val="00D52516"/>
    <w:rsid w:val="00D532D5"/>
    <w:rsid w:val="00D536F6"/>
    <w:rsid w:val="00D53932"/>
    <w:rsid w:val="00D53D8E"/>
    <w:rsid w:val="00D55026"/>
    <w:rsid w:val="00D5523A"/>
    <w:rsid w:val="00D552C7"/>
    <w:rsid w:val="00D5562D"/>
    <w:rsid w:val="00D55928"/>
    <w:rsid w:val="00D55B39"/>
    <w:rsid w:val="00D5648E"/>
    <w:rsid w:val="00D564EB"/>
    <w:rsid w:val="00D56716"/>
    <w:rsid w:val="00D56A22"/>
    <w:rsid w:val="00D56C3E"/>
    <w:rsid w:val="00D57285"/>
    <w:rsid w:val="00D57335"/>
    <w:rsid w:val="00D57826"/>
    <w:rsid w:val="00D57DB3"/>
    <w:rsid w:val="00D601ED"/>
    <w:rsid w:val="00D602FF"/>
    <w:rsid w:val="00D6038B"/>
    <w:rsid w:val="00D6055F"/>
    <w:rsid w:val="00D60EAD"/>
    <w:rsid w:val="00D61092"/>
    <w:rsid w:val="00D620AC"/>
    <w:rsid w:val="00D62464"/>
    <w:rsid w:val="00D6338C"/>
    <w:rsid w:val="00D63BEE"/>
    <w:rsid w:val="00D647C3"/>
    <w:rsid w:val="00D64F62"/>
    <w:rsid w:val="00D65999"/>
    <w:rsid w:val="00D65A2C"/>
    <w:rsid w:val="00D660E7"/>
    <w:rsid w:val="00D674D5"/>
    <w:rsid w:val="00D67DDE"/>
    <w:rsid w:val="00D70DF5"/>
    <w:rsid w:val="00D71632"/>
    <w:rsid w:val="00D71851"/>
    <w:rsid w:val="00D71E18"/>
    <w:rsid w:val="00D7245C"/>
    <w:rsid w:val="00D72513"/>
    <w:rsid w:val="00D727AB"/>
    <w:rsid w:val="00D7321F"/>
    <w:rsid w:val="00D73567"/>
    <w:rsid w:val="00D73F27"/>
    <w:rsid w:val="00D741D9"/>
    <w:rsid w:val="00D745CB"/>
    <w:rsid w:val="00D74A3E"/>
    <w:rsid w:val="00D74E1D"/>
    <w:rsid w:val="00D769B9"/>
    <w:rsid w:val="00D77100"/>
    <w:rsid w:val="00D771FD"/>
    <w:rsid w:val="00D772E5"/>
    <w:rsid w:val="00D773C6"/>
    <w:rsid w:val="00D77691"/>
    <w:rsid w:val="00D77A09"/>
    <w:rsid w:val="00D77BE6"/>
    <w:rsid w:val="00D811FB"/>
    <w:rsid w:val="00D81617"/>
    <w:rsid w:val="00D81F8A"/>
    <w:rsid w:val="00D82024"/>
    <w:rsid w:val="00D823E7"/>
    <w:rsid w:val="00D82573"/>
    <w:rsid w:val="00D8343E"/>
    <w:rsid w:val="00D834C5"/>
    <w:rsid w:val="00D83DE4"/>
    <w:rsid w:val="00D85131"/>
    <w:rsid w:val="00D8575A"/>
    <w:rsid w:val="00D858C0"/>
    <w:rsid w:val="00D86F6D"/>
    <w:rsid w:val="00D8752B"/>
    <w:rsid w:val="00D875B5"/>
    <w:rsid w:val="00D914F0"/>
    <w:rsid w:val="00D9179F"/>
    <w:rsid w:val="00D93CAF"/>
    <w:rsid w:val="00D948F6"/>
    <w:rsid w:val="00D94C00"/>
    <w:rsid w:val="00D95C30"/>
    <w:rsid w:val="00D95D01"/>
    <w:rsid w:val="00D95EB8"/>
    <w:rsid w:val="00D96C92"/>
    <w:rsid w:val="00D9757A"/>
    <w:rsid w:val="00D9784D"/>
    <w:rsid w:val="00DA0C66"/>
    <w:rsid w:val="00DA1718"/>
    <w:rsid w:val="00DA19DC"/>
    <w:rsid w:val="00DA1EA9"/>
    <w:rsid w:val="00DA202C"/>
    <w:rsid w:val="00DA205E"/>
    <w:rsid w:val="00DA283A"/>
    <w:rsid w:val="00DA3D2A"/>
    <w:rsid w:val="00DA404E"/>
    <w:rsid w:val="00DA40A0"/>
    <w:rsid w:val="00DA40AC"/>
    <w:rsid w:val="00DA4133"/>
    <w:rsid w:val="00DA551A"/>
    <w:rsid w:val="00DA5FD7"/>
    <w:rsid w:val="00DA745C"/>
    <w:rsid w:val="00DB0C99"/>
    <w:rsid w:val="00DB0CF4"/>
    <w:rsid w:val="00DB1049"/>
    <w:rsid w:val="00DB1284"/>
    <w:rsid w:val="00DB19D3"/>
    <w:rsid w:val="00DB1D3A"/>
    <w:rsid w:val="00DB1D59"/>
    <w:rsid w:val="00DB2777"/>
    <w:rsid w:val="00DB2B42"/>
    <w:rsid w:val="00DB4EEE"/>
    <w:rsid w:val="00DB5D97"/>
    <w:rsid w:val="00DB6B8D"/>
    <w:rsid w:val="00DB6BAF"/>
    <w:rsid w:val="00DB7B5B"/>
    <w:rsid w:val="00DB7E17"/>
    <w:rsid w:val="00DC05A9"/>
    <w:rsid w:val="00DC08D7"/>
    <w:rsid w:val="00DC0CAF"/>
    <w:rsid w:val="00DC0D5C"/>
    <w:rsid w:val="00DC1E97"/>
    <w:rsid w:val="00DC2450"/>
    <w:rsid w:val="00DC28AE"/>
    <w:rsid w:val="00DC3808"/>
    <w:rsid w:val="00DC3BD2"/>
    <w:rsid w:val="00DC3E44"/>
    <w:rsid w:val="00DC408C"/>
    <w:rsid w:val="00DC4234"/>
    <w:rsid w:val="00DC482B"/>
    <w:rsid w:val="00DC4ED7"/>
    <w:rsid w:val="00DC4FD7"/>
    <w:rsid w:val="00DC7392"/>
    <w:rsid w:val="00DC76A4"/>
    <w:rsid w:val="00DD0B19"/>
    <w:rsid w:val="00DD0F40"/>
    <w:rsid w:val="00DD1052"/>
    <w:rsid w:val="00DD105F"/>
    <w:rsid w:val="00DD1225"/>
    <w:rsid w:val="00DD178D"/>
    <w:rsid w:val="00DD1D38"/>
    <w:rsid w:val="00DD2208"/>
    <w:rsid w:val="00DD2378"/>
    <w:rsid w:val="00DD2612"/>
    <w:rsid w:val="00DD28E1"/>
    <w:rsid w:val="00DD2AFC"/>
    <w:rsid w:val="00DD2F70"/>
    <w:rsid w:val="00DD366E"/>
    <w:rsid w:val="00DD3CFD"/>
    <w:rsid w:val="00DD4702"/>
    <w:rsid w:val="00DD4EC6"/>
    <w:rsid w:val="00DD526A"/>
    <w:rsid w:val="00DD5EC2"/>
    <w:rsid w:val="00DD658A"/>
    <w:rsid w:val="00DD68E5"/>
    <w:rsid w:val="00DD7E4D"/>
    <w:rsid w:val="00DD7EA8"/>
    <w:rsid w:val="00DE0425"/>
    <w:rsid w:val="00DE09C3"/>
    <w:rsid w:val="00DE0FC7"/>
    <w:rsid w:val="00DE2C44"/>
    <w:rsid w:val="00DE3946"/>
    <w:rsid w:val="00DE5032"/>
    <w:rsid w:val="00DE5891"/>
    <w:rsid w:val="00DE5B76"/>
    <w:rsid w:val="00DE5CB3"/>
    <w:rsid w:val="00DE661C"/>
    <w:rsid w:val="00DE68E4"/>
    <w:rsid w:val="00DE6932"/>
    <w:rsid w:val="00DE7037"/>
    <w:rsid w:val="00DE72EE"/>
    <w:rsid w:val="00DE73FF"/>
    <w:rsid w:val="00DE7A9F"/>
    <w:rsid w:val="00DE7DA1"/>
    <w:rsid w:val="00DE7F64"/>
    <w:rsid w:val="00DF0B0A"/>
    <w:rsid w:val="00DF0B6A"/>
    <w:rsid w:val="00DF0F42"/>
    <w:rsid w:val="00DF1222"/>
    <w:rsid w:val="00DF1B7A"/>
    <w:rsid w:val="00DF1ECA"/>
    <w:rsid w:val="00DF2C6E"/>
    <w:rsid w:val="00DF324B"/>
    <w:rsid w:val="00DF3304"/>
    <w:rsid w:val="00DF348E"/>
    <w:rsid w:val="00DF3BA0"/>
    <w:rsid w:val="00DF3CB7"/>
    <w:rsid w:val="00DF4331"/>
    <w:rsid w:val="00DF4AFE"/>
    <w:rsid w:val="00DF5C79"/>
    <w:rsid w:val="00DF6181"/>
    <w:rsid w:val="00DF6A5A"/>
    <w:rsid w:val="00DF7156"/>
    <w:rsid w:val="00DF78D0"/>
    <w:rsid w:val="00DF7AA5"/>
    <w:rsid w:val="00E00045"/>
    <w:rsid w:val="00E00322"/>
    <w:rsid w:val="00E00B10"/>
    <w:rsid w:val="00E00EC8"/>
    <w:rsid w:val="00E025FF"/>
    <w:rsid w:val="00E02814"/>
    <w:rsid w:val="00E02BA8"/>
    <w:rsid w:val="00E02E7D"/>
    <w:rsid w:val="00E0394A"/>
    <w:rsid w:val="00E03B0F"/>
    <w:rsid w:val="00E04415"/>
    <w:rsid w:val="00E0498C"/>
    <w:rsid w:val="00E04F28"/>
    <w:rsid w:val="00E05C58"/>
    <w:rsid w:val="00E05C74"/>
    <w:rsid w:val="00E06188"/>
    <w:rsid w:val="00E0654C"/>
    <w:rsid w:val="00E06B09"/>
    <w:rsid w:val="00E06E14"/>
    <w:rsid w:val="00E07085"/>
    <w:rsid w:val="00E0748E"/>
    <w:rsid w:val="00E102F1"/>
    <w:rsid w:val="00E10541"/>
    <w:rsid w:val="00E11636"/>
    <w:rsid w:val="00E11B88"/>
    <w:rsid w:val="00E120FD"/>
    <w:rsid w:val="00E122A8"/>
    <w:rsid w:val="00E12B46"/>
    <w:rsid w:val="00E13420"/>
    <w:rsid w:val="00E1384A"/>
    <w:rsid w:val="00E13A76"/>
    <w:rsid w:val="00E143A6"/>
    <w:rsid w:val="00E14BA7"/>
    <w:rsid w:val="00E1527B"/>
    <w:rsid w:val="00E15E02"/>
    <w:rsid w:val="00E1650E"/>
    <w:rsid w:val="00E16E6A"/>
    <w:rsid w:val="00E16F15"/>
    <w:rsid w:val="00E16F2B"/>
    <w:rsid w:val="00E17508"/>
    <w:rsid w:val="00E17880"/>
    <w:rsid w:val="00E179B3"/>
    <w:rsid w:val="00E17DE0"/>
    <w:rsid w:val="00E2054E"/>
    <w:rsid w:val="00E20967"/>
    <w:rsid w:val="00E21763"/>
    <w:rsid w:val="00E23344"/>
    <w:rsid w:val="00E23386"/>
    <w:rsid w:val="00E23712"/>
    <w:rsid w:val="00E23B9C"/>
    <w:rsid w:val="00E23EE6"/>
    <w:rsid w:val="00E2462B"/>
    <w:rsid w:val="00E24D76"/>
    <w:rsid w:val="00E25C23"/>
    <w:rsid w:val="00E260DA"/>
    <w:rsid w:val="00E26127"/>
    <w:rsid w:val="00E261E5"/>
    <w:rsid w:val="00E2714E"/>
    <w:rsid w:val="00E27DC4"/>
    <w:rsid w:val="00E27F0B"/>
    <w:rsid w:val="00E30F33"/>
    <w:rsid w:val="00E31651"/>
    <w:rsid w:val="00E31EF9"/>
    <w:rsid w:val="00E323B7"/>
    <w:rsid w:val="00E3293D"/>
    <w:rsid w:val="00E33557"/>
    <w:rsid w:val="00E339AD"/>
    <w:rsid w:val="00E341CA"/>
    <w:rsid w:val="00E351AB"/>
    <w:rsid w:val="00E35447"/>
    <w:rsid w:val="00E35518"/>
    <w:rsid w:val="00E35F2A"/>
    <w:rsid w:val="00E37074"/>
    <w:rsid w:val="00E37773"/>
    <w:rsid w:val="00E378AB"/>
    <w:rsid w:val="00E408A7"/>
    <w:rsid w:val="00E409BB"/>
    <w:rsid w:val="00E41146"/>
    <w:rsid w:val="00E4173F"/>
    <w:rsid w:val="00E42238"/>
    <w:rsid w:val="00E431F8"/>
    <w:rsid w:val="00E432FF"/>
    <w:rsid w:val="00E4341E"/>
    <w:rsid w:val="00E43E46"/>
    <w:rsid w:val="00E44882"/>
    <w:rsid w:val="00E44A25"/>
    <w:rsid w:val="00E44EC5"/>
    <w:rsid w:val="00E450AF"/>
    <w:rsid w:val="00E4510C"/>
    <w:rsid w:val="00E452F4"/>
    <w:rsid w:val="00E45777"/>
    <w:rsid w:val="00E46062"/>
    <w:rsid w:val="00E463F9"/>
    <w:rsid w:val="00E4657F"/>
    <w:rsid w:val="00E46F1D"/>
    <w:rsid w:val="00E47A49"/>
    <w:rsid w:val="00E47C31"/>
    <w:rsid w:val="00E50336"/>
    <w:rsid w:val="00E50F8F"/>
    <w:rsid w:val="00E51270"/>
    <w:rsid w:val="00E51601"/>
    <w:rsid w:val="00E52445"/>
    <w:rsid w:val="00E5405A"/>
    <w:rsid w:val="00E54276"/>
    <w:rsid w:val="00E54B89"/>
    <w:rsid w:val="00E54E85"/>
    <w:rsid w:val="00E55761"/>
    <w:rsid w:val="00E55C4F"/>
    <w:rsid w:val="00E56CB9"/>
    <w:rsid w:val="00E56D7C"/>
    <w:rsid w:val="00E576DD"/>
    <w:rsid w:val="00E577F2"/>
    <w:rsid w:val="00E57BF9"/>
    <w:rsid w:val="00E60AE7"/>
    <w:rsid w:val="00E6284D"/>
    <w:rsid w:val="00E62F00"/>
    <w:rsid w:val="00E63869"/>
    <w:rsid w:val="00E6453E"/>
    <w:rsid w:val="00E648D9"/>
    <w:rsid w:val="00E6508A"/>
    <w:rsid w:val="00E657FD"/>
    <w:rsid w:val="00E6635C"/>
    <w:rsid w:val="00E664A3"/>
    <w:rsid w:val="00E6662D"/>
    <w:rsid w:val="00E66678"/>
    <w:rsid w:val="00E66D74"/>
    <w:rsid w:val="00E675DE"/>
    <w:rsid w:val="00E678BB"/>
    <w:rsid w:val="00E67CF9"/>
    <w:rsid w:val="00E67F8E"/>
    <w:rsid w:val="00E70010"/>
    <w:rsid w:val="00E70404"/>
    <w:rsid w:val="00E719BA"/>
    <w:rsid w:val="00E71D0C"/>
    <w:rsid w:val="00E72454"/>
    <w:rsid w:val="00E730EA"/>
    <w:rsid w:val="00E73607"/>
    <w:rsid w:val="00E73B1E"/>
    <w:rsid w:val="00E73BE1"/>
    <w:rsid w:val="00E74199"/>
    <w:rsid w:val="00E742B7"/>
    <w:rsid w:val="00E74FBE"/>
    <w:rsid w:val="00E75061"/>
    <w:rsid w:val="00E75105"/>
    <w:rsid w:val="00E7544F"/>
    <w:rsid w:val="00E760C6"/>
    <w:rsid w:val="00E761C8"/>
    <w:rsid w:val="00E76FA0"/>
    <w:rsid w:val="00E77B94"/>
    <w:rsid w:val="00E80725"/>
    <w:rsid w:val="00E80D6E"/>
    <w:rsid w:val="00E81F7A"/>
    <w:rsid w:val="00E827D0"/>
    <w:rsid w:val="00E82891"/>
    <w:rsid w:val="00E82B7E"/>
    <w:rsid w:val="00E82BB6"/>
    <w:rsid w:val="00E82D67"/>
    <w:rsid w:val="00E844F3"/>
    <w:rsid w:val="00E846A7"/>
    <w:rsid w:val="00E847F3"/>
    <w:rsid w:val="00E85289"/>
    <w:rsid w:val="00E855FE"/>
    <w:rsid w:val="00E86173"/>
    <w:rsid w:val="00E87308"/>
    <w:rsid w:val="00E90888"/>
    <w:rsid w:val="00E90EC4"/>
    <w:rsid w:val="00E90EC6"/>
    <w:rsid w:val="00E92007"/>
    <w:rsid w:val="00E9204A"/>
    <w:rsid w:val="00E93319"/>
    <w:rsid w:val="00E945C6"/>
    <w:rsid w:val="00E94638"/>
    <w:rsid w:val="00E9484F"/>
    <w:rsid w:val="00E94D64"/>
    <w:rsid w:val="00E94DC5"/>
    <w:rsid w:val="00E95C62"/>
    <w:rsid w:val="00E95C87"/>
    <w:rsid w:val="00E962F4"/>
    <w:rsid w:val="00E96504"/>
    <w:rsid w:val="00E96621"/>
    <w:rsid w:val="00E96F5A"/>
    <w:rsid w:val="00E97806"/>
    <w:rsid w:val="00E97A48"/>
    <w:rsid w:val="00E97C9B"/>
    <w:rsid w:val="00E97ECC"/>
    <w:rsid w:val="00EA0C6A"/>
    <w:rsid w:val="00EA1FC4"/>
    <w:rsid w:val="00EA228B"/>
    <w:rsid w:val="00EA32BB"/>
    <w:rsid w:val="00EA376B"/>
    <w:rsid w:val="00EA3A70"/>
    <w:rsid w:val="00EA5BBC"/>
    <w:rsid w:val="00EA6630"/>
    <w:rsid w:val="00EA667A"/>
    <w:rsid w:val="00EA6A61"/>
    <w:rsid w:val="00EA762F"/>
    <w:rsid w:val="00EA767E"/>
    <w:rsid w:val="00EA76AD"/>
    <w:rsid w:val="00EA77A4"/>
    <w:rsid w:val="00EB044F"/>
    <w:rsid w:val="00EB0653"/>
    <w:rsid w:val="00EB0683"/>
    <w:rsid w:val="00EB1027"/>
    <w:rsid w:val="00EB15E9"/>
    <w:rsid w:val="00EB190A"/>
    <w:rsid w:val="00EB19E0"/>
    <w:rsid w:val="00EB1BBA"/>
    <w:rsid w:val="00EB263A"/>
    <w:rsid w:val="00EB2C7B"/>
    <w:rsid w:val="00EB3305"/>
    <w:rsid w:val="00EB41EE"/>
    <w:rsid w:val="00EB5A8B"/>
    <w:rsid w:val="00EB647E"/>
    <w:rsid w:val="00EB6B78"/>
    <w:rsid w:val="00EB6D68"/>
    <w:rsid w:val="00EB718D"/>
    <w:rsid w:val="00EB7857"/>
    <w:rsid w:val="00EB7CE6"/>
    <w:rsid w:val="00EC041F"/>
    <w:rsid w:val="00EC04DF"/>
    <w:rsid w:val="00EC08EB"/>
    <w:rsid w:val="00EC0B4F"/>
    <w:rsid w:val="00EC1F66"/>
    <w:rsid w:val="00EC2725"/>
    <w:rsid w:val="00EC3B84"/>
    <w:rsid w:val="00EC45F2"/>
    <w:rsid w:val="00EC4AEC"/>
    <w:rsid w:val="00EC52B3"/>
    <w:rsid w:val="00EC5C30"/>
    <w:rsid w:val="00EC5C5E"/>
    <w:rsid w:val="00EC62A4"/>
    <w:rsid w:val="00EC7622"/>
    <w:rsid w:val="00EC7A8A"/>
    <w:rsid w:val="00EC7FE3"/>
    <w:rsid w:val="00ED00EB"/>
    <w:rsid w:val="00ED0E5D"/>
    <w:rsid w:val="00ED18A9"/>
    <w:rsid w:val="00ED1F0D"/>
    <w:rsid w:val="00ED3D7B"/>
    <w:rsid w:val="00ED4950"/>
    <w:rsid w:val="00ED55AB"/>
    <w:rsid w:val="00ED5832"/>
    <w:rsid w:val="00ED5FE8"/>
    <w:rsid w:val="00ED64AC"/>
    <w:rsid w:val="00ED6821"/>
    <w:rsid w:val="00ED6992"/>
    <w:rsid w:val="00ED6A3D"/>
    <w:rsid w:val="00ED750C"/>
    <w:rsid w:val="00ED7C8F"/>
    <w:rsid w:val="00EE0280"/>
    <w:rsid w:val="00EE216B"/>
    <w:rsid w:val="00EE33C7"/>
    <w:rsid w:val="00EE3845"/>
    <w:rsid w:val="00EE3B37"/>
    <w:rsid w:val="00EE474A"/>
    <w:rsid w:val="00EE4D14"/>
    <w:rsid w:val="00EE55D0"/>
    <w:rsid w:val="00EE57A9"/>
    <w:rsid w:val="00EE57FB"/>
    <w:rsid w:val="00EE5E7A"/>
    <w:rsid w:val="00EE7795"/>
    <w:rsid w:val="00EF0723"/>
    <w:rsid w:val="00EF1688"/>
    <w:rsid w:val="00EF197D"/>
    <w:rsid w:val="00EF330F"/>
    <w:rsid w:val="00EF3AEE"/>
    <w:rsid w:val="00EF408D"/>
    <w:rsid w:val="00EF47BD"/>
    <w:rsid w:val="00EF534F"/>
    <w:rsid w:val="00EF5643"/>
    <w:rsid w:val="00EF5DB6"/>
    <w:rsid w:val="00EF6C3E"/>
    <w:rsid w:val="00EF7B53"/>
    <w:rsid w:val="00F001DD"/>
    <w:rsid w:val="00F00542"/>
    <w:rsid w:val="00F00BF8"/>
    <w:rsid w:val="00F00D54"/>
    <w:rsid w:val="00F01960"/>
    <w:rsid w:val="00F01C01"/>
    <w:rsid w:val="00F02178"/>
    <w:rsid w:val="00F025B0"/>
    <w:rsid w:val="00F055EA"/>
    <w:rsid w:val="00F05DEB"/>
    <w:rsid w:val="00F05FF8"/>
    <w:rsid w:val="00F06076"/>
    <w:rsid w:val="00F06160"/>
    <w:rsid w:val="00F0624B"/>
    <w:rsid w:val="00F06865"/>
    <w:rsid w:val="00F0689A"/>
    <w:rsid w:val="00F10188"/>
    <w:rsid w:val="00F1074A"/>
    <w:rsid w:val="00F1081D"/>
    <w:rsid w:val="00F1092A"/>
    <w:rsid w:val="00F121EF"/>
    <w:rsid w:val="00F12C61"/>
    <w:rsid w:val="00F13005"/>
    <w:rsid w:val="00F138D5"/>
    <w:rsid w:val="00F143F9"/>
    <w:rsid w:val="00F1517D"/>
    <w:rsid w:val="00F1526B"/>
    <w:rsid w:val="00F15C18"/>
    <w:rsid w:val="00F166EC"/>
    <w:rsid w:val="00F1694C"/>
    <w:rsid w:val="00F16B81"/>
    <w:rsid w:val="00F17321"/>
    <w:rsid w:val="00F20F4A"/>
    <w:rsid w:val="00F21933"/>
    <w:rsid w:val="00F2193A"/>
    <w:rsid w:val="00F21C11"/>
    <w:rsid w:val="00F22095"/>
    <w:rsid w:val="00F223F5"/>
    <w:rsid w:val="00F22E5A"/>
    <w:rsid w:val="00F22F89"/>
    <w:rsid w:val="00F23179"/>
    <w:rsid w:val="00F238A7"/>
    <w:rsid w:val="00F2548A"/>
    <w:rsid w:val="00F25D3E"/>
    <w:rsid w:val="00F26390"/>
    <w:rsid w:val="00F265F2"/>
    <w:rsid w:val="00F273F6"/>
    <w:rsid w:val="00F27C6A"/>
    <w:rsid w:val="00F31018"/>
    <w:rsid w:val="00F311FA"/>
    <w:rsid w:val="00F313DE"/>
    <w:rsid w:val="00F31543"/>
    <w:rsid w:val="00F318E5"/>
    <w:rsid w:val="00F32482"/>
    <w:rsid w:val="00F32504"/>
    <w:rsid w:val="00F3292B"/>
    <w:rsid w:val="00F32C57"/>
    <w:rsid w:val="00F32E74"/>
    <w:rsid w:val="00F34217"/>
    <w:rsid w:val="00F35045"/>
    <w:rsid w:val="00F357D7"/>
    <w:rsid w:val="00F35CDB"/>
    <w:rsid w:val="00F35F1A"/>
    <w:rsid w:val="00F35F82"/>
    <w:rsid w:val="00F35FEB"/>
    <w:rsid w:val="00F360F2"/>
    <w:rsid w:val="00F36A6D"/>
    <w:rsid w:val="00F40710"/>
    <w:rsid w:val="00F40B36"/>
    <w:rsid w:val="00F40F05"/>
    <w:rsid w:val="00F4123A"/>
    <w:rsid w:val="00F413C8"/>
    <w:rsid w:val="00F4174C"/>
    <w:rsid w:val="00F427C3"/>
    <w:rsid w:val="00F42819"/>
    <w:rsid w:val="00F428CC"/>
    <w:rsid w:val="00F42FB2"/>
    <w:rsid w:val="00F43B30"/>
    <w:rsid w:val="00F43CA3"/>
    <w:rsid w:val="00F43F47"/>
    <w:rsid w:val="00F44967"/>
    <w:rsid w:val="00F459D9"/>
    <w:rsid w:val="00F45EA4"/>
    <w:rsid w:val="00F47870"/>
    <w:rsid w:val="00F50998"/>
    <w:rsid w:val="00F50CFF"/>
    <w:rsid w:val="00F51D0F"/>
    <w:rsid w:val="00F52005"/>
    <w:rsid w:val="00F52134"/>
    <w:rsid w:val="00F5220A"/>
    <w:rsid w:val="00F52894"/>
    <w:rsid w:val="00F538F7"/>
    <w:rsid w:val="00F54826"/>
    <w:rsid w:val="00F54A6E"/>
    <w:rsid w:val="00F54E1F"/>
    <w:rsid w:val="00F55C5F"/>
    <w:rsid w:val="00F55D18"/>
    <w:rsid w:val="00F55DE3"/>
    <w:rsid w:val="00F562DE"/>
    <w:rsid w:val="00F563C4"/>
    <w:rsid w:val="00F56A2C"/>
    <w:rsid w:val="00F56D1F"/>
    <w:rsid w:val="00F56E6A"/>
    <w:rsid w:val="00F579D6"/>
    <w:rsid w:val="00F57BDA"/>
    <w:rsid w:val="00F57F5F"/>
    <w:rsid w:val="00F60909"/>
    <w:rsid w:val="00F62317"/>
    <w:rsid w:val="00F62A54"/>
    <w:rsid w:val="00F62CBE"/>
    <w:rsid w:val="00F636CF"/>
    <w:rsid w:val="00F63BAB"/>
    <w:rsid w:val="00F63C96"/>
    <w:rsid w:val="00F63F38"/>
    <w:rsid w:val="00F640EE"/>
    <w:rsid w:val="00F64F78"/>
    <w:rsid w:val="00F655E7"/>
    <w:rsid w:val="00F6599C"/>
    <w:rsid w:val="00F65C06"/>
    <w:rsid w:val="00F6653D"/>
    <w:rsid w:val="00F66B53"/>
    <w:rsid w:val="00F67604"/>
    <w:rsid w:val="00F678BE"/>
    <w:rsid w:val="00F70049"/>
    <w:rsid w:val="00F70213"/>
    <w:rsid w:val="00F70949"/>
    <w:rsid w:val="00F70C97"/>
    <w:rsid w:val="00F70ED2"/>
    <w:rsid w:val="00F7191E"/>
    <w:rsid w:val="00F724A2"/>
    <w:rsid w:val="00F72D1E"/>
    <w:rsid w:val="00F7364C"/>
    <w:rsid w:val="00F736E1"/>
    <w:rsid w:val="00F73964"/>
    <w:rsid w:val="00F741F7"/>
    <w:rsid w:val="00F745BB"/>
    <w:rsid w:val="00F747BE"/>
    <w:rsid w:val="00F74896"/>
    <w:rsid w:val="00F74B11"/>
    <w:rsid w:val="00F755AC"/>
    <w:rsid w:val="00F75C26"/>
    <w:rsid w:val="00F762D1"/>
    <w:rsid w:val="00F76788"/>
    <w:rsid w:val="00F775BB"/>
    <w:rsid w:val="00F80145"/>
    <w:rsid w:val="00F80360"/>
    <w:rsid w:val="00F8073B"/>
    <w:rsid w:val="00F80B97"/>
    <w:rsid w:val="00F80F50"/>
    <w:rsid w:val="00F81145"/>
    <w:rsid w:val="00F820B2"/>
    <w:rsid w:val="00F820F0"/>
    <w:rsid w:val="00F82889"/>
    <w:rsid w:val="00F82C41"/>
    <w:rsid w:val="00F83AEB"/>
    <w:rsid w:val="00F84143"/>
    <w:rsid w:val="00F8478E"/>
    <w:rsid w:val="00F859ED"/>
    <w:rsid w:val="00F86A5A"/>
    <w:rsid w:val="00F86DC5"/>
    <w:rsid w:val="00F8737A"/>
    <w:rsid w:val="00F87E7E"/>
    <w:rsid w:val="00F9029E"/>
    <w:rsid w:val="00F9043C"/>
    <w:rsid w:val="00F913BF"/>
    <w:rsid w:val="00F914F8"/>
    <w:rsid w:val="00F9160F"/>
    <w:rsid w:val="00F9312D"/>
    <w:rsid w:val="00F93BB0"/>
    <w:rsid w:val="00F93EDC"/>
    <w:rsid w:val="00F947C4"/>
    <w:rsid w:val="00F94A97"/>
    <w:rsid w:val="00F95422"/>
    <w:rsid w:val="00F954D9"/>
    <w:rsid w:val="00F965EF"/>
    <w:rsid w:val="00F97184"/>
    <w:rsid w:val="00F971F2"/>
    <w:rsid w:val="00F97AE6"/>
    <w:rsid w:val="00F97CED"/>
    <w:rsid w:val="00FA033F"/>
    <w:rsid w:val="00FA0C6E"/>
    <w:rsid w:val="00FA2251"/>
    <w:rsid w:val="00FA23B5"/>
    <w:rsid w:val="00FA248E"/>
    <w:rsid w:val="00FA24C0"/>
    <w:rsid w:val="00FA2680"/>
    <w:rsid w:val="00FA288D"/>
    <w:rsid w:val="00FA2A38"/>
    <w:rsid w:val="00FA2ADC"/>
    <w:rsid w:val="00FA2B50"/>
    <w:rsid w:val="00FA3135"/>
    <w:rsid w:val="00FA42D3"/>
    <w:rsid w:val="00FA4D54"/>
    <w:rsid w:val="00FA5136"/>
    <w:rsid w:val="00FA5B9B"/>
    <w:rsid w:val="00FA5EAA"/>
    <w:rsid w:val="00FA600A"/>
    <w:rsid w:val="00FA62FA"/>
    <w:rsid w:val="00FA66A0"/>
    <w:rsid w:val="00FA6913"/>
    <w:rsid w:val="00FA6F1A"/>
    <w:rsid w:val="00FA7447"/>
    <w:rsid w:val="00FA7581"/>
    <w:rsid w:val="00FA7689"/>
    <w:rsid w:val="00FA77E7"/>
    <w:rsid w:val="00FA79E8"/>
    <w:rsid w:val="00FB0619"/>
    <w:rsid w:val="00FB17E7"/>
    <w:rsid w:val="00FB1D51"/>
    <w:rsid w:val="00FB2189"/>
    <w:rsid w:val="00FB2ACC"/>
    <w:rsid w:val="00FB2C6E"/>
    <w:rsid w:val="00FB30E1"/>
    <w:rsid w:val="00FB3E3C"/>
    <w:rsid w:val="00FB4812"/>
    <w:rsid w:val="00FB4D29"/>
    <w:rsid w:val="00FB4D85"/>
    <w:rsid w:val="00FB54EC"/>
    <w:rsid w:val="00FB5562"/>
    <w:rsid w:val="00FB5E7F"/>
    <w:rsid w:val="00FB6DC8"/>
    <w:rsid w:val="00FB6F23"/>
    <w:rsid w:val="00FB7D11"/>
    <w:rsid w:val="00FC081C"/>
    <w:rsid w:val="00FC103B"/>
    <w:rsid w:val="00FC1C70"/>
    <w:rsid w:val="00FC1F4A"/>
    <w:rsid w:val="00FC1FB9"/>
    <w:rsid w:val="00FC2D38"/>
    <w:rsid w:val="00FC3775"/>
    <w:rsid w:val="00FC37EC"/>
    <w:rsid w:val="00FC3F09"/>
    <w:rsid w:val="00FC4005"/>
    <w:rsid w:val="00FC49F7"/>
    <w:rsid w:val="00FC4EF8"/>
    <w:rsid w:val="00FC4FA0"/>
    <w:rsid w:val="00FC5059"/>
    <w:rsid w:val="00FC51F8"/>
    <w:rsid w:val="00FC5569"/>
    <w:rsid w:val="00FC5AD2"/>
    <w:rsid w:val="00FC6E2E"/>
    <w:rsid w:val="00FD009F"/>
    <w:rsid w:val="00FD071D"/>
    <w:rsid w:val="00FD0CE1"/>
    <w:rsid w:val="00FD121D"/>
    <w:rsid w:val="00FD1932"/>
    <w:rsid w:val="00FD1B26"/>
    <w:rsid w:val="00FD1CDC"/>
    <w:rsid w:val="00FD239D"/>
    <w:rsid w:val="00FD2478"/>
    <w:rsid w:val="00FD2A40"/>
    <w:rsid w:val="00FD2A7B"/>
    <w:rsid w:val="00FD4AE1"/>
    <w:rsid w:val="00FD551D"/>
    <w:rsid w:val="00FD5569"/>
    <w:rsid w:val="00FD6560"/>
    <w:rsid w:val="00FD6796"/>
    <w:rsid w:val="00FD6F12"/>
    <w:rsid w:val="00FD7365"/>
    <w:rsid w:val="00FD76ED"/>
    <w:rsid w:val="00FD7F4E"/>
    <w:rsid w:val="00FE00CB"/>
    <w:rsid w:val="00FE0616"/>
    <w:rsid w:val="00FE08B2"/>
    <w:rsid w:val="00FE1041"/>
    <w:rsid w:val="00FE165A"/>
    <w:rsid w:val="00FE1F51"/>
    <w:rsid w:val="00FE2458"/>
    <w:rsid w:val="00FE2FF0"/>
    <w:rsid w:val="00FE30A3"/>
    <w:rsid w:val="00FE44DC"/>
    <w:rsid w:val="00FE45EA"/>
    <w:rsid w:val="00FE5394"/>
    <w:rsid w:val="00FE6209"/>
    <w:rsid w:val="00FE62CB"/>
    <w:rsid w:val="00FE6B23"/>
    <w:rsid w:val="00FE6CB8"/>
    <w:rsid w:val="00FE6DFF"/>
    <w:rsid w:val="00FE7368"/>
    <w:rsid w:val="00FE7754"/>
    <w:rsid w:val="00FE7979"/>
    <w:rsid w:val="00FF0DA0"/>
    <w:rsid w:val="00FF11F3"/>
    <w:rsid w:val="00FF3074"/>
    <w:rsid w:val="00FF3517"/>
    <w:rsid w:val="00FF3A10"/>
    <w:rsid w:val="00FF434F"/>
    <w:rsid w:val="00FF4604"/>
    <w:rsid w:val="00FF4BA1"/>
    <w:rsid w:val="00FF4EAF"/>
    <w:rsid w:val="00FF53AE"/>
    <w:rsid w:val="00FF6675"/>
    <w:rsid w:val="00FF67D7"/>
    <w:rsid w:val="00FF6C0E"/>
    <w:rsid w:val="00FF714C"/>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8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 w:type="paragraph" w:customStyle="1" w:styleId="GHGPARAGRAPH">
    <w:name w:val="___GHG PARAGRAPH"/>
    <w:link w:val="GHGPARAGRAPHCharChar"/>
    <w:qFormat/>
    <w:rsid w:val="00E0498C"/>
    <w:pPr>
      <w:spacing w:line="480" w:lineRule="auto"/>
      <w:ind w:firstLine="720"/>
    </w:pPr>
    <w:rPr>
      <w:rFonts w:ascii="Courier New" w:eastAsia="Calibri" w:hAnsi="Courier New"/>
      <w:noProof/>
      <w:sz w:val="22"/>
    </w:rPr>
  </w:style>
  <w:style w:type="character" w:customStyle="1" w:styleId="GHGPARAGRAPHCharChar">
    <w:name w:val="___GHG PARAGRAPH Char Char"/>
    <w:link w:val="GHGPARAGRAPH"/>
    <w:locked/>
    <w:rsid w:val="00E0498C"/>
    <w:rPr>
      <w:rFonts w:ascii="Courier New" w:eastAsia="Calibri" w:hAnsi="Courier New"/>
      <w:noProof/>
      <w:sz w:val="22"/>
    </w:rPr>
  </w:style>
  <w:style w:type="character" w:customStyle="1" w:styleId="normaltextrun">
    <w:name w:val="normaltextrun"/>
    <w:basedOn w:val="DefaultParagraphFont"/>
    <w:rsid w:val="00E1384A"/>
  </w:style>
  <w:style w:type="character" w:customStyle="1" w:styleId="eop">
    <w:name w:val="eop"/>
    <w:basedOn w:val="DefaultParagraphFont"/>
    <w:rsid w:val="00E1384A"/>
  </w:style>
  <w:style w:type="paragraph" w:styleId="Revision">
    <w:name w:val="Revision"/>
    <w:hidden/>
    <w:uiPriority w:val="99"/>
    <w:semiHidden/>
    <w:rsid w:val="007628D2"/>
  </w:style>
  <w:style w:type="paragraph" w:styleId="NormalWeb">
    <w:name w:val="Normal (Web)"/>
    <w:basedOn w:val="Normal"/>
    <w:uiPriority w:val="99"/>
    <w:semiHidden/>
    <w:unhideWhenUsed/>
    <w:rsid w:val="00A06BE1"/>
    <w:pPr>
      <w:widowControl/>
      <w:autoSpaceDE/>
      <w:autoSpaceDN/>
      <w:adjustRightInd/>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uiPriority w:val="99"/>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rsid w:val="0055093E"/>
  </w:style>
  <w:style w:type="character" w:customStyle="1" w:styleId="FooterChar">
    <w:name w:val="Footer Char"/>
    <w:link w:val="Footer"/>
    <w:uiPriority w:val="99"/>
    <w:rsid w:val="00A0300E"/>
  </w:style>
  <w:style w:type="paragraph" w:customStyle="1" w:styleId="GHGPARAGRAPH">
    <w:name w:val="___GHG PARAGRAPH"/>
    <w:link w:val="GHGPARAGRAPHCharChar"/>
    <w:qFormat/>
    <w:rsid w:val="00E0498C"/>
    <w:pPr>
      <w:spacing w:line="480" w:lineRule="auto"/>
      <w:ind w:firstLine="720"/>
    </w:pPr>
    <w:rPr>
      <w:rFonts w:ascii="Courier New" w:eastAsia="Calibri" w:hAnsi="Courier New"/>
      <w:noProof/>
      <w:sz w:val="22"/>
    </w:rPr>
  </w:style>
  <w:style w:type="character" w:customStyle="1" w:styleId="GHGPARAGRAPHCharChar">
    <w:name w:val="___GHG PARAGRAPH Char Char"/>
    <w:link w:val="GHGPARAGRAPH"/>
    <w:locked/>
    <w:rsid w:val="00E0498C"/>
    <w:rPr>
      <w:rFonts w:ascii="Courier New" w:eastAsia="Calibri" w:hAnsi="Courier New"/>
      <w:noProof/>
      <w:sz w:val="22"/>
    </w:rPr>
  </w:style>
  <w:style w:type="character" w:customStyle="1" w:styleId="normaltextrun">
    <w:name w:val="normaltextrun"/>
    <w:basedOn w:val="DefaultParagraphFont"/>
    <w:rsid w:val="00E1384A"/>
  </w:style>
  <w:style w:type="character" w:customStyle="1" w:styleId="eop">
    <w:name w:val="eop"/>
    <w:basedOn w:val="DefaultParagraphFont"/>
    <w:rsid w:val="00E1384A"/>
  </w:style>
  <w:style w:type="paragraph" w:styleId="Revision">
    <w:name w:val="Revision"/>
    <w:hidden/>
    <w:uiPriority w:val="99"/>
    <w:semiHidden/>
    <w:rsid w:val="007628D2"/>
  </w:style>
  <w:style w:type="paragraph" w:styleId="NormalWeb">
    <w:name w:val="Normal (Web)"/>
    <w:basedOn w:val="Normal"/>
    <w:uiPriority w:val="99"/>
    <w:semiHidden/>
    <w:unhideWhenUsed/>
    <w:rsid w:val="00A06BE1"/>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488">
      <w:bodyDiv w:val="1"/>
      <w:marLeft w:val="0"/>
      <w:marRight w:val="0"/>
      <w:marTop w:val="0"/>
      <w:marBottom w:val="0"/>
      <w:divBdr>
        <w:top w:val="none" w:sz="0" w:space="0" w:color="auto"/>
        <w:left w:val="none" w:sz="0" w:space="0" w:color="auto"/>
        <w:bottom w:val="none" w:sz="0" w:space="0" w:color="auto"/>
        <w:right w:val="none" w:sz="0" w:space="0" w:color="auto"/>
      </w:divBdr>
    </w:div>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14039092">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8847790">
      <w:bodyDiv w:val="1"/>
      <w:marLeft w:val="0"/>
      <w:marRight w:val="0"/>
      <w:marTop w:val="0"/>
      <w:marBottom w:val="0"/>
      <w:divBdr>
        <w:top w:val="none" w:sz="0" w:space="0" w:color="auto"/>
        <w:left w:val="none" w:sz="0" w:space="0" w:color="auto"/>
        <w:bottom w:val="none" w:sz="0" w:space="0" w:color="auto"/>
        <w:right w:val="none" w:sz="0" w:space="0" w:color="auto"/>
      </w:divBdr>
    </w:div>
    <w:div w:id="57286004">
      <w:bodyDiv w:val="1"/>
      <w:marLeft w:val="0"/>
      <w:marRight w:val="0"/>
      <w:marTop w:val="0"/>
      <w:marBottom w:val="0"/>
      <w:divBdr>
        <w:top w:val="none" w:sz="0" w:space="0" w:color="auto"/>
        <w:left w:val="none" w:sz="0" w:space="0" w:color="auto"/>
        <w:bottom w:val="none" w:sz="0" w:space="0" w:color="auto"/>
        <w:right w:val="none" w:sz="0" w:space="0" w:color="auto"/>
      </w:divBdr>
    </w:div>
    <w:div w:id="65343653">
      <w:bodyDiv w:val="1"/>
      <w:marLeft w:val="0"/>
      <w:marRight w:val="0"/>
      <w:marTop w:val="0"/>
      <w:marBottom w:val="0"/>
      <w:divBdr>
        <w:top w:val="none" w:sz="0" w:space="0" w:color="auto"/>
        <w:left w:val="none" w:sz="0" w:space="0" w:color="auto"/>
        <w:bottom w:val="none" w:sz="0" w:space="0" w:color="auto"/>
        <w:right w:val="none" w:sz="0" w:space="0" w:color="auto"/>
      </w:divBdr>
    </w:div>
    <w:div w:id="67382706">
      <w:bodyDiv w:val="1"/>
      <w:marLeft w:val="0"/>
      <w:marRight w:val="0"/>
      <w:marTop w:val="0"/>
      <w:marBottom w:val="0"/>
      <w:divBdr>
        <w:top w:val="none" w:sz="0" w:space="0" w:color="auto"/>
        <w:left w:val="none" w:sz="0" w:space="0" w:color="auto"/>
        <w:bottom w:val="none" w:sz="0" w:space="0" w:color="auto"/>
        <w:right w:val="none" w:sz="0" w:space="0" w:color="auto"/>
      </w:divBdr>
    </w:div>
    <w:div w:id="72314016">
      <w:bodyDiv w:val="1"/>
      <w:marLeft w:val="0"/>
      <w:marRight w:val="0"/>
      <w:marTop w:val="0"/>
      <w:marBottom w:val="0"/>
      <w:divBdr>
        <w:top w:val="none" w:sz="0" w:space="0" w:color="auto"/>
        <w:left w:val="none" w:sz="0" w:space="0" w:color="auto"/>
        <w:bottom w:val="none" w:sz="0" w:space="0" w:color="auto"/>
        <w:right w:val="none" w:sz="0" w:space="0" w:color="auto"/>
      </w:divBdr>
    </w:div>
    <w:div w:id="91050818">
      <w:bodyDiv w:val="1"/>
      <w:marLeft w:val="0"/>
      <w:marRight w:val="0"/>
      <w:marTop w:val="0"/>
      <w:marBottom w:val="0"/>
      <w:divBdr>
        <w:top w:val="none" w:sz="0" w:space="0" w:color="auto"/>
        <w:left w:val="none" w:sz="0" w:space="0" w:color="auto"/>
        <w:bottom w:val="none" w:sz="0" w:space="0" w:color="auto"/>
        <w:right w:val="none" w:sz="0" w:space="0" w:color="auto"/>
      </w:divBdr>
    </w:div>
    <w:div w:id="99376546">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12483546">
      <w:bodyDiv w:val="1"/>
      <w:marLeft w:val="0"/>
      <w:marRight w:val="0"/>
      <w:marTop w:val="0"/>
      <w:marBottom w:val="0"/>
      <w:divBdr>
        <w:top w:val="none" w:sz="0" w:space="0" w:color="auto"/>
        <w:left w:val="none" w:sz="0" w:space="0" w:color="auto"/>
        <w:bottom w:val="none" w:sz="0" w:space="0" w:color="auto"/>
        <w:right w:val="none" w:sz="0" w:space="0" w:color="auto"/>
      </w:divBdr>
    </w:div>
    <w:div w:id="140972319">
      <w:bodyDiv w:val="1"/>
      <w:marLeft w:val="0"/>
      <w:marRight w:val="0"/>
      <w:marTop w:val="0"/>
      <w:marBottom w:val="0"/>
      <w:divBdr>
        <w:top w:val="none" w:sz="0" w:space="0" w:color="auto"/>
        <w:left w:val="none" w:sz="0" w:space="0" w:color="auto"/>
        <w:bottom w:val="none" w:sz="0" w:space="0" w:color="auto"/>
        <w:right w:val="none" w:sz="0" w:space="0" w:color="auto"/>
      </w:divBdr>
    </w:div>
    <w:div w:id="145361718">
      <w:bodyDiv w:val="1"/>
      <w:marLeft w:val="0"/>
      <w:marRight w:val="0"/>
      <w:marTop w:val="0"/>
      <w:marBottom w:val="0"/>
      <w:divBdr>
        <w:top w:val="none" w:sz="0" w:space="0" w:color="auto"/>
        <w:left w:val="none" w:sz="0" w:space="0" w:color="auto"/>
        <w:bottom w:val="none" w:sz="0" w:space="0" w:color="auto"/>
        <w:right w:val="none" w:sz="0" w:space="0" w:color="auto"/>
      </w:divBdr>
    </w:div>
    <w:div w:id="149443803">
      <w:bodyDiv w:val="1"/>
      <w:marLeft w:val="0"/>
      <w:marRight w:val="0"/>
      <w:marTop w:val="0"/>
      <w:marBottom w:val="0"/>
      <w:divBdr>
        <w:top w:val="none" w:sz="0" w:space="0" w:color="auto"/>
        <w:left w:val="none" w:sz="0" w:space="0" w:color="auto"/>
        <w:bottom w:val="none" w:sz="0" w:space="0" w:color="auto"/>
        <w:right w:val="none" w:sz="0" w:space="0" w:color="auto"/>
      </w:divBdr>
    </w:div>
    <w:div w:id="158079819">
      <w:bodyDiv w:val="1"/>
      <w:marLeft w:val="0"/>
      <w:marRight w:val="0"/>
      <w:marTop w:val="0"/>
      <w:marBottom w:val="0"/>
      <w:divBdr>
        <w:top w:val="none" w:sz="0" w:space="0" w:color="auto"/>
        <w:left w:val="none" w:sz="0" w:space="0" w:color="auto"/>
        <w:bottom w:val="none" w:sz="0" w:space="0" w:color="auto"/>
        <w:right w:val="none" w:sz="0" w:space="0" w:color="auto"/>
      </w:divBdr>
    </w:div>
    <w:div w:id="161316182">
      <w:bodyDiv w:val="1"/>
      <w:marLeft w:val="0"/>
      <w:marRight w:val="0"/>
      <w:marTop w:val="0"/>
      <w:marBottom w:val="0"/>
      <w:divBdr>
        <w:top w:val="none" w:sz="0" w:space="0" w:color="auto"/>
        <w:left w:val="none" w:sz="0" w:space="0" w:color="auto"/>
        <w:bottom w:val="none" w:sz="0" w:space="0" w:color="auto"/>
        <w:right w:val="none" w:sz="0" w:space="0" w:color="auto"/>
      </w:divBdr>
    </w:div>
    <w:div w:id="165020126">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176425678">
      <w:bodyDiv w:val="1"/>
      <w:marLeft w:val="0"/>
      <w:marRight w:val="0"/>
      <w:marTop w:val="0"/>
      <w:marBottom w:val="0"/>
      <w:divBdr>
        <w:top w:val="none" w:sz="0" w:space="0" w:color="auto"/>
        <w:left w:val="none" w:sz="0" w:space="0" w:color="auto"/>
        <w:bottom w:val="none" w:sz="0" w:space="0" w:color="auto"/>
        <w:right w:val="none" w:sz="0" w:space="0" w:color="auto"/>
      </w:divBdr>
    </w:div>
    <w:div w:id="191192846">
      <w:bodyDiv w:val="1"/>
      <w:marLeft w:val="0"/>
      <w:marRight w:val="0"/>
      <w:marTop w:val="0"/>
      <w:marBottom w:val="0"/>
      <w:divBdr>
        <w:top w:val="none" w:sz="0" w:space="0" w:color="auto"/>
        <w:left w:val="none" w:sz="0" w:space="0" w:color="auto"/>
        <w:bottom w:val="none" w:sz="0" w:space="0" w:color="auto"/>
        <w:right w:val="none" w:sz="0" w:space="0" w:color="auto"/>
      </w:divBdr>
    </w:div>
    <w:div w:id="210726865">
      <w:bodyDiv w:val="1"/>
      <w:marLeft w:val="0"/>
      <w:marRight w:val="0"/>
      <w:marTop w:val="0"/>
      <w:marBottom w:val="0"/>
      <w:divBdr>
        <w:top w:val="none" w:sz="0" w:space="0" w:color="auto"/>
        <w:left w:val="none" w:sz="0" w:space="0" w:color="auto"/>
        <w:bottom w:val="none" w:sz="0" w:space="0" w:color="auto"/>
        <w:right w:val="none" w:sz="0" w:space="0" w:color="auto"/>
      </w:divBdr>
    </w:div>
    <w:div w:id="223100398">
      <w:bodyDiv w:val="1"/>
      <w:marLeft w:val="0"/>
      <w:marRight w:val="0"/>
      <w:marTop w:val="0"/>
      <w:marBottom w:val="0"/>
      <w:divBdr>
        <w:top w:val="none" w:sz="0" w:space="0" w:color="auto"/>
        <w:left w:val="none" w:sz="0" w:space="0" w:color="auto"/>
        <w:bottom w:val="none" w:sz="0" w:space="0" w:color="auto"/>
        <w:right w:val="none" w:sz="0" w:space="0" w:color="auto"/>
      </w:divBdr>
    </w:div>
    <w:div w:id="228658467">
      <w:bodyDiv w:val="1"/>
      <w:marLeft w:val="0"/>
      <w:marRight w:val="0"/>
      <w:marTop w:val="0"/>
      <w:marBottom w:val="0"/>
      <w:divBdr>
        <w:top w:val="none" w:sz="0" w:space="0" w:color="auto"/>
        <w:left w:val="none" w:sz="0" w:space="0" w:color="auto"/>
        <w:bottom w:val="none" w:sz="0" w:space="0" w:color="auto"/>
        <w:right w:val="none" w:sz="0" w:space="0" w:color="auto"/>
      </w:divBdr>
    </w:div>
    <w:div w:id="240649994">
      <w:bodyDiv w:val="1"/>
      <w:marLeft w:val="0"/>
      <w:marRight w:val="0"/>
      <w:marTop w:val="0"/>
      <w:marBottom w:val="0"/>
      <w:divBdr>
        <w:top w:val="none" w:sz="0" w:space="0" w:color="auto"/>
        <w:left w:val="none" w:sz="0" w:space="0" w:color="auto"/>
        <w:bottom w:val="none" w:sz="0" w:space="0" w:color="auto"/>
        <w:right w:val="none" w:sz="0" w:space="0" w:color="auto"/>
      </w:divBdr>
    </w:div>
    <w:div w:id="240910721">
      <w:bodyDiv w:val="1"/>
      <w:marLeft w:val="0"/>
      <w:marRight w:val="0"/>
      <w:marTop w:val="0"/>
      <w:marBottom w:val="0"/>
      <w:divBdr>
        <w:top w:val="none" w:sz="0" w:space="0" w:color="auto"/>
        <w:left w:val="none" w:sz="0" w:space="0" w:color="auto"/>
        <w:bottom w:val="none" w:sz="0" w:space="0" w:color="auto"/>
        <w:right w:val="none" w:sz="0" w:space="0" w:color="auto"/>
      </w:divBdr>
    </w:div>
    <w:div w:id="252130427">
      <w:bodyDiv w:val="1"/>
      <w:marLeft w:val="0"/>
      <w:marRight w:val="0"/>
      <w:marTop w:val="0"/>
      <w:marBottom w:val="0"/>
      <w:divBdr>
        <w:top w:val="none" w:sz="0" w:space="0" w:color="auto"/>
        <w:left w:val="none" w:sz="0" w:space="0" w:color="auto"/>
        <w:bottom w:val="none" w:sz="0" w:space="0" w:color="auto"/>
        <w:right w:val="none" w:sz="0" w:space="0" w:color="auto"/>
      </w:divBdr>
    </w:div>
    <w:div w:id="265119310">
      <w:bodyDiv w:val="1"/>
      <w:marLeft w:val="0"/>
      <w:marRight w:val="0"/>
      <w:marTop w:val="0"/>
      <w:marBottom w:val="0"/>
      <w:divBdr>
        <w:top w:val="none" w:sz="0" w:space="0" w:color="auto"/>
        <w:left w:val="none" w:sz="0" w:space="0" w:color="auto"/>
        <w:bottom w:val="none" w:sz="0" w:space="0" w:color="auto"/>
        <w:right w:val="none" w:sz="0" w:space="0" w:color="auto"/>
      </w:divBdr>
    </w:div>
    <w:div w:id="277301909">
      <w:bodyDiv w:val="1"/>
      <w:marLeft w:val="0"/>
      <w:marRight w:val="0"/>
      <w:marTop w:val="0"/>
      <w:marBottom w:val="0"/>
      <w:divBdr>
        <w:top w:val="none" w:sz="0" w:space="0" w:color="auto"/>
        <w:left w:val="none" w:sz="0" w:space="0" w:color="auto"/>
        <w:bottom w:val="none" w:sz="0" w:space="0" w:color="auto"/>
        <w:right w:val="none" w:sz="0" w:space="0" w:color="auto"/>
      </w:divBdr>
    </w:div>
    <w:div w:id="280652600">
      <w:bodyDiv w:val="1"/>
      <w:marLeft w:val="0"/>
      <w:marRight w:val="0"/>
      <w:marTop w:val="0"/>
      <w:marBottom w:val="0"/>
      <w:divBdr>
        <w:top w:val="none" w:sz="0" w:space="0" w:color="auto"/>
        <w:left w:val="none" w:sz="0" w:space="0" w:color="auto"/>
        <w:bottom w:val="none" w:sz="0" w:space="0" w:color="auto"/>
        <w:right w:val="none" w:sz="0" w:space="0" w:color="auto"/>
      </w:divBdr>
    </w:div>
    <w:div w:id="281424683">
      <w:bodyDiv w:val="1"/>
      <w:marLeft w:val="0"/>
      <w:marRight w:val="0"/>
      <w:marTop w:val="0"/>
      <w:marBottom w:val="0"/>
      <w:divBdr>
        <w:top w:val="none" w:sz="0" w:space="0" w:color="auto"/>
        <w:left w:val="none" w:sz="0" w:space="0" w:color="auto"/>
        <w:bottom w:val="none" w:sz="0" w:space="0" w:color="auto"/>
        <w:right w:val="none" w:sz="0" w:space="0" w:color="auto"/>
      </w:divBdr>
    </w:div>
    <w:div w:id="291600208">
      <w:bodyDiv w:val="1"/>
      <w:marLeft w:val="0"/>
      <w:marRight w:val="0"/>
      <w:marTop w:val="0"/>
      <w:marBottom w:val="0"/>
      <w:divBdr>
        <w:top w:val="none" w:sz="0" w:space="0" w:color="auto"/>
        <w:left w:val="none" w:sz="0" w:space="0" w:color="auto"/>
        <w:bottom w:val="none" w:sz="0" w:space="0" w:color="auto"/>
        <w:right w:val="none" w:sz="0" w:space="0" w:color="auto"/>
      </w:divBdr>
    </w:div>
    <w:div w:id="294528891">
      <w:bodyDiv w:val="1"/>
      <w:marLeft w:val="0"/>
      <w:marRight w:val="0"/>
      <w:marTop w:val="0"/>
      <w:marBottom w:val="0"/>
      <w:divBdr>
        <w:top w:val="none" w:sz="0" w:space="0" w:color="auto"/>
        <w:left w:val="none" w:sz="0" w:space="0" w:color="auto"/>
        <w:bottom w:val="none" w:sz="0" w:space="0" w:color="auto"/>
        <w:right w:val="none" w:sz="0" w:space="0" w:color="auto"/>
      </w:divBdr>
    </w:div>
    <w:div w:id="296955811">
      <w:bodyDiv w:val="1"/>
      <w:marLeft w:val="0"/>
      <w:marRight w:val="0"/>
      <w:marTop w:val="0"/>
      <w:marBottom w:val="0"/>
      <w:divBdr>
        <w:top w:val="none" w:sz="0" w:space="0" w:color="auto"/>
        <w:left w:val="none" w:sz="0" w:space="0" w:color="auto"/>
        <w:bottom w:val="none" w:sz="0" w:space="0" w:color="auto"/>
        <w:right w:val="none" w:sz="0" w:space="0" w:color="auto"/>
      </w:divBdr>
    </w:div>
    <w:div w:id="307589708">
      <w:bodyDiv w:val="1"/>
      <w:marLeft w:val="0"/>
      <w:marRight w:val="0"/>
      <w:marTop w:val="0"/>
      <w:marBottom w:val="0"/>
      <w:divBdr>
        <w:top w:val="none" w:sz="0" w:space="0" w:color="auto"/>
        <w:left w:val="none" w:sz="0" w:space="0" w:color="auto"/>
        <w:bottom w:val="none" w:sz="0" w:space="0" w:color="auto"/>
        <w:right w:val="none" w:sz="0" w:space="0" w:color="auto"/>
      </w:divBdr>
    </w:div>
    <w:div w:id="308023800">
      <w:bodyDiv w:val="1"/>
      <w:marLeft w:val="0"/>
      <w:marRight w:val="0"/>
      <w:marTop w:val="0"/>
      <w:marBottom w:val="0"/>
      <w:divBdr>
        <w:top w:val="none" w:sz="0" w:space="0" w:color="auto"/>
        <w:left w:val="none" w:sz="0" w:space="0" w:color="auto"/>
        <w:bottom w:val="none" w:sz="0" w:space="0" w:color="auto"/>
        <w:right w:val="none" w:sz="0" w:space="0" w:color="auto"/>
      </w:divBdr>
    </w:div>
    <w:div w:id="315456609">
      <w:bodyDiv w:val="1"/>
      <w:marLeft w:val="0"/>
      <w:marRight w:val="0"/>
      <w:marTop w:val="0"/>
      <w:marBottom w:val="0"/>
      <w:divBdr>
        <w:top w:val="none" w:sz="0" w:space="0" w:color="auto"/>
        <w:left w:val="none" w:sz="0" w:space="0" w:color="auto"/>
        <w:bottom w:val="none" w:sz="0" w:space="0" w:color="auto"/>
        <w:right w:val="none" w:sz="0" w:space="0" w:color="auto"/>
      </w:divBdr>
    </w:div>
    <w:div w:id="318273382">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349650976">
      <w:bodyDiv w:val="1"/>
      <w:marLeft w:val="0"/>
      <w:marRight w:val="0"/>
      <w:marTop w:val="0"/>
      <w:marBottom w:val="0"/>
      <w:divBdr>
        <w:top w:val="none" w:sz="0" w:space="0" w:color="auto"/>
        <w:left w:val="none" w:sz="0" w:space="0" w:color="auto"/>
        <w:bottom w:val="none" w:sz="0" w:space="0" w:color="auto"/>
        <w:right w:val="none" w:sz="0" w:space="0" w:color="auto"/>
      </w:divBdr>
    </w:div>
    <w:div w:id="362903878">
      <w:bodyDiv w:val="1"/>
      <w:marLeft w:val="0"/>
      <w:marRight w:val="0"/>
      <w:marTop w:val="0"/>
      <w:marBottom w:val="0"/>
      <w:divBdr>
        <w:top w:val="none" w:sz="0" w:space="0" w:color="auto"/>
        <w:left w:val="none" w:sz="0" w:space="0" w:color="auto"/>
        <w:bottom w:val="none" w:sz="0" w:space="0" w:color="auto"/>
        <w:right w:val="none" w:sz="0" w:space="0" w:color="auto"/>
      </w:divBdr>
    </w:div>
    <w:div w:id="369696201">
      <w:bodyDiv w:val="1"/>
      <w:marLeft w:val="0"/>
      <w:marRight w:val="0"/>
      <w:marTop w:val="0"/>
      <w:marBottom w:val="0"/>
      <w:divBdr>
        <w:top w:val="none" w:sz="0" w:space="0" w:color="auto"/>
        <w:left w:val="none" w:sz="0" w:space="0" w:color="auto"/>
        <w:bottom w:val="none" w:sz="0" w:space="0" w:color="auto"/>
        <w:right w:val="none" w:sz="0" w:space="0" w:color="auto"/>
      </w:divBdr>
    </w:div>
    <w:div w:id="375932991">
      <w:bodyDiv w:val="1"/>
      <w:marLeft w:val="0"/>
      <w:marRight w:val="0"/>
      <w:marTop w:val="0"/>
      <w:marBottom w:val="0"/>
      <w:divBdr>
        <w:top w:val="none" w:sz="0" w:space="0" w:color="auto"/>
        <w:left w:val="none" w:sz="0" w:space="0" w:color="auto"/>
        <w:bottom w:val="none" w:sz="0" w:space="0" w:color="auto"/>
        <w:right w:val="none" w:sz="0" w:space="0" w:color="auto"/>
      </w:divBdr>
    </w:div>
    <w:div w:id="377782201">
      <w:bodyDiv w:val="1"/>
      <w:marLeft w:val="0"/>
      <w:marRight w:val="0"/>
      <w:marTop w:val="0"/>
      <w:marBottom w:val="0"/>
      <w:divBdr>
        <w:top w:val="none" w:sz="0" w:space="0" w:color="auto"/>
        <w:left w:val="none" w:sz="0" w:space="0" w:color="auto"/>
        <w:bottom w:val="none" w:sz="0" w:space="0" w:color="auto"/>
        <w:right w:val="none" w:sz="0" w:space="0" w:color="auto"/>
      </w:divBdr>
    </w:div>
    <w:div w:id="392587294">
      <w:bodyDiv w:val="1"/>
      <w:marLeft w:val="0"/>
      <w:marRight w:val="0"/>
      <w:marTop w:val="0"/>
      <w:marBottom w:val="0"/>
      <w:divBdr>
        <w:top w:val="none" w:sz="0" w:space="0" w:color="auto"/>
        <w:left w:val="none" w:sz="0" w:space="0" w:color="auto"/>
        <w:bottom w:val="none" w:sz="0" w:space="0" w:color="auto"/>
        <w:right w:val="none" w:sz="0" w:space="0" w:color="auto"/>
      </w:divBdr>
    </w:div>
    <w:div w:id="408231948">
      <w:bodyDiv w:val="1"/>
      <w:marLeft w:val="0"/>
      <w:marRight w:val="0"/>
      <w:marTop w:val="0"/>
      <w:marBottom w:val="0"/>
      <w:divBdr>
        <w:top w:val="none" w:sz="0" w:space="0" w:color="auto"/>
        <w:left w:val="none" w:sz="0" w:space="0" w:color="auto"/>
        <w:bottom w:val="none" w:sz="0" w:space="0" w:color="auto"/>
        <w:right w:val="none" w:sz="0" w:space="0" w:color="auto"/>
      </w:divBdr>
    </w:div>
    <w:div w:id="409891769">
      <w:bodyDiv w:val="1"/>
      <w:marLeft w:val="0"/>
      <w:marRight w:val="0"/>
      <w:marTop w:val="0"/>
      <w:marBottom w:val="0"/>
      <w:divBdr>
        <w:top w:val="none" w:sz="0" w:space="0" w:color="auto"/>
        <w:left w:val="none" w:sz="0" w:space="0" w:color="auto"/>
        <w:bottom w:val="none" w:sz="0" w:space="0" w:color="auto"/>
        <w:right w:val="none" w:sz="0" w:space="0" w:color="auto"/>
      </w:divBdr>
    </w:div>
    <w:div w:id="417989294">
      <w:bodyDiv w:val="1"/>
      <w:marLeft w:val="0"/>
      <w:marRight w:val="0"/>
      <w:marTop w:val="0"/>
      <w:marBottom w:val="0"/>
      <w:divBdr>
        <w:top w:val="none" w:sz="0" w:space="0" w:color="auto"/>
        <w:left w:val="none" w:sz="0" w:space="0" w:color="auto"/>
        <w:bottom w:val="none" w:sz="0" w:space="0" w:color="auto"/>
        <w:right w:val="none" w:sz="0" w:space="0" w:color="auto"/>
      </w:divBdr>
    </w:div>
    <w:div w:id="431050507">
      <w:bodyDiv w:val="1"/>
      <w:marLeft w:val="0"/>
      <w:marRight w:val="0"/>
      <w:marTop w:val="0"/>
      <w:marBottom w:val="0"/>
      <w:divBdr>
        <w:top w:val="none" w:sz="0" w:space="0" w:color="auto"/>
        <w:left w:val="none" w:sz="0" w:space="0" w:color="auto"/>
        <w:bottom w:val="none" w:sz="0" w:space="0" w:color="auto"/>
        <w:right w:val="none" w:sz="0" w:space="0" w:color="auto"/>
      </w:divBdr>
    </w:div>
    <w:div w:id="439642598">
      <w:bodyDiv w:val="1"/>
      <w:marLeft w:val="0"/>
      <w:marRight w:val="0"/>
      <w:marTop w:val="0"/>
      <w:marBottom w:val="0"/>
      <w:divBdr>
        <w:top w:val="none" w:sz="0" w:space="0" w:color="auto"/>
        <w:left w:val="none" w:sz="0" w:space="0" w:color="auto"/>
        <w:bottom w:val="none" w:sz="0" w:space="0" w:color="auto"/>
        <w:right w:val="none" w:sz="0" w:space="0" w:color="auto"/>
      </w:divBdr>
    </w:div>
    <w:div w:id="449780910">
      <w:bodyDiv w:val="1"/>
      <w:marLeft w:val="0"/>
      <w:marRight w:val="0"/>
      <w:marTop w:val="0"/>
      <w:marBottom w:val="0"/>
      <w:divBdr>
        <w:top w:val="none" w:sz="0" w:space="0" w:color="auto"/>
        <w:left w:val="none" w:sz="0" w:space="0" w:color="auto"/>
        <w:bottom w:val="none" w:sz="0" w:space="0" w:color="auto"/>
        <w:right w:val="none" w:sz="0" w:space="0" w:color="auto"/>
      </w:divBdr>
    </w:div>
    <w:div w:id="457383471">
      <w:bodyDiv w:val="1"/>
      <w:marLeft w:val="0"/>
      <w:marRight w:val="0"/>
      <w:marTop w:val="0"/>
      <w:marBottom w:val="0"/>
      <w:divBdr>
        <w:top w:val="none" w:sz="0" w:space="0" w:color="auto"/>
        <w:left w:val="none" w:sz="0" w:space="0" w:color="auto"/>
        <w:bottom w:val="none" w:sz="0" w:space="0" w:color="auto"/>
        <w:right w:val="none" w:sz="0" w:space="0" w:color="auto"/>
      </w:divBdr>
    </w:div>
    <w:div w:id="471100566">
      <w:bodyDiv w:val="1"/>
      <w:marLeft w:val="0"/>
      <w:marRight w:val="0"/>
      <w:marTop w:val="0"/>
      <w:marBottom w:val="0"/>
      <w:divBdr>
        <w:top w:val="none" w:sz="0" w:space="0" w:color="auto"/>
        <w:left w:val="none" w:sz="0" w:space="0" w:color="auto"/>
        <w:bottom w:val="none" w:sz="0" w:space="0" w:color="auto"/>
        <w:right w:val="none" w:sz="0" w:space="0" w:color="auto"/>
      </w:divBdr>
    </w:div>
    <w:div w:id="471872794">
      <w:bodyDiv w:val="1"/>
      <w:marLeft w:val="0"/>
      <w:marRight w:val="0"/>
      <w:marTop w:val="0"/>
      <w:marBottom w:val="0"/>
      <w:divBdr>
        <w:top w:val="none" w:sz="0" w:space="0" w:color="auto"/>
        <w:left w:val="none" w:sz="0" w:space="0" w:color="auto"/>
        <w:bottom w:val="none" w:sz="0" w:space="0" w:color="auto"/>
        <w:right w:val="none" w:sz="0" w:space="0" w:color="auto"/>
      </w:divBdr>
    </w:div>
    <w:div w:id="479663362">
      <w:bodyDiv w:val="1"/>
      <w:marLeft w:val="0"/>
      <w:marRight w:val="0"/>
      <w:marTop w:val="0"/>
      <w:marBottom w:val="0"/>
      <w:divBdr>
        <w:top w:val="none" w:sz="0" w:space="0" w:color="auto"/>
        <w:left w:val="none" w:sz="0" w:space="0" w:color="auto"/>
        <w:bottom w:val="none" w:sz="0" w:space="0" w:color="auto"/>
        <w:right w:val="none" w:sz="0" w:space="0" w:color="auto"/>
      </w:divBdr>
    </w:div>
    <w:div w:id="480119086">
      <w:bodyDiv w:val="1"/>
      <w:marLeft w:val="0"/>
      <w:marRight w:val="0"/>
      <w:marTop w:val="0"/>
      <w:marBottom w:val="0"/>
      <w:divBdr>
        <w:top w:val="none" w:sz="0" w:space="0" w:color="auto"/>
        <w:left w:val="none" w:sz="0" w:space="0" w:color="auto"/>
        <w:bottom w:val="none" w:sz="0" w:space="0" w:color="auto"/>
        <w:right w:val="none" w:sz="0" w:space="0" w:color="auto"/>
      </w:divBdr>
    </w:div>
    <w:div w:id="485704030">
      <w:bodyDiv w:val="1"/>
      <w:marLeft w:val="0"/>
      <w:marRight w:val="0"/>
      <w:marTop w:val="0"/>
      <w:marBottom w:val="0"/>
      <w:divBdr>
        <w:top w:val="none" w:sz="0" w:space="0" w:color="auto"/>
        <w:left w:val="none" w:sz="0" w:space="0" w:color="auto"/>
        <w:bottom w:val="none" w:sz="0" w:space="0" w:color="auto"/>
        <w:right w:val="none" w:sz="0" w:space="0" w:color="auto"/>
      </w:divBdr>
    </w:div>
    <w:div w:id="489641269">
      <w:bodyDiv w:val="1"/>
      <w:marLeft w:val="0"/>
      <w:marRight w:val="0"/>
      <w:marTop w:val="0"/>
      <w:marBottom w:val="0"/>
      <w:divBdr>
        <w:top w:val="none" w:sz="0" w:space="0" w:color="auto"/>
        <w:left w:val="none" w:sz="0" w:space="0" w:color="auto"/>
        <w:bottom w:val="none" w:sz="0" w:space="0" w:color="auto"/>
        <w:right w:val="none" w:sz="0" w:space="0" w:color="auto"/>
      </w:divBdr>
    </w:div>
    <w:div w:id="491485645">
      <w:bodyDiv w:val="1"/>
      <w:marLeft w:val="0"/>
      <w:marRight w:val="0"/>
      <w:marTop w:val="0"/>
      <w:marBottom w:val="0"/>
      <w:divBdr>
        <w:top w:val="none" w:sz="0" w:space="0" w:color="auto"/>
        <w:left w:val="none" w:sz="0" w:space="0" w:color="auto"/>
        <w:bottom w:val="none" w:sz="0" w:space="0" w:color="auto"/>
        <w:right w:val="none" w:sz="0" w:space="0" w:color="auto"/>
      </w:divBdr>
    </w:div>
    <w:div w:id="522937685">
      <w:bodyDiv w:val="1"/>
      <w:marLeft w:val="0"/>
      <w:marRight w:val="0"/>
      <w:marTop w:val="0"/>
      <w:marBottom w:val="0"/>
      <w:divBdr>
        <w:top w:val="none" w:sz="0" w:space="0" w:color="auto"/>
        <w:left w:val="none" w:sz="0" w:space="0" w:color="auto"/>
        <w:bottom w:val="none" w:sz="0" w:space="0" w:color="auto"/>
        <w:right w:val="none" w:sz="0" w:space="0" w:color="auto"/>
      </w:divBdr>
    </w:div>
    <w:div w:id="523716162">
      <w:bodyDiv w:val="1"/>
      <w:marLeft w:val="0"/>
      <w:marRight w:val="0"/>
      <w:marTop w:val="0"/>
      <w:marBottom w:val="0"/>
      <w:divBdr>
        <w:top w:val="none" w:sz="0" w:space="0" w:color="auto"/>
        <w:left w:val="none" w:sz="0" w:space="0" w:color="auto"/>
        <w:bottom w:val="none" w:sz="0" w:space="0" w:color="auto"/>
        <w:right w:val="none" w:sz="0" w:space="0" w:color="auto"/>
      </w:divBdr>
    </w:div>
    <w:div w:id="546602739">
      <w:bodyDiv w:val="1"/>
      <w:marLeft w:val="0"/>
      <w:marRight w:val="0"/>
      <w:marTop w:val="0"/>
      <w:marBottom w:val="0"/>
      <w:divBdr>
        <w:top w:val="none" w:sz="0" w:space="0" w:color="auto"/>
        <w:left w:val="none" w:sz="0" w:space="0" w:color="auto"/>
        <w:bottom w:val="none" w:sz="0" w:space="0" w:color="auto"/>
        <w:right w:val="none" w:sz="0" w:space="0" w:color="auto"/>
      </w:divBdr>
    </w:div>
    <w:div w:id="558832777">
      <w:bodyDiv w:val="1"/>
      <w:marLeft w:val="0"/>
      <w:marRight w:val="0"/>
      <w:marTop w:val="0"/>
      <w:marBottom w:val="0"/>
      <w:divBdr>
        <w:top w:val="none" w:sz="0" w:space="0" w:color="auto"/>
        <w:left w:val="none" w:sz="0" w:space="0" w:color="auto"/>
        <w:bottom w:val="none" w:sz="0" w:space="0" w:color="auto"/>
        <w:right w:val="none" w:sz="0" w:space="0" w:color="auto"/>
      </w:divBdr>
    </w:div>
    <w:div w:id="559564001">
      <w:bodyDiv w:val="1"/>
      <w:marLeft w:val="0"/>
      <w:marRight w:val="0"/>
      <w:marTop w:val="0"/>
      <w:marBottom w:val="0"/>
      <w:divBdr>
        <w:top w:val="none" w:sz="0" w:space="0" w:color="auto"/>
        <w:left w:val="none" w:sz="0" w:space="0" w:color="auto"/>
        <w:bottom w:val="none" w:sz="0" w:space="0" w:color="auto"/>
        <w:right w:val="none" w:sz="0" w:space="0" w:color="auto"/>
      </w:divBdr>
    </w:div>
    <w:div w:id="559754112">
      <w:bodyDiv w:val="1"/>
      <w:marLeft w:val="0"/>
      <w:marRight w:val="0"/>
      <w:marTop w:val="0"/>
      <w:marBottom w:val="0"/>
      <w:divBdr>
        <w:top w:val="none" w:sz="0" w:space="0" w:color="auto"/>
        <w:left w:val="none" w:sz="0" w:space="0" w:color="auto"/>
        <w:bottom w:val="none" w:sz="0" w:space="0" w:color="auto"/>
        <w:right w:val="none" w:sz="0" w:space="0" w:color="auto"/>
      </w:divBdr>
    </w:div>
    <w:div w:id="577053511">
      <w:bodyDiv w:val="1"/>
      <w:marLeft w:val="0"/>
      <w:marRight w:val="0"/>
      <w:marTop w:val="0"/>
      <w:marBottom w:val="0"/>
      <w:divBdr>
        <w:top w:val="none" w:sz="0" w:space="0" w:color="auto"/>
        <w:left w:val="none" w:sz="0" w:space="0" w:color="auto"/>
        <w:bottom w:val="none" w:sz="0" w:space="0" w:color="auto"/>
        <w:right w:val="none" w:sz="0" w:space="0" w:color="auto"/>
      </w:divBdr>
    </w:div>
    <w:div w:id="578248722">
      <w:bodyDiv w:val="1"/>
      <w:marLeft w:val="0"/>
      <w:marRight w:val="0"/>
      <w:marTop w:val="0"/>
      <w:marBottom w:val="0"/>
      <w:divBdr>
        <w:top w:val="none" w:sz="0" w:space="0" w:color="auto"/>
        <w:left w:val="none" w:sz="0" w:space="0" w:color="auto"/>
        <w:bottom w:val="none" w:sz="0" w:space="0" w:color="auto"/>
        <w:right w:val="none" w:sz="0" w:space="0" w:color="auto"/>
      </w:divBdr>
    </w:div>
    <w:div w:id="579290288">
      <w:bodyDiv w:val="1"/>
      <w:marLeft w:val="0"/>
      <w:marRight w:val="0"/>
      <w:marTop w:val="0"/>
      <w:marBottom w:val="0"/>
      <w:divBdr>
        <w:top w:val="none" w:sz="0" w:space="0" w:color="auto"/>
        <w:left w:val="none" w:sz="0" w:space="0" w:color="auto"/>
        <w:bottom w:val="none" w:sz="0" w:space="0" w:color="auto"/>
        <w:right w:val="none" w:sz="0" w:space="0" w:color="auto"/>
      </w:divBdr>
    </w:div>
    <w:div w:id="582642928">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37994693">
      <w:bodyDiv w:val="1"/>
      <w:marLeft w:val="0"/>
      <w:marRight w:val="0"/>
      <w:marTop w:val="0"/>
      <w:marBottom w:val="0"/>
      <w:divBdr>
        <w:top w:val="none" w:sz="0" w:space="0" w:color="auto"/>
        <w:left w:val="none" w:sz="0" w:space="0" w:color="auto"/>
        <w:bottom w:val="none" w:sz="0" w:space="0" w:color="auto"/>
        <w:right w:val="none" w:sz="0" w:space="0" w:color="auto"/>
      </w:divBdr>
    </w:div>
    <w:div w:id="646054884">
      <w:bodyDiv w:val="1"/>
      <w:marLeft w:val="0"/>
      <w:marRight w:val="0"/>
      <w:marTop w:val="0"/>
      <w:marBottom w:val="0"/>
      <w:divBdr>
        <w:top w:val="none" w:sz="0" w:space="0" w:color="auto"/>
        <w:left w:val="none" w:sz="0" w:space="0" w:color="auto"/>
        <w:bottom w:val="none" w:sz="0" w:space="0" w:color="auto"/>
        <w:right w:val="none" w:sz="0" w:space="0" w:color="auto"/>
      </w:divBdr>
    </w:div>
    <w:div w:id="656954335">
      <w:bodyDiv w:val="1"/>
      <w:marLeft w:val="0"/>
      <w:marRight w:val="0"/>
      <w:marTop w:val="0"/>
      <w:marBottom w:val="0"/>
      <w:divBdr>
        <w:top w:val="none" w:sz="0" w:space="0" w:color="auto"/>
        <w:left w:val="none" w:sz="0" w:space="0" w:color="auto"/>
        <w:bottom w:val="none" w:sz="0" w:space="0" w:color="auto"/>
        <w:right w:val="none" w:sz="0" w:space="0" w:color="auto"/>
      </w:divBdr>
    </w:div>
    <w:div w:id="659384493">
      <w:bodyDiv w:val="1"/>
      <w:marLeft w:val="0"/>
      <w:marRight w:val="0"/>
      <w:marTop w:val="0"/>
      <w:marBottom w:val="0"/>
      <w:divBdr>
        <w:top w:val="none" w:sz="0" w:space="0" w:color="auto"/>
        <w:left w:val="none" w:sz="0" w:space="0" w:color="auto"/>
        <w:bottom w:val="none" w:sz="0" w:space="0" w:color="auto"/>
        <w:right w:val="none" w:sz="0" w:space="0" w:color="auto"/>
      </w:divBdr>
    </w:div>
    <w:div w:id="662464508">
      <w:bodyDiv w:val="1"/>
      <w:marLeft w:val="0"/>
      <w:marRight w:val="0"/>
      <w:marTop w:val="0"/>
      <w:marBottom w:val="0"/>
      <w:divBdr>
        <w:top w:val="none" w:sz="0" w:space="0" w:color="auto"/>
        <w:left w:val="none" w:sz="0" w:space="0" w:color="auto"/>
        <w:bottom w:val="none" w:sz="0" w:space="0" w:color="auto"/>
        <w:right w:val="none" w:sz="0" w:space="0" w:color="auto"/>
      </w:divBdr>
    </w:div>
    <w:div w:id="666203693">
      <w:bodyDiv w:val="1"/>
      <w:marLeft w:val="0"/>
      <w:marRight w:val="0"/>
      <w:marTop w:val="0"/>
      <w:marBottom w:val="0"/>
      <w:divBdr>
        <w:top w:val="none" w:sz="0" w:space="0" w:color="auto"/>
        <w:left w:val="none" w:sz="0" w:space="0" w:color="auto"/>
        <w:bottom w:val="none" w:sz="0" w:space="0" w:color="auto"/>
        <w:right w:val="none" w:sz="0" w:space="0" w:color="auto"/>
      </w:divBdr>
    </w:div>
    <w:div w:id="674768493">
      <w:bodyDiv w:val="1"/>
      <w:marLeft w:val="0"/>
      <w:marRight w:val="0"/>
      <w:marTop w:val="0"/>
      <w:marBottom w:val="0"/>
      <w:divBdr>
        <w:top w:val="none" w:sz="0" w:space="0" w:color="auto"/>
        <w:left w:val="none" w:sz="0" w:space="0" w:color="auto"/>
        <w:bottom w:val="none" w:sz="0" w:space="0" w:color="auto"/>
        <w:right w:val="none" w:sz="0" w:space="0" w:color="auto"/>
      </w:divBdr>
    </w:div>
    <w:div w:id="677000643">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683285984">
      <w:bodyDiv w:val="1"/>
      <w:marLeft w:val="0"/>
      <w:marRight w:val="0"/>
      <w:marTop w:val="0"/>
      <w:marBottom w:val="0"/>
      <w:divBdr>
        <w:top w:val="none" w:sz="0" w:space="0" w:color="auto"/>
        <w:left w:val="none" w:sz="0" w:space="0" w:color="auto"/>
        <w:bottom w:val="none" w:sz="0" w:space="0" w:color="auto"/>
        <w:right w:val="none" w:sz="0" w:space="0" w:color="auto"/>
      </w:divBdr>
    </w:div>
    <w:div w:id="683409804">
      <w:bodyDiv w:val="1"/>
      <w:marLeft w:val="0"/>
      <w:marRight w:val="0"/>
      <w:marTop w:val="0"/>
      <w:marBottom w:val="0"/>
      <w:divBdr>
        <w:top w:val="none" w:sz="0" w:space="0" w:color="auto"/>
        <w:left w:val="none" w:sz="0" w:space="0" w:color="auto"/>
        <w:bottom w:val="none" w:sz="0" w:space="0" w:color="auto"/>
        <w:right w:val="none" w:sz="0" w:space="0" w:color="auto"/>
      </w:divBdr>
    </w:div>
    <w:div w:id="683482918">
      <w:bodyDiv w:val="1"/>
      <w:marLeft w:val="0"/>
      <w:marRight w:val="0"/>
      <w:marTop w:val="0"/>
      <w:marBottom w:val="0"/>
      <w:divBdr>
        <w:top w:val="none" w:sz="0" w:space="0" w:color="auto"/>
        <w:left w:val="none" w:sz="0" w:space="0" w:color="auto"/>
        <w:bottom w:val="none" w:sz="0" w:space="0" w:color="auto"/>
        <w:right w:val="none" w:sz="0" w:space="0" w:color="auto"/>
      </w:divBdr>
    </w:div>
    <w:div w:id="698549623">
      <w:bodyDiv w:val="1"/>
      <w:marLeft w:val="0"/>
      <w:marRight w:val="0"/>
      <w:marTop w:val="0"/>
      <w:marBottom w:val="0"/>
      <w:divBdr>
        <w:top w:val="none" w:sz="0" w:space="0" w:color="auto"/>
        <w:left w:val="none" w:sz="0" w:space="0" w:color="auto"/>
        <w:bottom w:val="none" w:sz="0" w:space="0" w:color="auto"/>
        <w:right w:val="none" w:sz="0" w:space="0" w:color="auto"/>
      </w:divBdr>
    </w:div>
    <w:div w:id="701907712">
      <w:bodyDiv w:val="1"/>
      <w:marLeft w:val="0"/>
      <w:marRight w:val="0"/>
      <w:marTop w:val="0"/>
      <w:marBottom w:val="0"/>
      <w:divBdr>
        <w:top w:val="none" w:sz="0" w:space="0" w:color="auto"/>
        <w:left w:val="none" w:sz="0" w:space="0" w:color="auto"/>
        <w:bottom w:val="none" w:sz="0" w:space="0" w:color="auto"/>
        <w:right w:val="none" w:sz="0" w:space="0" w:color="auto"/>
      </w:divBdr>
    </w:div>
    <w:div w:id="704863715">
      <w:bodyDiv w:val="1"/>
      <w:marLeft w:val="0"/>
      <w:marRight w:val="0"/>
      <w:marTop w:val="0"/>
      <w:marBottom w:val="0"/>
      <w:divBdr>
        <w:top w:val="none" w:sz="0" w:space="0" w:color="auto"/>
        <w:left w:val="none" w:sz="0" w:space="0" w:color="auto"/>
        <w:bottom w:val="none" w:sz="0" w:space="0" w:color="auto"/>
        <w:right w:val="none" w:sz="0" w:space="0" w:color="auto"/>
      </w:divBdr>
    </w:div>
    <w:div w:id="704981512">
      <w:bodyDiv w:val="1"/>
      <w:marLeft w:val="0"/>
      <w:marRight w:val="0"/>
      <w:marTop w:val="0"/>
      <w:marBottom w:val="0"/>
      <w:divBdr>
        <w:top w:val="none" w:sz="0" w:space="0" w:color="auto"/>
        <w:left w:val="none" w:sz="0" w:space="0" w:color="auto"/>
        <w:bottom w:val="none" w:sz="0" w:space="0" w:color="auto"/>
        <w:right w:val="none" w:sz="0" w:space="0" w:color="auto"/>
      </w:divBdr>
    </w:div>
    <w:div w:id="712115670">
      <w:bodyDiv w:val="1"/>
      <w:marLeft w:val="0"/>
      <w:marRight w:val="0"/>
      <w:marTop w:val="0"/>
      <w:marBottom w:val="0"/>
      <w:divBdr>
        <w:top w:val="none" w:sz="0" w:space="0" w:color="auto"/>
        <w:left w:val="none" w:sz="0" w:space="0" w:color="auto"/>
        <w:bottom w:val="none" w:sz="0" w:space="0" w:color="auto"/>
        <w:right w:val="none" w:sz="0" w:space="0" w:color="auto"/>
      </w:divBdr>
    </w:div>
    <w:div w:id="718095820">
      <w:bodyDiv w:val="1"/>
      <w:marLeft w:val="0"/>
      <w:marRight w:val="0"/>
      <w:marTop w:val="0"/>
      <w:marBottom w:val="0"/>
      <w:divBdr>
        <w:top w:val="none" w:sz="0" w:space="0" w:color="auto"/>
        <w:left w:val="none" w:sz="0" w:space="0" w:color="auto"/>
        <w:bottom w:val="none" w:sz="0" w:space="0" w:color="auto"/>
        <w:right w:val="none" w:sz="0" w:space="0" w:color="auto"/>
      </w:divBdr>
    </w:div>
    <w:div w:id="767234680">
      <w:bodyDiv w:val="1"/>
      <w:marLeft w:val="0"/>
      <w:marRight w:val="0"/>
      <w:marTop w:val="0"/>
      <w:marBottom w:val="0"/>
      <w:divBdr>
        <w:top w:val="none" w:sz="0" w:space="0" w:color="auto"/>
        <w:left w:val="none" w:sz="0" w:space="0" w:color="auto"/>
        <w:bottom w:val="none" w:sz="0" w:space="0" w:color="auto"/>
        <w:right w:val="none" w:sz="0" w:space="0" w:color="auto"/>
      </w:divBdr>
    </w:div>
    <w:div w:id="768506381">
      <w:bodyDiv w:val="1"/>
      <w:marLeft w:val="0"/>
      <w:marRight w:val="0"/>
      <w:marTop w:val="0"/>
      <w:marBottom w:val="0"/>
      <w:divBdr>
        <w:top w:val="none" w:sz="0" w:space="0" w:color="auto"/>
        <w:left w:val="none" w:sz="0" w:space="0" w:color="auto"/>
        <w:bottom w:val="none" w:sz="0" w:space="0" w:color="auto"/>
        <w:right w:val="none" w:sz="0" w:space="0" w:color="auto"/>
      </w:divBdr>
    </w:div>
    <w:div w:id="769858361">
      <w:bodyDiv w:val="1"/>
      <w:marLeft w:val="0"/>
      <w:marRight w:val="0"/>
      <w:marTop w:val="0"/>
      <w:marBottom w:val="0"/>
      <w:divBdr>
        <w:top w:val="none" w:sz="0" w:space="0" w:color="auto"/>
        <w:left w:val="none" w:sz="0" w:space="0" w:color="auto"/>
        <w:bottom w:val="none" w:sz="0" w:space="0" w:color="auto"/>
        <w:right w:val="none" w:sz="0" w:space="0" w:color="auto"/>
      </w:divBdr>
    </w:div>
    <w:div w:id="770245825">
      <w:bodyDiv w:val="1"/>
      <w:marLeft w:val="0"/>
      <w:marRight w:val="0"/>
      <w:marTop w:val="0"/>
      <w:marBottom w:val="0"/>
      <w:divBdr>
        <w:top w:val="none" w:sz="0" w:space="0" w:color="auto"/>
        <w:left w:val="none" w:sz="0" w:space="0" w:color="auto"/>
        <w:bottom w:val="none" w:sz="0" w:space="0" w:color="auto"/>
        <w:right w:val="none" w:sz="0" w:space="0" w:color="auto"/>
      </w:divBdr>
    </w:div>
    <w:div w:id="783694367">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7986884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33303203">
      <w:bodyDiv w:val="1"/>
      <w:marLeft w:val="0"/>
      <w:marRight w:val="0"/>
      <w:marTop w:val="0"/>
      <w:marBottom w:val="0"/>
      <w:divBdr>
        <w:top w:val="none" w:sz="0" w:space="0" w:color="auto"/>
        <w:left w:val="none" w:sz="0" w:space="0" w:color="auto"/>
        <w:bottom w:val="none" w:sz="0" w:space="0" w:color="auto"/>
        <w:right w:val="none" w:sz="0" w:space="0" w:color="auto"/>
      </w:divBdr>
    </w:div>
    <w:div w:id="865870478">
      <w:bodyDiv w:val="1"/>
      <w:marLeft w:val="0"/>
      <w:marRight w:val="0"/>
      <w:marTop w:val="0"/>
      <w:marBottom w:val="0"/>
      <w:divBdr>
        <w:top w:val="none" w:sz="0" w:space="0" w:color="auto"/>
        <w:left w:val="none" w:sz="0" w:space="0" w:color="auto"/>
        <w:bottom w:val="none" w:sz="0" w:space="0" w:color="auto"/>
        <w:right w:val="none" w:sz="0" w:space="0" w:color="auto"/>
      </w:divBdr>
    </w:div>
    <w:div w:id="870219477">
      <w:bodyDiv w:val="1"/>
      <w:marLeft w:val="0"/>
      <w:marRight w:val="0"/>
      <w:marTop w:val="0"/>
      <w:marBottom w:val="0"/>
      <w:divBdr>
        <w:top w:val="none" w:sz="0" w:space="0" w:color="auto"/>
        <w:left w:val="none" w:sz="0" w:space="0" w:color="auto"/>
        <w:bottom w:val="none" w:sz="0" w:space="0" w:color="auto"/>
        <w:right w:val="none" w:sz="0" w:space="0" w:color="auto"/>
      </w:divBdr>
    </w:div>
    <w:div w:id="878667025">
      <w:bodyDiv w:val="1"/>
      <w:marLeft w:val="0"/>
      <w:marRight w:val="0"/>
      <w:marTop w:val="0"/>
      <w:marBottom w:val="0"/>
      <w:divBdr>
        <w:top w:val="none" w:sz="0" w:space="0" w:color="auto"/>
        <w:left w:val="none" w:sz="0" w:space="0" w:color="auto"/>
        <w:bottom w:val="none" w:sz="0" w:space="0" w:color="auto"/>
        <w:right w:val="none" w:sz="0" w:space="0" w:color="auto"/>
      </w:divBdr>
    </w:div>
    <w:div w:id="897857522">
      <w:bodyDiv w:val="1"/>
      <w:marLeft w:val="0"/>
      <w:marRight w:val="0"/>
      <w:marTop w:val="0"/>
      <w:marBottom w:val="0"/>
      <w:divBdr>
        <w:top w:val="none" w:sz="0" w:space="0" w:color="auto"/>
        <w:left w:val="none" w:sz="0" w:space="0" w:color="auto"/>
        <w:bottom w:val="none" w:sz="0" w:space="0" w:color="auto"/>
        <w:right w:val="none" w:sz="0" w:space="0" w:color="auto"/>
      </w:divBdr>
    </w:div>
    <w:div w:id="902251483">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32666168">
      <w:bodyDiv w:val="1"/>
      <w:marLeft w:val="0"/>
      <w:marRight w:val="0"/>
      <w:marTop w:val="0"/>
      <w:marBottom w:val="0"/>
      <w:divBdr>
        <w:top w:val="none" w:sz="0" w:space="0" w:color="auto"/>
        <w:left w:val="none" w:sz="0" w:space="0" w:color="auto"/>
        <w:bottom w:val="none" w:sz="0" w:space="0" w:color="auto"/>
        <w:right w:val="none" w:sz="0" w:space="0" w:color="auto"/>
      </w:divBdr>
    </w:div>
    <w:div w:id="935752639">
      <w:bodyDiv w:val="1"/>
      <w:marLeft w:val="0"/>
      <w:marRight w:val="0"/>
      <w:marTop w:val="0"/>
      <w:marBottom w:val="0"/>
      <w:divBdr>
        <w:top w:val="none" w:sz="0" w:space="0" w:color="auto"/>
        <w:left w:val="none" w:sz="0" w:space="0" w:color="auto"/>
        <w:bottom w:val="none" w:sz="0" w:space="0" w:color="auto"/>
        <w:right w:val="none" w:sz="0" w:space="0" w:color="auto"/>
      </w:divBdr>
    </w:div>
    <w:div w:id="947195158">
      <w:bodyDiv w:val="1"/>
      <w:marLeft w:val="0"/>
      <w:marRight w:val="0"/>
      <w:marTop w:val="0"/>
      <w:marBottom w:val="0"/>
      <w:divBdr>
        <w:top w:val="none" w:sz="0" w:space="0" w:color="auto"/>
        <w:left w:val="none" w:sz="0" w:space="0" w:color="auto"/>
        <w:bottom w:val="none" w:sz="0" w:space="0" w:color="auto"/>
        <w:right w:val="none" w:sz="0" w:space="0" w:color="auto"/>
      </w:divBdr>
    </w:div>
    <w:div w:id="966812717">
      <w:bodyDiv w:val="1"/>
      <w:marLeft w:val="0"/>
      <w:marRight w:val="0"/>
      <w:marTop w:val="0"/>
      <w:marBottom w:val="0"/>
      <w:divBdr>
        <w:top w:val="none" w:sz="0" w:space="0" w:color="auto"/>
        <w:left w:val="none" w:sz="0" w:space="0" w:color="auto"/>
        <w:bottom w:val="none" w:sz="0" w:space="0" w:color="auto"/>
        <w:right w:val="none" w:sz="0" w:space="0" w:color="auto"/>
      </w:divBdr>
    </w:div>
    <w:div w:id="975530708">
      <w:bodyDiv w:val="1"/>
      <w:marLeft w:val="0"/>
      <w:marRight w:val="0"/>
      <w:marTop w:val="0"/>
      <w:marBottom w:val="0"/>
      <w:divBdr>
        <w:top w:val="none" w:sz="0" w:space="0" w:color="auto"/>
        <w:left w:val="none" w:sz="0" w:space="0" w:color="auto"/>
        <w:bottom w:val="none" w:sz="0" w:space="0" w:color="auto"/>
        <w:right w:val="none" w:sz="0" w:space="0" w:color="auto"/>
      </w:divBdr>
    </w:div>
    <w:div w:id="985550892">
      <w:bodyDiv w:val="1"/>
      <w:marLeft w:val="0"/>
      <w:marRight w:val="0"/>
      <w:marTop w:val="0"/>
      <w:marBottom w:val="0"/>
      <w:divBdr>
        <w:top w:val="none" w:sz="0" w:space="0" w:color="auto"/>
        <w:left w:val="none" w:sz="0" w:space="0" w:color="auto"/>
        <w:bottom w:val="none" w:sz="0" w:space="0" w:color="auto"/>
        <w:right w:val="none" w:sz="0" w:space="0" w:color="auto"/>
      </w:divBdr>
    </w:div>
    <w:div w:id="987053291">
      <w:bodyDiv w:val="1"/>
      <w:marLeft w:val="0"/>
      <w:marRight w:val="0"/>
      <w:marTop w:val="0"/>
      <w:marBottom w:val="0"/>
      <w:divBdr>
        <w:top w:val="none" w:sz="0" w:space="0" w:color="auto"/>
        <w:left w:val="none" w:sz="0" w:space="0" w:color="auto"/>
        <w:bottom w:val="none" w:sz="0" w:space="0" w:color="auto"/>
        <w:right w:val="none" w:sz="0" w:space="0" w:color="auto"/>
      </w:divBdr>
    </w:div>
    <w:div w:id="1012299147">
      <w:bodyDiv w:val="1"/>
      <w:marLeft w:val="0"/>
      <w:marRight w:val="0"/>
      <w:marTop w:val="0"/>
      <w:marBottom w:val="0"/>
      <w:divBdr>
        <w:top w:val="none" w:sz="0" w:space="0" w:color="auto"/>
        <w:left w:val="none" w:sz="0" w:space="0" w:color="auto"/>
        <w:bottom w:val="none" w:sz="0" w:space="0" w:color="auto"/>
        <w:right w:val="none" w:sz="0" w:space="0" w:color="auto"/>
      </w:divBdr>
    </w:div>
    <w:div w:id="1044871364">
      <w:bodyDiv w:val="1"/>
      <w:marLeft w:val="0"/>
      <w:marRight w:val="0"/>
      <w:marTop w:val="0"/>
      <w:marBottom w:val="0"/>
      <w:divBdr>
        <w:top w:val="none" w:sz="0" w:space="0" w:color="auto"/>
        <w:left w:val="none" w:sz="0" w:space="0" w:color="auto"/>
        <w:bottom w:val="none" w:sz="0" w:space="0" w:color="auto"/>
        <w:right w:val="none" w:sz="0" w:space="0" w:color="auto"/>
      </w:divBdr>
    </w:div>
    <w:div w:id="1049693174">
      <w:bodyDiv w:val="1"/>
      <w:marLeft w:val="0"/>
      <w:marRight w:val="0"/>
      <w:marTop w:val="0"/>
      <w:marBottom w:val="0"/>
      <w:divBdr>
        <w:top w:val="none" w:sz="0" w:space="0" w:color="auto"/>
        <w:left w:val="none" w:sz="0" w:space="0" w:color="auto"/>
        <w:bottom w:val="none" w:sz="0" w:space="0" w:color="auto"/>
        <w:right w:val="none" w:sz="0" w:space="0" w:color="auto"/>
      </w:divBdr>
    </w:div>
    <w:div w:id="1054162621">
      <w:bodyDiv w:val="1"/>
      <w:marLeft w:val="0"/>
      <w:marRight w:val="0"/>
      <w:marTop w:val="0"/>
      <w:marBottom w:val="0"/>
      <w:divBdr>
        <w:top w:val="none" w:sz="0" w:space="0" w:color="auto"/>
        <w:left w:val="none" w:sz="0" w:space="0" w:color="auto"/>
        <w:bottom w:val="none" w:sz="0" w:space="0" w:color="auto"/>
        <w:right w:val="none" w:sz="0" w:space="0" w:color="auto"/>
      </w:divBdr>
    </w:div>
    <w:div w:id="1062751401">
      <w:bodyDiv w:val="1"/>
      <w:marLeft w:val="0"/>
      <w:marRight w:val="0"/>
      <w:marTop w:val="0"/>
      <w:marBottom w:val="0"/>
      <w:divBdr>
        <w:top w:val="none" w:sz="0" w:space="0" w:color="auto"/>
        <w:left w:val="none" w:sz="0" w:space="0" w:color="auto"/>
        <w:bottom w:val="none" w:sz="0" w:space="0" w:color="auto"/>
        <w:right w:val="none" w:sz="0" w:space="0" w:color="auto"/>
      </w:divBdr>
    </w:div>
    <w:div w:id="1067335499">
      <w:bodyDiv w:val="1"/>
      <w:marLeft w:val="0"/>
      <w:marRight w:val="0"/>
      <w:marTop w:val="0"/>
      <w:marBottom w:val="0"/>
      <w:divBdr>
        <w:top w:val="none" w:sz="0" w:space="0" w:color="auto"/>
        <w:left w:val="none" w:sz="0" w:space="0" w:color="auto"/>
        <w:bottom w:val="none" w:sz="0" w:space="0" w:color="auto"/>
        <w:right w:val="none" w:sz="0" w:space="0" w:color="auto"/>
      </w:divBdr>
    </w:div>
    <w:div w:id="1070688955">
      <w:bodyDiv w:val="1"/>
      <w:marLeft w:val="0"/>
      <w:marRight w:val="0"/>
      <w:marTop w:val="0"/>
      <w:marBottom w:val="0"/>
      <w:divBdr>
        <w:top w:val="none" w:sz="0" w:space="0" w:color="auto"/>
        <w:left w:val="none" w:sz="0" w:space="0" w:color="auto"/>
        <w:bottom w:val="none" w:sz="0" w:space="0" w:color="auto"/>
        <w:right w:val="none" w:sz="0" w:space="0" w:color="auto"/>
      </w:divBdr>
    </w:div>
    <w:div w:id="1075736312">
      <w:bodyDiv w:val="1"/>
      <w:marLeft w:val="0"/>
      <w:marRight w:val="0"/>
      <w:marTop w:val="0"/>
      <w:marBottom w:val="0"/>
      <w:divBdr>
        <w:top w:val="none" w:sz="0" w:space="0" w:color="auto"/>
        <w:left w:val="none" w:sz="0" w:space="0" w:color="auto"/>
        <w:bottom w:val="none" w:sz="0" w:space="0" w:color="auto"/>
        <w:right w:val="none" w:sz="0" w:space="0" w:color="auto"/>
      </w:divBdr>
    </w:div>
    <w:div w:id="1086608964">
      <w:bodyDiv w:val="1"/>
      <w:marLeft w:val="0"/>
      <w:marRight w:val="0"/>
      <w:marTop w:val="0"/>
      <w:marBottom w:val="0"/>
      <w:divBdr>
        <w:top w:val="none" w:sz="0" w:space="0" w:color="auto"/>
        <w:left w:val="none" w:sz="0" w:space="0" w:color="auto"/>
        <w:bottom w:val="none" w:sz="0" w:space="0" w:color="auto"/>
        <w:right w:val="none" w:sz="0" w:space="0" w:color="auto"/>
      </w:divBdr>
    </w:div>
    <w:div w:id="1105344139">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15976490">
      <w:bodyDiv w:val="1"/>
      <w:marLeft w:val="0"/>
      <w:marRight w:val="0"/>
      <w:marTop w:val="0"/>
      <w:marBottom w:val="0"/>
      <w:divBdr>
        <w:top w:val="none" w:sz="0" w:space="0" w:color="auto"/>
        <w:left w:val="none" w:sz="0" w:space="0" w:color="auto"/>
        <w:bottom w:val="none" w:sz="0" w:space="0" w:color="auto"/>
        <w:right w:val="none" w:sz="0" w:space="0" w:color="auto"/>
      </w:divBdr>
    </w:div>
    <w:div w:id="1127626484">
      <w:bodyDiv w:val="1"/>
      <w:marLeft w:val="0"/>
      <w:marRight w:val="0"/>
      <w:marTop w:val="0"/>
      <w:marBottom w:val="0"/>
      <w:divBdr>
        <w:top w:val="none" w:sz="0" w:space="0" w:color="auto"/>
        <w:left w:val="none" w:sz="0" w:space="0" w:color="auto"/>
        <w:bottom w:val="none" w:sz="0" w:space="0" w:color="auto"/>
        <w:right w:val="none" w:sz="0" w:space="0" w:color="auto"/>
      </w:divBdr>
    </w:div>
    <w:div w:id="1134059926">
      <w:bodyDiv w:val="1"/>
      <w:marLeft w:val="0"/>
      <w:marRight w:val="0"/>
      <w:marTop w:val="0"/>
      <w:marBottom w:val="0"/>
      <w:divBdr>
        <w:top w:val="none" w:sz="0" w:space="0" w:color="auto"/>
        <w:left w:val="none" w:sz="0" w:space="0" w:color="auto"/>
        <w:bottom w:val="none" w:sz="0" w:space="0" w:color="auto"/>
        <w:right w:val="none" w:sz="0" w:space="0" w:color="auto"/>
      </w:divBdr>
    </w:div>
    <w:div w:id="1162552196">
      <w:bodyDiv w:val="1"/>
      <w:marLeft w:val="0"/>
      <w:marRight w:val="0"/>
      <w:marTop w:val="0"/>
      <w:marBottom w:val="0"/>
      <w:divBdr>
        <w:top w:val="none" w:sz="0" w:space="0" w:color="auto"/>
        <w:left w:val="none" w:sz="0" w:space="0" w:color="auto"/>
        <w:bottom w:val="none" w:sz="0" w:space="0" w:color="auto"/>
        <w:right w:val="none" w:sz="0" w:space="0" w:color="auto"/>
      </w:divBdr>
    </w:div>
    <w:div w:id="1164323596">
      <w:bodyDiv w:val="1"/>
      <w:marLeft w:val="0"/>
      <w:marRight w:val="0"/>
      <w:marTop w:val="0"/>
      <w:marBottom w:val="0"/>
      <w:divBdr>
        <w:top w:val="none" w:sz="0" w:space="0" w:color="auto"/>
        <w:left w:val="none" w:sz="0" w:space="0" w:color="auto"/>
        <w:bottom w:val="none" w:sz="0" w:space="0" w:color="auto"/>
        <w:right w:val="none" w:sz="0" w:space="0" w:color="auto"/>
      </w:divBdr>
    </w:div>
    <w:div w:id="1172374795">
      <w:bodyDiv w:val="1"/>
      <w:marLeft w:val="0"/>
      <w:marRight w:val="0"/>
      <w:marTop w:val="0"/>
      <w:marBottom w:val="0"/>
      <w:divBdr>
        <w:top w:val="none" w:sz="0" w:space="0" w:color="auto"/>
        <w:left w:val="none" w:sz="0" w:space="0" w:color="auto"/>
        <w:bottom w:val="none" w:sz="0" w:space="0" w:color="auto"/>
        <w:right w:val="none" w:sz="0" w:space="0" w:color="auto"/>
      </w:divBdr>
    </w:div>
    <w:div w:id="1175850581">
      <w:bodyDiv w:val="1"/>
      <w:marLeft w:val="0"/>
      <w:marRight w:val="0"/>
      <w:marTop w:val="0"/>
      <w:marBottom w:val="0"/>
      <w:divBdr>
        <w:top w:val="none" w:sz="0" w:space="0" w:color="auto"/>
        <w:left w:val="none" w:sz="0" w:space="0" w:color="auto"/>
        <w:bottom w:val="none" w:sz="0" w:space="0" w:color="auto"/>
        <w:right w:val="none" w:sz="0" w:space="0" w:color="auto"/>
      </w:divBdr>
    </w:div>
    <w:div w:id="1187250533">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195843565">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17858759">
      <w:bodyDiv w:val="1"/>
      <w:marLeft w:val="0"/>
      <w:marRight w:val="0"/>
      <w:marTop w:val="0"/>
      <w:marBottom w:val="0"/>
      <w:divBdr>
        <w:top w:val="none" w:sz="0" w:space="0" w:color="auto"/>
        <w:left w:val="none" w:sz="0" w:space="0" w:color="auto"/>
        <w:bottom w:val="none" w:sz="0" w:space="0" w:color="auto"/>
        <w:right w:val="none" w:sz="0" w:space="0" w:color="auto"/>
      </w:divBdr>
    </w:div>
    <w:div w:id="1223639821">
      <w:bodyDiv w:val="1"/>
      <w:marLeft w:val="0"/>
      <w:marRight w:val="0"/>
      <w:marTop w:val="0"/>
      <w:marBottom w:val="0"/>
      <w:divBdr>
        <w:top w:val="none" w:sz="0" w:space="0" w:color="auto"/>
        <w:left w:val="none" w:sz="0" w:space="0" w:color="auto"/>
        <w:bottom w:val="none" w:sz="0" w:space="0" w:color="auto"/>
        <w:right w:val="none" w:sz="0" w:space="0" w:color="auto"/>
      </w:divBdr>
    </w:div>
    <w:div w:id="1224288886">
      <w:bodyDiv w:val="1"/>
      <w:marLeft w:val="0"/>
      <w:marRight w:val="0"/>
      <w:marTop w:val="0"/>
      <w:marBottom w:val="0"/>
      <w:divBdr>
        <w:top w:val="none" w:sz="0" w:space="0" w:color="auto"/>
        <w:left w:val="none" w:sz="0" w:space="0" w:color="auto"/>
        <w:bottom w:val="none" w:sz="0" w:space="0" w:color="auto"/>
        <w:right w:val="none" w:sz="0" w:space="0" w:color="auto"/>
      </w:divBdr>
    </w:div>
    <w:div w:id="1226530007">
      <w:bodyDiv w:val="1"/>
      <w:marLeft w:val="0"/>
      <w:marRight w:val="0"/>
      <w:marTop w:val="0"/>
      <w:marBottom w:val="0"/>
      <w:divBdr>
        <w:top w:val="none" w:sz="0" w:space="0" w:color="auto"/>
        <w:left w:val="none" w:sz="0" w:space="0" w:color="auto"/>
        <w:bottom w:val="none" w:sz="0" w:space="0" w:color="auto"/>
        <w:right w:val="none" w:sz="0" w:space="0" w:color="auto"/>
      </w:divBdr>
    </w:div>
    <w:div w:id="1234468858">
      <w:bodyDiv w:val="1"/>
      <w:marLeft w:val="0"/>
      <w:marRight w:val="0"/>
      <w:marTop w:val="0"/>
      <w:marBottom w:val="0"/>
      <w:divBdr>
        <w:top w:val="none" w:sz="0" w:space="0" w:color="auto"/>
        <w:left w:val="none" w:sz="0" w:space="0" w:color="auto"/>
        <w:bottom w:val="none" w:sz="0" w:space="0" w:color="auto"/>
        <w:right w:val="none" w:sz="0" w:space="0" w:color="auto"/>
      </w:divBdr>
    </w:div>
    <w:div w:id="1234703037">
      <w:bodyDiv w:val="1"/>
      <w:marLeft w:val="0"/>
      <w:marRight w:val="0"/>
      <w:marTop w:val="0"/>
      <w:marBottom w:val="0"/>
      <w:divBdr>
        <w:top w:val="none" w:sz="0" w:space="0" w:color="auto"/>
        <w:left w:val="none" w:sz="0" w:space="0" w:color="auto"/>
        <w:bottom w:val="none" w:sz="0" w:space="0" w:color="auto"/>
        <w:right w:val="none" w:sz="0" w:space="0" w:color="auto"/>
      </w:divBdr>
    </w:div>
    <w:div w:id="1244802012">
      <w:bodyDiv w:val="1"/>
      <w:marLeft w:val="0"/>
      <w:marRight w:val="0"/>
      <w:marTop w:val="0"/>
      <w:marBottom w:val="0"/>
      <w:divBdr>
        <w:top w:val="none" w:sz="0" w:space="0" w:color="auto"/>
        <w:left w:val="none" w:sz="0" w:space="0" w:color="auto"/>
        <w:bottom w:val="none" w:sz="0" w:space="0" w:color="auto"/>
        <w:right w:val="none" w:sz="0" w:space="0" w:color="auto"/>
      </w:divBdr>
    </w:div>
    <w:div w:id="1267932385">
      <w:bodyDiv w:val="1"/>
      <w:marLeft w:val="0"/>
      <w:marRight w:val="0"/>
      <w:marTop w:val="0"/>
      <w:marBottom w:val="0"/>
      <w:divBdr>
        <w:top w:val="none" w:sz="0" w:space="0" w:color="auto"/>
        <w:left w:val="none" w:sz="0" w:space="0" w:color="auto"/>
        <w:bottom w:val="none" w:sz="0" w:space="0" w:color="auto"/>
        <w:right w:val="none" w:sz="0" w:space="0" w:color="auto"/>
      </w:divBdr>
    </w:div>
    <w:div w:id="1289236386">
      <w:bodyDiv w:val="1"/>
      <w:marLeft w:val="0"/>
      <w:marRight w:val="0"/>
      <w:marTop w:val="0"/>
      <w:marBottom w:val="0"/>
      <w:divBdr>
        <w:top w:val="none" w:sz="0" w:space="0" w:color="auto"/>
        <w:left w:val="none" w:sz="0" w:space="0" w:color="auto"/>
        <w:bottom w:val="none" w:sz="0" w:space="0" w:color="auto"/>
        <w:right w:val="none" w:sz="0" w:space="0" w:color="auto"/>
      </w:divBdr>
    </w:div>
    <w:div w:id="1296788745">
      <w:bodyDiv w:val="1"/>
      <w:marLeft w:val="0"/>
      <w:marRight w:val="0"/>
      <w:marTop w:val="0"/>
      <w:marBottom w:val="0"/>
      <w:divBdr>
        <w:top w:val="none" w:sz="0" w:space="0" w:color="auto"/>
        <w:left w:val="none" w:sz="0" w:space="0" w:color="auto"/>
        <w:bottom w:val="none" w:sz="0" w:space="0" w:color="auto"/>
        <w:right w:val="none" w:sz="0" w:space="0" w:color="auto"/>
      </w:divBdr>
    </w:div>
    <w:div w:id="1319722614">
      <w:bodyDiv w:val="1"/>
      <w:marLeft w:val="0"/>
      <w:marRight w:val="0"/>
      <w:marTop w:val="0"/>
      <w:marBottom w:val="0"/>
      <w:divBdr>
        <w:top w:val="none" w:sz="0" w:space="0" w:color="auto"/>
        <w:left w:val="none" w:sz="0" w:space="0" w:color="auto"/>
        <w:bottom w:val="none" w:sz="0" w:space="0" w:color="auto"/>
        <w:right w:val="none" w:sz="0" w:space="0" w:color="auto"/>
      </w:divBdr>
    </w:div>
    <w:div w:id="1320034377">
      <w:bodyDiv w:val="1"/>
      <w:marLeft w:val="0"/>
      <w:marRight w:val="0"/>
      <w:marTop w:val="0"/>
      <w:marBottom w:val="0"/>
      <w:divBdr>
        <w:top w:val="none" w:sz="0" w:space="0" w:color="auto"/>
        <w:left w:val="none" w:sz="0" w:space="0" w:color="auto"/>
        <w:bottom w:val="none" w:sz="0" w:space="0" w:color="auto"/>
        <w:right w:val="none" w:sz="0" w:space="0" w:color="auto"/>
      </w:divBdr>
    </w:div>
    <w:div w:id="1322272302">
      <w:bodyDiv w:val="1"/>
      <w:marLeft w:val="0"/>
      <w:marRight w:val="0"/>
      <w:marTop w:val="0"/>
      <w:marBottom w:val="0"/>
      <w:divBdr>
        <w:top w:val="none" w:sz="0" w:space="0" w:color="auto"/>
        <w:left w:val="none" w:sz="0" w:space="0" w:color="auto"/>
        <w:bottom w:val="none" w:sz="0" w:space="0" w:color="auto"/>
        <w:right w:val="none" w:sz="0" w:space="0" w:color="auto"/>
      </w:divBdr>
    </w:div>
    <w:div w:id="1334066683">
      <w:bodyDiv w:val="1"/>
      <w:marLeft w:val="0"/>
      <w:marRight w:val="0"/>
      <w:marTop w:val="0"/>
      <w:marBottom w:val="0"/>
      <w:divBdr>
        <w:top w:val="none" w:sz="0" w:space="0" w:color="auto"/>
        <w:left w:val="none" w:sz="0" w:space="0" w:color="auto"/>
        <w:bottom w:val="none" w:sz="0" w:space="0" w:color="auto"/>
        <w:right w:val="none" w:sz="0" w:space="0" w:color="auto"/>
      </w:divBdr>
    </w:div>
    <w:div w:id="1342127571">
      <w:bodyDiv w:val="1"/>
      <w:marLeft w:val="0"/>
      <w:marRight w:val="0"/>
      <w:marTop w:val="0"/>
      <w:marBottom w:val="0"/>
      <w:divBdr>
        <w:top w:val="none" w:sz="0" w:space="0" w:color="auto"/>
        <w:left w:val="none" w:sz="0" w:space="0" w:color="auto"/>
        <w:bottom w:val="none" w:sz="0" w:space="0" w:color="auto"/>
        <w:right w:val="none" w:sz="0" w:space="0" w:color="auto"/>
      </w:divBdr>
    </w:div>
    <w:div w:id="1364013399">
      <w:bodyDiv w:val="1"/>
      <w:marLeft w:val="0"/>
      <w:marRight w:val="0"/>
      <w:marTop w:val="0"/>
      <w:marBottom w:val="0"/>
      <w:divBdr>
        <w:top w:val="none" w:sz="0" w:space="0" w:color="auto"/>
        <w:left w:val="none" w:sz="0" w:space="0" w:color="auto"/>
        <w:bottom w:val="none" w:sz="0" w:space="0" w:color="auto"/>
        <w:right w:val="none" w:sz="0" w:space="0" w:color="auto"/>
      </w:divBdr>
    </w:div>
    <w:div w:id="1402483063">
      <w:bodyDiv w:val="1"/>
      <w:marLeft w:val="0"/>
      <w:marRight w:val="0"/>
      <w:marTop w:val="0"/>
      <w:marBottom w:val="0"/>
      <w:divBdr>
        <w:top w:val="none" w:sz="0" w:space="0" w:color="auto"/>
        <w:left w:val="none" w:sz="0" w:space="0" w:color="auto"/>
        <w:bottom w:val="none" w:sz="0" w:space="0" w:color="auto"/>
        <w:right w:val="none" w:sz="0" w:space="0" w:color="auto"/>
      </w:divBdr>
    </w:div>
    <w:div w:id="1403021473">
      <w:bodyDiv w:val="1"/>
      <w:marLeft w:val="0"/>
      <w:marRight w:val="0"/>
      <w:marTop w:val="0"/>
      <w:marBottom w:val="0"/>
      <w:divBdr>
        <w:top w:val="none" w:sz="0" w:space="0" w:color="auto"/>
        <w:left w:val="none" w:sz="0" w:space="0" w:color="auto"/>
        <w:bottom w:val="none" w:sz="0" w:space="0" w:color="auto"/>
        <w:right w:val="none" w:sz="0" w:space="0" w:color="auto"/>
      </w:divBdr>
    </w:div>
    <w:div w:id="1411536638">
      <w:bodyDiv w:val="1"/>
      <w:marLeft w:val="0"/>
      <w:marRight w:val="0"/>
      <w:marTop w:val="0"/>
      <w:marBottom w:val="0"/>
      <w:divBdr>
        <w:top w:val="none" w:sz="0" w:space="0" w:color="auto"/>
        <w:left w:val="none" w:sz="0" w:space="0" w:color="auto"/>
        <w:bottom w:val="none" w:sz="0" w:space="0" w:color="auto"/>
        <w:right w:val="none" w:sz="0" w:space="0" w:color="auto"/>
      </w:divBdr>
    </w:div>
    <w:div w:id="142167897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36244711">
      <w:bodyDiv w:val="1"/>
      <w:marLeft w:val="0"/>
      <w:marRight w:val="0"/>
      <w:marTop w:val="0"/>
      <w:marBottom w:val="0"/>
      <w:divBdr>
        <w:top w:val="none" w:sz="0" w:space="0" w:color="auto"/>
        <w:left w:val="none" w:sz="0" w:space="0" w:color="auto"/>
        <w:bottom w:val="none" w:sz="0" w:space="0" w:color="auto"/>
        <w:right w:val="none" w:sz="0" w:space="0" w:color="auto"/>
      </w:divBdr>
    </w:div>
    <w:div w:id="1454641805">
      <w:bodyDiv w:val="1"/>
      <w:marLeft w:val="0"/>
      <w:marRight w:val="0"/>
      <w:marTop w:val="0"/>
      <w:marBottom w:val="0"/>
      <w:divBdr>
        <w:top w:val="none" w:sz="0" w:space="0" w:color="auto"/>
        <w:left w:val="none" w:sz="0" w:space="0" w:color="auto"/>
        <w:bottom w:val="none" w:sz="0" w:space="0" w:color="auto"/>
        <w:right w:val="none" w:sz="0" w:space="0" w:color="auto"/>
      </w:divBdr>
    </w:div>
    <w:div w:id="1465657056">
      <w:bodyDiv w:val="1"/>
      <w:marLeft w:val="0"/>
      <w:marRight w:val="0"/>
      <w:marTop w:val="0"/>
      <w:marBottom w:val="0"/>
      <w:divBdr>
        <w:top w:val="none" w:sz="0" w:space="0" w:color="auto"/>
        <w:left w:val="none" w:sz="0" w:space="0" w:color="auto"/>
        <w:bottom w:val="none" w:sz="0" w:space="0" w:color="auto"/>
        <w:right w:val="none" w:sz="0" w:space="0" w:color="auto"/>
      </w:divBdr>
    </w:div>
    <w:div w:id="1510828164">
      <w:bodyDiv w:val="1"/>
      <w:marLeft w:val="0"/>
      <w:marRight w:val="0"/>
      <w:marTop w:val="0"/>
      <w:marBottom w:val="0"/>
      <w:divBdr>
        <w:top w:val="none" w:sz="0" w:space="0" w:color="auto"/>
        <w:left w:val="none" w:sz="0" w:space="0" w:color="auto"/>
        <w:bottom w:val="none" w:sz="0" w:space="0" w:color="auto"/>
        <w:right w:val="none" w:sz="0" w:space="0" w:color="auto"/>
      </w:divBdr>
    </w:div>
    <w:div w:id="1513448861">
      <w:bodyDiv w:val="1"/>
      <w:marLeft w:val="0"/>
      <w:marRight w:val="0"/>
      <w:marTop w:val="0"/>
      <w:marBottom w:val="0"/>
      <w:divBdr>
        <w:top w:val="none" w:sz="0" w:space="0" w:color="auto"/>
        <w:left w:val="none" w:sz="0" w:space="0" w:color="auto"/>
        <w:bottom w:val="none" w:sz="0" w:space="0" w:color="auto"/>
        <w:right w:val="none" w:sz="0" w:space="0" w:color="auto"/>
      </w:divBdr>
    </w:div>
    <w:div w:id="1523589747">
      <w:bodyDiv w:val="1"/>
      <w:marLeft w:val="0"/>
      <w:marRight w:val="0"/>
      <w:marTop w:val="0"/>
      <w:marBottom w:val="0"/>
      <w:divBdr>
        <w:top w:val="none" w:sz="0" w:space="0" w:color="auto"/>
        <w:left w:val="none" w:sz="0" w:space="0" w:color="auto"/>
        <w:bottom w:val="none" w:sz="0" w:space="0" w:color="auto"/>
        <w:right w:val="none" w:sz="0" w:space="0" w:color="auto"/>
      </w:divBdr>
    </w:div>
    <w:div w:id="1524899009">
      <w:bodyDiv w:val="1"/>
      <w:marLeft w:val="0"/>
      <w:marRight w:val="0"/>
      <w:marTop w:val="0"/>
      <w:marBottom w:val="0"/>
      <w:divBdr>
        <w:top w:val="none" w:sz="0" w:space="0" w:color="auto"/>
        <w:left w:val="none" w:sz="0" w:space="0" w:color="auto"/>
        <w:bottom w:val="none" w:sz="0" w:space="0" w:color="auto"/>
        <w:right w:val="none" w:sz="0" w:space="0" w:color="auto"/>
      </w:divBdr>
    </w:div>
    <w:div w:id="1529487463">
      <w:bodyDiv w:val="1"/>
      <w:marLeft w:val="0"/>
      <w:marRight w:val="0"/>
      <w:marTop w:val="0"/>
      <w:marBottom w:val="0"/>
      <w:divBdr>
        <w:top w:val="none" w:sz="0" w:space="0" w:color="auto"/>
        <w:left w:val="none" w:sz="0" w:space="0" w:color="auto"/>
        <w:bottom w:val="none" w:sz="0" w:space="0" w:color="auto"/>
        <w:right w:val="none" w:sz="0" w:space="0" w:color="auto"/>
      </w:divBdr>
    </w:div>
    <w:div w:id="1534345002">
      <w:bodyDiv w:val="1"/>
      <w:marLeft w:val="0"/>
      <w:marRight w:val="0"/>
      <w:marTop w:val="0"/>
      <w:marBottom w:val="0"/>
      <w:divBdr>
        <w:top w:val="none" w:sz="0" w:space="0" w:color="auto"/>
        <w:left w:val="none" w:sz="0" w:space="0" w:color="auto"/>
        <w:bottom w:val="none" w:sz="0" w:space="0" w:color="auto"/>
        <w:right w:val="none" w:sz="0" w:space="0" w:color="auto"/>
      </w:divBdr>
    </w:div>
    <w:div w:id="1543714240">
      <w:bodyDiv w:val="1"/>
      <w:marLeft w:val="0"/>
      <w:marRight w:val="0"/>
      <w:marTop w:val="0"/>
      <w:marBottom w:val="0"/>
      <w:divBdr>
        <w:top w:val="none" w:sz="0" w:space="0" w:color="auto"/>
        <w:left w:val="none" w:sz="0" w:space="0" w:color="auto"/>
        <w:bottom w:val="none" w:sz="0" w:space="0" w:color="auto"/>
        <w:right w:val="none" w:sz="0" w:space="0" w:color="auto"/>
      </w:divBdr>
    </w:div>
    <w:div w:id="1549105859">
      <w:bodyDiv w:val="1"/>
      <w:marLeft w:val="0"/>
      <w:marRight w:val="0"/>
      <w:marTop w:val="0"/>
      <w:marBottom w:val="0"/>
      <w:divBdr>
        <w:top w:val="none" w:sz="0" w:space="0" w:color="auto"/>
        <w:left w:val="none" w:sz="0" w:space="0" w:color="auto"/>
        <w:bottom w:val="none" w:sz="0" w:space="0" w:color="auto"/>
        <w:right w:val="none" w:sz="0" w:space="0" w:color="auto"/>
      </w:divBdr>
    </w:div>
    <w:div w:id="1551651787">
      <w:bodyDiv w:val="1"/>
      <w:marLeft w:val="0"/>
      <w:marRight w:val="0"/>
      <w:marTop w:val="0"/>
      <w:marBottom w:val="0"/>
      <w:divBdr>
        <w:top w:val="none" w:sz="0" w:space="0" w:color="auto"/>
        <w:left w:val="none" w:sz="0" w:space="0" w:color="auto"/>
        <w:bottom w:val="none" w:sz="0" w:space="0" w:color="auto"/>
        <w:right w:val="none" w:sz="0" w:space="0" w:color="auto"/>
      </w:divBdr>
    </w:div>
    <w:div w:id="1576741569">
      <w:bodyDiv w:val="1"/>
      <w:marLeft w:val="0"/>
      <w:marRight w:val="0"/>
      <w:marTop w:val="0"/>
      <w:marBottom w:val="0"/>
      <w:divBdr>
        <w:top w:val="none" w:sz="0" w:space="0" w:color="auto"/>
        <w:left w:val="none" w:sz="0" w:space="0" w:color="auto"/>
        <w:bottom w:val="none" w:sz="0" w:space="0" w:color="auto"/>
        <w:right w:val="none" w:sz="0" w:space="0" w:color="auto"/>
      </w:divBdr>
    </w:div>
    <w:div w:id="1583831420">
      <w:bodyDiv w:val="1"/>
      <w:marLeft w:val="0"/>
      <w:marRight w:val="0"/>
      <w:marTop w:val="0"/>
      <w:marBottom w:val="0"/>
      <w:divBdr>
        <w:top w:val="none" w:sz="0" w:space="0" w:color="auto"/>
        <w:left w:val="none" w:sz="0" w:space="0" w:color="auto"/>
        <w:bottom w:val="none" w:sz="0" w:space="0" w:color="auto"/>
        <w:right w:val="none" w:sz="0" w:space="0" w:color="auto"/>
      </w:divBdr>
    </w:div>
    <w:div w:id="1589314620">
      <w:bodyDiv w:val="1"/>
      <w:marLeft w:val="0"/>
      <w:marRight w:val="0"/>
      <w:marTop w:val="0"/>
      <w:marBottom w:val="0"/>
      <w:divBdr>
        <w:top w:val="none" w:sz="0" w:space="0" w:color="auto"/>
        <w:left w:val="none" w:sz="0" w:space="0" w:color="auto"/>
        <w:bottom w:val="none" w:sz="0" w:space="0" w:color="auto"/>
        <w:right w:val="none" w:sz="0" w:space="0" w:color="auto"/>
      </w:divBdr>
    </w:div>
    <w:div w:id="1595895254">
      <w:bodyDiv w:val="1"/>
      <w:marLeft w:val="0"/>
      <w:marRight w:val="0"/>
      <w:marTop w:val="0"/>
      <w:marBottom w:val="0"/>
      <w:divBdr>
        <w:top w:val="none" w:sz="0" w:space="0" w:color="auto"/>
        <w:left w:val="none" w:sz="0" w:space="0" w:color="auto"/>
        <w:bottom w:val="none" w:sz="0" w:space="0" w:color="auto"/>
        <w:right w:val="none" w:sz="0" w:space="0" w:color="auto"/>
      </w:divBdr>
    </w:div>
    <w:div w:id="1606840178">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0131382">
      <w:bodyDiv w:val="1"/>
      <w:marLeft w:val="0"/>
      <w:marRight w:val="0"/>
      <w:marTop w:val="0"/>
      <w:marBottom w:val="0"/>
      <w:divBdr>
        <w:top w:val="none" w:sz="0" w:space="0" w:color="auto"/>
        <w:left w:val="none" w:sz="0" w:space="0" w:color="auto"/>
        <w:bottom w:val="none" w:sz="0" w:space="0" w:color="auto"/>
        <w:right w:val="none" w:sz="0" w:space="0" w:color="auto"/>
      </w:divBdr>
    </w:div>
    <w:div w:id="1684891531">
      <w:bodyDiv w:val="1"/>
      <w:marLeft w:val="0"/>
      <w:marRight w:val="0"/>
      <w:marTop w:val="0"/>
      <w:marBottom w:val="0"/>
      <w:divBdr>
        <w:top w:val="none" w:sz="0" w:space="0" w:color="auto"/>
        <w:left w:val="none" w:sz="0" w:space="0" w:color="auto"/>
        <w:bottom w:val="none" w:sz="0" w:space="0" w:color="auto"/>
        <w:right w:val="none" w:sz="0" w:space="0" w:color="auto"/>
      </w:divBdr>
    </w:div>
    <w:div w:id="1689022339">
      <w:bodyDiv w:val="1"/>
      <w:marLeft w:val="0"/>
      <w:marRight w:val="0"/>
      <w:marTop w:val="0"/>
      <w:marBottom w:val="0"/>
      <w:divBdr>
        <w:top w:val="none" w:sz="0" w:space="0" w:color="auto"/>
        <w:left w:val="none" w:sz="0" w:space="0" w:color="auto"/>
        <w:bottom w:val="none" w:sz="0" w:space="0" w:color="auto"/>
        <w:right w:val="none" w:sz="0" w:space="0" w:color="auto"/>
      </w:divBdr>
    </w:div>
    <w:div w:id="1692416249">
      <w:bodyDiv w:val="1"/>
      <w:marLeft w:val="0"/>
      <w:marRight w:val="0"/>
      <w:marTop w:val="0"/>
      <w:marBottom w:val="0"/>
      <w:divBdr>
        <w:top w:val="none" w:sz="0" w:space="0" w:color="auto"/>
        <w:left w:val="none" w:sz="0" w:space="0" w:color="auto"/>
        <w:bottom w:val="none" w:sz="0" w:space="0" w:color="auto"/>
        <w:right w:val="none" w:sz="0" w:space="0" w:color="auto"/>
      </w:divBdr>
    </w:div>
    <w:div w:id="1707483828">
      <w:bodyDiv w:val="1"/>
      <w:marLeft w:val="0"/>
      <w:marRight w:val="0"/>
      <w:marTop w:val="0"/>
      <w:marBottom w:val="0"/>
      <w:divBdr>
        <w:top w:val="none" w:sz="0" w:space="0" w:color="auto"/>
        <w:left w:val="none" w:sz="0" w:space="0" w:color="auto"/>
        <w:bottom w:val="none" w:sz="0" w:space="0" w:color="auto"/>
        <w:right w:val="none" w:sz="0" w:space="0" w:color="auto"/>
      </w:divBdr>
    </w:div>
    <w:div w:id="1713072443">
      <w:bodyDiv w:val="1"/>
      <w:marLeft w:val="0"/>
      <w:marRight w:val="0"/>
      <w:marTop w:val="0"/>
      <w:marBottom w:val="0"/>
      <w:divBdr>
        <w:top w:val="none" w:sz="0" w:space="0" w:color="auto"/>
        <w:left w:val="none" w:sz="0" w:space="0" w:color="auto"/>
        <w:bottom w:val="none" w:sz="0" w:space="0" w:color="auto"/>
        <w:right w:val="none" w:sz="0" w:space="0" w:color="auto"/>
      </w:divBdr>
    </w:div>
    <w:div w:id="1713577876">
      <w:bodyDiv w:val="1"/>
      <w:marLeft w:val="0"/>
      <w:marRight w:val="0"/>
      <w:marTop w:val="0"/>
      <w:marBottom w:val="0"/>
      <w:divBdr>
        <w:top w:val="none" w:sz="0" w:space="0" w:color="auto"/>
        <w:left w:val="none" w:sz="0" w:space="0" w:color="auto"/>
        <w:bottom w:val="none" w:sz="0" w:space="0" w:color="auto"/>
        <w:right w:val="none" w:sz="0" w:space="0" w:color="auto"/>
      </w:divBdr>
    </w:div>
    <w:div w:id="1732773859">
      <w:bodyDiv w:val="1"/>
      <w:marLeft w:val="0"/>
      <w:marRight w:val="0"/>
      <w:marTop w:val="0"/>
      <w:marBottom w:val="0"/>
      <w:divBdr>
        <w:top w:val="none" w:sz="0" w:space="0" w:color="auto"/>
        <w:left w:val="none" w:sz="0" w:space="0" w:color="auto"/>
        <w:bottom w:val="none" w:sz="0" w:space="0" w:color="auto"/>
        <w:right w:val="none" w:sz="0" w:space="0" w:color="auto"/>
      </w:divBdr>
    </w:div>
    <w:div w:id="1760104366">
      <w:bodyDiv w:val="1"/>
      <w:marLeft w:val="0"/>
      <w:marRight w:val="0"/>
      <w:marTop w:val="0"/>
      <w:marBottom w:val="0"/>
      <w:divBdr>
        <w:top w:val="none" w:sz="0" w:space="0" w:color="auto"/>
        <w:left w:val="none" w:sz="0" w:space="0" w:color="auto"/>
        <w:bottom w:val="none" w:sz="0" w:space="0" w:color="auto"/>
        <w:right w:val="none" w:sz="0" w:space="0" w:color="auto"/>
      </w:divBdr>
    </w:div>
    <w:div w:id="1770808982">
      <w:bodyDiv w:val="1"/>
      <w:marLeft w:val="0"/>
      <w:marRight w:val="0"/>
      <w:marTop w:val="0"/>
      <w:marBottom w:val="0"/>
      <w:divBdr>
        <w:top w:val="none" w:sz="0" w:space="0" w:color="auto"/>
        <w:left w:val="none" w:sz="0" w:space="0" w:color="auto"/>
        <w:bottom w:val="none" w:sz="0" w:space="0" w:color="auto"/>
        <w:right w:val="none" w:sz="0" w:space="0" w:color="auto"/>
      </w:divBdr>
    </w:div>
    <w:div w:id="1783914139">
      <w:bodyDiv w:val="1"/>
      <w:marLeft w:val="0"/>
      <w:marRight w:val="0"/>
      <w:marTop w:val="0"/>
      <w:marBottom w:val="0"/>
      <w:divBdr>
        <w:top w:val="none" w:sz="0" w:space="0" w:color="auto"/>
        <w:left w:val="none" w:sz="0" w:space="0" w:color="auto"/>
        <w:bottom w:val="none" w:sz="0" w:space="0" w:color="auto"/>
        <w:right w:val="none" w:sz="0" w:space="0" w:color="auto"/>
      </w:divBdr>
    </w:div>
    <w:div w:id="1812553137">
      <w:bodyDiv w:val="1"/>
      <w:marLeft w:val="0"/>
      <w:marRight w:val="0"/>
      <w:marTop w:val="0"/>
      <w:marBottom w:val="0"/>
      <w:divBdr>
        <w:top w:val="none" w:sz="0" w:space="0" w:color="auto"/>
        <w:left w:val="none" w:sz="0" w:space="0" w:color="auto"/>
        <w:bottom w:val="none" w:sz="0" w:space="0" w:color="auto"/>
        <w:right w:val="none" w:sz="0" w:space="0" w:color="auto"/>
      </w:divBdr>
    </w:div>
    <w:div w:id="1817255672">
      <w:bodyDiv w:val="1"/>
      <w:marLeft w:val="0"/>
      <w:marRight w:val="0"/>
      <w:marTop w:val="0"/>
      <w:marBottom w:val="0"/>
      <w:divBdr>
        <w:top w:val="none" w:sz="0" w:space="0" w:color="auto"/>
        <w:left w:val="none" w:sz="0" w:space="0" w:color="auto"/>
        <w:bottom w:val="none" w:sz="0" w:space="0" w:color="auto"/>
        <w:right w:val="none" w:sz="0" w:space="0" w:color="auto"/>
      </w:divBdr>
    </w:div>
    <w:div w:id="1824348052">
      <w:bodyDiv w:val="1"/>
      <w:marLeft w:val="0"/>
      <w:marRight w:val="0"/>
      <w:marTop w:val="0"/>
      <w:marBottom w:val="0"/>
      <w:divBdr>
        <w:top w:val="none" w:sz="0" w:space="0" w:color="auto"/>
        <w:left w:val="none" w:sz="0" w:space="0" w:color="auto"/>
        <w:bottom w:val="none" w:sz="0" w:space="0" w:color="auto"/>
        <w:right w:val="none" w:sz="0" w:space="0" w:color="auto"/>
      </w:divBdr>
    </w:div>
    <w:div w:id="1824657586">
      <w:bodyDiv w:val="1"/>
      <w:marLeft w:val="0"/>
      <w:marRight w:val="0"/>
      <w:marTop w:val="0"/>
      <w:marBottom w:val="0"/>
      <w:divBdr>
        <w:top w:val="none" w:sz="0" w:space="0" w:color="auto"/>
        <w:left w:val="none" w:sz="0" w:space="0" w:color="auto"/>
        <w:bottom w:val="none" w:sz="0" w:space="0" w:color="auto"/>
        <w:right w:val="none" w:sz="0" w:space="0" w:color="auto"/>
      </w:divBdr>
    </w:div>
    <w:div w:id="1831630425">
      <w:bodyDiv w:val="1"/>
      <w:marLeft w:val="0"/>
      <w:marRight w:val="0"/>
      <w:marTop w:val="0"/>
      <w:marBottom w:val="0"/>
      <w:divBdr>
        <w:top w:val="none" w:sz="0" w:space="0" w:color="auto"/>
        <w:left w:val="none" w:sz="0" w:space="0" w:color="auto"/>
        <w:bottom w:val="none" w:sz="0" w:space="0" w:color="auto"/>
        <w:right w:val="none" w:sz="0" w:space="0" w:color="auto"/>
      </w:divBdr>
    </w:div>
    <w:div w:id="1832090016">
      <w:bodyDiv w:val="1"/>
      <w:marLeft w:val="0"/>
      <w:marRight w:val="0"/>
      <w:marTop w:val="0"/>
      <w:marBottom w:val="0"/>
      <w:divBdr>
        <w:top w:val="none" w:sz="0" w:space="0" w:color="auto"/>
        <w:left w:val="none" w:sz="0" w:space="0" w:color="auto"/>
        <w:bottom w:val="none" w:sz="0" w:space="0" w:color="auto"/>
        <w:right w:val="none" w:sz="0" w:space="0" w:color="auto"/>
      </w:divBdr>
    </w:div>
    <w:div w:id="1885486472">
      <w:bodyDiv w:val="1"/>
      <w:marLeft w:val="0"/>
      <w:marRight w:val="0"/>
      <w:marTop w:val="0"/>
      <w:marBottom w:val="0"/>
      <w:divBdr>
        <w:top w:val="none" w:sz="0" w:space="0" w:color="auto"/>
        <w:left w:val="none" w:sz="0" w:space="0" w:color="auto"/>
        <w:bottom w:val="none" w:sz="0" w:space="0" w:color="auto"/>
        <w:right w:val="none" w:sz="0" w:space="0" w:color="auto"/>
      </w:divBdr>
    </w:div>
    <w:div w:id="1894269931">
      <w:bodyDiv w:val="1"/>
      <w:marLeft w:val="0"/>
      <w:marRight w:val="0"/>
      <w:marTop w:val="0"/>
      <w:marBottom w:val="0"/>
      <w:divBdr>
        <w:top w:val="none" w:sz="0" w:space="0" w:color="auto"/>
        <w:left w:val="none" w:sz="0" w:space="0" w:color="auto"/>
        <w:bottom w:val="none" w:sz="0" w:space="0" w:color="auto"/>
        <w:right w:val="none" w:sz="0" w:space="0" w:color="auto"/>
      </w:divBdr>
    </w:div>
    <w:div w:id="1938101687">
      <w:bodyDiv w:val="1"/>
      <w:marLeft w:val="0"/>
      <w:marRight w:val="0"/>
      <w:marTop w:val="0"/>
      <w:marBottom w:val="0"/>
      <w:divBdr>
        <w:top w:val="none" w:sz="0" w:space="0" w:color="auto"/>
        <w:left w:val="none" w:sz="0" w:space="0" w:color="auto"/>
        <w:bottom w:val="none" w:sz="0" w:space="0" w:color="auto"/>
        <w:right w:val="none" w:sz="0" w:space="0" w:color="auto"/>
      </w:divBdr>
    </w:div>
    <w:div w:id="1941403186">
      <w:bodyDiv w:val="1"/>
      <w:marLeft w:val="0"/>
      <w:marRight w:val="0"/>
      <w:marTop w:val="0"/>
      <w:marBottom w:val="0"/>
      <w:divBdr>
        <w:top w:val="none" w:sz="0" w:space="0" w:color="auto"/>
        <w:left w:val="none" w:sz="0" w:space="0" w:color="auto"/>
        <w:bottom w:val="none" w:sz="0" w:space="0" w:color="auto"/>
        <w:right w:val="none" w:sz="0" w:space="0" w:color="auto"/>
      </w:divBdr>
    </w:div>
    <w:div w:id="1945182822">
      <w:bodyDiv w:val="1"/>
      <w:marLeft w:val="0"/>
      <w:marRight w:val="0"/>
      <w:marTop w:val="0"/>
      <w:marBottom w:val="0"/>
      <w:divBdr>
        <w:top w:val="none" w:sz="0" w:space="0" w:color="auto"/>
        <w:left w:val="none" w:sz="0" w:space="0" w:color="auto"/>
        <w:bottom w:val="none" w:sz="0" w:space="0" w:color="auto"/>
        <w:right w:val="none" w:sz="0" w:space="0" w:color="auto"/>
      </w:divBdr>
    </w:div>
    <w:div w:id="1957058968">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09674401">
      <w:bodyDiv w:val="1"/>
      <w:marLeft w:val="0"/>
      <w:marRight w:val="0"/>
      <w:marTop w:val="0"/>
      <w:marBottom w:val="0"/>
      <w:divBdr>
        <w:top w:val="none" w:sz="0" w:space="0" w:color="auto"/>
        <w:left w:val="none" w:sz="0" w:space="0" w:color="auto"/>
        <w:bottom w:val="none" w:sz="0" w:space="0" w:color="auto"/>
        <w:right w:val="none" w:sz="0" w:space="0" w:color="auto"/>
      </w:divBdr>
    </w:div>
    <w:div w:id="2011562599">
      <w:bodyDiv w:val="1"/>
      <w:marLeft w:val="0"/>
      <w:marRight w:val="0"/>
      <w:marTop w:val="0"/>
      <w:marBottom w:val="0"/>
      <w:divBdr>
        <w:top w:val="none" w:sz="0" w:space="0" w:color="auto"/>
        <w:left w:val="none" w:sz="0" w:space="0" w:color="auto"/>
        <w:bottom w:val="none" w:sz="0" w:space="0" w:color="auto"/>
        <w:right w:val="none" w:sz="0" w:space="0" w:color="auto"/>
      </w:divBdr>
    </w:div>
    <w:div w:id="2037343591">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39315292">
      <w:bodyDiv w:val="1"/>
      <w:marLeft w:val="0"/>
      <w:marRight w:val="0"/>
      <w:marTop w:val="0"/>
      <w:marBottom w:val="0"/>
      <w:divBdr>
        <w:top w:val="none" w:sz="0" w:space="0" w:color="auto"/>
        <w:left w:val="none" w:sz="0" w:space="0" w:color="auto"/>
        <w:bottom w:val="none" w:sz="0" w:space="0" w:color="auto"/>
        <w:right w:val="none" w:sz="0" w:space="0" w:color="auto"/>
      </w:divBdr>
    </w:div>
    <w:div w:id="2040810732">
      <w:bodyDiv w:val="1"/>
      <w:marLeft w:val="0"/>
      <w:marRight w:val="0"/>
      <w:marTop w:val="0"/>
      <w:marBottom w:val="0"/>
      <w:divBdr>
        <w:top w:val="none" w:sz="0" w:space="0" w:color="auto"/>
        <w:left w:val="none" w:sz="0" w:space="0" w:color="auto"/>
        <w:bottom w:val="none" w:sz="0" w:space="0" w:color="auto"/>
        <w:right w:val="none" w:sz="0" w:space="0" w:color="auto"/>
      </w:divBdr>
    </w:div>
    <w:div w:id="2048138294">
      <w:bodyDiv w:val="1"/>
      <w:marLeft w:val="0"/>
      <w:marRight w:val="0"/>
      <w:marTop w:val="0"/>
      <w:marBottom w:val="0"/>
      <w:divBdr>
        <w:top w:val="none" w:sz="0" w:space="0" w:color="auto"/>
        <w:left w:val="none" w:sz="0" w:space="0" w:color="auto"/>
        <w:bottom w:val="none" w:sz="0" w:space="0" w:color="auto"/>
        <w:right w:val="none" w:sz="0" w:space="0" w:color="auto"/>
      </w:divBdr>
    </w:div>
    <w:div w:id="2057775899">
      <w:bodyDiv w:val="1"/>
      <w:marLeft w:val="0"/>
      <w:marRight w:val="0"/>
      <w:marTop w:val="0"/>
      <w:marBottom w:val="0"/>
      <w:divBdr>
        <w:top w:val="none" w:sz="0" w:space="0" w:color="auto"/>
        <w:left w:val="none" w:sz="0" w:space="0" w:color="auto"/>
        <w:bottom w:val="none" w:sz="0" w:space="0" w:color="auto"/>
        <w:right w:val="none" w:sz="0" w:space="0" w:color="auto"/>
      </w:divBdr>
    </w:div>
    <w:div w:id="2066219921">
      <w:bodyDiv w:val="1"/>
      <w:marLeft w:val="0"/>
      <w:marRight w:val="0"/>
      <w:marTop w:val="0"/>
      <w:marBottom w:val="0"/>
      <w:divBdr>
        <w:top w:val="none" w:sz="0" w:space="0" w:color="auto"/>
        <w:left w:val="none" w:sz="0" w:space="0" w:color="auto"/>
        <w:bottom w:val="none" w:sz="0" w:space="0" w:color="auto"/>
        <w:right w:val="none" w:sz="0" w:space="0" w:color="auto"/>
      </w:divBdr>
    </w:div>
    <w:div w:id="2079280977">
      <w:bodyDiv w:val="1"/>
      <w:marLeft w:val="0"/>
      <w:marRight w:val="0"/>
      <w:marTop w:val="0"/>
      <w:marBottom w:val="0"/>
      <w:divBdr>
        <w:top w:val="none" w:sz="0" w:space="0" w:color="auto"/>
        <w:left w:val="none" w:sz="0" w:space="0" w:color="auto"/>
        <w:bottom w:val="none" w:sz="0" w:space="0" w:color="auto"/>
        <w:right w:val="none" w:sz="0" w:space="0" w:color="auto"/>
      </w:divBdr>
    </w:div>
    <w:div w:id="2099324911">
      <w:bodyDiv w:val="1"/>
      <w:marLeft w:val="0"/>
      <w:marRight w:val="0"/>
      <w:marTop w:val="0"/>
      <w:marBottom w:val="0"/>
      <w:divBdr>
        <w:top w:val="none" w:sz="0" w:space="0" w:color="auto"/>
        <w:left w:val="none" w:sz="0" w:space="0" w:color="auto"/>
        <w:bottom w:val="none" w:sz="0" w:space="0" w:color="auto"/>
        <w:right w:val="none" w:sz="0" w:space="0" w:color="auto"/>
      </w:divBdr>
    </w:div>
    <w:div w:id="2102942661">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15976071">
      <w:bodyDiv w:val="1"/>
      <w:marLeft w:val="0"/>
      <w:marRight w:val="0"/>
      <w:marTop w:val="0"/>
      <w:marBottom w:val="0"/>
      <w:divBdr>
        <w:top w:val="none" w:sz="0" w:space="0" w:color="auto"/>
        <w:left w:val="none" w:sz="0" w:space="0" w:color="auto"/>
        <w:bottom w:val="none" w:sz="0" w:space="0" w:color="auto"/>
        <w:right w:val="none" w:sz="0" w:space="0" w:color="auto"/>
      </w:divBdr>
    </w:div>
    <w:div w:id="2122650526">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3.emf"/><Relationship Id="rId39" Type="http://schemas.openxmlformats.org/officeDocument/2006/relationships/image" Target="media/image21.emf"/><Relationship Id="rId21" Type="http://schemas.openxmlformats.org/officeDocument/2006/relationships/image" Target="media/image8.emf"/><Relationship Id="rId34" Type="http://schemas.openxmlformats.org/officeDocument/2006/relationships/footer" Target="footer4.xml"/><Relationship Id="rId42" Type="http://schemas.openxmlformats.org/officeDocument/2006/relationships/footer" Target="footer5.xml"/><Relationship Id="rId47" Type="http://schemas.openxmlformats.org/officeDocument/2006/relationships/image" Target="media/image26.emf"/><Relationship Id="rId50" Type="http://schemas.openxmlformats.org/officeDocument/2006/relationships/image" Target="media/image29.emf"/><Relationship Id="rId55" Type="http://schemas.openxmlformats.org/officeDocument/2006/relationships/image" Target="media/image33.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2.emf"/><Relationship Id="rId33" Type="http://schemas.openxmlformats.org/officeDocument/2006/relationships/header" Target="header3.xml"/><Relationship Id="rId38" Type="http://schemas.openxmlformats.org/officeDocument/2006/relationships/image" Target="media/image20.emf"/><Relationship Id="rId46" Type="http://schemas.openxmlformats.org/officeDocument/2006/relationships/image" Target="media/image25.em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2.xml"/><Relationship Id="rId29" Type="http://schemas.openxmlformats.org/officeDocument/2006/relationships/footer" Target="footer3.xml"/><Relationship Id="rId41" Type="http://schemas.openxmlformats.org/officeDocument/2006/relationships/image" Target="media/image23.emf"/><Relationship Id="rId54" Type="http://schemas.openxmlformats.org/officeDocument/2006/relationships/hyperlink" Target="https://www.epa.gov/ghgemissions/inventory-us-greenhouse-gas-emissions-and-sinks-1990-2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header" Target="header2.xml"/><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footer" Target="footer7.xml"/><Relationship Id="rId53" Type="http://schemas.openxmlformats.org/officeDocument/2006/relationships/image" Target="media/image32.emf"/><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18.emf"/><Relationship Id="rId49" Type="http://schemas.openxmlformats.org/officeDocument/2006/relationships/image" Target="media/image28.emf"/><Relationship Id="rId57"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1.xml"/><Relationship Id="rId44" Type="http://schemas.openxmlformats.org/officeDocument/2006/relationships/footer" Target="footer6.xml"/><Relationship Id="rId52" Type="http://schemas.openxmlformats.org/officeDocument/2006/relationships/image" Target="media/image3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6.emf"/><Relationship Id="rId35" Type="http://schemas.openxmlformats.org/officeDocument/2006/relationships/image" Target="media/image17.emf"/><Relationship Id="rId43" Type="http://schemas.openxmlformats.org/officeDocument/2006/relationships/image" Target="media/image24.emf"/><Relationship Id="rId48" Type="http://schemas.openxmlformats.org/officeDocument/2006/relationships/image" Target="media/image27.emf"/><Relationship Id="rId56"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30.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2019-08-30T17:19:08+00:00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ED873-4E00-4016-9430-3D81FE1F4D7C}">
  <ds:schemaRefs>
    <ds:schemaRef ds:uri="Microsoft.SharePoint.Taxonomy.ContentTypeSync"/>
  </ds:schemaRefs>
</ds:datastoreItem>
</file>

<file path=customXml/itemProps2.xml><?xml version="1.0" encoding="utf-8"?>
<ds:datastoreItem xmlns:ds="http://schemas.openxmlformats.org/officeDocument/2006/customXml" ds:itemID="{D1BCE01E-BAE6-4D92-ABBE-1FA283AF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491CF-2CF1-4B9E-8626-D941333963A5}">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af879a09-0cf9-4eea-9634-f7a2d445d5c1"/>
    <ds:schemaRef ds:uri="http://schemas.microsoft.com/sharepoint/v3"/>
    <ds:schemaRef ds:uri="http://purl.org/dc/elements/1.1/"/>
    <ds:schemaRef ds:uri="http://schemas.microsoft.com/office/infopath/2007/PartnerControl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948787A8-D9A3-4A7F-9C47-D45475353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2019-08-30T17:54:00Z</dcterms:created>
  <dcterms:modified xsi:type="dcterms:W3CDTF">2019-08-30T17:54:00Z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