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25FF4" w14:textId="7D98F49E" w:rsidR="00CA4CD6" w:rsidRDefault="00CA4CD6" w:rsidP="00A83AC5">
      <w:pPr>
        <w:tabs>
          <w:tab w:val="center" w:pos="4680"/>
        </w:tabs>
        <w:jc w:val="center"/>
        <w:outlineLvl w:val="0"/>
        <w:rPr>
          <w:b/>
          <w:bCs/>
        </w:rPr>
      </w:pPr>
      <w:bookmarkStart w:id="0" w:name="_GoBack"/>
      <w:bookmarkEnd w:id="0"/>
      <w:r>
        <w:rPr>
          <w:b/>
          <w:bCs/>
        </w:rPr>
        <w:t>SUPPORTING STATEMENT</w:t>
      </w:r>
    </w:p>
    <w:p w14:paraId="7B07BF3F" w14:textId="77777777" w:rsidR="00CA4CD6" w:rsidRDefault="00CA4CD6" w:rsidP="00A83AC5">
      <w:pPr>
        <w:tabs>
          <w:tab w:val="center" w:pos="4680"/>
        </w:tabs>
      </w:pPr>
      <w:r>
        <w:rPr>
          <w:b/>
          <w:bCs/>
        </w:rPr>
        <w:tab/>
        <w:t>ENVIRONMENTAL PROTECTION AGENCY</w:t>
      </w:r>
    </w:p>
    <w:p w14:paraId="7340C926" w14:textId="77777777" w:rsidR="00CA4CD6" w:rsidRDefault="00CA4CD6" w:rsidP="00A83AC5">
      <w:pPr>
        <w:tabs>
          <w:tab w:val="center" w:pos="4680"/>
        </w:tabs>
      </w:pPr>
      <w:r>
        <w:tab/>
      </w:r>
    </w:p>
    <w:p w14:paraId="417DE283" w14:textId="77777777" w:rsidR="003E3696" w:rsidRDefault="00CB12E2" w:rsidP="00A83AC5">
      <w:pPr>
        <w:jc w:val="center"/>
        <w:rPr>
          <w:b/>
          <w:bCs/>
        </w:rPr>
      </w:pPr>
      <w:r w:rsidRPr="00CB12E2">
        <w:rPr>
          <w:b/>
          <w:bCs/>
        </w:rPr>
        <w:t xml:space="preserve">NESHAP for </w:t>
      </w:r>
      <w:r w:rsidR="00BD14B1" w:rsidRPr="00BD14B1">
        <w:rPr>
          <w:b/>
          <w:bCs/>
        </w:rPr>
        <w:t>Integrated Iron and Steel Manufacturing Facilities</w:t>
      </w:r>
      <w:r w:rsidRPr="00CB12E2">
        <w:rPr>
          <w:b/>
          <w:bCs/>
        </w:rPr>
        <w:t xml:space="preserve"> </w:t>
      </w:r>
    </w:p>
    <w:p w14:paraId="17719AFD" w14:textId="64D10371" w:rsidR="00CA4CD6" w:rsidRDefault="002B29A5" w:rsidP="00A83AC5">
      <w:pPr>
        <w:jc w:val="center"/>
        <w:rPr>
          <w:b/>
        </w:rPr>
      </w:pPr>
      <w:r w:rsidRPr="00CB12E2">
        <w:rPr>
          <w:b/>
        </w:rPr>
        <w:t xml:space="preserve">(40 CFR Part 63, Subpart </w:t>
      </w:r>
      <w:r w:rsidR="00BD14B1">
        <w:rPr>
          <w:b/>
        </w:rPr>
        <w:t>FFFFF</w:t>
      </w:r>
      <w:r w:rsidR="00B23D64">
        <w:rPr>
          <w:b/>
        </w:rPr>
        <w:t>)</w:t>
      </w:r>
      <w:r w:rsidR="00AA157F">
        <w:rPr>
          <w:b/>
        </w:rPr>
        <w:t xml:space="preserve"> </w:t>
      </w:r>
      <w:r w:rsidR="00B23D64">
        <w:rPr>
          <w:b/>
        </w:rPr>
        <w:t>(</w:t>
      </w:r>
      <w:r w:rsidR="004C34AF">
        <w:rPr>
          <w:b/>
        </w:rPr>
        <w:t xml:space="preserve">Proposed </w:t>
      </w:r>
      <w:r w:rsidR="00B23D64">
        <w:rPr>
          <w:b/>
        </w:rPr>
        <w:t>Amendments</w:t>
      </w:r>
      <w:r w:rsidRPr="00CB12E2">
        <w:rPr>
          <w:b/>
        </w:rPr>
        <w:t>)</w:t>
      </w:r>
    </w:p>
    <w:p w14:paraId="5D26E41C" w14:textId="5282BCA2" w:rsidR="00AA157F" w:rsidRPr="00CB12E2" w:rsidRDefault="003E5650" w:rsidP="00A83AC5">
      <w:pPr>
        <w:jc w:val="center"/>
      </w:pPr>
      <w:r>
        <w:rPr>
          <w:b/>
        </w:rPr>
        <w:t>July</w:t>
      </w:r>
      <w:r w:rsidR="00BD14B1">
        <w:rPr>
          <w:b/>
        </w:rPr>
        <w:t xml:space="preserve"> 2019</w:t>
      </w:r>
    </w:p>
    <w:p w14:paraId="7C5389D6" w14:textId="77777777" w:rsidR="00CA4CD6" w:rsidRDefault="00CA4CD6" w:rsidP="00A83AC5">
      <w:pPr>
        <w:rPr>
          <w:color w:val="000000"/>
        </w:rPr>
      </w:pPr>
    </w:p>
    <w:p w14:paraId="59595CFE" w14:textId="4ED1AEAC" w:rsidR="00AA157F" w:rsidRPr="00AA157F" w:rsidRDefault="00AA157F" w:rsidP="00A83AC5">
      <w:pPr>
        <w:outlineLvl w:val="0"/>
        <w:rPr>
          <w:b/>
          <w:color w:val="000000"/>
        </w:rPr>
      </w:pPr>
      <w:r w:rsidRPr="00AA157F">
        <w:rPr>
          <w:b/>
          <w:color w:val="000000"/>
        </w:rPr>
        <w:t>Part A of the Supporting Statement</w:t>
      </w:r>
    </w:p>
    <w:p w14:paraId="5451525D" w14:textId="77777777" w:rsidR="00AA157F" w:rsidRDefault="00AA157F">
      <w:pPr>
        <w:rPr>
          <w:color w:val="000000"/>
        </w:rPr>
      </w:pPr>
    </w:p>
    <w:p w14:paraId="2BDBE435" w14:textId="77777777" w:rsidR="00CA4CD6" w:rsidRDefault="00CA4CD6" w:rsidP="00504745">
      <w:pPr>
        <w:outlineLvl w:val="0"/>
        <w:rPr>
          <w:b/>
          <w:bCs/>
          <w:color w:val="000000"/>
        </w:rPr>
      </w:pPr>
      <w:r>
        <w:rPr>
          <w:b/>
          <w:bCs/>
          <w:color w:val="000000"/>
        </w:rPr>
        <w:t>1.  Identification of the Information Collection</w:t>
      </w:r>
    </w:p>
    <w:p w14:paraId="2DCE9CB2" w14:textId="77777777" w:rsidR="00CA4CD6" w:rsidRDefault="00CA4CD6">
      <w:pPr>
        <w:rPr>
          <w:b/>
          <w:bCs/>
          <w:color w:val="000000"/>
        </w:rPr>
      </w:pPr>
    </w:p>
    <w:p w14:paraId="6A5E3187" w14:textId="77777777" w:rsidR="00CA4CD6" w:rsidRDefault="00CA4CD6" w:rsidP="00A83AC5">
      <w:pPr>
        <w:ind w:firstLine="720"/>
        <w:outlineLvl w:val="1"/>
        <w:rPr>
          <w:b/>
          <w:bCs/>
          <w:color w:val="000000"/>
        </w:rPr>
      </w:pPr>
      <w:r>
        <w:rPr>
          <w:b/>
          <w:bCs/>
          <w:color w:val="000000"/>
        </w:rPr>
        <w:t>1(a)  Title of the Information Collection</w:t>
      </w:r>
    </w:p>
    <w:p w14:paraId="3A9EF238" w14:textId="77777777" w:rsidR="00CA4CD6" w:rsidRPr="003C3641" w:rsidRDefault="00CA4CD6">
      <w:pPr>
        <w:rPr>
          <w:b/>
          <w:bCs/>
        </w:rPr>
      </w:pPr>
    </w:p>
    <w:p w14:paraId="7EBF1094" w14:textId="34CA2EA6" w:rsidR="00CA4CD6" w:rsidRPr="002B29A5" w:rsidRDefault="00D02D37" w:rsidP="00D02D37">
      <w:pPr>
        <w:ind w:firstLine="720"/>
        <w:rPr>
          <w:bCs/>
          <w:color w:val="000000"/>
        </w:rPr>
      </w:pPr>
      <w:r>
        <w:rPr>
          <w:bCs/>
        </w:rPr>
        <w:t>“</w:t>
      </w:r>
      <w:r w:rsidR="00CB12E2" w:rsidRPr="003C3641">
        <w:rPr>
          <w:bCs/>
        </w:rPr>
        <w:t xml:space="preserve">NESHAP for </w:t>
      </w:r>
      <w:r w:rsidR="00BD14B1" w:rsidRPr="00BD14B1">
        <w:rPr>
          <w:bCs/>
        </w:rPr>
        <w:t xml:space="preserve">Integrated Iron and Steel Manufacturing Facilities </w:t>
      </w:r>
      <w:r w:rsidR="002B29A5" w:rsidRPr="003C3641">
        <w:rPr>
          <w:bCs/>
        </w:rPr>
        <w:t>(40 CFR Part 63, Subpart</w:t>
      </w:r>
      <w:r w:rsidR="00CB12E2" w:rsidRPr="003C3641">
        <w:rPr>
          <w:bCs/>
        </w:rPr>
        <w:t xml:space="preserve"> </w:t>
      </w:r>
      <w:r w:rsidR="00BD14B1">
        <w:rPr>
          <w:bCs/>
        </w:rPr>
        <w:t>FFFFF</w:t>
      </w:r>
      <w:r w:rsidR="00B23D64">
        <w:rPr>
          <w:bCs/>
        </w:rPr>
        <w:t>) (</w:t>
      </w:r>
      <w:r w:rsidR="004C34AF">
        <w:rPr>
          <w:bCs/>
        </w:rPr>
        <w:t xml:space="preserve">Proposed </w:t>
      </w:r>
      <w:r w:rsidR="00B23D64">
        <w:rPr>
          <w:bCs/>
        </w:rPr>
        <w:t>Amendments</w:t>
      </w:r>
      <w:r w:rsidR="002B29A5" w:rsidRPr="003C3641">
        <w:rPr>
          <w:bCs/>
        </w:rPr>
        <w:t>),</w:t>
      </w:r>
      <w:r>
        <w:rPr>
          <w:bCs/>
        </w:rPr>
        <w:t>”</w:t>
      </w:r>
      <w:r w:rsidR="002B29A5" w:rsidRPr="003C3641">
        <w:rPr>
          <w:bCs/>
        </w:rPr>
        <w:t xml:space="preserve"> EPA ICR Number </w:t>
      </w:r>
      <w:r w:rsidR="00BD14B1" w:rsidRPr="003E5650">
        <w:rPr>
          <w:bCs/>
        </w:rPr>
        <w:t>2003.08</w:t>
      </w:r>
      <w:r w:rsidR="00BD14B1" w:rsidRPr="003C3641">
        <w:rPr>
          <w:bCs/>
        </w:rPr>
        <w:t xml:space="preserve">, OMB Control Number </w:t>
      </w:r>
      <w:r w:rsidR="00BD14B1" w:rsidRPr="00F23312">
        <w:rPr>
          <w:bCs/>
        </w:rPr>
        <w:t>2060-0517</w:t>
      </w:r>
      <w:r w:rsidR="002B29A5" w:rsidRPr="003C3641">
        <w:rPr>
          <w:bCs/>
        </w:rPr>
        <w:t>.</w:t>
      </w:r>
      <w:r w:rsidR="002B29A5">
        <w:rPr>
          <w:bCs/>
          <w:color w:val="FF0000"/>
        </w:rPr>
        <w:t xml:space="preserve"> </w:t>
      </w:r>
    </w:p>
    <w:p w14:paraId="02EBED7D" w14:textId="77777777" w:rsidR="00CA4CD6" w:rsidRDefault="00CA4CD6">
      <w:pPr>
        <w:rPr>
          <w:b/>
          <w:bCs/>
          <w:color w:val="000000"/>
        </w:rPr>
      </w:pPr>
    </w:p>
    <w:p w14:paraId="3002814B" w14:textId="0290537B" w:rsidR="00CA4CD6" w:rsidRDefault="00CA4CD6" w:rsidP="00A83AC5">
      <w:pPr>
        <w:ind w:firstLine="720"/>
        <w:outlineLvl w:val="1"/>
        <w:rPr>
          <w:color w:val="000000"/>
        </w:rPr>
      </w:pPr>
      <w:r>
        <w:rPr>
          <w:b/>
          <w:bCs/>
          <w:color w:val="000000"/>
        </w:rPr>
        <w:t>1(b)  Short Characterization/Abstract</w:t>
      </w:r>
    </w:p>
    <w:p w14:paraId="6B26EC84" w14:textId="77777777" w:rsidR="00CA4CD6" w:rsidRDefault="00CA4CD6">
      <w:pPr>
        <w:rPr>
          <w:color w:val="000000"/>
        </w:rPr>
      </w:pPr>
    </w:p>
    <w:p w14:paraId="4F4C85BA" w14:textId="350CAF1F" w:rsidR="00CA4CD6" w:rsidRPr="00424775" w:rsidRDefault="00CA4CD6" w:rsidP="00B23D64">
      <w:pPr>
        <w:ind w:firstLine="720"/>
      </w:pPr>
      <w:r>
        <w:rPr>
          <w:color w:val="000000"/>
        </w:rPr>
        <w:t xml:space="preserve">The </w:t>
      </w:r>
      <w:r w:rsidR="00FA7D77" w:rsidRPr="00FA7D77">
        <w:t xml:space="preserve">National Emission Standards for Hazardous Air Pollutants (NESHAP) for </w:t>
      </w:r>
      <w:r w:rsidR="00BD14B1" w:rsidRPr="00BD14B1">
        <w:t xml:space="preserve">Integrated Iron and Steel </w:t>
      </w:r>
      <w:r w:rsidR="00F17FA4">
        <w:t xml:space="preserve">(II&amp;S) </w:t>
      </w:r>
      <w:r w:rsidR="00BD14B1" w:rsidRPr="00BD14B1">
        <w:t>Manufacturing Facilities</w:t>
      </w:r>
      <w:r w:rsidR="00FA7D77" w:rsidRPr="00FA7D77">
        <w:t xml:space="preserve"> </w:t>
      </w:r>
      <w:r w:rsidR="005E3CC7">
        <w:t>was</w:t>
      </w:r>
      <w:r w:rsidR="00FA7D77" w:rsidRPr="00FA7D77">
        <w:t xml:space="preserve"> proposed </w:t>
      </w:r>
      <w:r w:rsidR="00D02D37">
        <w:t xml:space="preserve">on </w:t>
      </w:r>
      <w:r w:rsidR="003D1640">
        <w:t>July 13, 2001</w:t>
      </w:r>
      <w:r w:rsidR="003C3641" w:rsidRPr="00424775">
        <w:t>,</w:t>
      </w:r>
      <w:r w:rsidR="00795A42">
        <w:t xml:space="preserve"> promulgated on </w:t>
      </w:r>
      <w:r w:rsidR="003D1640" w:rsidRPr="003D1640">
        <w:t xml:space="preserve">May 20, 2003, </w:t>
      </w:r>
      <w:r w:rsidR="003D1640">
        <w:t xml:space="preserve">and </w:t>
      </w:r>
      <w:r w:rsidR="003D1640" w:rsidRPr="003D1640">
        <w:t>amended on July 13, 2006</w:t>
      </w:r>
      <w:r w:rsidR="003C3641" w:rsidRPr="00424775">
        <w:t>.</w:t>
      </w:r>
      <w:r w:rsidR="00FA7D77" w:rsidRPr="00FA7D77">
        <w:t xml:space="preserve"> </w:t>
      </w:r>
      <w:r w:rsidR="00BD0D7F">
        <w:t xml:space="preserve">The NESHAP is codified at 40 CFR Part 63, Subpart </w:t>
      </w:r>
      <w:r w:rsidR="00BD14B1">
        <w:t>FFFFF</w:t>
      </w:r>
      <w:r w:rsidR="00BD0D7F">
        <w:t xml:space="preserve">. </w:t>
      </w:r>
      <w:r w:rsidR="00B23D64" w:rsidRPr="00AA6CE8">
        <w:t xml:space="preserve">Amendments to the NESHAP are being </w:t>
      </w:r>
      <w:r w:rsidR="00B23D64">
        <w:t>proposed</w:t>
      </w:r>
      <w:r w:rsidR="00B23D64" w:rsidRPr="00AA6CE8">
        <w:t xml:space="preserve"> as a result of the residual risk and technol</w:t>
      </w:r>
      <w:r w:rsidR="001E25DC">
        <w:t>ogy review (RTR) required under</w:t>
      </w:r>
      <w:r w:rsidR="00B23D64" w:rsidRPr="00AA6CE8">
        <w:t xml:space="preserve"> the Clean Air Act </w:t>
      </w:r>
      <w:r w:rsidR="00EB4029">
        <w:t>(CAA) (</w:t>
      </w:r>
      <w:r w:rsidR="00B23D64" w:rsidRPr="00AA6CE8">
        <w:t>as discussed further belo</w:t>
      </w:r>
      <w:r w:rsidR="00B23D64">
        <w:t>w). T</w:t>
      </w:r>
      <w:r w:rsidR="00B23D64" w:rsidRPr="00AA6CE8">
        <w:t xml:space="preserve">he NESHAP </w:t>
      </w:r>
      <w:r w:rsidR="00FA7D77" w:rsidRPr="00FA7D77">
        <w:t>appl</w:t>
      </w:r>
      <w:r w:rsidR="00B23D64">
        <w:t>ies</w:t>
      </w:r>
      <w:r w:rsidR="00FA7D77" w:rsidRPr="00FA7D77">
        <w:t xml:space="preserve"> to </w:t>
      </w:r>
      <w:r w:rsidR="00C34A08" w:rsidRPr="00C34A08">
        <w:t>Integrated Iron and Steel Manufacturing Facilities</w:t>
      </w:r>
      <w:r w:rsidR="00634E8B">
        <w:t xml:space="preserve"> </w:t>
      </w:r>
      <w:r w:rsidR="00A41FA3">
        <w:t>that emit</w:t>
      </w:r>
      <w:r w:rsidR="00795A42">
        <w:t xml:space="preserve"> greater than or equal to 10 tons per year </w:t>
      </w:r>
      <w:r w:rsidR="00EB4029">
        <w:t xml:space="preserve">(tpy) </w:t>
      </w:r>
      <w:r w:rsidR="00795A42">
        <w:t xml:space="preserve">of any one </w:t>
      </w:r>
      <w:r w:rsidR="00634E8B" w:rsidRPr="00424775">
        <w:t>hazardou</w:t>
      </w:r>
      <w:r w:rsidR="00625356">
        <w:t>s air pollutant</w:t>
      </w:r>
      <w:r w:rsidR="00634E8B">
        <w:t xml:space="preserve"> (</w:t>
      </w:r>
      <w:r w:rsidR="00795A42">
        <w:t>HAP</w:t>
      </w:r>
      <w:r w:rsidR="00634E8B">
        <w:t>)</w:t>
      </w:r>
      <w:r w:rsidR="00795A42">
        <w:t xml:space="preserve"> or greater than or equal to 25 </w:t>
      </w:r>
      <w:r w:rsidR="00EB4029">
        <w:t>tpy</w:t>
      </w:r>
      <w:r w:rsidR="00795A42">
        <w:t xml:space="preserve"> of any combination of HAPs</w:t>
      </w:r>
      <w:r w:rsidR="00FA7D77" w:rsidRPr="00FA7D77">
        <w:t xml:space="preserve">. </w:t>
      </w:r>
      <w:r w:rsidR="00FA1041">
        <w:t xml:space="preserve">Affected sources include </w:t>
      </w:r>
      <w:r w:rsidR="00C34A08" w:rsidRPr="00C34A08">
        <w:t xml:space="preserve">sinter plant windbox exhaust, discharge end, and sinter cooler; the blast furnace casthouse; and the Basic Oxygen Process Furnace </w:t>
      </w:r>
      <w:r w:rsidR="004C34AF">
        <w:t xml:space="preserve">(BOPF) </w:t>
      </w:r>
      <w:r w:rsidR="00C34A08" w:rsidRPr="00C34A08">
        <w:t>shop</w:t>
      </w:r>
      <w:r w:rsidR="004C34AF">
        <w:t>,</w:t>
      </w:r>
      <w:r w:rsidR="00C34A08" w:rsidRPr="00C34A08">
        <w:t xml:space="preserve"> including each individual BOPF and shop ancillary operations (hot metal transfer, hot metal desulfurization, slag skimming, and ladle metallurgy)</w:t>
      </w:r>
      <w:r w:rsidR="00FA1041">
        <w:t>.</w:t>
      </w:r>
      <w:r w:rsidR="00FA1041" w:rsidRPr="00FA1041">
        <w:t xml:space="preserve"> </w:t>
      </w:r>
      <w:r w:rsidR="00FA1041">
        <w:t xml:space="preserve">The pollutants regulated include </w:t>
      </w:r>
      <w:r w:rsidR="00FA1041" w:rsidRPr="00552A43">
        <w:t>HAP metals</w:t>
      </w:r>
      <w:r w:rsidR="00A5778E" w:rsidRPr="00552A43">
        <w:t>,</w:t>
      </w:r>
      <w:r w:rsidR="00FA1041" w:rsidRPr="00552A43">
        <w:t xml:space="preserve"> using particulate matter </w:t>
      </w:r>
      <w:r w:rsidR="00A5778E" w:rsidRPr="00552A43">
        <w:t>(PM) as a surrogate,</w:t>
      </w:r>
      <w:r w:rsidR="00FA1041" w:rsidRPr="00552A43">
        <w:t xml:space="preserve"> and </w:t>
      </w:r>
      <w:r w:rsidR="004C34AF">
        <w:t>volatile organic compounds (</w:t>
      </w:r>
      <w:r w:rsidR="00C34A08" w:rsidRPr="00552A43">
        <w:t>VOC</w:t>
      </w:r>
      <w:r w:rsidR="004C34AF">
        <w:t>)</w:t>
      </w:r>
      <w:r w:rsidR="00C34A08" w:rsidRPr="00552A43">
        <w:t xml:space="preserve"> for the sinter plant</w:t>
      </w:r>
      <w:r w:rsidR="00FA1041" w:rsidRPr="00552A43">
        <w:t xml:space="preserve">. </w:t>
      </w:r>
      <w:r w:rsidR="00FA7D77" w:rsidRPr="00552A43">
        <w:t>New faci</w:t>
      </w:r>
      <w:r w:rsidR="00FA7D77" w:rsidRPr="00FA7D77">
        <w:t xml:space="preserve">lities include those that commenced construction or reconstruction after the date of </w:t>
      </w:r>
      <w:r w:rsidR="005E3CC7">
        <w:t xml:space="preserve">the original </w:t>
      </w:r>
      <w:r w:rsidR="00FA7D77" w:rsidRPr="00FA7D77">
        <w:t>proposal</w:t>
      </w:r>
      <w:r w:rsidR="005E3CC7">
        <w:t xml:space="preserve"> (</w:t>
      </w:r>
      <w:r w:rsidR="00C34A08" w:rsidRPr="00C34A08">
        <w:t>July 13, 2001</w:t>
      </w:r>
      <w:r w:rsidR="005E3CC7">
        <w:t>)</w:t>
      </w:r>
      <w:r w:rsidR="00FA7D77" w:rsidRPr="00FA7D77">
        <w:t xml:space="preserve">. This information is being collected to assure compliance with 40 CFR Part 63, Subpart </w:t>
      </w:r>
      <w:r w:rsidR="00C34A08">
        <w:t>FFFFF</w:t>
      </w:r>
      <w:r w:rsidR="00FA7D77" w:rsidRPr="00FA7D77">
        <w:t>.</w:t>
      </w:r>
    </w:p>
    <w:p w14:paraId="45B3217D" w14:textId="77777777" w:rsidR="00CA4CD6" w:rsidRPr="00424775" w:rsidRDefault="00CA4CD6"/>
    <w:p w14:paraId="041887FD" w14:textId="0B4DB2EA" w:rsidR="00CA4CD6" w:rsidRPr="00424775" w:rsidRDefault="00FA7D77">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00567F1F" w:rsidRP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00DE4FC8" w:rsidRPr="00DE4FC8">
        <w:t>A s</w:t>
      </w:r>
      <w:r w:rsidR="00DE4FC8">
        <w:t>emiannual report</w:t>
      </w:r>
      <w:r w:rsidR="00DE4FC8" w:rsidRPr="00DE4FC8">
        <w:t xml:space="preserve"> is also required.</w:t>
      </w:r>
    </w:p>
    <w:p w14:paraId="3C25A4A4" w14:textId="77777777" w:rsidR="00CA4CD6" w:rsidRPr="00424775" w:rsidRDefault="00CA4CD6"/>
    <w:p w14:paraId="0B29F61B" w14:textId="42A70E48" w:rsidR="00CA4CD6" w:rsidRDefault="00FA7D77" w:rsidP="00DD15A5">
      <w:pPr>
        <w:pBdr>
          <w:top w:val="single" w:sz="6" w:space="0" w:color="FFFFFF"/>
          <w:left w:val="single" w:sz="6" w:space="1" w:color="FFFFFF"/>
          <w:bottom w:val="single" w:sz="6" w:space="0" w:color="FFFFFF"/>
          <w:right w:val="single" w:sz="6" w:space="0" w:color="FFFFFF"/>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14:paraId="63D32B12"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2576A2A8" w14:textId="70FE490F" w:rsidR="00B23D64" w:rsidRDefault="00B23D64" w:rsidP="00B23D64">
      <w:pPr>
        <w:pBdr>
          <w:top w:val="single" w:sz="6" w:space="0" w:color="FFFFFF"/>
          <w:left w:val="single" w:sz="6" w:space="1" w:color="FFFFFF"/>
          <w:bottom w:val="single" w:sz="6" w:space="0" w:color="FFFFFF"/>
          <w:right w:val="single" w:sz="6" w:space="0" w:color="FFFFFF"/>
        </w:pBdr>
        <w:ind w:firstLine="720"/>
      </w:pPr>
      <w:r w:rsidRPr="00381A88">
        <w:t xml:space="preserve">The </w:t>
      </w:r>
      <w:r w:rsidR="005E3CC7">
        <w:t xml:space="preserve">proposed </w:t>
      </w:r>
      <w:r w:rsidR="007E2FFC">
        <w:t xml:space="preserve">RTR </w:t>
      </w:r>
      <w:r w:rsidRPr="00381A88">
        <w:t xml:space="preserve">amendments to the rule eliminate the startup, shutdown, and malfunction </w:t>
      </w:r>
      <w:r w:rsidR="00567F1F" w:rsidRPr="00381A88">
        <w:t xml:space="preserve">(SSM) </w:t>
      </w:r>
      <w:r w:rsidRPr="00381A88">
        <w:t>exemption</w:t>
      </w:r>
      <w:r w:rsidR="00BF1C72">
        <w:t>;</w:t>
      </w:r>
      <w:r w:rsidRPr="00381A88">
        <w:t xml:space="preserve"> remove the SSM plan requirement</w:t>
      </w:r>
      <w:r w:rsidR="00BF1C72">
        <w:t>;</w:t>
      </w:r>
      <w:r w:rsidR="00567F1F" w:rsidRPr="00381A88">
        <w:t xml:space="preserve"> </w:t>
      </w:r>
      <w:r w:rsidR="00B71580">
        <w:t xml:space="preserve">add </w:t>
      </w:r>
      <w:r w:rsidRPr="00381A88">
        <w:t xml:space="preserve">electronic submittal of </w:t>
      </w:r>
      <w:r w:rsidR="00BF1C72">
        <w:t>notifications, semiannual</w:t>
      </w:r>
      <w:r w:rsidR="00731A5D">
        <w:t xml:space="preserve"> reports</w:t>
      </w:r>
      <w:r w:rsidR="00BF1C72">
        <w:t>,</w:t>
      </w:r>
      <w:r w:rsidR="00731A5D">
        <w:t xml:space="preserve"> </w:t>
      </w:r>
      <w:r w:rsidR="00FB1E8A">
        <w:t>and</w:t>
      </w:r>
      <w:r w:rsidR="00731A5D">
        <w:t xml:space="preserve"> </w:t>
      </w:r>
      <w:r w:rsidRPr="00381A88">
        <w:t xml:space="preserve">performance test </w:t>
      </w:r>
      <w:r w:rsidR="00731A5D">
        <w:t>reports</w:t>
      </w:r>
      <w:r w:rsidR="00BF1C72">
        <w:t>;</w:t>
      </w:r>
      <w:r w:rsidRPr="00381A88">
        <w:t xml:space="preserve"> </w:t>
      </w:r>
      <w:r w:rsidR="00C34A08">
        <w:t xml:space="preserve">add </w:t>
      </w:r>
      <w:r w:rsidR="00C34A08" w:rsidRPr="00C34A08">
        <w:t>requirements for the control of mercury</w:t>
      </w:r>
      <w:r w:rsidR="0037210D">
        <w:t xml:space="preserve"> from basic oxygen furnaces and related equipment</w:t>
      </w:r>
      <w:r w:rsidR="00C34A08">
        <w:t>;</w:t>
      </w:r>
      <w:r w:rsidR="00C34A08" w:rsidRPr="00C34A08">
        <w:t xml:space="preserve"> </w:t>
      </w:r>
      <w:r w:rsidRPr="00381A88">
        <w:t xml:space="preserve">and </w:t>
      </w:r>
      <w:r w:rsidR="00567F1F" w:rsidRPr="00381A88">
        <w:t>make technical and editorial changes</w:t>
      </w:r>
      <w:r w:rsidRPr="00381A88">
        <w:t>. The remaining portions of the NESHAP remain unchanged.</w:t>
      </w:r>
    </w:p>
    <w:p w14:paraId="4CBF795B" w14:textId="77777777" w:rsidR="00AA157F" w:rsidRPr="00381A88" w:rsidRDefault="00AA157F" w:rsidP="00B23D64">
      <w:pPr>
        <w:pBdr>
          <w:top w:val="single" w:sz="6" w:space="0" w:color="FFFFFF"/>
          <w:left w:val="single" w:sz="6" w:space="1" w:color="FFFFFF"/>
          <w:bottom w:val="single" w:sz="6" w:space="0" w:color="FFFFFF"/>
          <w:right w:val="single" w:sz="6" w:space="0" w:color="FFFFFF"/>
        </w:pBdr>
        <w:ind w:firstLine="720"/>
      </w:pPr>
    </w:p>
    <w:p w14:paraId="37283365" w14:textId="79A6BC39" w:rsidR="00CA4CD6" w:rsidRDefault="00C34A08" w:rsidP="0020279C">
      <w:pPr>
        <w:pBdr>
          <w:top w:val="single" w:sz="6" w:space="0" w:color="FFFFFF"/>
          <w:left w:val="single" w:sz="6" w:space="1" w:color="FFFFFF"/>
          <w:bottom w:val="single" w:sz="6" w:space="0" w:color="FFFFFF"/>
          <w:right w:val="single" w:sz="6" w:space="0" w:color="FFFFFF"/>
        </w:pBdr>
        <w:ind w:firstLine="720"/>
        <w:rPr>
          <w:color w:val="000000"/>
        </w:rPr>
      </w:pPr>
      <w:r>
        <w:rPr>
          <w:color w:val="000000"/>
        </w:rPr>
        <w:t xml:space="preserve">There are 11 </w:t>
      </w:r>
      <w:r w:rsidR="001E25DC">
        <w:rPr>
          <w:color w:val="000000"/>
        </w:rPr>
        <w:t xml:space="preserve">major source </w:t>
      </w:r>
      <w:r>
        <w:rPr>
          <w:color w:val="000000"/>
        </w:rPr>
        <w:t xml:space="preserve">facilities </w:t>
      </w:r>
      <w:r w:rsidR="00424775">
        <w:t>subject to the standard</w:t>
      </w:r>
      <w:r w:rsidR="00E06203">
        <w:t xml:space="preserve">, </w:t>
      </w:r>
      <w:r w:rsidR="0043689D">
        <w:t xml:space="preserve">where </w:t>
      </w:r>
      <w:r w:rsidR="00E06203">
        <w:t xml:space="preserve">one </w:t>
      </w:r>
      <w:r w:rsidR="0043689D">
        <w:t xml:space="preserve">facility is </w:t>
      </w:r>
      <w:r w:rsidR="00E06203">
        <w:t>idle and expected to shutdown in near future</w:t>
      </w:r>
      <w:r w:rsidR="00424775">
        <w:t xml:space="preserve">. </w:t>
      </w:r>
      <w:r w:rsidR="001E25DC" w:rsidRPr="001E25DC">
        <w:t xml:space="preserve">These </w:t>
      </w:r>
      <w:r w:rsidR="001E25DC">
        <w:t>estimates</w:t>
      </w:r>
      <w:r w:rsidR="001E25DC" w:rsidRPr="001E25DC">
        <w:t xml:space="preserve"> are based on the research condu</w:t>
      </w:r>
      <w:r w:rsidR="001E25DC">
        <w:t xml:space="preserve">cted by the EPA during the subpart </w:t>
      </w:r>
      <w:r w:rsidR="00C824A8">
        <w:t>FFFFF</w:t>
      </w:r>
      <w:r w:rsidR="001E25DC" w:rsidRPr="001E25DC">
        <w:t xml:space="preserve"> </w:t>
      </w:r>
      <w:r w:rsidR="00044A1D">
        <w:t xml:space="preserve">RTR </w:t>
      </w:r>
      <w:r w:rsidR="001E25DC" w:rsidRPr="001E25DC">
        <w:t xml:space="preserve">rulemaking, consultation with the industry, and an information collection request (ICR) conducted by EPA’s Office of Air Quality Planning and Standards (OAQPS) in 2011. </w:t>
      </w:r>
      <w:r w:rsidR="001E25DC">
        <w:t xml:space="preserve">The </w:t>
      </w:r>
      <w:r w:rsidR="001E25DC" w:rsidRPr="001E25DC">
        <w:t xml:space="preserve">EPA is </w:t>
      </w:r>
      <w:r w:rsidR="00E06203">
        <w:t xml:space="preserve">not </w:t>
      </w:r>
      <w:r w:rsidR="001E25DC" w:rsidRPr="001E25DC">
        <w:t xml:space="preserve">aware </w:t>
      </w:r>
      <w:r w:rsidR="00E06203">
        <w:t xml:space="preserve">of any </w:t>
      </w:r>
      <w:r w:rsidR="001E25DC" w:rsidRPr="001E25DC">
        <w:t>new major source facilities being built</w:t>
      </w:r>
      <w:r w:rsidR="00A92F1C" w:rsidRPr="00A92F1C">
        <w:rPr>
          <w:color w:val="000000"/>
        </w:rPr>
        <w:t>.</w:t>
      </w:r>
    </w:p>
    <w:p w14:paraId="1C488C13"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605A1B2C" w14:textId="32C0665A" w:rsidR="00634E8B" w:rsidRPr="00424775" w:rsidRDefault="00634E8B" w:rsidP="00634E8B">
      <w:pPr>
        <w:pBdr>
          <w:top w:val="single" w:sz="6" w:space="0" w:color="FFFFFF"/>
          <w:left w:val="single" w:sz="6" w:space="0" w:color="FFFFFF"/>
          <w:bottom w:val="single" w:sz="6" w:space="0" w:color="FFFFFF"/>
          <w:right w:val="single" w:sz="6" w:space="0" w:color="FFFFFF"/>
        </w:pBdr>
        <w:ind w:firstLine="720"/>
      </w:pPr>
      <w:r>
        <w:t>None of the 1</w:t>
      </w:r>
      <w:r w:rsidR="00C824A8">
        <w:t>1 I</w:t>
      </w:r>
      <w:r w:rsidR="00F17FA4">
        <w:t>I&amp;S</w:t>
      </w:r>
      <w:r w:rsidR="00C824A8">
        <w:t xml:space="preserve"> Manufacturing facilities </w:t>
      </w:r>
      <w:r>
        <w:t>in the United States are owned by state, local, or tribal governments or the Federal government. They are owned and operated by privately owned for-profit businesses</w:t>
      </w:r>
      <w:r w:rsidRPr="00424775">
        <w:t>.</w:t>
      </w:r>
    </w:p>
    <w:p w14:paraId="7BD15E6B" w14:textId="77777777" w:rsidR="00634E8B" w:rsidRDefault="00634E8B" w:rsidP="00634E8B">
      <w:pPr>
        <w:pBdr>
          <w:top w:val="single" w:sz="6" w:space="0" w:color="FFFFFF"/>
          <w:left w:val="single" w:sz="6" w:space="0" w:color="FFFFFF"/>
          <w:bottom w:val="single" w:sz="6" w:space="0" w:color="FFFFFF"/>
          <w:right w:val="single" w:sz="6" w:space="0" w:color="FFFFFF"/>
        </w:pBdr>
        <w:ind w:firstLine="720"/>
      </w:pPr>
    </w:p>
    <w:p w14:paraId="10131D7E" w14:textId="77777777" w:rsidR="00634E8B" w:rsidRDefault="00F46396" w:rsidP="00634E8B">
      <w:pPr>
        <w:pBdr>
          <w:top w:val="single" w:sz="6" w:space="0" w:color="FFFFFF"/>
          <w:left w:val="single" w:sz="6" w:space="0" w:color="FFFFFF"/>
          <w:bottom w:val="single" w:sz="6" w:space="0" w:color="FFFFFF"/>
          <w:right w:val="single" w:sz="6" w:space="0" w:color="FFFFFF"/>
        </w:pBdr>
        <w:ind w:firstLine="720"/>
      </w:pPr>
      <w:r>
        <w:t xml:space="preserve">The Office of </w:t>
      </w:r>
      <w:r w:rsidRPr="00F80DE6">
        <w:t>Management and Budget (OMB) approved the currently active ICR without any “Terms of Clearance.”</w:t>
      </w:r>
    </w:p>
    <w:p w14:paraId="4D1350F2" w14:textId="77777777" w:rsidR="002B29A5" w:rsidRPr="00BE2581" w:rsidRDefault="002B29A5" w:rsidP="002B29A5"/>
    <w:p w14:paraId="791524F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3B38C5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0D9148"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2(a)  Need/Authority for the Collection</w:t>
      </w:r>
    </w:p>
    <w:p w14:paraId="7F8B20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39EA51" w14:textId="30D98652" w:rsidR="00EB4029" w:rsidRPr="004B1024" w:rsidRDefault="00EB4029" w:rsidP="00EB4029">
      <w:pPr>
        <w:pBdr>
          <w:top w:val="single" w:sz="6" w:space="0" w:color="FFFFFF"/>
          <w:left w:val="single" w:sz="6" w:space="0" w:color="FFFFFF"/>
          <w:bottom w:val="single" w:sz="6" w:space="0" w:color="FFFFFF"/>
          <w:right w:val="single" w:sz="6" w:space="0" w:color="FFFFFF"/>
        </w:pBdr>
        <w:ind w:firstLine="720"/>
      </w:pPr>
      <w:r w:rsidRPr="004B1024">
        <w:t xml:space="preserve">Section 112 of the CAA requires </w:t>
      </w:r>
      <w:r>
        <w:t xml:space="preserve">the </w:t>
      </w:r>
      <w:r w:rsidRPr="004B1024">
        <w:t xml:space="preserve">EPA to establish NESHAP for major sources of HAP that are listed for regulation under CAA section 112(c). A major source is a stationary source that emits or has the potential to emit more than 10 tpy of any single HAP or more than 25 tpy of any combination of HAP. For major sources, the </w:t>
      </w:r>
      <w:r w:rsidR="005E3CC7">
        <w:t xml:space="preserve">NESHAP includes </w:t>
      </w:r>
      <w:r w:rsidRPr="004B1024">
        <w:t xml:space="preserve">technology-based standards </w:t>
      </w:r>
      <w:r w:rsidR="005E3CC7">
        <w:t xml:space="preserve">that </w:t>
      </w:r>
      <w:r w:rsidRPr="004B1024">
        <w:t>must reflect the maximum degree of emission reductions of HAP achievable (after considering cost, energy requirements, and non-air quality health and environmental impacts)</w:t>
      </w:r>
      <w:r w:rsidR="005E3CC7">
        <w:t>.</w:t>
      </w:r>
      <w:r w:rsidRPr="004B1024">
        <w:t xml:space="preserve"> </w:t>
      </w:r>
      <w:r w:rsidR="005E3CC7">
        <w:t xml:space="preserve">The NESHAP </w:t>
      </w:r>
      <w:r w:rsidRPr="004B1024">
        <w:t xml:space="preserve">are commonly referred to as maximum achievable control technology (MACT) standards. In the Administrator's judgment, </w:t>
      </w:r>
      <w:r w:rsidRPr="00D51EAA">
        <w:t>HAP emissions</w:t>
      </w:r>
      <w:r w:rsidR="00F17FA4">
        <w:t xml:space="preserve"> from II&amp;S </w:t>
      </w:r>
      <w:r w:rsidR="00F22C12">
        <w:t xml:space="preserve">Manufacturing facilities </w:t>
      </w:r>
      <w:r>
        <w:rPr>
          <w:color w:val="000000"/>
        </w:rPr>
        <w:t xml:space="preserve">cause or contribute to air pollution that may reasonably be anticipated to endanger public health or welfare. Therefore, the </w:t>
      </w:r>
      <w:r w:rsidRPr="00FA7D77">
        <w:t>NESHAP</w:t>
      </w:r>
      <w:r w:rsidRPr="00EB4029">
        <w:t xml:space="preserve"> for this source category </w:t>
      </w:r>
      <w:r>
        <w:rPr>
          <w:color w:val="000000"/>
        </w:rPr>
        <w:t>were promulgated at 40 CFR Part 63,</w:t>
      </w:r>
      <w:r>
        <w:rPr>
          <w:b/>
          <w:bCs/>
          <w:i/>
          <w:iCs/>
          <w:color w:val="000000"/>
        </w:rPr>
        <w:t xml:space="preserve"> </w:t>
      </w:r>
      <w:r>
        <w:rPr>
          <w:color w:val="000000"/>
        </w:rPr>
        <w:t xml:space="preserve">Subpart </w:t>
      </w:r>
      <w:r w:rsidR="00F17FA4">
        <w:rPr>
          <w:color w:val="000000"/>
        </w:rPr>
        <w:t xml:space="preserve">FFFFF </w:t>
      </w:r>
      <w:r w:rsidR="005E3CC7">
        <w:rPr>
          <w:color w:val="000000"/>
        </w:rPr>
        <w:t>in 200</w:t>
      </w:r>
      <w:r w:rsidR="00F17FA4">
        <w:rPr>
          <w:color w:val="000000"/>
        </w:rPr>
        <w:t>3</w:t>
      </w:r>
      <w:r>
        <w:rPr>
          <w:color w:val="000000"/>
        </w:rPr>
        <w:t>.</w:t>
      </w:r>
    </w:p>
    <w:p w14:paraId="2EDEE198" w14:textId="77777777" w:rsidR="00EB4029" w:rsidRPr="004B1024" w:rsidRDefault="00EB4029" w:rsidP="00EB4029"/>
    <w:p w14:paraId="37815897" w14:textId="5E4D74B9" w:rsidR="00EB4029" w:rsidRPr="004B1024" w:rsidRDefault="00EB4029" w:rsidP="00EB4029">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w:t>
      </w:r>
      <w:r w:rsidRPr="004B1024">
        <w:lastRenderedPageBreak/>
        <w:t xml:space="preserve">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EPA must also adopt more stringent standards, if necessary, to prevent an adverse environmental effect, but must consider cost, energy, safety, and other relevant factors in doing so.</w:t>
      </w:r>
    </w:p>
    <w:p w14:paraId="7830608F" w14:textId="77777777" w:rsidR="00EB4029" w:rsidRPr="004B1024" w:rsidRDefault="00EB4029" w:rsidP="00EB4029"/>
    <w:p w14:paraId="72F547A1" w14:textId="4D1E393E" w:rsidR="00EB4029" w:rsidRPr="004B1024" w:rsidRDefault="00EB4029" w:rsidP="00EB4029">
      <w:r w:rsidRPr="004B1024">
        <w:tab/>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 xml:space="preserve">ubpart A). CAA Section 114(a) states that the Administrator may require any owner or operator subject to any requirement of this Act to: </w:t>
      </w:r>
    </w:p>
    <w:p w14:paraId="46C9EB17" w14:textId="77777777" w:rsidR="00EB4029" w:rsidRDefault="00EB4029" w:rsidP="00EB4029"/>
    <w:p w14:paraId="4B4CB815" w14:textId="77777777" w:rsidR="00EB4029" w:rsidRDefault="00EB4029" w:rsidP="00EB4029">
      <w:pPr>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0FE75496" w14:textId="77777777" w:rsidR="00CA4CD6" w:rsidRDefault="00CA4CD6" w:rsidP="00100ED9">
      <w:pPr>
        <w:pBdr>
          <w:top w:val="single" w:sz="6" w:space="0" w:color="FFFFFF"/>
          <w:left w:val="single" w:sz="6" w:space="0" w:color="FFFFFF"/>
          <w:bottom w:val="single" w:sz="6" w:space="0" w:color="FFFFFF"/>
          <w:right w:val="single" w:sz="6" w:space="0" w:color="FFFFFF"/>
        </w:pBdr>
        <w:rPr>
          <w:color w:val="000000"/>
        </w:rPr>
      </w:pPr>
    </w:p>
    <w:p w14:paraId="38A4BCFC"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2(b)  Practical Utility/Users of the Data</w:t>
      </w:r>
    </w:p>
    <w:p w14:paraId="22F2D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113287" w14:textId="7725EAE9"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control of emissions of HAP from </w:t>
      </w:r>
      <w:r w:rsidR="00F22C12">
        <w:rPr>
          <w:color w:val="000000"/>
        </w:rPr>
        <w:t xml:space="preserve">II&amp;S Manufacturing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p>
    <w:p w14:paraId="17A61DFB" w14:textId="77777777" w:rsidR="00FA6863" w:rsidRDefault="00FA6863">
      <w:pPr>
        <w:pBdr>
          <w:top w:val="single" w:sz="6" w:space="0" w:color="FFFFFF"/>
          <w:left w:val="single" w:sz="6" w:space="0" w:color="FFFFFF"/>
          <w:bottom w:val="single" w:sz="6" w:space="0" w:color="FFFFFF"/>
          <w:right w:val="single" w:sz="6" w:space="0" w:color="FFFFFF"/>
        </w:pBdr>
        <w:ind w:firstLine="720"/>
        <w:rPr>
          <w:color w:val="000000"/>
        </w:rPr>
      </w:pPr>
    </w:p>
    <w:p w14:paraId="5E96564D" w14:textId="2BB3F05E" w:rsidR="00FA6863" w:rsidRDefault="00FA6863" w:rsidP="00FA6863">
      <w:pPr>
        <w:pBdr>
          <w:top w:val="single" w:sz="6" w:space="0" w:color="FFFFFF"/>
          <w:left w:val="single" w:sz="6" w:space="0" w:color="FFFFFF"/>
          <w:bottom w:val="single" w:sz="6" w:space="0" w:color="FFFFFF"/>
          <w:right w:val="single" w:sz="6" w:space="0" w:color="FFFFFF"/>
        </w:pBdr>
        <w:ind w:firstLine="720"/>
        <w:rPr>
          <w:color w:val="000000"/>
        </w:rPr>
      </w:pPr>
      <w:r w:rsidRPr="00FA6863">
        <w:rPr>
          <w:color w:val="000000"/>
        </w:rPr>
        <w:t xml:space="preserve">The standards are achieved by the reduction of pollutant emissions using process changes and control technology.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14:paraId="008314BC" w14:textId="77777777" w:rsidR="00FA6863" w:rsidRDefault="00FA6863" w:rsidP="00FA6863">
      <w:pPr>
        <w:pBdr>
          <w:top w:val="single" w:sz="6" w:space="0" w:color="FFFFFF"/>
          <w:left w:val="single" w:sz="6" w:space="0" w:color="FFFFFF"/>
          <w:bottom w:val="single" w:sz="6" w:space="0" w:color="FFFFFF"/>
          <w:right w:val="single" w:sz="6" w:space="0" w:color="FFFFFF"/>
        </w:pBdr>
        <w:ind w:firstLine="720"/>
        <w:rPr>
          <w:color w:val="000000"/>
        </w:rPr>
      </w:pPr>
    </w:p>
    <w:p w14:paraId="61059A1F" w14:textId="1B14C6D0" w:rsidR="005E7B9F" w:rsidRDefault="00FA6863" w:rsidP="00FA6863">
      <w:pPr>
        <w:pBdr>
          <w:top w:val="single" w:sz="6" w:space="0" w:color="FFFFFF"/>
          <w:left w:val="single" w:sz="6" w:space="0" w:color="FFFFFF"/>
          <w:bottom w:val="single" w:sz="6" w:space="0" w:color="FFFFFF"/>
          <w:right w:val="single" w:sz="6" w:space="0" w:color="FFFFFF"/>
        </w:pBdr>
        <w:ind w:firstLine="720"/>
      </w:pPr>
      <w:r>
        <w:rPr>
          <w:color w:val="000000"/>
        </w:rPr>
        <w:t xml:space="preserve">Performance test reports are needed, as these are the Agency’s record of a source’s initial and ongoing capability to comply with the emission standards and serve as a record of the operating conditions under which compliance was achieved. The </w:t>
      </w:r>
      <w:r w:rsidRPr="00FA7D77">
        <w:t xml:space="preserve">semiannual reports are used </w:t>
      </w:r>
      <w:r w:rsidRPr="00FA6863">
        <w:t>for problem identification, as a check on source operation and maintenance</w:t>
      </w:r>
      <w:r w:rsidR="0036701E">
        <w:t>,</w:t>
      </w:r>
      <w:r w:rsidRPr="00FA6863">
        <w:t xml:space="preserve"> and for compliance determinations</w:t>
      </w:r>
      <w:r w:rsidRPr="00FA7D77">
        <w:t>.</w:t>
      </w:r>
      <w:r>
        <w:t xml:space="preserve"> </w:t>
      </w:r>
    </w:p>
    <w:p w14:paraId="4040D9E7" w14:textId="77777777" w:rsidR="005E7B9F" w:rsidRDefault="005E7B9F" w:rsidP="00FA6863">
      <w:pPr>
        <w:pBdr>
          <w:top w:val="single" w:sz="6" w:space="0" w:color="FFFFFF"/>
          <w:left w:val="single" w:sz="6" w:space="0" w:color="FFFFFF"/>
          <w:bottom w:val="single" w:sz="6" w:space="0" w:color="FFFFFF"/>
          <w:right w:val="single" w:sz="6" w:space="0" w:color="FFFFFF"/>
        </w:pBdr>
        <w:ind w:firstLine="720"/>
      </w:pPr>
    </w:p>
    <w:p w14:paraId="52F52596" w14:textId="1DDBB337" w:rsidR="005E7B9F" w:rsidRDefault="005E7B9F" w:rsidP="00FA6863">
      <w:pPr>
        <w:pBdr>
          <w:top w:val="single" w:sz="6" w:space="0" w:color="FFFFFF"/>
          <w:left w:val="single" w:sz="6" w:space="0" w:color="FFFFFF"/>
          <w:bottom w:val="single" w:sz="6" w:space="0" w:color="FFFFFF"/>
          <w:right w:val="single" w:sz="6" w:space="0" w:color="FFFFFF"/>
        </w:pBdr>
        <w:ind w:firstLine="720"/>
        <w:rPr>
          <w:color w:val="000000"/>
        </w:rPr>
      </w:pPr>
      <w:r w:rsidRPr="005E7B9F">
        <w:rPr>
          <w:color w:val="000000"/>
        </w:rPr>
        <w:t>The information generated by the monitoring, recordkeeping</w:t>
      </w:r>
      <w:r w:rsidR="00A83AC5">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sidR="00A83AC5">
        <w:rPr>
          <w:color w:val="000000"/>
        </w:rPr>
        <w:t>CAA</w:t>
      </w:r>
      <w:r w:rsidRPr="005E7B9F">
        <w:rPr>
          <w:color w:val="000000"/>
        </w:rPr>
        <w:t>. The information collected from recordkeeping and reporting requirements is also used for targeting inspections and is of sufficient quality to be used as evidence in court.</w:t>
      </w:r>
    </w:p>
    <w:p w14:paraId="125F34DC" w14:textId="77777777" w:rsidR="00606DEF" w:rsidRPr="000906B7" w:rsidRDefault="00606DEF">
      <w:pPr>
        <w:pBdr>
          <w:top w:val="single" w:sz="6" w:space="0" w:color="FFFFFF"/>
          <w:left w:val="single" w:sz="6" w:space="0" w:color="FFFFFF"/>
          <w:bottom w:val="single" w:sz="6" w:space="0" w:color="FFFFFF"/>
          <w:right w:val="single" w:sz="6" w:space="0" w:color="FFFFFF"/>
        </w:pBdr>
      </w:pPr>
    </w:p>
    <w:p w14:paraId="697BA4D3" w14:textId="77777777" w:rsidR="00CA4CD6" w:rsidRPr="000906B7" w:rsidRDefault="00FA7D77" w:rsidP="00504745">
      <w:pPr>
        <w:pBdr>
          <w:top w:val="single" w:sz="6" w:space="0" w:color="FFFFFF"/>
          <w:left w:val="single" w:sz="6" w:space="0" w:color="FFFFFF"/>
          <w:bottom w:val="single" w:sz="6" w:space="0" w:color="FFFFFF"/>
          <w:right w:val="single" w:sz="6" w:space="0" w:color="FFFFFF"/>
        </w:pBdr>
        <w:outlineLvl w:val="0"/>
        <w:rPr>
          <w:b/>
          <w:bCs/>
        </w:rPr>
      </w:pPr>
      <w:r w:rsidRPr="00FA7D77">
        <w:rPr>
          <w:b/>
          <w:bCs/>
        </w:rPr>
        <w:t>3.  Nonduplication, Consultations, and Other Collection Criteria</w:t>
      </w:r>
    </w:p>
    <w:p w14:paraId="15F2529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FC1A7F5" w14:textId="0993A7FB" w:rsidR="00A83AC5" w:rsidRPr="00A83AC5" w:rsidRDefault="00A83AC5" w:rsidP="00A83AC5">
      <w:pPr>
        <w:pBdr>
          <w:top w:val="single" w:sz="6" w:space="0" w:color="FFFFFF"/>
          <w:left w:val="single" w:sz="6" w:space="0" w:color="FFFFFF"/>
          <w:bottom w:val="single" w:sz="6" w:space="0" w:color="FFFFFF"/>
          <w:right w:val="single" w:sz="6" w:space="0" w:color="FFFFFF"/>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F22C12">
        <w:rPr>
          <w:bCs/>
          <w:color w:val="000000"/>
        </w:rPr>
        <w:t>FFFFF</w:t>
      </w:r>
      <w:r>
        <w:rPr>
          <w:bCs/>
          <w:color w:val="000000"/>
        </w:rPr>
        <w:t>.</w:t>
      </w:r>
    </w:p>
    <w:p w14:paraId="28083780" w14:textId="77777777" w:rsidR="00A83AC5" w:rsidRDefault="00A83AC5">
      <w:pPr>
        <w:pBdr>
          <w:top w:val="single" w:sz="6" w:space="0" w:color="FFFFFF"/>
          <w:left w:val="single" w:sz="6" w:space="0" w:color="FFFFFF"/>
          <w:bottom w:val="single" w:sz="6" w:space="0" w:color="FFFFFF"/>
          <w:right w:val="single" w:sz="6" w:space="0" w:color="FFFFFF"/>
        </w:pBdr>
        <w:rPr>
          <w:b/>
          <w:bCs/>
          <w:color w:val="000000"/>
        </w:rPr>
      </w:pPr>
    </w:p>
    <w:p w14:paraId="0C570682" w14:textId="77777777"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3(a)  Nonduplication</w:t>
      </w:r>
    </w:p>
    <w:p w14:paraId="01A15DA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97AFF3" w14:textId="22B266E2" w:rsidR="00F22C12"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75A3BE2" w14:textId="77777777" w:rsidR="00F22C12" w:rsidRDefault="00F22C12">
      <w:pPr>
        <w:pBdr>
          <w:top w:val="single" w:sz="6" w:space="0" w:color="FFFFFF"/>
          <w:left w:val="single" w:sz="6" w:space="0" w:color="FFFFFF"/>
          <w:bottom w:val="single" w:sz="6" w:space="0" w:color="FFFFFF"/>
          <w:right w:val="single" w:sz="6" w:space="0" w:color="FFFFFF"/>
        </w:pBdr>
        <w:ind w:firstLine="720"/>
        <w:rPr>
          <w:color w:val="000000"/>
        </w:rPr>
      </w:pPr>
    </w:p>
    <w:p w14:paraId="71FCC940" w14:textId="73EC6FF0"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 xml:space="preserve">3(b) </w:t>
      </w:r>
      <w:r w:rsidR="00A83AC5">
        <w:rPr>
          <w:b/>
          <w:bCs/>
          <w:color w:val="000000"/>
        </w:rPr>
        <w:t xml:space="preserve"> </w:t>
      </w:r>
      <w:r>
        <w:rPr>
          <w:b/>
          <w:bCs/>
          <w:color w:val="000000"/>
        </w:rPr>
        <w:t>Public Notice Required Prior to ICR Submission to OMB</w:t>
      </w:r>
    </w:p>
    <w:p w14:paraId="09C1959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94DBAE" w14:textId="0F3271CE" w:rsidR="00CA4CD6" w:rsidRDefault="009B26F6">
      <w:pPr>
        <w:pBdr>
          <w:top w:val="single" w:sz="6" w:space="0" w:color="FFFFFF"/>
          <w:left w:val="single" w:sz="6" w:space="0" w:color="FFFFFF"/>
          <w:bottom w:val="single" w:sz="6" w:space="0" w:color="FFFFFF"/>
          <w:right w:val="single" w:sz="6" w:space="0" w:color="FFFFFF"/>
        </w:pBdr>
        <w:ind w:firstLine="720"/>
        <w:rPr>
          <w:color w:val="000000"/>
        </w:rPr>
      </w:pPr>
      <w:r w:rsidRPr="009B26F6">
        <w:rPr>
          <w:color w:val="000000"/>
        </w:rPr>
        <w:t xml:space="preserve">This section is not applicable because this is a rule-related ICR. Nevertheless, the ICR will be available for public review during the public comment period following publication of the proposed </w:t>
      </w:r>
      <w:r w:rsidR="00A83AC5">
        <w:rPr>
          <w:color w:val="000000"/>
        </w:rPr>
        <w:t>S</w:t>
      </w:r>
      <w:r>
        <w:rPr>
          <w:color w:val="000000"/>
        </w:rPr>
        <w:t xml:space="preserve">ubpart </w:t>
      </w:r>
      <w:r w:rsidR="00E97A65">
        <w:rPr>
          <w:color w:val="000000"/>
        </w:rPr>
        <w:t>FFFFF</w:t>
      </w:r>
      <w:r>
        <w:rPr>
          <w:color w:val="000000"/>
        </w:rPr>
        <w:t xml:space="preserve"> RTR</w:t>
      </w:r>
      <w:r w:rsidRPr="009B26F6">
        <w:rPr>
          <w:color w:val="000000"/>
        </w:rPr>
        <w:t xml:space="preserve"> </w:t>
      </w:r>
      <w:r w:rsidR="0036701E">
        <w:rPr>
          <w:color w:val="000000"/>
        </w:rPr>
        <w:t xml:space="preserve">amendments </w:t>
      </w:r>
      <w:r w:rsidRPr="009B26F6">
        <w:rPr>
          <w:color w:val="000000"/>
        </w:rPr>
        <w:t xml:space="preserve">in the </w:t>
      </w:r>
      <w:r w:rsidRPr="00951CF1">
        <w:rPr>
          <w:i/>
          <w:color w:val="000000"/>
        </w:rPr>
        <w:t>Federal Register</w:t>
      </w:r>
      <w:r w:rsidRPr="009B26F6">
        <w:rPr>
          <w:color w:val="000000"/>
        </w:rPr>
        <w:t>.</w:t>
      </w:r>
    </w:p>
    <w:p w14:paraId="03BC9E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287441" w14:textId="77777777" w:rsidR="00123889" w:rsidRDefault="00123889" w:rsidP="00BE2581">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3(c)  Consultations</w:t>
      </w:r>
    </w:p>
    <w:p w14:paraId="0900E33E" w14:textId="77777777" w:rsidR="00E53137" w:rsidRPr="00BE2581" w:rsidRDefault="00E53137" w:rsidP="00BE2581">
      <w:pPr>
        <w:keepNext/>
        <w:widowControl/>
        <w:spacing w:line="244" w:lineRule="exact"/>
      </w:pPr>
    </w:p>
    <w:p w14:paraId="21A4DCF2" w14:textId="3F07F41C" w:rsidR="00573F4A" w:rsidRDefault="00573F4A" w:rsidP="00BE2581">
      <w:pPr>
        <w:keepNext/>
        <w:widowControl/>
        <w:ind w:firstLine="720"/>
      </w:pPr>
      <w:r>
        <w:t xml:space="preserve">Stakeholder outreach occurred with industry groups including </w:t>
      </w:r>
      <w:r w:rsidR="00FE576E">
        <w:t xml:space="preserve">American Iron and Steel Institute (AISI) </w:t>
      </w:r>
      <w:r>
        <w:t>and member companies of th</w:t>
      </w:r>
      <w:r w:rsidR="00FE576E">
        <w:t>is</w:t>
      </w:r>
      <w:r>
        <w:t xml:space="preserve"> organization. Further stakeholder and public input is expected through public comment </w:t>
      </w:r>
      <w:r w:rsidR="007E2FFC" w:rsidRPr="007E2FFC">
        <w:t xml:space="preserve">following publication of the proposed RTR amendments to Subpart </w:t>
      </w:r>
      <w:r w:rsidR="007E2FFC">
        <w:t>FFFFF</w:t>
      </w:r>
      <w:r w:rsidR="007E2FFC" w:rsidRPr="007E2FFC">
        <w:t xml:space="preserve"> in the </w:t>
      </w:r>
      <w:r w:rsidR="007E2FFC" w:rsidRPr="00951CF1">
        <w:rPr>
          <w:i/>
        </w:rPr>
        <w:t>Federal Register</w:t>
      </w:r>
      <w:r w:rsidR="007E2FFC" w:rsidRPr="007E2FFC">
        <w:t xml:space="preserve"> </w:t>
      </w:r>
      <w:r>
        <w:t>and follow-up meetings with interested stakeholders.</w:t>
      </w:r>
    </w:p>
    <w:p w14:paraId="033116C1" w14:textId="77777777" w:rsidR="00573F4A" w:rsidRDefault="00573F4A" w:rsidP="00A83AC5">
      <w:pPr>
        <w:widowControl/>
        <w:ind w:firstLine="720"/>
      </w:pPr>
    </w:p>
    <w:p w14:paraId="565B9DC0" w14:textId="3121AEB7" w:rsidR="00EE7D48" w:rsidRDefault="00573F4A" w:rsidP="00A83AC5">
      <w:pPr>
        <w:widowControl/>
        <w:ind w:firstLine="720"/>
      </w:pPr>
      <w:r>
        <w:t xml:space="preserve">In addition, </w:t>
      </w:r>
      <w:r w:rsidR="00001DED">
        <w:t xml:space="preserve">the </w:t>
      </w:r>
      <w:r>
        <w:t>EPA/OAQPS conducted a t</w:t>
      </w:r>
      <w:r w:rsidR="00FE576E">
        <w:t>wo</w:t>
      </w:r>
      <w:r>
        <w:t>-part ICR</w:t>
      </w:r>
      <w:r w:rsidR="00FE576E">
        <w:t xml:space="preserve"> (questionnaire and stack testing)</w:t>
      </w:r>
      <w:r>
        <w:t xml:space="preserve"> </w:t>
      </w:r>
      <w:r w:rsidR="00A83AC5">
        <w:t xml:space="preserve">in 2011 </w:t>
      </w:r>
      <w:r>
        <w:t xml:space="preserve">to gather data from the </w:t>
      </w:r>
      <w:r w:rsidR="00FE576E">
        <w:t xml:space="preserve">II&amp;S </w:t>
      </w:r>
      <w:r w:rsidR="0036701E">
        <w:t>m</w:t>
      </w:r>
      <w:r w:rsidR="00FE576E">
        <w:t>anufacturing</w:t>
      </w:r>
      <w:r>
        <w:t xml:space="preserve"> industry. The results from </w:t>
      </w:r>
      <w:r w:rsidR="00253D64">
        <w:t>the questionnaire part</w:t>
      </w:r>
      <w:r>
        <w:t xml:space="preserve"> of this ICR were used in updating the burden estimates contained in this supporting statement.</w:t>
      </w:r>
    </w:p>
    <w:p w14:paraId="13BFAAD7" w14:textId="4CA9DEC1" w:rsidR="00123889" w:rsidRDefault="00123889" w:rsidP="007E2FFC">
      <w:pPr>
        <w:widowControl/>
        <w:ind w:firstLine="720"/>
        <w:rPr>
          <w:color w:val="000000"/>
        </w:rPr>
      </w:pPr>
    </w:p>
    <w:p w14:paraId="3B09B6A6" w14:textId="6761BCCE" w:rsidR="00CA4CD6" w:rsidRPr="00951CF1"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sidRPr="00951CF1">
        <w:rPr>
          <w:b/>
          <w:bCs/>
          <w:color w:val="000000"/>
        </w:rPr>
        <w:t>3(d)  Effects of Less Frequent Collection</w:t>
      </w:r>
    </w:p>
    <w:p w14:paraId="7EB0CF26" w14:textId="2B951A08" w:rsidR="00CA4CD6" w:rsidRPr="00951CF1" w:rsidRDefault="00CA4CD6" w:rsidP="00BE2581">
      <w:pPr>
        <w:pBdr>
          <w:top w:val="single" w:sz="6" w:space="0" w:color="FFFFFF"/>
          <w:left w:val="single" w:sz="6" w:space="0" w:color="FFFFFF"/>
          <w:bottom w:val="single" w:sz="6" w:space="0" w:color="FFFFFF"/>
          <w:right w:val="single" w:sz="6" w:space="0" w:color="FFFFFF"/>
        </w:pBdr>
        <w:rPr>
          <w:color w:val="000000"/>
        </w:rPr>
      </w:pPr>
    </w:p>
    <w:p w14:paraId="6007E4A1" w14:textId="1AFC9693" w:rsidR="00CA4CD6" w:rsidRDefault="0036701E" w:rsidP="00BE2581">
      <w:pPr>
        <w:pBdr>
          <w:top w:val="single" w:sz="6" w:space="0" w:color="FFFFFF"/>
          <w:left w:val="single" w:sz="6" w:space="0" w:color="FFFFFF"/>
          <w:bottom w:val="single" w:sz="6" w:space="0" w:color="FFFFFF"/>
          <w:right w:val="single" w:sz="6" w:space="0" w:color="FFFFFF"/>
        </w:pBdr>
        <w:ind w:firstLine="720"/>
        <w:rPr>
          <w:color w:val="000000"/>
        </w:rPr>
      </w:pPr>
      <w:r w:rsidRPr="00951CF1">
        <w:rPr>
          <w:color w:val="000000"/>
        </w:rPr>
        <w:t>Less frequent i</w:t>
      </w:r>
      <w:r w:rsidR="00CA4CD6" w:rsidRPr="00951CF1">
        <w:rPr>
          <w:color w:val="000000"/>
        </w:rPr>
        <w:t xml:space="preserve">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00CA36E9" w:rsidRPr="00951CF1">
        <w:rPr>
          <w:color w:val="000000"/>
        </w:rPr>
        <w:t xml:space="preserve">and the proposed RTR amendments </w:t>
      </w:r>
      <w:r w:rsidR="00CA4CD6" w:rsidRPr="00951CF1">
        <w:rPr>
          <w:color w:val="000000"/>
        </w:rPr>
        <w:t xml:space="preserve">was collected less frequently, </w:t>
      </w:r>
      <w:r w:rsidR="002C1F95" w:rsidRPr="00951CF1">
        <w:rPr>
          <w:color w:val="000000"/>
        </w:rPr>
        <w:t xml:space="preserve">the </w:t>
      </w:r>
      <w:r w:rsidR="00CA36E9" w:rsidRPr="00951CF1">
        <w:rPr>
          <w:color w:val="000000"/>
        </w:rPr>
        <w:t>proper</w:t>
      </w:r>
      <w:r w:rsidR="002C1F95" w:rsidRPr="00951CF1">
        <w:rPr>
          <w:color w:val="000000"/>
        </w:rPr>
        <w:t xml:space="preserve"> </w:t>
      </w:r>
      <w:r w:rsidR="00CA4CD6" w:rsidRPr="00951CF1">
        <w:rPr>
          <w:color w:val="000000"/>
        </w:rPr>
        <w:t xml:space="preserve">operation and maintenance of control equipment </w:t>
      </w:r>
      <w:r w:rsidR="002C1F95" w:rsidRPr="00951CF1">
        <w:rPr>
          <w:color w:val="000000"/>
        </w:rPr>
        <w:t xml:space="preserve">and </w:t>
      </w:r>
      <w:r w:rsidR="00CA36E9" w:rsidRPr="00951CF1">
        <w:rPr>
          <w:color w:val="000000"/>
        </w:rPr>
        <w:t xml:space="preserve">the possibility of detecting violations </w:t>
      </w:r>
      <w:r w:rsidR="00025869" w:rsidRPr="00951CF1">
        <w:rPr>
          <w:color w:val="000000"/>
        </w:rPr>
        <w:t xml:space="preserve">would </w:t>
      </w:r>
      <w:r w:rsidR="00CA36E9" w:rsidRPr="00951CF1">
        <w:rPr>
          <w:color w:val="000000"/>
        </w:rPr>
        <w:t>be less likely</w:t>
      </w:r>
      <w:r w:rsidR="002C1F95" w:rsidRPr="00951CF1">
        <w:rPr>
          <w:color w:val="000000"/>
        </w:rPr>
        <w:t>.</w:t>
      </w:r>
    </w:p>
    <w:p w14:paraId="29DAF032" w14:textId="3645C30B" w:rsidR="00CA4CD6" w:rsidRDefault="00CA4CD6">
      <w:pPr>
        <w:pBdr>
          <w:top w:val="single" w:sz="6" w:space="0" w:color="FFFFFF"/>
          <w:left w:val="single" w:sz="6" w:space="0" w:color="FFFFFF"/>
          <w:bottom w:val="single" w:sz="6" w:space="0" w:color="FFFFFF"/>
          <w:right w:val="single" w:sz="6" w:space="0" w:color="FFFFFF"/>
        </w:pBdr>
        <w:rPr>
          <w:color w:val="000000"/>
        </w:rPr>
      </w:pPr>
    </w:p>
    <w:p w14:paraId="2D58477A" w14:textId="77777777" w:rsidR="00781C89" w:rsidRDefault="00781C89">
      <w:pPr>
        <w:pBdr>
          <w:top w:val="single" w:sz="6" w:space="0" w:color="FFFFFF"/>
          <w:left w:val="single" w:sz="6" w:space="0" w:color="FFFFFF"/>
          <w:bottom w:val="single" w:sz="6" w:space="0" w:color="FFFFFF"/>
          <w:right w:val="single" w:sz="6" w:space="0" w:color="FFFFFF"/>
        </w:pBdr>
        <w:rPr>
          <w:color w:val="000000"/>
        </w:rPr>
      </w:pPr>
    </w:p>
    <w:p w14:paraId="4F3D83BB" w14:textId="2D269721" w:rsidR="00CA4CD6" w:rsidRDefault="00CA4CD6" w:rsidP="00781C89">
      <w:pPr>
        <w:keepNext/>
        <w:keepLines/>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3(e)  General Guidelines</w:t>
      </w:r>
    </w:p>
    <w:p w14:paraId="05F387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E7EE4" w14:textId="3C809BE3" w:rsidR="00CA4CD6" w:rsidRDefault="00CA36E9">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and the proposed RTR amendments do not </w:t>
      </w:r>
      <w:r w:rsidR="00CA4CD6">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3A2911D0" w14:textId="549D2E6E" w:rsidR="00CA36E9" w:rsidRDefault="00CA36E9">
      <w:pPr>
        <w:pBdr>
          <w:top w:val="single" w:sz="6" w:space="0" w:color="FFFFFF"/>
          <w:left w:val="single" w:sz="6" w:space="0" w:color="FFFFFF"/>
          <w:bottom w:val="single" w:sz="6" w:space="0" w:color="FFFFFF"/>
          <w:right w:val="single" w:sz="6" w:space="0" w:color="FFFFFF"/>
        </w:pBdr>
        <w:ind w:firstLine="720"/>
        <w:rPr>
          <w:color w:val="000000"/>
        </w:rPr>
      </w:pPr>
    </w:p>
    <w:p w14:paraId="2D0B11F2" w14:textId="6179AC36" w:rsidR="00CA36E9" w:rsidRDefault="00CA36E9">
      <w:pPr>
        <w:pBdr>
          <w:top w:val="single" w:sz="6" w:space="0" w:color="FFFFFF"/>
          <w:left w:val="single" w:sz="6" w:space="0" w:color="FFFFFF"/>
          <w:bottom w:val="single" w:sz="6" w:space="0" w:color="FFFFFF"/>
          <w:right w:val="single" w:sz="6" w:space="0" w:color="FFFFFF"/>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14:paraId="7C1CB4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3C5789" w14:textId="2CE93792"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3(f)  Confidentiality</w:t>
      </w:r>
    </w:p>
    <w:p w14:paraId="49F723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27FAA7" w14:textId="1AC648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14:paraId="7DC7ADE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689EC9" w14:textId="0A05A94B" w:rsidR="00CA4CD6" w:rsidRDefault="00CA4CD6" w:rsidP="00A83AC5">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3(g)  Sensitive Questions</w:t>
      </w:r>
    </w:p>
    <w:p w14:paraId="78A073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30BB7" w14:textId="4E9B63A3" w:rsidR="00CA4CD6" w:rsidRDefault="002A52E0">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 xml:space="preserve">he reporting or recordkeeping requirements </w:t>
      </w:r>
      <w:r w:rsidR="007E2FFC">
        <w:rPr>
          <w:color w:val="000000"/>
        </w:rPr>
        <w:t xml:space="preserve">or the proposed RTR amendments </w:t>
      </w:r>
      <w:r>
        <w:rPr>
          <w:color w:val="000000"/>
        </w:rPr>
        <w:t>contain</w:t>
      </w:r>
      <w:r w:rsidR="00B46A57">
        <w:rPr>
          <w:color w:val="000000"/>
        </w:rPr>
        <w:t xml:space="preserve"> </w:t>
      </w:r>
      <w:r w:rsidR="00CA4CD6">
        <w:rPr>
          <w:color w:val="000000"/>
        </w:rPr>
        <w:t>sensitive questions.</w:t>
      </w:r>
    </w:p>
    <w:p w14:paraId="4465512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DE75806" w14:textId="7FE4C1A0" w:rsidR="00CA4CD6" w:rsidRDefault="00BE2581"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 xml:space="preserve">4.  </w:t>
      </w:r>
      <w:r w:rsidR="00CA4CD6">
        <w:rPr>
          <w:b/>
          <w:bCs/>
          <w:color w:val="000000"/>
        </w:rPr>
        <w:t>The Respondents and the Information Requested</w:t>
      </w:r>
    </w:p>
    <w:p w14:paraId="2F28DEF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DFF2650" w14:textId="0F73E4A1"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4(a)  Respondents/</w:t>
      </w:r>
      <w:r w:rsidR="00B9358B">
        <w:rPr>
          <w:b/>
          <w:bCs/>
          <w:color w:val="000000"/>
        </w:rPr>
        <w:t>NAICS</w:t>
      </w:r>
      <w:r>
        <w:rPr>
          <w:b/>
          <w:bCs/>
          <w:color w:val="000000"/>
        </w:rPr>
        <w:t xml:space="preserve"> Codes</w:t>
      </w:r>
    </w:p>
    <w:p w14:paraId="506DB0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5BA14A" w14:textId="49357A48" w:rsidR="00A62C9F" w:rsidRDefault="00CA4CD6" w:rsidP="00BE2581">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w:t>
      </w:r>
      <w:r w:rsidR="007E2FFC">
        <w:rPr>
          <w:color w:val="000000"/>
        </w:rPr>
        <w:t xml:space="preserve">and the proposed RTR amendments </w:t>
      </w:r>
      <w:r>
        <w:rPr>
          <w:color w:val="000000"/>
        </w:rPr>
        <w:t xml:space="preserve">are </w:t>
      </w:r>
      <w:r w:rsidR="00FE576E">
        <w:rPr>
          <w:color w:val="000000"/>
        </w:rPr>
        <w:t>II&amp;S Manufacturing facilities</w:t>
      </w:r>
      <w:r>
        <w:rPr>
          <w:color w:val="000000"/>
        </w:rPr>
        <w:t xml:space="preserve">. </w:t>
      </w:r>
      <w:r w:rsidR="00B9358B" w:rsidRPr="00317450">
        <w:t xml:space="preserve">The North American Industry Classification System (NAICS) code for respondents affected by the </w:t>
      </w:r>
      <w:r w:rsidR="00A62C9F">
        <w:t>standards</w:t>
      </w:r>
      <w:r w:rsidR="00B9358B" w:rsidRPr="00317450">
        <w:t xml:space="preserve"> </w:t>
      </w:r>
      <w:r w:rsidR="00552A43">
        <w:t>is</w:t>
      </w:r>
      <w:r w:rsidR="00A62C9F">
        <w:t xml:space="preserve"> listed in the table below.</w:t>
      </w:r>
    </w:p>
    <w:p w14:paraId="5C38102A" w14:textId="77777777" w:rsidR="00A62C9F" w:rsidRDefault="00A62C9F" w:rsidP="00BE2581">
      <w:pPr>
        <w:pBdr>
          <w:top w:val="single" w:sz="6" w:space="0" w:color="FFFFFF"/>
          <w:left w:val="single" w:sz="6" w:space="0" w:color="FFFFFF"/>
          <w:bottom w:val="single" w:sz="6" w:space="0" w:color="FFFFFF"/>
          <w:right w:val="single" w:sz="6" w:space="0" w:color="FFFFFF"/>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2" w:type="dxa"/>
          <w:right w:w="112" w:type="dxa"/>
        </w:tblCellMar>
        <w:tblLook w:val="0000" w:firstRow="0" w:lastRow="0" w:firstColumn="0" w:lastColumn="0" w:noHBand="0" w:noVBand="0"/>
      </w:tblPr>
      <w:tblGrid>
        <w:gridCol w:w="6561"/>
        <w:gridCol w:w="2781"/>
      </w:tblGrid>
      <w:tr w:rsidR="00A62C9F" w14:paraId="499D0145" w14:textId="77777777" w:rsidTr="00FE576E">
        <w:trPr>
          <w:trHeight w:val="63"/>
        </w:trPr>
        <w:tc>
          <w:tcPr>
            <w:tcW w:w="6561" w:type="dxa"/>
          </w:tcPr>
          <w:p w14:paraId="69FB7D12" w14:textId="1919345C" w:rsidR="00A62C9F" w:rsidRDefault="00A62C9F" w:rsidP="00BE258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FE576E">
              <w:rPr>
                <w:b/>
                <w:bCs/>
                <w:color w:val="000000"/>
              </w:rPr>
              <w:t>FFFFF</w:t>
            </w:r>
            <w:r>
              <w:rPr>
                <w:b/>
                <w:bCs/>
                <w:color w:val="000000"/>
              </w:rPr>
              <w:t>)</w:t>
            </w:r>
          </w:p>
        </w:tc>
        <w:tc>
          <w:tcPr>
            <w:tcW w:w="2781" w:type="dxa"/>
          </w:tcPr>
          <w:p w14:paraId="3FF8DF58" w14:textId="1C77342B" w:rsidR="00A62C9F" w:rsidRDefault="00530F55" w:rsidP="00BE2581">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w:t>
            </w:r>
            <w:r w:rsidR="00A62C9F">
              <w:rPr>
                <w:b/>
                <w:bCs/>
                <w:color w:val="000000"/>
              </w:rPr>
              <w:t>odes</w:t>
            </w:r>
          </w:p>
        </w:tc>
      </w:tr>
      <w:tr w:rsidR="00A62C9F" w14:paraId="56517DDE" w14:textId="77777777" w:rsidTr="00FE576E">
        <w:tc>
          <w:tcPr>
            <w:tcW w:w="6561" w:type="dxa"/>
          </w:tcPr>
          <w:p w14:paraId="274686CA" w14:textId="1F849EEF" w:rsidR="00A62C9F" w:rsidRDefault="00FE576E" w:rsidP="00BE2581">
            <w:pPr>
              <w:pBdr>
                <w:top w:val="single" w:sz="6" w:space="0" w:color="FFFFFF"/>
                <w:left w:val="single" w:sz="6" w:space="0" w:color="FFFFFF"/>
                <w:bottom w:val="single" w:sz="6" w:space="0" w:color="FFFFFF"/>
                <w:right w:val="single" w:sz="6" w:space="0" w:color="FFFFFF"/>
              </w:pBdr>
              <w:spacing w:after="54"/>
              <w:rPr>
                <w:color w:val="000000"/>
              </w:rPr>
            </w:pPr>
            <w:r w:rsidRPr="00FE576E">
              <w:t>Integrated Iron and Steel Manufacturing</w:t>
            </w:r>
          </w:p>
        </w:tc>
        <w:tc>
          <w:tcPr>
            <w:tcW w:w="2781" w:type="dxa"/>
          </w:tcPr>
          <w:p w14:paraId="3EF4F46B" w14:textId="778884E2" w:rsidR="00A62C9F" w:rsidRDefault="00FE576E" w:rsidP="00BE2581">
            <w:pPr>
              <w:pBdr>
                <w:top w:val="single" w:sz="6" w:space="0" w:color="FFFFFF"/>
                <w:left w:val="single" w:sz="6" w:space="0" w:color="FFFFFF"/>
                <w:bottom w:val="single" w:sz="6" w:space="0" w:color="FFFFFF"/>
                <w:right w:val="single" w:sz="6" w:space="0" w:color="FFFFFF"/>
              </w:pBdr>
              <w:spacing w:after="54"/>
              <w:jc w:val="center"/>
              <w:rPr>
                <w:color w:val="000000"/>
              </w:rPr>
            </w:pPr>
            <w:r>
              <w:t>331110</w:t>
            </w:r>
          </w:p>
        </w:tc>
      </w:tr>
    </w:tbl>
    <w:p w14:paraId="488ED93C" w14:textId="77777777" w:rsidR="00B9358B" w:rsidRDefault="00B9358B" w:rsidP="00B9358B">
      <w:pPr>
        <w:pBdr>
          <w:top w:val="single" w:sz="6" w:space="0" w:color="FFFFFF"/>
          <w:left w:val="single" w:sz="6" w:space="0" w:color="FFFFFF"/>
          <w:bottom w:val="single" w:sz="6" w:space="0" w:color="FFFFFF"/>
          <w:right w:val="single" w:sz="6" w:space="0" w:color="FFFFFF"/>
        </w:pBdr>
        <w:ind w:firstLine="720"/>
      </w:pPr>
    </w:p>
    <w:p w14:paraId="7007297F" w14:textId="04B5ABDC"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4(b)  Information Requested</w:t>
      </w:r>
      <w:r>
        <w:rPr>
          <w:color w:val="000000"/>
        </w:rPr>
        <w:t xml:space="preserve"> </w:t>
      </w:r>
    </w:p>
    <w:p w14:paraId="5DCFE5B2"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0BABC18C"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(i)  Data Items</w:t>
      </w:r>
    </w:p>
    <w:p w14:paraId="572CD034"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6D3C4B81" w14:textId="35143AC0" w:rsidR="00CA4CD6" w:rsidRPr="00D51EAA" w:rsidRDefault="00446381" w:rsidP="00951CF1">
      <w:pPr>
        <w:keepNext/>
        <w:widowControl/>
        <w:pBdr>
          <w:top w:val="single" w:sz="6" w:space="0" w:color="FFFFFF"/>
          <w:left w:val="single" w:sz="6" w:space="0" w:color="FFFFFF"/>
          <w:bottom w:val="single" w:sz="6" w:space="0" w:color="FFFFFF"/>
          <w:right w:val="single" w:sz="6" w:space="0" w:color="FFFFFF"/>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00CA4CD6" w:rsidRPr="00D51EAA">
        <w:t xml:space="preserve">required by </w:t>
      </w:r>
      <w:r>
        <w:t xml:space="preserve">40 CFR Part 63, Subpart </w:t>
      </w:r>
      <w:r w:rsidR="00FE576E">
        <w:t>FFFFF</w:t>
      </w:r>
      <w:r w:rsidR="000F3470">
        <w:t xml:space="preserve"> or would be required under the proposed RTR amendments</w:t>
      </w:r>
      <w:r>
        <w:t xml:space="preserve">. Subpart </w:t>
      </w:r>
      <w:r w:rsidR="00D233A1">
        <w:t>FFFFF</w:t>
      </w:r>
      <w:r>
        <w:t xml:space="preserve"> references 40 CFR Part 63, Subpart A for several general reporting and recordkeeping requirements that apply for all NESHAP</w:t>
      </w:r>
      <w:r w:rsidR="000906B7" w:rsidRPr="00D51EAA">
        <w:rPr>
          <w:bCs/>
        </w:rPr>
        <w:t>.</w:t>
      </w:r>
    </w:p>
    <w:p w14:paraId="3D2994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2AC19B" w14:textId="7DBA286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14:paraId="69ADB82F" w14:textId="487FD424"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003E5650" w:rsidRPr="00CF2B37" w14:paraId="3EA75BFF" w14:textId="77777777" w:rsidTr="003E5650">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1E72DCB5" w14:textId="77777777" w:rsidR="003E5650" w:rsidRPr="00CF2B37" w:rsidRDefault="003E5650" w:rsidP="003E5650">
            <w:pPr>
              <w:spacing w:line="120" w:lineRule="exact"/>
            </w:pPr>
          </w:p>
          <w:p w14:paraId="3789DB1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Notifications</w:t>
            </w:r>
          </w:p>
        </w:tc>
      </w:tr>
      <w:tr w:rsidR="003E5650" w:rsidRPr="00CF2B37" w14:paraId="12532023"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35812087"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Applicability</w:t>
            </w:r>
          </w:p>
        </w:tc>
        <w:tc>
          <w:tcPr>
            <w:tcW w:w="3060" w:type="dxa"/>
            <w:tcBorders>
              <w:top w:val="single" w:sz="7" w:space="0" w:color="000000"/>
              <w:left w:val="single" w:sz="7" w:space="0" w:color="000000"/>
              <w:bottom w:val="single" w:sz="7" w:space="0" w:color="000000"/>
              <w:right w:val="single" w:sz="7" w:space="0" w:color="000000"/>
            </w:tcBorders>
          </w:tcPr>
          <w:p w14:paraId="35C99B2F" w14:textId="3A8A5FC6"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w:t>
            </w:r>
            <w:r w:rsidRPr="003D5ECD">
              <w:rPr>
                <w:rFonts w:ascii="TimesNewRoman" w:hAnsi="TimesNewRoman" w:cs="TimesNewRoman"/>
              </w:rPr>
              <w:t xml:space="preserve">63.5(b), </w:t>
            </w:r>
            <w:r>
              <w:rPr>
                <w:rFonts w:ascii="TimesNewRoman" w:hAnsi="TimesNewRoman" w:cs="TimesNewRoman"/>
              </w:rPr>
              <w:t>§63</w:t>
            </w:r>
            <w:r w:rsidRPr="003D5ECD">
              <w:rPr>
                <w:rFonts w:ascii="TimesNewRoman" w:hAnsi="TimesNewRoman" w:cs="TimesNewRoman"/>
              </w:rPr>
              <w:t>.7840(a)</w:t>
            </w:r>
            <w:r w:rsidR="00113562">
              <w:rPr>
                <w:rFonts w:ascii="TimesNewRoman" w:hAnsi="TimesNewRoman" w:cs="TimesNewRoman"/>
              </w:rPr>
              <w:t>, §</w:t>
            </w:r>
            <w:r w:rsidR="00113562">
              <w:t>63.9(b)(2)</w:t>
            </w:r>
          </w:p>
        </w:tc>
      </w:tr>
      <w:tr w:rsidR="003E5650" w:rsidRPr="00CF2B37" w14:paraId="0D8759A5"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1A048BD3"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Commencement of construction or reconstruction</w:t>
            </w:r>
          </w:p>
        </w:tc>
        <w:tc>
          <w:tcPr>
            <w:tcW w:w="3060" w:type="dxa"/>
            <w:tcBorders>
              <w:top w:val="single" w:sz="7" w:space="0" w:color="000000"/>
              <w:left w:val="single" w:sz="7" w:space="0" w:color="000000"/>
              <w:bottom w:val="single" w:sz="7" w:space="0" w:color="000000"/>
              <w:right w:val="single" w:sz="7" w:space="0" w:color="000000"/>
            </w:tcBorders>
          </w:tcPr>
          <w:p w14:paraId="3B74DE77" w14:textId="32B91333" w:rsidR="003E5650" w:rsidRPr="00CF2B37" w:rsidRDefault="00113562" w:rsidP="003E5650">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w:t>
            </w:r>
            <w:r w:rsidR="003E5650">
              <w:rPr>
                <w:rFonts w:ascii="TimesNewRoman" w:hAnsi="TimesNewRoman" w:cs="TimesNewRoman"/>
              </w:rPr>
              <w:t>§63</w:t>
            </w:r>
            <w:r w:rsidR="003E5650" w:rsidRPr="003D5ECD">
              <w:rPr>
                <w:rFonts w:ascii="TimesNewRoman" w:hAnsi="TimesNewRoman" w:cs="TimesNewRoman"/>
              </w:rPr>
              <w:t>.9(b)(4)</w:t>
            </w:r>
            <w:r>
              <w:rPr>
                <w:rFonts w:ascii="TimesNewRoman" w:hAnsi="TimesNewRoman" w:cs="TimesNewRoman"/>
              </w:rPr>
              <w:t>-(5)</w:t>
            </w:r>
            <w:r w:rsidR="003E5650" w:rsidRPr="003D5ECD">
              <w:rPr>
                <w:rFonts w:ascii="TimesNewRoman" w:hAnsi="TimesNewRoman" w:cs="TimesNewRoman"/>
              </w:rPr>
              <w:t xml:space="preserve">, </w:t>
            </w:r>
            <w:r w:rsidR="003E5650">
              <w:rPr>
                <w:rFonts w:ascii="TimesNewRoman" w:hAnsi="TimesNewRoman" w:cs="TimesNewRoman"/>
              </w:rPr>
              <w:t>§63</w:t>
            </w:r>
            <w:r w:rsidR="003E5650" w:rsidRPr="003D5ECD">
              <w:rPr>
                <w:rFonts w:ascii="TimesNewRoman" w:hAnsi="TimesNewRoman" w:cs="TimesNewRoman"/>
              </w:rPr>
              <w:t>.7840(a)</w:t>
            </w:r>
            <w:r>
              <w:rPr>
                <w:rFonts w:ascii="TimesNewRoman" w:hAnsi="TimesNewRoman" w:cs="TimesNewRoman"/>
              </w:rPr>
              <w:t>, §63.5</w:t>
            </w:r>
          </w:p>
        </w:tc>
      </w:tr>
      <w:tr w:rsidR="003E5650" w:rsidRPr="00CF2B37" w14:paraId="134D1153"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1C86BD53"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Actual startup</w:t>
            </w:r>
          </w:p>
        </w:tc>
        <w:tc>
          <w:tcPr>
            <w:tcW w:w="3060" w:type="dxa"/>
            <w:tcBorders>
              <w:top w:val="single" w:sz="7" w:space="0" w:color="000000"/>
              <w:left w:val="single" w:sz="7" w:space="0" w:color="000000"/>
              <w:bottom w:val="single" w:sz="7" w:space="0" w:color="000000"/>
              <w:right w:val="single" w:sz="7" w:space="0" w:color="000000"/>
            </w:tcBorders>
          </w:tcPr>
          <w:p w14:paraId="7819DD56"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Pr="003D5ECD">
              <w:rPr>
                <w:rFonts w:ascii="TimesNewRoman" w:hAnsi="TimesNewRoman" w:cs="TimesNewRoman"/>
              </w:rPr>
              <w:t xml:space="preserve">.9(b)(4), </w:t>
            </w:r>
            <w:r>
              <w:rPr>
                <w:rFonts w:ascii="TimesNewRoman" w:hAnsi="TimesNewRoman" w:cs="TimesNewRoman"/>
              </w:rPr>
              <w:t>§</w:t>
            </w:r>
            <w:r w:rsidRPr="0059468A">
              <w:rPr>
                <w:rFonts w:ascii="TimesNewRoman" w:hAnsi="TimesNewRoman" w:cs="TimesNewRoman"/>
              </w:rPr>
              <w:t>§</w:t>
            </w:r>
            <w:r>
              <w:rPr>
                <w:rFonts w:ascii="TimesNewRoman" w:hAnsi="TimesNewRoman" w:cs="TimesNewRoman"/>
              </w:rPr>
              <w:t>63</w:t>
            </w:r>
            <w:r w:rsidRPr="003D5ECD">
              <w:rPr>
                <w:rFonts w:ascii="TimesNewRoman" w:hAnsi="TimesNewRoman" w:cs="TimesNewRoman"/>
              </w:rPr>
              <w:t>.7840</w:t>
            </w:r>
            <w:r w:rsidRPr="00994931">
              <w:rPr>
                <w:rFonts w:ascii="TimesNewRoman" w:hAnsi="TimesNewRoman" w:cs="TimesNewRoman"/>
              </w:rPr>
              <w:t>(b)-(c)</w:t>
            </w:r>
          </w:p>
        </w:tc>
      </w:tr>
      <w:tr w:rsidR="003E5650" w:rsidRPr="00CF2B37" w14:paraId="3FBB2A51"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0E9E51F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Intention to construct/reconstruct</w:t>
            </w:r>
          </w:p>
        </w:tc>
        <w:tc>
          <w:tcPr>
            <w:tcW w:w="3060" w:type="dxa"/>
            <w:tcBorders>
              <w:top w:val="single" w:sz="7" w:space="0" w:color="000000"/>
              <w:left w:val="single" w:sz="7" w:space="0" w:color="000000"/>
              <w:bottom w:val="single" w:sz="7" w:space="0" w:color="000000"/>
              <w:right w:val="single" w:sz="7" w:space="0" w:color="000000"/>
            </w:tcBorders>
          </w:tcPr>
          <w:p w14:paraId="6ABBBFD4" w14:textId="6A9651B6"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04C84">
              <w:rPr>
                <w:rFonts w:ascii="TimesNewRoman" w:hAnsi="TimesNewRoman" w:cs="TimesNewRoman"/>
              </w:rPr>
              <w:t>§</w:t>
            </w:r>
            <w:r>
              <w:rPr>
                <w:rFonts w:ascii="TimesNewRoman" w:hAnsi="TimesNewRoman" w:cs="TimesNewRoman"/>
              </w:rPr>
              <w:t>63</w:t>
            </w:r>
            <w:r w:rsidRPr="003D5ECD">
              <w:rPr>
                <w:rFonts w:ascii="TimesNewRoman" w:hAnsi="TimesNewRoman" w:cs="TimesNewRoman"/>
              </w:rPr>
              <w:t>.9(b)</w:t>
            </w:r>
            <w:r w:rsidR="00113562">
              <w:rPr>
                <w:rFonts w:ascii="TimesNewRoman" w:hAnsi="TimesNewRoman" w:cs="TimesNewRoman"/>
              </w:rPr>
              <w:t>(1)</w:t>
            </w:r>
            <w:r w:rsidRPr="003D5ECD">
              <w:rPr>
                <w:rFonts w:ascii="TimesNewRoman" w:hAnsi="TimesNewRoman" w:cs="TimesNewRoman"/>
              </w:rPr>
              <w:t xml:space="preserve">, </w:t>
            </w:r>
            <w:r>
              <w:rPr>
                <w:rFonts w:ascii="TimesNewRoman" w:hAnsi="TimesNewRoman" w:cs="TimesNewRoman"/>
              </w:rPr>
              <w:t>§63</w:t>
            </w:r>
            <w:r w:rsidRPr="003D5ECD">
              <w:rPr>
                <w:rFonts w:ascii="TimesNewRoman" w:hAnsi="TimesNewRoman" w:cs="TimesNewRoman"/>
              </w:rPr>
              <w:t>.7840(a)</w:t>
            </w:r>
          </w:p>
        </w:tc>
      </w:tr>
      <w:tr w:rsidR="003E5650" w:rsidRPr="00CF2B37" w14:paraId="6EC18A5E"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0A533A66"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Compliance dates/extension</w:t>
            </w:r>
          </w:p>
        </w:tc>
        <w:tc>
          <w:tcPr>
            <w:tcW w:w="3060" w:type="dxa"/>
            <w:tcBorders>
              <w:top w:val="single" w:sz="7" w:space="0" w:color="000000"/>
              <w:left w:val="single" w:sz="7" w:space="0" w:color="000000"/>
              <w:bottom w:val="single" w:sz="7" w:space="0" w:color="000000"/>
              <w:right w:val="single" w:sz="7" w:space="0" w:color="000000"/>
            </w:tcBorders>
          </w:tcPr>
          <w:p w14:paraId="35F40DC8"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Pr="003D5ECD">
              <w:rPr>
                <w:rFonts w:ascii="TimesNewRoman" w:hAnsi="TimesNewRoman" w:cs="TimesNewRoman"/>
              </w:rPr>
              <w:t xml:space="preserve">.9(c), </w:t>
            </w:r>
            <w:r>
              <w:rPr>
                <w:rFonts w:ascii="TimesNewRoman" w:hAnsi="TimesNewRoman" w:cs="TimesNewRoman"/>
              </w:rPr>
              <w:t>§63</w:t>
            </w:r>
            <w:r w:rsidRPr="003D5ECD">
              <w:rPr>
                <w:rFonts w:ascii="TimesNewRoman" w:hAnsi="TimesNewRoman" w:cs="TimesNewRoman"/>
              </w:rPr>
              <w:t>.7840(a)</w:t>
            </w:r>
          </w:p>
        </w:tc>
      </w:tr>
      <w:tr w:rsidR="003E5650" w:rsidRPr="00CF2B37" w14:paraId="712759E8"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11E63AC0" w14:textId="4B6C6BC0"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Performance test/</w:t>
            </w:r>
            <w:r w:rsidR="00C26D6D">
              <w:rPr>
                <w:rFonts w:ascii="TimesNewRoman" w:hAnsi="TimesNewRoman" w:cs="TimesNewRoman"/>
              </w:rPr>
              <w:t>performance evaluation/</w:t>
            </w:r>
            <w:r w:rsidRPr="003D5ECD">
              <w:rPr>
                <w:rFonts w:ascii="TimesNewRoman" w:hAnsi="TimesNewRoman" w:cs="TimesNewRoman"/>
              </w:rPr>
              <w:t>opacity observations</w:t>
            </w:r>
          </w:p>
        </w:tc>
        <w:tc>
          <w:tcPr>
            <w:tcW w:w="3060" w:type="dxa"/>
            <w:tcBorders>
              <w:top w:val="single" w:sz="7" w:space="0" w:color="000000"/>
              <w:left w:val="single" w:sz="7" w:space="0" w:color="000000"/>
              <w:bottom w:val="single" w:sz="7" w:space="0" w:color="000000"/>
              <w:right w:val="single" w:sz="7" w:space="0" w:color="000000"/>
            </w:tcBorders>
          </w:tcPr>
          <w:p w14:paraId="4868A24E" w14:textId="66631F6F"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Pr>
                <w:rFonts w:ascii="TimesNewRoman" w:hAnsi="TimesNewRoman" w:cs="TimesNewRoman"/>
              </w:rPr>
              <w:t>§63</w:t>
            </w:r>
            <w:r w:rsidRPr="003D5ECD">
              <w:rPr>
                <w:rFonts w:ascii="TimesNewRoman" w:hAnsi="TimesNewRoman" w:cs="TimesNewRoman"/>
              </w:rPr>
              <w:t xml:space="preserve">.9(e), </w:t>
            </w:r>
            <w:r w:rsidR="00C26D6D">
              <w:rPr>
                <w:rFonts w:ascii="TimesNewRoman" w:hAnsi="TimesNewRoman" w:cs="TimesNewRoman"/>
              </w:rPr>
              <w:t>§</w:t>
            </w:r>
            <w:r w:rsidR="00C26D6D">
              <w:t xml:space="preserve">63.9(g), §63.7840(a), </w:t>
            </w:r>
            <w:r w:rsidR="00C26D6D">
              <w:rPr>
                <w:rFonts w:ascii="TimesNewRoman" w:hAnsi="TimesNewRoman" w:cs="TimesNewRoman"/>
              </w:rPr>
              <w:t>§</w:t>
            </w:r>
            <w:r w:rsidRPr="00994931">
              <w:rPr>
                <w:rFonts w:ascii="TimesNewRoman" w:hAnsi="TimesNewRoman" w:cs="TimesNewRoman"/>
              </w:rPr>
              <w:t>§63.7840(d)-(e)</w:t>
            </w:r>
            <w:r w:rsidR="00113562">
              <w:rPr>
                <w:rFonts w:ascii="TimesNewRoman" w:hAnsi="TimesNewRoman" w:cs="TimesNewRoman"/>
              </w:rPr>
              <w:t>, §</w:t>
            </w:r>
            <w:r w:rsidR="00113562" w:rsidRPr="007D5644">
              <w:t>63.7(b)</w:t>
            </w:r>
            <w:r w:rsidR="00C26D6D">
              <w:t>, §63.8(e)</w:t>
            </w:r>
          </w:p>
        </w:tc>
      </w:tr>
      <w:tr w:rsidR="003E5650" w:rsidRPr="00CF2B37" w14:paraId="3B784C92" w14:textId="77777777" w:rsidTr="003E5650">
        <w:trPr>
          <w:jc w:val="center"/>
        </w:trPr>
        <w:tc>
          <w:tcPr>
            <w:tcW w:w="6291" w:type="dxa"/>
            <w:tcBorders>
              <w:top w:val="single" w:sz="7" w:space="0" w:color="000000"/>
              <w:left w:val="single" w:sz="7" w:space="0" w:color="000000"/>
              <w:bottom w:val="single" w:sz="7" w:space="0" w:color="000000"/>
              <w:right w:val="single" w:sz="7" w:space="0" w:color="000000"/>
            </w:tcBorders>
          </w:tcPr>
          <w:p w14:paraId="0DB115BE" w14:textId="4C8AE1E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3D5ECD">
              <w:rPr>
                <w:rFonts w:ascii="TimesNewRoman" w:hAnsi="TimesNewRoman" w:cs="TimesNewRoman"/>
              </w:rPr>
              <w:t>Compli</w:t>
            </w:r>
            <w:r w:rsidRPr="0071093E">
              <w:rPr>
                <w:rFonts w:ascii="TimesNewRoman" w:hAnsi="TimesNewRoman" w:cs="TimesNewRoman"/>
              </w:rPr>
              <w:t>ance status</w:t>
            </w:r>
            <w:r w:rsidR="0071093E" w:rsidRPr="0071093E">
              <w:rPr>
                <w:rFonts w:ascii="TimesNewRoman" w:hAnsi="TimesNewRoman" w:cs="TimesNewRoman"/>
              </w:rPr>
              <w:t xml:space="preserve"> </w:t>
            </w:r>
            <w:r w:rsidR="0071093E" w:rsidRPr="0071093E">
              <w:t>(including electronic submittal of performance test data)</w:t>
            </w:r>
          </w:p>
        </w:tc>
        <w:tc>
          <w:tcPr>
            <w:tcW w:w="3060" w:type="dxa"/>
            <w:tcBorders>
              <w:top w:val="single" w:sz="7" w:space="0" w:color="000000"/>
              <w:left w:val="single" w:sz="7" w:space="0" w:color="000000"/>
              <w:bottom w:val="single" w:sz="7" w:space="0" w:color="000000"/>
              <w:right w:val="single" w:sz="7" w:space="0" w:color="000000"/>
            </w:tcBorders>
          </w:tcPr>
          <w:p w14:paraId="5D9BC242" w14:textId="196E7F91"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FB2618">
              <w:rPr>
                <w:rFonts w:ascii="TimesNewRoman" w:hAnsi="TimesNewRoman" w:cs="TimesNewRoman"/>
              </w:rPr>
              <w:t xml:space="preserve">§§63.9(g)-(h), </w:t>
            </w:r>
            <w:r w:rsidR="00C26D6D">
              <w:rPr>
                <w:rFonts w:ascii="TimesNewRoman" w:hAnsi="TimesNewRoman" w:cs="TimesNewRoman"/>
              </w:rPr>
              <w:t>§</w:t>
            </w:r>
            <w:r w:rsidRPr="00FB2618">
              <w:rPr>
                <w:rFonts w:ascii="TimesNewRoman" w:hAnsi="TimesNewRoman" w:cs="TimesNewRoman"/>
              </w:rPr>
              <w:t>§63.7840(e)</w:t>
            </w:r>
            <w:r w:rsidR="00B4268A">
              <w:rPr>
                <w:rFonts w:ascii="TimesNewRoman" w:hAnsi="TimesNewRoman" w:cs="TimesNewRoman"/>
              </w:rPr>
              <w:t>-(h)</w:t>
            </w:r>
          </w:p>
        </w:tc>
      </w:tr>
    </w:tbl>
    <w:p w14:paraId="6AFA4696" w14:textId="77777777"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003E5650" w:rsidRPr="00CF2B37" w14:paraId="0DB4649F" w14:textId="77777777" w:rsidTr="003E5650">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4D513AD4" w14:textId="77777777" w:rsidR="003E5650" w:rsidRPr="00CF2B37" w:rsidRDefault="003E5650" w:rsidP="003E5650">
            <w:pPr>
              <w:spacing w:line="120" w:lineRule="exact"/>
            </w:pPr>
          </w:p>
          <w:p w14:paraId="404AB952"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E5650" w:rsidRPr="00CF2B37" w14:paraId="2855DF30"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5C84D577"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Application for approval of the construction or reconstruction of a new major affected source, or reconstruction of a major affected source</w:t>
            </w:r>
          </w:p>
        </w:tc>
        <w:tc>
          <w:tcPr>
            <w:tcW w:w="3150" w:type="dxa"/>
            <w:tcBorders>
              <w:top w:val="single" w:sz="7" w:space="0" w:color="000000"/>
              <w:left w:val="single" w:sz="7" w:space="0" w:color="000000"/>
              <w:bottom w:val="single" w:sz="7" w:space="0" w:color="000000"/>
              <w:right w:val="single" w:sz="7" w:space="0" w:color="000000"/>
            </w:tcBorders>
          </w:tcPr>
          <w:p w14:paraId="6EFE2ECA"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.5(d)(2)</w:t>
            </w:r>
          </w:p>
        </w:tc>
      </w:tr>
      <w:tr w:rsidR="003E5650" w:rsidRPr="00CF2B37" w14:paraId="4F0F98AF"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01600C2F"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Performance test results</w:t>
            </w:r>
          </w:p>
        </w:tc>
        <w:tc>
          <w:tcPr>
            <w:tcW w:w="3150" w:type="dxa"/>
            <w:tcBorders>
              <w:top w:val="single" w:sz="7" w:space="0" w:color="000000"/>
              <w:left w:val="single" w:sz="7" w:space="0" w:color="000000"/>
              <w:bottom w:val="single" w:sz="7" w:space="0" w:color="000000"/>
              <w:right w:val="single" w:sz="7" w:space="0" w:color="000000"/>
            </w:tcBorders>
          </w:tcPr>
          <w:p w14:paraId="5CC00F16"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 xml:space="preserve">.10(d)(2), </w:t>
            </w:r>
            <w:r>
              <w:t>§63</w:t>
            </w:r>
            <w:r w:rsidRPr="00CE3DAF">
              <w:t>.7840(e)(2)</w:t>
            </w:r>
          </w:p>
        </w:tc>
      </w:tr>
      <w:tr w:rsidR="003E5650" w:rsidRPr="00CF2B37" w14:paraId="65ED48A0"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246140C7"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Operation and maintenance plan</w:t>
            </w:r>
          </w:p>
        </w:tc>
        <w:tc>
          <w:tcPr>
            <w:tcW w:w="3150" w:type="dxa"/>
            <w:tcBorders>
              <w:top w:val="single" w:sz="7" w:space="0" w:color="000000"/>
              <w:left w:val="single" w:sz="7" w:space="0" w:color="000000"/>
              <w:bottom w:val="single" w:sz="7" w:space="0" w:color="000000"/>
              <w:right w:val="single" w:sz="7" w:space="0" w:color="000000"/>
            </w:tcBorders>
          </w:tcPr>
          <w:p w14:paraId="41FEC58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.7800(b)</w:t>
            </w:r>
          </w:p>
        </w:tc>
      </w:tr>
      <w:tr w:rsidR="003E5650" w:rsidRPr="00CF2B37" w14:paraId="02C16ABE"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3CFC2439"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436D13">
              <w:t>Progress reports for compliance extension (if applicable)</w:t>
            </w:r>
          </w:p>
        </w:tc>
        <w:tc>
          <w:tcPr>
            <w:tcW w:w="3150" w:type="dxa"/>
            <w:tcBorders>
              <w:top w:val="single" w:sz="7" w:space="0" w:color="000000"/>
              <w:left w:val="single" w:sz="7" w:space="0" w:color="000000"/>
              <w:bottom w:val="single" w:sz="7" w:space="0" w:color="000000"/>
              <w:right w:val="single" w:sz="7" w:space="0" w:color="000000"/>
            </w:tcBorders>
          </w:tcPr>
          <w:p w14:paraId="300674F3"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436D13">
              <w:t>.6(i)(11)</w:t>
            </w:r>
          </w:p>
        </w:tc>
      </w:tr>
      <w:tr w:rsidR="003E5650" w:rsidRPr="00CF2B37" w14:paraId="2974C24A"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5128B40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Semiannual report of compliance</w:t>
            </w:r>
          </w:p>
        </w:tc>
        <w:tc>
          <w:tcPr>
            <w:tcW w:w="3150" w:type="dxa"/>
            <w:tcBorders>
              <w:top w:val="single" w:sz="7" w:space="0" w:color="000000"/>
              <w:left w:val="single" w:sz="7" w:space="0" w:color="000000"/>
              <w:bottom w:val="single" w:sz="7" w:space="0" w:color="000000"/>
              <w:right w:val="single" w:sz="7" w:space="0" w:color="000000"/>
            </w:tcBorders>
          </w:tcPr>
          <w:p w14:paraId="218FEC9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w:t>
            </w:r>
            <w:r w:rsidRPr="00C24864">
              <w:t>§</w:t>
            </w:r>
            <w:r>
              <w:t>63</w:t>
            </w:r>
            <w:r w:rsidRPr="00CE3DAF">
              <w:t>.7841</w:t>
            </w:r>
            <w:r w:rsidRPr="00FB2618">
              <w:t>(a)-(b)</w:t>
            </w:r>
          </w:p>
        </w:tc>
      </w:tr>
      <w:tr w:rsidR="00403C4D" w:rsidRPr="00CF2B37" w14:paraId="57E73FF7"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3AC46F2E" w14:textId="24471B26" w:rsidR="00403C4D" w:rsidRPr="00403C4D" w:rsidRDefault="00403C4D" w:rsidP="00403C4D">
            <w:pPr>
              <w:pBdr>
                <w:top w:val="single" w:sz="6" w:space="0" w:color="FFFFFF"/>
                <w:left w:val="single" w:sz="6" w:space="0" w:color="FFFFFF"/>
                <w:bottom w:val="single" w:sz="6" w:space="0" w:color="FFFFFF"/>
                <w:right w:val="single" w:sz="6" w:space="0" w:color="FFFFFF"/>
              </w:pBdr>
              <w:spacing w:after="58"/>
            </w:pPr>
            <w:r w:rsidRPr="00403C4D">
              <w:t>Electronic submittal of semiannual reports</w:t>
            </w:r>
          </w:p>
        </w:tc>
        <w:tc>
          <w:tcPr>
            <w:tcW w:w="3150" w:type="dxa"/>
            <w:tcBorders>
              <w:top w:val="single" w:sz="7" w:space="0" w:color="000000"/>
              <w:left w:val="single" w:sz="7" w:space="0" w:color="000000"/>
              <w:bottom w:val="single" w:sz="7" w:space="0" w:color="000000"/>
              <w:right w:val="single" w:sz="7" w:space="0" w:color="000000"/>
            </w:tcBorders>
          </w:tcPr>
          <w:p w14:paraId="1CE9FEF8" w14:textId="2E9F3CCB" w:rsidR="00403C4D" w:rsidRPr="00403C4D" w:rsidRDefault="00403C4D" w:rsidP="00403C4D">
            <w:pPr>
              <w:pBdr>
                <w:top w:val="single" w:sz="6" w:space="0" w:color="FFFFFF"/>
                <w:left w:val="single" w:sz="6" w:space="0" w:color="FFFFFF"/>
                <w:bottom w:val="single" w:sz="6" w:space="0" w:color="FFFFFF"/>
                <w:right w:val="single" w:sz="6" w:space="0" w:color="FFFFFF"/>
              </w:pBdr>
              <w:spacing w:after="58"/>
            </w:pPr>
            <w:r w:rsidRPr="00403C4D">
              <w:t>§§63.7841(c)-(f)</w:t>
            </w:r>
          </w:p>
        </w:tc>
      </w:tr>
    </w:tbl>
    <w:p w14:paraId="66E72A5E" w14:textId="77777777" w:rsidR="003E5650" w:rsidRDefault="003E5650"/>
    <w:p w14:paraId="167F9816"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7FA3B71" w14:textId="29840FF3"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003E5650" w:rsidRPr="00CF2B37" w14:paraId="5B476D5C" w14:textId="77777777" w:rsidTr="003E5650">
        <w:trPr>
          <w:tblHeader/>
          <w:jc w:val="center"/>
        </w:trPr>
        <w:tc>
          <w:tcPr>
            <w:tcW w:w="9351" w:type="dxa"/>
            <w:gridSpan w:val="2"/>
            <w:tcBorders>
              <w:top w:val="single" w:sz="7" w:space="0" w:color="000000"/>
              <w:left w:val="single" w:sz="7" w:space="0" w:color="000000"/>
              <w:bottom w:val="single" w:sz="7" w:space="0" w:color="000000"/>
              <w:right w:val="single" w:sz="7" w:space="0" w:color="000000"/>
            </w:tcBorders>
          </w:tcPr>
          <w:p w14:paraId="075603F7" w14:textId="77777777" w:rsidR="003E5650" w:rsidRPr="00CF2B37" w:rsidRDefault="003E5650" w:rsidP="003E5650">
            <w:pPr>
              <w:spacing w:line="120" w:lineRule="exact"/>
            </w:pPr>
          </w:p>
          <w:p w14:paraId="09E2C25F"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E5650" w:rsidRPr="00CF2B37" w14:paraId="35510EAB"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5E3B3AC3"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Notifications and reports</w:t>
            </w:r>
          </w:p>
        </w:tc>
        <w:tc>
          <w:tcPr>
            <w:tcW w:w="3150" w:type="dxa"/>
            <w:tcBorders>
              <w:top w:val="single" w:sz="7" w:space="0" w:color="000000"/>
              <w:left w:val="single" w:sz="7" w:space="0" w:color="000000"/>
              <w:bottom w:val="single" w:sz="7" w:space="0" w:color="000000"/>
              <w:right w:val="single" w:sz="7" w:space="0" w:color="000000"/>
            </w:tcBorders>
          </w:tcPr>
          <w:p w14:paraId="214A2A9A"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 xml:space="preserve">.10(b)(2)(xiv), </w:t>
            </w:r>
            <w:r>
              <w:t>§63</w:t>
            </w:r>
            <w:r w:rsidRPr="00CE3DAF">
              <w:t>.7842(a)(1)</w:t>
            </w:r>
          </w:p>
        </w:tc>
      </w:tr>
      <w:tr w:rsidR="00C26D6D" w:rsidRPr="00CF2B37" w14:paraId="109C07D8"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6539D58B" w14:textId="0A5E4155" w:rsidR="00C26D6D" w:rsidRPr="00CE3DAF" w:rsidRDefault="00C26D6D" w:rsidP="003E5650">
            <w:pPr>
              <w:pBdr>
                <w:top w:val="single" w:sz="6" w:space="0" w:color="FFFFFF"/>
                <w:left w:val="single" w:sz="6" w:space="0" w:color="FFFFFF"/>
                <w:bottom w:val="single" w:sz="6" w:space="0" w:color="FFFFFF"/>
                <w:right w:val="single" w:sz="6" w:space="0" w:color="FFFFFF"/>
              </w:pBdr>
              <w:spacing w:after="58"/>
            </w:pPr>
            <w:r>
              <w:t>Record retention</w:t>
            </w:r>
          </w:p>
        </w:tc>
        <w:tc>
          <w:tcPr>
            <w:tcW w:w="3150" w:type="dxa"/>
            <w:tcBorders>
              <w:top w:val="single" w:sz="7" w:space="0" w:color="000000"/>
              <w:left w:val="single" w:sz="7" w:space="0" w:color="000000"/>
              <w:bottom w:val="single" w:sz="7" w:space="0" w:color="000000"/>
              <w:right w:val="single" w:sz="7" w:space="0" w:color="000000"/>
            </w:tcBorders>
          </w:tcPr>
          <w:p w14:paraId="76C221EA" w14:textId="7E1994C7" w:rsidR="00C26D6D" w:rsidRDefault="00C26D6D" w:rsidP="003E5650">
            <w:pPr>
              <w:pBdr>
                <w:top w:val="single" w:sz="6" w:space="0" w:color="FFFFFF"/>
                <w:left w:val="single" w:sz="6" w:space="0" w:color="FFFFFF"/>
                <w:bottom w:val="single" w:sz="6" w:space="0" w:color="FFFFFF"/>
                <w:right w:val="single" w:sz="6" w:space="0" w:color="FFFFFF"/>
              </w:pBdr>
              <w:spacing w:after="58"/>
            </w:pPr>
            <w:r>
              <w:t>§63.10(b)(1)</w:t>
            </w:r>
          </w:p>
        </w:tc>
      </w:tr>
      <w:tr w:rsidR="007D3865" w:rsidRPr="00CF2B37" w:rsidDel="003F6DF0" w14:paraId="10AF0AE0"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42A7D6ED" w14:textId="3CFDDFF8" w:rsidR="007D3865" w:rsidRPr="00CE3DAF" w:rsidDel="003F6DF0" w:rsidRDefault="007D3865" w:rsidP="007D3865">
            <w:pPr>
              <w:pBdr>
                <w:top w:val="single" w:sz="6" w:space="0" w:color="FFFFFF"/>
                <w:left w:val="single" w:sz="6" w:space="0" w:color="FFFFFF"/>
                <w:bottom w:val="single" w:sz="6" w:space="0" w:color="FFFFFF"/>
                <w:right w:val="single" w:sz="6" w:space="0" w:color="FFFFFF"/>
              </w:pBdr>
              <w:spacing w:after="58"/>
            </w:pPr>
            <w:r w:rsidRPr="00807F78">
              <w:t>Records of date, time, and duration of failures to meet applicable standards</w:t>
            </w:r>
          </w:p>
        </w:tc>
        <w:tc>
          <w:tcPr>
            <w:tcW w:w="3150" w:type="dxa"/>
            <w:tcBorders>
              <w:top w:val="single" w:sz="7" w:space="0" w:color="000000"/>
              <w:left w:val="single" w:sz="7" w:space="0" w:color="000000"/>
              <w:bottom w:val="single" w:sz="7" w:space="0" w:color="000000"/>
              <w:right w:val="single" w:sz="7" w:space="0" w:color="000000"/>
            </w:tcBorders>
          </w:tcPr>
          <w:p w14:paraId="3BED10EC" w14:textId="15C1436A" w:rsidR="007D3865" w:rsidDel="003F6DF0" w:rsidRDefault="007D3865" w:rsidP="007D3865">
            <w:pPr>
              <w:pBdr>
                <w:top w:val="single" w:sz="6" w:space="0" w:color="FFFFFF"/>
                <w:left w:val="single" w:sz="6" w:space="0" w:color="FFFFFF"/>
                <w:bottom w:val="single" w:sz="6" w:space="0" w:color="FFFFFF"/>
                <w:right w:val="single" w:sz="6" w:space="0" w:color="FFFFFF"/>
              </w:pBdr>
              <w:spacing w:after="58"/>
            </w:pPr>
            <w:r>
              <w:t>§</w:t>
            </w:r>
            <w:r w:rsidRPr="00807F78">
              <w:t>63.7842(a)(2)</w:t>
            </w:r>
          </w:p>
        </w:tc>
      </w:tr>
      <w:tr w:rsidR="007D3865" w:rsidRPr="00CF2B37" w:rsidDel="003F6DF0" w14:paraId="006D189A"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30DD15C5" w14:textId="191883C5" w:rsidR="007D3865" w:rsidRPr="00CE3DAF" w:rsidDel="003F6DF0" w:rsidRDefault="007D3865" w:rsidP="007D3865">
            <w:pPr>
              <w:pBdr>
                <w:top w:val="single" w:sz="6" w:space="0" w:color="FFFFFF"/>
                <w:left w:val="single" w:sz="6" w:space="0" w:color="FFFFFF"/>
                <w:bottom w:val="single" w:sz="6" w:space="0" w:color="FFFFFF"/>
                <w:right w:val="single" w:sz="6" w:space="0" w:color="FFFFFF"/>
              </w:pBdr>
              <w:spacing w:after="58"/>
            </w:pPr>
            <w:r w:rsidRPr="00807F78">
              <w:t>For each failure, a list of affected sources or equipment, noncompliant emissions estimates, and method used to estimate emissions</w:t>
            </w:r>
          </w:p>
        </w:tc>
        <w:tc>
          <w:tcPr>
            <w:tcW w:w="3150" w:type="dxa"/>
            <w:tcBorders>
              <w:top w:val="single" w:sz="7" w:space="0" w:color="000000"/>
              <w:left w:val="single" w:sz="7" w:space="0" w:color="000000"/>
              <w:bottom w:val="single" w:sz="7" w:space="0" w:color="000000"/>
              <w:right w:val="single" w:sz="7" w:space="0" w:color="000000"/>
            </w:tcBorders>
          </w:tcPr>
          <w:p w14:paraId="2C98E3EF" w14:textId="3243E5F1" w:rsidR="007D3865" w:rsidDel="003F6DF0" w:rsidRDefault="007D3865" w:rsidP="007D3865">
            <w:pPr>
              <w:pBdr>
                <w:top w:val="single" w:sz="6" w:space="0" w:color="FFFFFF"/>
                <w:left w:val="single" w:sz="6" w:space="0" w:color="FFFFFF"/>
                <w:bottom w:val="single" w:sz="6" w:space="0" w:color="FFFFFF"/>
                <w:right w:val="single" w:sz="6" w:space="0" w:color="FFFFFF"/>
              </w:pBdr>
              <w:spacing w:after="58"/>
            </w:pPr>
            <w:r>
              <w:t>§</w:t>
            </w:r>
            <w:r w:rsidRPr="00807F78">
              <w:t>63.7842(a)(3)</w:t>
            </w:r>
          </w:p>
        </w:tc>
      </w:tr>
      <w:tr w:rsidR="007D3865" w:rsidRPr="00CF2B37" w:rsidDel="003F6DF0" w14:paraId="282CF6A2"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73C39D7F" w14:textId="47CB47ED" w:rsidR="007D3865" w:rsidRPr="00CE3DAF" w:rsidDel="003F6DF0" w:rsidRDefault="007D3865" w:rsidP="007D3865">
            <w:pPr>
              <w:pBdr>
                <w:top w:val="single" w:sz="6" w:space="0" w:color="FFFFFF"/>
                <w:left w:val="single" w:sz="6" w:space="0" w:color="FFFFFF"/>
                <w:bottom w:val="single" w:sz="6" w:space="0" w:color="FFFFFF"/>
                <w:right w:val="single" w:sz="6" w:space="0" w:color="FFFFFF"/>
              </w:pBdr>
              <w:spacing w:after="58"/>
            </w:pPr>
            <w:r w:rsidRPr="00807F78">
              <w:t>Records of actions taken to minimize emissions and corrective actions taken to return affected unit to normal operation</w:t>
            </w:r>
          </w:p>
        </w:tc>
        <w:tc>
          <w:tcPr>
            <w:tcW w:w="3150" w:type="dxa"/>
            <w:tcBorders>
              <w:top w:val="single" w:sz="7" w:space="0" w:color="000000"/>
              <w:left w:val="single" w:sz="7" w:space="0" w:color="000000"/>
              <w:bottom w:val="single" w:sz="7" w:space="0" w:color="000000"/>
              <w:right w:val="single" w:sz="7" w:space="0" w:color="000000"/>
            </w:tcBorders>
          </w:tcPr>
          <w:p w14:paraId="327E0906" w14:textId="71D91D5F" w:rsidR="007D3865" w:rsidDel="003F6DF0" w:rsidRDefault="007D3865" w:rsidP="007D3865">
            <w:pPr>
              <w:pBdr>
                <w:top w:val="single" w:sz="6" w:space="0" w:color="FFFFFF"/>
                <w:left w:val="single" w:sz="6" w:space="0" w:color="FFFFFF"/>
                <w:bottom w:val="single" w:sz="6" w:space="0" w:color="FFFFFF"/>
                <w:right w:val="single" w:sz="6" w:space="0" w:color="FFFFFF"/>
              </w:pBdr>
              <w:spacing w:after="58"/>
            </w:pPr>
            <w:r>
              <w:t>§</w:t>
            </w:r>
            <w:r w:rsidRPr="00807F78">
              <w:t>63.7842(a)(4)</w:t>
            </w:r>
          </w:p>
        </w:tc>
      </w:tr>
      <w:tr w:rsidR="003E5650" w:rsidRPr="00CF2B37" w14:paraId="139E3B0B"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15C26EB5"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Performance test and opacity observations</w:t>
            </w:r>
          </w:p>
        </w:tc>
        <w:tc>
          <w:tcPr>
            <w:tcW w:w="3150" w:type="dxa"/>
            <w:tcBorders>
              <w:top w:val="single" w:sz="7" w:space="0" w:color="000000"/>
              <w:left w:val="single" w:sz="7" w:space="0" w:color="000000"/>
              <w:bottom w:val="single" w:sz="7" w:space="0" w:color="000000"/>
              <w:right w:val="single" w:sz="7" w:space="0" w:color="000000"/>
            </w:tcBorders>
          </w:tcPr>
          <w:p w14:paraId="5F1DC1BC" w14:textId="23C9B485"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 xml:space="preserve">.10(b)(2)(viii), </w:t>
            </w:r>
            <w:r>
              <w:t>§63</w:t>
            </w:r>
            <w:r w:rsidRPr="00CE3DAF">
              <w:t>.7842(a)(</w:t>
            </w:r>
            <w:r w:rsidR="00B4268A">
              <w:t>5</w:t>
            </w:r>
            <w:r w:rsidRPr="00CE3DAF">
              <w:t>)</w:t>
            </w:r>
          </w:p>
        </w:tc>
      </w:tr>
      <w:tr w:rsidR="003E5650" w:rsidRPr="00CF2B37" w14:paraId="79A833F7"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384BBE22"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Continuous monitoring systems</w:t>
            </w:r>
          </w:p>
        </w:tc>
        <w:tc>
          <w:tcPr>
            <w:tcW w:w="3150" w:type="dxa"/>
            <w:tcBorders>
              <w:top w:val="single" w:sz="7" w:space="0" w:color="000000"/>
              <w:left w:val="single" w:sz="7" w:space="0" w:color="000000"/>
              <w:bottom w:val="single" w:sz="7" w:space="0" w:color="000000"/>
              <w:right w:val="single" w:sz="7" w:space="0" w:color="000000"/>
            </w:tcBorders>
          </w:tcPr>
          <w:p w14:paraId="4CC9ED7A" w14:textId="0C1F2065"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w:t>
            </w:r>
            <w:r w:rsidRPr="00C04C84">
              <w:t>§</w:t>
            </w:r>
            <w:r>
              <w:t>63</w:t>
            </w:r>
            <w:r w:rsidRPr="00CE3DAF">
              <w:t xml:space="preserve">.10(b)(2)(vi)-(xi), </w:t>
            </w:r>
            <w:r>
              <w:t>§63</w:t>
            </w:r>
            <w:r w:rsidRPr="00CE3DAF">
              <w:t>.8(d)(</w:t>
            </w:r>
            <w:r w:rsidR="007D3865">
              <w:t>2</w:t>
            </w:r>
            <w:r w:rsidRPr="00CE3DAF">
              <w:t xml:space="preserve">), </w:t>
            </w:r>
            <w:r>
              <w:t>§</w:t>
            </w:r>
            <w:r w:rsidRPr="00C04C84">
              <w:t>§</w:t>
            </w:r>
            <w:r>
              <w:t>63</w:t>
            </w:r>
            <w:r w:rsidRPr="00CE3DAF">
              <w:t>.6(h)(7)(i)-(ii</w:t>
            </w:r>
            <w:r w:rsidRPr="00FB2618">
              <w:t>), §63.7842(b)</w:t>
            </w:r>
          </w:p>
        </w:tc>
      </w:tr>
      <w:tr w:rsidR="003E5650" w:rsidRPr="00CF2B37" w14:paraId="16E117AE"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44DE71FB"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Visual observations</w:t>
            </w:r>
          </w:p>
        </w:tc>
        <w:tc>
          <w:tcPr>
            <w:tcW w:w="3150" w:type="dxa"/>
            <w:tcBorders>
              <w:top w:val="single" w:sz="7" w:space="0" w:color="000000"/>
              <w:left w:val="single" w:sz="7" w:space="0" w:color="000000"/>
              <w:bottom w:val="single" w:sz="7" w:space="0" w:color="000000"/>
              <w:right w:val="single" w:sz="7" w:space="0" w:color="000000"/>
            </w:tcBorders>
          </w:tcPr>
          <w:p w14:paraId="24C78FB7" w14:textId="77777777"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 xml:space="preserve">.6(h)(6), </w:t>
            </w:r>
            <w:r>
              <w:t>§63</w:t>
            </w:r>
            <w:r w:rsidRPr="00CE3DAF">
              <w:t>.7842(c)</w:t>
            </w:r>
          </w:p>
        </w:tc>
      </w:tr>
      <w:tr w:rsidR="003E5650" w:rsidRPr="00CF2B37" w14:paraId="0B18BF2A"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54562A87" w14:textId="2EE7F8EF"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rsidRPr="00CE3DAF">
              <w:t>Records required to demonstrate continuous compliance</w:t>
            </w:r>
            <w:r w:rsidR="00F23312">
              <w:t xml:space="preserve"> </w:t>
            </w:r>
            <w:r w:rsidR="00F23312" w:rsidRPr="00F23312">
              <w:t>with emission limitations and operation and maintenance requirements</w:t>
            </w:r>
          </w:p>
        </w:tc>
        <w:tc>
          <w:tcPr>
            <w:tcW w:w="3150" w:type="dxa"/>
            <w:tcBorders>
              <w:top w:val="single" w:sz="7" w:space="0" w:color="000000"/>
              <w:left w:val="single" w:sz="7" w:space="0" w:color="000000"/>
              <w:bottom w:val="single" w:sz="7" w:space="0" w:color="000000"/>
              <w:right w:val="single" w:sz="7" w:space="0" w:color="000000"/>
            </w:tcBorders>
          </w:tcPr>
          <w:p w14:paraId="08AA5F5A" w14:textId="6B554CFC" w:rsidR="003E5650" w:rsidRPr="00CF2B37" w:rsidRDefault="003E5650" w:rsidP="003E5650">
            <w:pPr>
              <w:pBdr>
                <w:top w:val="single" w:sz="6" w:space="0" w:color="FFFFFF"/>
                <w:left w:val="single" w:sz="6" w:space="0" w:color="FFFFFF"/>
                <w:bottom w:val="single" w:sz="6" w:space="0" w:color="FFFFFF"/>
                <w:right w:val="single" w:sz="6" w:space="0" w:color="FFFFFF"/>
              </w:pBdr>
              <w:spacing w:after="58"/>
            </w:pPr>
            <w:r>
              <w:t>§63</w:t>
            </w:r>
            <w:r w:rsidRPr="00CE3DAF">
              <w:t xml:space="preserve">.10(b)(2)(vii), </w:t>
            </w:r>
            <w:r w:rsidR="00F23312">
              <w:t xml:space="preserve">§63.7833, §63.7834, </w:t>
            </w:r>
            <w:r>
              <w:t>§63</w:t>
            </w:r>
            <w:r w:rsidRPr="00CE3DAF">
              <w:t>.7842(d)</w:t>
            </w:r>
          </w:p>
        </w:tc>
      </w:tr>
      <w:tr w:rsidR="003F6DF0" w:rsidRPr="00CF2B37" w14:paraId="7AE3EEC6" w14:textId="77777777" w:rsidTr="003E5650">
        <w:trPr>
          <w:jc w:val="center"/>
        </w:trPr>
        <w:tc>
          <w:tcPr>
            <w:tcW w:w="6201" w:type="dxa"/>
            <w:tcBorders>
              <w:top w:val="single" w:sz="7" w:space="0" w:color="000000"/>
              <w:left w:val="single" w:sz="7" w:space="0" w:color="000000"/>
              <w:bottom w:val="single" w:sz="7" w:space="0" w:color="000000"/>
              <w:right w:val="single" w:sz="7" w:space="0" w:color="000000"/>
            </w:tcBorders>
          </w:tcPr>
          <w:p w14:paraId="12FB43D4" w14:textId="18700B71" w:rsidR="003F6DF0" w:rsidRPr="00CE3DAF" w:rsidRDefault="003F6DF0" w:rsidP="003E5650">
            <w:pPr>
              <w:pBdr>
                <w:top w:val="single" w:sz="6" w:space="0" w:color="FFFFFF"/>
                <w:left w:val="single" w:sz="6" w:space="0" w:color="FFFFFF"/>
                <w:bottom w:val="single" w:sz="6" w:space="0" w:color="FFFFFF"/>
                <w:right w:val="single" w:sz="6" w:space="0" w:color="FFFFFF"/>
              </w:pBdr>
              <w:spacing w:after="58"/>
            </w:pPr>
            <w:r w:rsidRPr="003F6DF0">
              <w:t>Records to demonstrate compliance with requirements for control of mercury</w:t>
            </w:r>
            <w:r w:rsidRPr="003F6DF0">
              <w:tab/>
            </w:r>
          </w:p>
        </w:tc>
        <w:tc>
          <w:tcPr>
            <w:tcW w:w="3150" w:type="dxa"/>
            <w:tcBorders>
              <w:top w:val="single" w:sz="7" w:space="0" w:color="000000"/>
              <w:left w:val="single" w:sz="7" w:space="0" w:color="000000"/>
              <w:bottom w:val="single" w:sz="7" w:space="0" w:color="000000"/>
              <w:right w:val="single" w:sz="7" w:space="0" w:color="000000"/>
            </w:tcBorders>
          </w:tcPr>
          <w:p w14:paraId="4C65DD34" w14:textId="17985734" w:rsidR="003F6DF0" w:rsidRDefault="003F6DF0" w:rsidP="003E5650">
            <w:pPr>
              <w:pBdr>
                <w:top w:val="single" w:sz="6" w:space="0" w:color="FFFFFF"/>
                <w:left w:val="single" w:sz="6" w:space="0" w:color="FFFFFF"/>
                <w:bottom w:val="single" w:sz="6" w:space="0" w:color="FFFFFF"/>
                <w:right w:val="single" w:sz="6" w:space="0" w:color="FFFFFF"/>
              </w:pBdr>
              <w:spacing w:after="58"/>
            </w:pPr>
            <w:r>
              <w:t>§</w:t>
            </w:r>
            <w:r w:rsidRPr="003F6DF0">
              <w:t xml:space="preserve">63.7842(e), </w:t>
            </w:r>
            <w:r>
              <w:t>§§</w:t>
            </w:r>
            <w:r w:rsidRPr="003F6DF0">
              <w:t>63.7791(a</w:t>
            </w:r>
            <w:r>
              <w:t>)</w:t>
            </w:r>
            <w:r w:rsidRPr="003F6DF0">
              <w:t>-</w:t>
            </w:r>
            <w:r>
              <w:t>(</w:t>
            </w:r>
            <w:r w:rsidRPr="003F6DF0">
              <w:t>b)</w:t>
            </w:r>
          </w:p>
        </w:tc>
      </w:tr>
    </w:tbl>
    <w:p w14:paraId="4A649B51" w14:textId="10A75B8E" w:rsidR="003E5650" w:rsidRDefault="003E5650" w:rsidP="00951CF1">
      <w:pPr>
        <w:keepNext/>
        <w:widowControl/>
        <w:pBdr>
          <w:top w:val="single" w:sz="6" w:space="0" w:color="FFFFFF"/>
          <w:left w:val="single" w:sz="6" w:space="0" w:color="FFFFFF"/>
          <w:bottom w:val="single" w:sz="6" w:space="0" w:color="FFFFFF"/>
          <w:right w:val="single" w:sz="6" w:space="0" w:color="FFFFFF"/>
        </w:pBdr>
        <w:rPr>
          <w:color w:val="000000"/>
        </w:rPr>
      </w:pPr>
    </w:p>
    <w:p w14:paraId="55EAAF2B"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r>
        <w:rPr>
          <w:color w:val="000000"/>
          <w:u w:val="single"/>
        </w:rPr>
        <w:t>Electronic Reporting</w:t>
      </w:r>
    </w:p>
    <w:p w14:paraId="274EF8FD" w14:textId="77777777" w:rsidR="00CA4CD6" w:rsidRDefault="00CA4CD6" w:rsidP="00D76193">
      <w:pPr>
        <w:pBdr>
          <w:top w:val="single" w:sz="6" w:space="0" w:color="FFFFFF"/>
          <w:left w:val="single" w:sz="6" w:space="0" w:color="FFFFFF"/>
          <w:bottom w:val="single" w:sz="6" w:space="0" w:color="FFFFFF"/>
          <w:right w:val="single" w:sz="6" w:space="0" w:color="FFFFFF"/>
        </w:pBdr>
        <w:rPr>
          <w:color w:val="000000"/>
        </w:rPr>
      </w:pPr>
    </w:p>
    <w:p w14:paraId="2B4CABB0" w14:textId="669182F3" w:rsidR="00CA4CD6" w:rsidRDefault="00BD7BA8">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sidR="00794DB7">
        <w:rPr>
          <w:color w:val="000000"/>
        </w:rPr>
        <w:t xml:space="preserve"> (</w:t>
      </w:r>
      <w:r>
        <w:rPr>
          <w:color w:val="000000"/>
        </w:rPr>
        <w:t>e.g., continuous opacity or control device parameter monitoring</w:t>
      </w:r>
      <w:r w:rsidR="00794DB7">
        <w:rPr>
          <w:color w:val="000000"/>
        </w:rPr>
        <w:t>)</w:t>
      </w:r>
      <w:r w:rsidR="00CA4CD6">
        <w:rPr>
          <w:color w:val="000000"/>
        </w:rPr>
        <w:t xml:space="preserve">. Although personnel at the </w:t>
      </w:r>
      <w:r w:rsidR="00C13E3D">
        <w:rPr>
          <w:color w:val="000000"/>
        </w:rPr>
        <w:t xml:space="preserve">facilities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77294B">
        <w:rPr>
          <w:color w:val="000000"/>
        </w:rPr>
        <w:t xml:space="preserve">Modern </w:t>
      </w:r>
      <w:r w:rsidR="0077294B" w:rsidRPr="0077294B">
        <w:rPr>
          <w:color w:val="000000"/>
        </w:rPr>
        <w:t>II&amp;S Manufacturing</w:t>
      </w:r>
      <w:r w:rsidRPr="0077294B">
        <w:rPr>
          <w:color w:val="000000"/>
        </w:rPr>
        <w:t xml:space="preserve"> facilities employ distributive controls on their manufacturing proces</w:t>
      </w:r>
      <w:r w:rsidRPr="00322276">
        <w:rPr>
          <w:color w:val="000000"/>
        </w:rPr>
        <w:t>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some </w:t>
      </w:r>
      <w:r w:rsidR="00CA4CD6">
        <w:rPr>
          <w:color w:val="000000"/>
        </w:rPr>
        <w:t xml:space="preserve">regulatory agencies </w:t>
      </w:r>
      <w:r>
        <w:rPr>
          <w:color w:val="000000"/>
        </w:rPr>
        <w:t xml:space="preserve">are setting up electronic reporting systems to allow sources to report electronically, which is reducing the reporting burden. </w:t>
      </w:r>
      <w:r w:rsidR="00CA4CD6">
        <w:rPr>
          <w:color w:val="000000"/>
        </w:rPr>
        <w:t>A</w:t>
      </w:r>
      <w:r w:rsidR="00C5029A">
        <w:rPr>
          <w:color w:val="000000"/>
        </w:rPr>
        <w:t xml:space="preserve">s part of the </w:t>
      </w:r>
      <w:r w:rsidR="004874E9">
        <w:rPr>
          <w:color w:val="000000"/>
        </w:rPr>
        <w:t xml:space="preserve">proposed </w:t>
      </w:r>
      <w:r w:rsidR="00C5029A">
        <w:rPr>
          <w:color w:val="000000"/>
        </w:rPr>
        <w:t xml:space="preserve">RTR amendments, respondents would be required to </w:t>
      </w:r>
      <w:r w:rsidR="00FB3581" w:rsidRPr="003A1EE7">
        <w:t>us</w:t>
      </w:r>
      <w:r w:rsidR="00FB3581">
        <w:t>e</w:t>
      </w:r>
      <w:r w:rsidR="00FB3581" w:rsidRPr="003A1EE7">
        <w:t xml:space="preserve"> </w:t>
      </w:r>
      <w:r w:rsidR="00FB3581">
        <w:t xml:space="preserve">the </w:t>
      </w:r>
      <w:r w:rsidR="00FB3581" w:rsidRPr="003A1EE7">
        <w:t xml:space="preserve">EPA’s Electronic Reporting Tool (ERT) </w:t>
      </w:r>
      <w:r w:rsidR="00FB3581">
        <w:t xml:space="preserve">to </w:t>
      </w:r>
      <w:r w:rsidR="00FB3581">
        <w:rPr>
          <w:color w:val="000000"/>
        </w:rPr>
        <w:t>submit</w:t>
      </w:r>
      <w:r w:rsidR="00C5029A">
        <w:rPr>
          <w:color w:val="000000"/>
        </w:rPr>
        <w:t xml:space="preserve"> </w:t>
      </w:r>
      <w:r w:rsidR="00FB3581">
        <w:rPr>
          <w:color w:val="000000"/>
        </w:rPr>
        <w:t xml:space="preserve">performance </w:t>
      </w:r>
      <w:r w:rsidR="00C5029A">
        <w:rPr>
          <w:color w:val="000000"/>
        </w:rPr>
        <w:t>test re</w:t>
      </w:r>
      <w:r w:rsidR="00731A5D">
        <w:rPr>
          <w:color w:val="000000"/>
        </w:rPr>
        <w:t>ports</w:t>
      </w:r>
      <w:r w:rsidR="00C5029A">
        <w:rPr>
          <w:color w:val="000000"/>
        </w:rPr>
        <w:t xml:space="preserve"> </w:t>
      </w:r>
      <w:r w:rsidR="00C5029A" w:rsidRPr="003A1EE7">
        <w:t>for test methods supported by the ERT</w:t>
      </w:r>
      <w:r w:rsidR="00731A5D">
        <w:t>.</w:t>
      </w:r>
      <w:r w:rsidR="00C5029A" w:rsidRPr="003A1EE7">
        <w:rPr>
          <w:vertAlign w:val="superscript"/>
        </w:rPr>
        <w:footnoteReference w:id="1"/>
      </w:r>
      <w:r w:rsidR="00794DB7">
        <w:t xml:space="preserve"> Respondents would also be required to submit </w:t>
      </w:r>
      <w:r w:rsidR="00DD3357">
        <w:t xml:space="preserve">notifications and </w:t>
      </w:r>
      <w:r w:rsidR="00F955D9">
        <w:t xml:space="preserve">semiannual </w:t>
      </w:r>
      <w:r w:rsidR="00794DB7">
        <w:t>reports</w:t>
      </w:r>
      <w:r w:rsidR="00F955D9">
        <w:t xml:space="preserve"> through </w:t>
      </w:r>
      <w:r w:rsidR="00116B43">
        <w:t xml:space="preserve">the </w:t>
      </w:r>
      <w:r w:rsidR="00F955D9">
        <w:t xml:space="preserve">EPA’s </w:t>
      </w:r>
      <w:bookmarkStart w:id="1" w:name="_Hlk4401151"/>
      <w:r w:rsidR="00F955D9" w:rsidRPr="00F955D9">
        <w:t xml:space="preserve">Compliance and Emissions Data Reporting Interface </w:t>
      </w:r>
      <w:r w:rsidR="00F955D9">
        <w:t>(CEDRI)</w:t>
      </w:r>
      <w:bookmarkEnd w:id="1"/>
      <w:r w:rsidR="00F955D9">
        <w:t>.</w:t>
      </w:r>
      <w:r w:rsidR="00794DB7">
        <w:t xml:space="preserve">  </w:t>
      </w:r>
    </w:p>
    <w:p w14:paraId="376337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5B1520"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ind w:firstLine="1440"/>
        <w:outlineLvl w:val="2"/>
        <w:rPr>
          <w:b/>
          <w:bCs/>
          <w:color w:val="000000"/>
        </w:rPr>
      </w:pPr>
      <w:r>
        <w:rPr>
          <w:b/>
          <w:bCs/>
          <w:color w:val="000000"/>
        </w:rPr>
        <w:t>(ii)  Respondent Activities</w:t>
      </w:r>
      <w:r>
        <w:rPr>
          <w:b/>
          <w:bCs/>
          <w:color w:val="000000"/>
        </w:rPr>
        <w:tab/>
      </w:r>
    </w:p>
    <w:p w14:paraId="65465872" w14:textId="77777777" w:rsidR="00CA4CD6" w:rsidRDefault="00CA4CD6" w:rsidP="00951CF1">
      <w:pPr>
        <w:keepNext/>
        <w:widowControl/>
        <w:pBdr>
          <w:top w:val="single" w:sz="6" w:space="0" w:color="FFFFFF"/>
          <w:left w:val="single" w:sz="6" w:space="0" w:color="FFFFFF"/>
          <w:bottom w:val="single" w:sz="6" w:space="0" w:color="FFFFFF"/>
          <w:right w:val="single" w:sz="6" w:space="0" w:color="FFFFFF"/>
        </w:pBdr>
        <w:rPr>
          <w:color w:val="000000"/>
        </w:rPr>
      </w:pPr>
    </w:p>
    <w:p w14:paraId="050E57C7" w14:textId="6FE34413" w:rsidR="008D1905" w:rsidRDefault="008D1905" w:rsidP="00951CF1">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Pr="008D1905">
        <w:rPr>
          <w:color w:val="000000"/>
        </w:rPr>
        <w:t xml:space="preserve">The respondent activities required by Subpart </w:t>
      </w:r>
      <w:r w:rsidR="0077294B">
        <w:rPr>
          <w:color w:val="000000"/>
        </w:rPr>
        <w:t xml:space="preserve">FFFFF </w:t>
      </w:r>
      <w:r w:rsidRPr="008D1905">
        <w:rPr>
          <w:color w:val="000000"/>
        </w:rPr>
        <w:t>are listed in the following table</w:t>
      </w:r>
      <w:r>
        <w:rPr>
          <w:color w:val="000000"/>
        </w:rPr>
        <w:t>.</w:t>
      </w:r>
    </w:p>
    <w:p w14:paraId="7CB786CF" w14:textId="27BBA16C" w:rsidR="003E5650" w:rsidRDefault="003E5650" w:rsidP="00951CF1">
      <w:pPr>
        <w:keepNext/>
        <w:widowControl/>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E5650" w14:paraId="2AA29E6F" w14:textId="77777777" w:rsidTr="0031656B">
        <w:trPr>
          <w:cantSplit/>
          <w:tblHeader/>
          <w:jc w:val="center"/>
        </w:trPr>
        <w:tc>
          <w:tcPr>
            <w:tcW w:w="9360" w:type="dxa"/>
            <w:tcBorders>
              <w:top w:val="single" w:sz="7" w:space="0" w:color="000000"/>
              <w:left w:val="single" w:sz="7" w:space="0" w:color="000000"/>
              <w:bottom w:val="single" w:sz="6" w:space="0" w:color="FFFFFF"/>
              <w:right w:val="single" w:sz="7" w:space="0" w:color="000000"/>
            </w:tcBorders>
          </w:tcPr>
          <w:p w14:paraId="16800DDC" w14:textId="77777777" w:rsidR="003E5650" w:rsidRDefault="003E5650" w:rsidP="003E5650">
            <w:pPr>
              <w:spacing w:line="120" w:lineRule="exact"/>
              <w:rPr>
                <w:color w:val="000000"/>
              </w:rPr>
            </w:pPr>
          </w:p>
          <w:p w14:paraId="49A06DD7"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3E5650" w14:paraId="57955077"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3BA4CD2F" w14:textId="77777777" w:rsidR="003E5650" w:rsidRDefault="003E5650" w:rsidP="003E5650">
            <w:pPr>
              <w:spacing w:line="120" w:lineRule="exact"/>
              <w:rPr>
                <w:b/>
                <w:bCs/>
                <w:color w:val="000000"/>
              </w:rPr>
            </w:pPr>
          </w:p>
          <w:p w14:paraId="3C605B24"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3E5650" w14:paraId="5DCB0015"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163CBDA6" w14:textId="77777777" w:rsidR="003E5650" w:rsidRDefault="003E5650" w:rsidP="003E5650">
            <w:pPr>
              <w:spacing w:line="120" w:lineRule="exact"/>
              <w:rPr>
                <w:color w:val="000000"/>
              </w:rPr>
            </w:pPr>
          </w:p>
          <w:p w14:paraId="334449AB" w14:textId="42565F8D"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any: </w:t>
            </w:r>
            <w:r w:rsidR="00F23312">
              <w:rPr>
                <w:color w:val="000000"/>
              </w:rPr>
              <w:t xml:space="preserve">CMS, </w:t>
            </w:r>
            <w:r>
              <w:rPr>
                <w:color w:val="000000"/>
              </w:rPr>
              <w:t>COMS for opacity for any baghouse or electrostatic precipitator, CPMS for pressure drop for any baghouse, or CPMS for pressure drop and water flow rate for any venturi scrubber</w:t>
            </w:r>
            <w:r w:rsidRPr="0031656B">
              <w:t>.</w:t>
            </w:r>
          </w:p>
        </w:tc>
      </w:tr>
      <w:tr w:rsidR="003E5650" w14:paraId="208F1973"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4FCF1319" w14:textId="77777777" w:rsidR="003E5650" w:rsidRDefault="003E5650" w:rsidP="003E5650">
            <w:pPr>
              <w:spacing w:line="120" w:lineRule="exact"/>
              <w:rPr>
                <w:color w:val="000000"/>
              </w:rPr>
            </w:pPr>
          </w:p>
          <w:p w14:paraId="561C8E62" w14:textId="1B2E9AFD" w:rsidR="003E5650" w:rsidRDefault="00403C4D"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w:t>
            </w:r>
            <w:r w:rsidR="003E5650">
              <w:rPr>
                <w:color w:val="000000"/>
              </w:rPr>
              <w:t xml:space="preserve"> performance test</w:t>
            </w:r>
            <w:r w:rsidR="0031656B">
              <w:rPr>
                <w:color w:val="000000"/>
              </w:rPr>
              <w:t>s using EPA</w:t>
            </w:r>
            <w:r w:rsidR="003E5650">
              <w:rPr>
                <w:color w:val="000000"/>
              </w:rPr>
              <w:t xml:space="preserve"> Reference Method</w:t>
            </w:r>
            <w:r w:rsidR="0031656B">
              <w:rPr>
                <w:color w:val="000000"/>
              </w:rPr>
              <w:t>s</w:t>
            </w:r>
            <w:r w:rsidR="003E5650">
              <w:rPr>
                <w:color w:val="000000"/>
              </w:rPr>
              <w:t xml:space="preserve"> </w:t>
            </w:r>
            <w:r>
              <w:rPr>
                <w:color w:val="000000"/>
              </w:rPr>
              <w:t xml:space="preserve">1, 2, 2F, 2G, 3, 3A, 3B, 4, </w:t>
            </w:r>
            <w:r w:rsidR="003E5650" w:rsidRPr="00451CE6">
              <w:t xml:space="preserve">5, </w:t>
            </w:r>
            <w:r>
              <w:t xml:space="preserve">5D, </w:t>
            </w:r>
            <w:r w:rsidR="003E5650" w:rsidRPr="00451CE6">
              <w:t xml:space="preserve">9, </w:t>
            </w:r>
            <w:r>
              <w:t xml:space="preserve">17, 25, 29, 30B, </w:t>
            </w:r>
            <w:r w:rsidR="003E5650" w:rsidRPr="00451CE6">
              <w:t xml:space="preserve">or </w:t>
            </w:r>
            <w:r>
              <w:t xml:space="preserve">SW-846 Method </w:t>
            </w:r>
            <w:r w:rsidR="003E5650">
              <w:t>9</w:t>
            </w:r>
            <w:r w:rsidR="003E5650" w:rsidRPr="00451CE6">
              <w:t>071B</w:t>
            </w:r>
            <w:r w:rsidR="003E5650">
              <w:rPr>
                <w:color w:val="000000"/>
              </w:rPr>
              <w:t>, and repeat performance tests if necessary.</w:t>
            </w:r>
          </w:p>
        </w:tc>
      </w:tr>
      <w:tr w:rsidR="003E5650" w14:paraId="77D31095"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2CD00E12" w14:textId="77777777" w:rsidR="003E5650" w:rsidRDefault="003E5650" w:rsidP="003E5650">
            <w:pPr>
              <w:spacing w:line="120" w:lineRule="exact"/>
              <w:rPr>
                <w:color w:val="000000"/>
              </w:rPr>
            </w:pPr>
          </w:p>
          <w:p w14:paraId="44B89258"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3E5650" w14:paraId="0E94BDE0"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730236E" w14:textId="77777777" w:rsidR="003E5650" w:rsidRDefault="003E5650" w:rsidP="003E5650">
            <w:pPr>
              <w:spacing w:line="120" w:lineRule="exact"/>
              <w:rPr>
                <w:color w:val="000000"/>
              </w:rPr>
            </w:pPr>
          </w:p>
          <w:p w14:paraId="0CCC242E"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3E5650" w14:paraId="7B840876"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B44E096" w14:textId="77777777" w:rsidR="003E5650" w:rsidRDefault="003E5650" w:rsidP="003E5650">
            <w:pPr>
              <w:spacing w:line="120" w:lineRule="exact"/>
              <w:rPr>
                <w:color w:val="000000"/>
              </w:rPr>
            </w:pPr>
          </w:p>
          <w:p w14:paraId="1C68CCC3"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E5650" w14:paraId="139C4D97"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13459CD8" w14:textId="77777777" w:rsidR="003E5650" w:rsidRDefault="003E5650" w:rsidP="003E5650">
            <w:pPr>
              <w:spacing w:line="120" w:lineRule="exact"/>
              <w:rPr>
                <w:color w:val="000000"/>
              </w:rPr>
            </w:pPr>
          </w:p>
          <w:p w14:paraId="709EB540"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3E5650" w14:paraId="3344FC66"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6E595EB6" w14:textId="77777777" w:rsidR="003E5650" w:rsidRDefault="003E5650" w:rsidP="003E5650">
            <w:pPr>
              <w:spacing w:line="120" w:lineRule="exact"/>
              <w:rPr>
                <w:color w:val="000000"/>
              </w:rPr>
            </w:pPr>
          </w:p>
          <w:p w14:paraId="7593698B"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E5650" w14:paraId="5124A570" w14:textId="77777777" w:rsidTr="0031656B">
        <w:trPr>
          <w:cantSplit/>
          <w:jc w:val="center"/>
        </w:trPr>
        <w:tc>
          <w:tcPr>
            <w:tcW w:w="9360" w:type="dxa"/>
            <w:tcBorders>
              <w:top w:val="single" w:sz="7" w:space="0" w:color="000000"/>
              <w:left w:val="single" w:sz="7" w:space="0" w:color="000000"/>
              <w:bottom w:val="single" w:sz="6" w:space="0" w:color="FFFFFF"/>
              <w:right w:val="single" w:sz="7" w:space="0" w:color="000000"/>
            </w:tcBorders>
          </w:tcPr>
          <w:p w14:paraId="7893951E" w14:textId="77777777" w:rsidR="003E5650" w:rsidRDefault="003E5650" w:rsidP="003E5650">
            <w:pPr>
              <w:spacing w:line="120" w:lineRule="exact"/>
              <w:rPr>
                <w:color w:val="000000"/>
              </w:rPr>
            </w:pPr>
          </w:p>
          <w:p w14:paraId="50CC855A" w14:textId="77777777" w:rsidR="003E5650" w:rsidRDefault="003E5650" w:rsidP="003E5650">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3E5650" w14:paraId="3459C399" w14:textId="77777777" w:rsidTr="0031656B">
        <w:trPr>
          <w:cantSplit/>
          <w:jc w:val="center"/>
        </w:trPr>
        <w:tc>
          <w:tcPr>
            <w:tcW w:w="9360" w:type="dxa"/>
            <w:tcBorders>
              <w:top w:val="single" w:sz="7" w:space="0" w:color="000000"/>
              <w:left w:val="single" w:sz="7" w:space="0" w:color="000000"/>
              <w:bottom w:val="single" w:sz="7" w:space="0" w:color="000000"/>
              <w:right w:val="single" w:sz="7" w:space="0" w:color="000000"/>
            </w:tcBorders>
          </w:tcPr>
          <w:p w14:paraId="05EB8811" w14:textId="77777777" w:rsidR="003E5650" w:rsidRDefault="003E5650" w:rsidP="003E5650">
            <w:pPr>
              <w:spacing w:line="120" w:lineRule="exact"/>
              <w:rPr>
                <w:color w:val="000000"/>
              </w:rPr>
            </w:pPr>
          </w:p>
          <w:p w14:paraId="37CFA781" w14:textId="77777777" w:rsidR="003E5650" w:rsidRDefault="003E5650" w:rsidP="003E5650">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42C6733" w14:textId="77777777" w:rsidR="003E5650" w:rsidRDefault="003E5650" w:rsidP="00951CF1">
      <w:pPr>
        <w:keepNext/>
        <w:widowControl/>
        <w:pBdr>
          <w:top w:val="single" w:sz="6" w:space="0" w:color="FFFFFF"/>
          <w:left w:val="single" w:sz="6" w:space="0" w:color="FFFFFF"/>
          <w:bottom w:val="single" w:sz="6" w:space="0" w:color="FFFFFF"/>
          <w:right w:val="single" w:sz="6" w:space="0" w:color="FFFFFF"/>
        </w:pBdr>
        <w:rPr>
          <w:color w:val="000000"/>
        </w:rPr>
      </w:pPr>
    </w:p>
    <w:p w14:paraId="3BB451C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0FB24D2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645E545" w14:textId="629B5225"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5(a)  Agency Activities</w:t>
      </w:r>
    </w:p>
    <w:p w14:paraId="027972B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31B5FD" w14:textId="17D92DA4" w:rsidR="00CA4CD6" w:rsidRDefault="00A02A0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14:paraId="01B8B5A3" w14:textId="261CE584"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E5650" w14:paraId="13D2AB75" w14:textId="77777777" w:rsidTr="00F23312">
        <w:trPr>
          <w:cantSplit/>
          <w:tblHeader/>
        </w:trPr>
        <w:tc>
          <w:tcPr>
            <w:tcW w:w="9360" w:type="dxa"/>
            <w:tcBorders>
              <w:top w:val="single" w:sz="7" w:space="0" w:color="000000"/>
              <w:left w:val="single" w:sz="7" w:space="0" w:color="000000"/>
              <w:bottom w:val="single" w:sz="6" w:space="0" w:color="FFFFFF"/>
              <w:right w:val="single" w:sz="7" w:space="0" w:color="000000"/>
            </w:tcBorders>
          </w:tcPr>
          <w:p w14:paraId="65379D45" w14:textId="77777777" w:rsidR="003E5650" w:rsidRDefault="003E5650" w:rsidP="003E5650">
            <w:pPr>
              <w:spacing w:line="120" w:lineRule="exact"/>
              <w:rPr>
                <w:color w:val="000000"/>
              </w:rPr>
            </w:pPr>
          </w:p>
          <w:p w14:paraId="21995EB3" w14:textId="77777777" w:rsidR="003E5650" w:rsidRDefault="003E5650" w:rsidP="003E5650">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E5650" w14:paraId="20FE70B1" w14:textId="77777777" w:rsidTr="00F23312">
        <w:trPr>
          <w:cantSplit/>
        </w:trPr>
        <w:tc>
          <w:tcPr>
            <w:tcW w:w="9360" w:type="dxa"/>
            <w:tcBorders>
              <w:top w:val="single" w:sz="7" w:space="0" w:color="000000"/>
              <w:left w:val="single" w:sz="7" w:space="0" w:color="000000"/>
              <w:bottom w:val="single" w:sz="6" w:space="0" w:color="FFFFFF"/>
              <w:right w:val="single" w:sz="7" w:space="0" w:color="000000"/>
            </w:tcBorders>
          </w:tcPr>
          <w:p w14:paraId="14086459" w14:textId="4A14DBE9" w:rsidR="003E5650" w:rsidRDefault="003E5650" w:rsidP="003E5650">
            <w:pPr>
              <w:pBdr>
                <w:top w:val="single" w:sz="6" w:space="0" w:color="FFFFFF"/>
                <w:left w:val="single" w:sz="6" w:space="0" w:color="FFFFFF"/>
                <w:bottom w:val="single" w:sz="6" w:space="0" w:color="FFFFFF"/>
                <w:right w:val="single" w:sz="6" w:space="0" w:color="FFFFFF"/>
              </w:pBdr>
              <w:spacing w:after="52"/>
              <w:rPr>
                <w:color w:val="000000"/>
              </w:rPr>
            </w:pPr>
            <w:r w:rsidRPr="00D57CBD">
              <w:rPr>
                <w:color w:val="000000"/>
              </w:rPr>
              <w:t>Observe performance tests and repeat performance tests if necessary.</w:t>
            </w:r>
          </w:p>
        </w:tc>
      </w:tr>
      <w:tr w:rsidR="003E5650" w14:paraId="792ABBBD" w14:textId="77777777" w:rsidTr="00F23312">
        <w:trPr>
          <w:cantSplit/>
        </w:trPr>
        <w:tc>
          <w:tcPr>
            <w:tcW w:w="9360" w:type="dxa"/>
            <w:tcBorders>
              <w:top w:val="single" w:sz="7" w:space="0" w:color="000000"/>
              <w:left w:val="single" w:sz="7" w:space="0" w:color="000000"/>
              <w:bottom w:val="single" w:sz="6" w:space="0" w:color="FFFFFF"/>
              <w:right w:val="single" w:sz="7" w:space="0" w:color="000000"/>
            </w:tcBorders>
          </w:tcPr>
          <w:p w14:paraId="5C35FF48" w14:textId="77777777" w:rsidR="003E5650" w:rsidRDefault="003E5650" w:rsidP="003E5650">
            <w:pPr>
              <w:spacing w:line="120" w:lineRule="exact"/>
              <w:rPr>
                <w:color w:val="000000"/>
              </w:rPr>
            </w:pPr>
          </w:p>
          <w:p w14:paraId="1E8F43DA" w14:textId="77777777" w:rsidR="003E5650" w:rsidRDefault="003E5650" w:rsidP="003E565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3E5650" w:rsidRPr="00D91C34" w14:paraId="69DD6854" w14:textId="77777777" w:rsidTr="00F23312">
        <w:trPr>
          <w:cantSplit/>
          <w:trHeight w:val="541"/>
        </w:trPr>
        <w:tc>
          <w:tcPr>
            <w:tcW w:w="9360" w:type="dxa"/>
            <w:tcBorders>
              <w:top w:val="single" w:sz="7" w:space="0" w:color="000000"/>
              <w:left w:val="single" w:sz="7" w:space="0" w:color="000000"/>
              <w:bottom w:val="single" w:sz="7" w:space="0" w:color="000000"/>
              <w:right w:val="single" w:sz="7" w:space="0" w:color="000000"/>
            </w:tcBorders>
          </w:tcPr>
          <w:p w14:paraId="77712EAE" w14:textId="77777777" w:rsidR="003E5650" w:rsidRDefault="003E5650" w:rsidP="003E5650">
            <w:pPr>
              <w:spacing w:line="120" w:lineRule="exact"/>
              <w:rPr>
                <w:color w:val="000000"/>
              </w:rPr>
            </w:pPr>
          </w:p>
          <w:p w14:paraId="4C18AE24" w14:textId="77777777" w:rsidR="003E5650" w:rsidRPr="00D91C34" w:rsidRDefault="003E5650" w:rsidP="003E5650">
            <w:pPr>
              <w:pBdr>
                <w:top w:val="single" w:sz="6" w:space="0" w:color="FFFFFF"/>
                <w:left w:val="single" w:sz="6" w:space="0" w:color="FFFFFF"/>
                <w:bottom w:val="single" w:sz="6" w:space="0" w:color="FFFFFF"/>
                <w:right w:val="single" w:sz="6" w:space="0" w:color="FFFFFF"/>
              </w:pBdr>
              <w:spacing w:after="72"/>
            </w:pPr>
            <w:r>
              <w:rPr>
                <w:color w:val="000000"/>
              </w:rPr>
              <w:t>Audit facility records.</w:t>
            </w:r>
          </w:p>
        </w:tc>
      </w:tr>
      <w:tr w:rsidR="003E5650" w:rsidRPr="00D91C34" w14:paraId="68265AC1" w14:textId="77777777" w:rsidTr="00F23312">
        <w:trPr>
          <w:cantSplit/>
          <w:trHeight w:val="685"/>
        </w:trPr>
        <w:tc>
          <w:tcPr>
            <w:tcW w:w="9360" w:type="dxa"/>
            <w:tcBorders>
              <w:top w:val="single" w:sz="7" w:space="0" w:color="000000"/>
              <w:left w:val="single" w:sz="7" w:space="0" w:color="000000"/>
              <w:bottom w:val="single" w:sz="7" w:space="0" w:color="000000"/>
              <w:right w:val="single" w:sz="7" w:space="0" w:color="000000"/>
            </w:tcBorders>
          </w:tcPr>
          <w:p w14:paraId="6DF842C4" w14:textId="5400A9C3" w:rsidR="003E5650" w:rsidRPr="00D91C34" w:rsidRDefault="003E5650" w:rsidP="003E5650">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t xml:space="preserve">the </w:t>
            </w:r>
            <w:r w:rsidRPr="00D91C34">
              <w:t>Enforcement and Compliance History Online (ECHO) an</w:t>
            </w:r>
            <w:r w:rsidRPr="00403C4D">
              <w:t xml:space="preserve">d </w:t>
            </w:r>
            <w:r w:rsidR="00403C4D" w:rsidRPr="00403C4D">
              <w:rPr>
                <w:color w:val="000000"/>
              </w:rPr>
              <w:t>Integrated Compliance Information System (</w:t>
            </w:r>
            <w:r w:rsidRPr="00403C4D">
              <w:t>ICIS</w:t>
            </w:r>
            <w:r w:rsidR="00403C4D" w:rsidRPr="00403C4D">
              <w:t>)</w:t>
            </w:r>
            <w:r w:rsidRPr="00403C4D">
              <w:t>.</w:t>
            </w:r>
            <w:r w:rsidRPr="00D91C34">
              <w:t xml:space="preserve"> </w:t>
            </w:r>
          </w:p>
        </w:tc>
      </w:tr>
    </w:tbl>
    <w:p w14:paraId="3D9DAE61" w14:textId="77777777" w:rsidR="003E5650" w:rsidRDefault="003E5650">
      <w:pPr>
        <w:pBdr>
          <w:top w:val="single" w:sz="6" w:space="0" w:color="FFFFFF"/>
          <w:left w:val="single" w:sz="6" w:space="0" w:color="FFFFFF"/>
          <w:bottom w:val="single" w:sz="6" w:space="0" w:color="FFFFFF"/>
          <w:right w:val="single" w:sz="6" w:space="0" w:color="FFFFFF"/>
        </w:pBdr>
        <w:ind w:firstLine="720"/>
        <w:rPr>
          <w:color w:val="000000"/>
        </w:rPr>
      </w:pPr>
    </w:p>
    <w:p w14:paraId="350A421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5968655"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5(b)  Collection Methodology and Management</w:t>
      </w:r>
    </w:p>
    <w:p w14:paraId="5AAC4F22" w14:textId="77777777" w:rsidR="00CA4CD6" w:rsidRDefault="00CA4CD6" w:rsidP="003F0E8A">
      <w:pPr>
        <w:keepNext/>
        <w:widowControl/>
        <w:pBdr>
          <w:top w:val="single" w:sz="6" w:space="0" w:color="FFFFFF"/>
          <w:left w:val="single" w:sz="6" w:space="0" w:color="FFFFFF"/>
          <w:bottom w:val="single" w:sz="6" w:space="0" w:color="FFFFFF"/>
          <w:right w:val="single" w:sz="6" w:space="0" w:color="FFFFFF"/>
        </w:pBdr>
        <w:rPr>
          <w:color w:val="000000"/>
        </w:rPr>
      </w:pPr>
    </w:p>
    <w:p w14:paraId="1F64A68B" w14:textId="0F8770B8" w:rsidR="00CA4CD6" w:rsidRDefault="00CA4CD6" w:rsidP="003F0E8A">
      <w:pPr>
        <w:keepNext/>
        <w:widowControl/>
        <w:pBdr>
          <w:top w:val="single" w:sz="6" w:space="0" w:color="FFFFFF"/>
          <w:left w:val="single" w:sz="6" w:space="0" w:color="FFFFFF"/>
          <w:bottom w:val="single" w:sz="6" w:space="0" w:color="FFFFFF"/>
          <w:right w:val="single" w:sz="6" w:space="0" w:color="FFFFFF"/>
        </w:pBdr>
        <w:ind w:firstLine="720"/>
      </w:pPr>
      <w:r w:rsidRPr="00EE7D48">
        <w:t xml:space="preserve">Following notification of startup, the reviewing authority </w:t>
      </w:r>
      <w:r w:rsidR="002B29A7" w:rsidRPr="00EE7D48">
        <w:t xml:space="preserve">could </w:t>
      </w:r>
      <w:r w:rsidRPr="00EE7D48">
        <w:t>inspect the source to 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FA7D77" w:rsidRPr="00FA7D77">
        <w:t>semiannual reports</w:t>
      </w:r>
      <w:r>
        <w:rPr>
          <w:color w:val="FF0000"/>
        </w:rPr>
        <w:t xml:space="preserve"> </w:t>
      </w:r>
      <w:r w:rsidRPr="00EE7D48">
        <w:t>are used for problem identification, as a check on source operation and maintenance, and for compliance determinations.</w:t>
      </w:r>
    </w:p>
    <w:p w14:paraId="59FBF199" w14:textId="3170619C" w:rsidR="00B13DCF" w:rsidRDefault="00B13DCF" w:rsidP="003F0E8A">
      <w:pPr>
        <w:keepNext/>
        <w:widowControl/>
        <w:pBdr>
          <w:top w:val="single" w:sz="6" w:space="0" w:color="FFFFFF"/>
          <w:left w:val="single" w:sz="6" w:space="0" w:color="FFFFFF"/>
          <w:bottom w:val="single" w:sz="6" w:space="0" w:color="FFFFFF"/>
          <w:right w:val="single" w:sz="6" w:space="0" w:color="FFFFFF"/>
        </w:pBdr>
        <w:ind w:firstLine="720"/>
      </w:pPr>
    </w:p>
    <w:p w14:paraId="3F5D6E25" w14:textId="0437D2D4" w:rsidR="00B13DCF" w:rsidRDefault="00B13DCF" w:rsidP="003F0E8A">
      <w:pPr>
        <w:keepNext/>
        <w:widowControl/>
        <w:pBdr>
          <w:top w:val="single" w:sz="6" w:space="0" w:color="FFFFFF"/>
          <w:left w:val="single" w:sz="6" w:space="0" w:color="FFFFFF"/>
          <w:bottom w:val="single" w:sz="6" w:space="0" w:color="FFFFFF"/>
          <w:right w:val="single" w:sz="6" w:space="0" w:color="FFFFFF"/>
        </w:pBdr>
        <w:ind w:firstLine="720"/>
        <w:rPr>
          <w:color w:val="000000"/>
        </w:rPr>
      </w:pPr>
      <w:r w:rsidRPr="00B13DCF">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14:paraId="7355D82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E7E738" w14:textId="0A7C1F4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F63F8">
        <w:t>5 </w:t>
      </w:r>
      <w:r>
        <w:rPr>
          <w:color w:val="000000"/>
        </w:rPr>
        <w:t>years.</w:t>
      </w:r>
    </w:p>
    <w:p w14:paraId="149DFD9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15CD04" w14:textId="77777777"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5(c)  Small Entity Flexibility</w:t>
      </w:r>
    </w:p>
    <w:p w14:paraId="3B66D969"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BB6AE85" w14:textId="39BADC9F" w:rsidR="00780B6E" w:rsidRPr="00F06090" w:rsidRDefault="00780B6E">
      <w:pPr>
        <w:pBdr>
          <w:top w:val="single" w:sz="6" w:space="0" w:color="FFFFFF"/>
          <w:left w:val="single" w:sz="6" w:space="0" w:color="FFFFFF"/>
          <w:bottom w:val="single" w:sz="6" w:space="0" w:color="FFFFFF"/>
          <w:right w:val="single" w:sz="6" w:space="0" w:color="FFFFFF"/>
        </w:pBdr>
        <w:ind w:firstLine="720"/>
        <w:rPr>
          <w:b/>
          <w:bCs/>
        </w:rPr>
      </w:pPr>
      <w:r>
        <w:t>All</w:t>
      </w:r>
      <w:r w:rsidRPr="00FA7D77">
        <w:t xml:space="preserve"> of the respondents are large entities (i.e., large businesses)</w:t>
      </w:r>
      <w:r w:rsidR="00073EBE">
        <w:t>, there are no small businesses operating II&amp;S manufacturing facilities</w:t>
      </w:r>
      <w:r w:rsidRPr="00FA7D77">
        <w:t>.</w:t>
      </w:r>
    </w:p>
    <w:p w14:paraId="2BBC3651"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E7C7E0A" w14:textId="77777777" w:rsidR="00CA4CD6" w:rsidRDefault="00CA4CD6" w:rsidP="00D76193">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5(d)  Collection Schedule</w:t>
      </w:r>
    </w:p>
    <w:p w14:paraId="38FC43D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C257E8" w14:textId="39D36095" w:rsidR="00CA4CD6" w:rsidRPr="00DC347E" w:rsidRDefault="00CA4CD6" w:rsidP="00DC347E">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005648CD" w:rsidRPr="00DB7960">
        <w:t xml:space="preserve">Table </w:t>
      </w:r>
      <w:r w:rsidR="00576959">
        <w:t>1</w:t>
      </w:r>
      <w:r w:rsidR="00DB0ACD" w:rsidRPr="00424775">
        <w:t xml:space="preserve">: </w:t>
      </w:r>
      <w:r w:rsidR="00673F5A">
        <w:t xml:space="preserve">Average </w:t>
      </w:r>
      <w:r w:rsidR="00DB0ACD" w:rsidRPr="00424775">
        <w:t xml:space="preserve">Annual Respondent Burden and Cost – </w:t>
      </w:r>
      <w:r w:rsidR="00DB0ACD" w:rsidRPr="00424775">
        <w:rPr>
          <w:bCs/>
        </w:rPr>
        <w:t xml:space="preserve">NESHAP for </w:t>
      </w:r>
      <w:r w:rsidR="00F21BC8" w:rsidRPr="00F21BC8">
        <w:rPr>
          <w:bCs/>
        </w:rPr>
        <w:t>Integrated Iron and Steel Manufacturing Facilities</w:t>
      </w:r>
      <w:r w:rsidR="00DB0ACD" w:rsidRPr="00424775">
        <w:rPr>
          <w:bCs/>
        </w:rPr>
        <w:t xml:space="preserve"> (40 CFR Pa</w:t>
      </w:r>
      <w:r w:rsidR="00DC347E">
        <w:rPr>
          <w:bCs/>
        </w:rPr>
        <w:t xml:space="preserve">rt 63, Subpart </w:t>
      </w:r>
      <w:r w:rsidR="00F21BC8">
        <w:rPr>
          <w:bCs/>
        </w:rPr>
        <w:t>FFFFF</w:t>
      </w:r>
      <w:r w:rsidR="00DC347E">
        <w:rPr>
          <w:bCs/>
        </w:rPr>
        <w:t>) (</w:t>
      </w:r>
      <w:r w:rsidR="00673F5A">
        <w:rPr>
          <w:bCs/>
        </w:rPr>
        <w:t xml:space="preserve">Proposed </w:t>
      </w:r>
      <w:r w:rsidR="00DC347E">
        <w:rPr>
          <w:bCs/>
        </w:rPr>
        <w:t>Amendments</w:t>
      </w:r>
      <w:r w:rsidR="00DB0ACD" w:rsidRPr="00424775">
        <w:rPr>
          <w:bCs/>
        </w:rPr>
        <w:t>)</w:t>
      </w:r>
      <w:r>
        <w:rPr>
          <w:color w:val="000000"/>
        </w:rPr>
        <w:t>.</w:t>
      </w:r>
    </w:p>
    <w:p w14:paraId="7AB334D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FF534E"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92BB58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0CDF9586" w14:textId="60F094CF"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877DFDC"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29D4053E"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45D9DAF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B2EFFB" w14:textId="77777777" w:rsidR="00CA4CD6" w:rsidRDefault="00CA4CD6" w:rsidP="00BE2581">
      <w:pPr>
        <w:pBdr>
          <w:top w:val="single" w:sz="6" w:space="1" w:color="FFFFFF"/>
          <w:left w:val="single" w:sz="6" w:space="0" w:color="FFFFFF"/>
          <w:bottom w:val="single" w:sz="6" w:space="0" w:color="FFFFFF"/>
          <w:right w:val="single" w:sz="6" w:space="0" w:color="FFFFFF"/>
        </w:pBdr>
        <w:ind w:firstLine="720"/>
        <w:outlineLvl w:val="1"/>
        <w:rPr>
          <w:color w:val="000000"/>
        </w:rPr>
      </w:pPr>
      <w:r>
        <w:rPr>
          <w:b/>
          <w:bCs/>
          <w:color w:val="000000"/>
        </w:rPr>
        <w:t>6(a)  Estimating Respondent Burden</w:t>
      </w:r>
    </w:p>
    <w:p w14:paraId="58AD4261" w14:textId="77777777" w:rsidR="00CA4CD6" w:rsidRDefault="00CA4CD6" w:rsidP="00BE2581">
      <w:pPr>
        <w:pBdr>
          <w:top w:val="single" w:sz="6" w:space="1" w:color="FFFFFF"/>
          <w:left w:val="single" w:sz="6" w:space="0" w:color="FFFFFF"/>
          <w:bottom w:val="single" w:sz="6" w:space="0" w:color="FFFFFF"/>
          <w:right w:val="single" w:sz="6" w:space="0" w:color="FFFFFF"/>
        </w:pBdr>
        <w:rPr>
          <w:color w:val="000000"/>
        </w:rPr>
      </w:pPr>
    </w:p>
    <w:p w14:paraId="09D8670C" w14:textId="2158A50F" w:rsidR="00CA4CD6" w:rsidRDefault="00CA4CD6"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proposed RTR amendments </w:t>
      </w:r>
      <w:r w:rsidR="004C701D">
        <w:rPr>
          <w:color w:val="000000"/>
        </w:rPr>
        <w:t>is estimated to be</w:t>
      </w:r>
      <w:r w:rsidR="00DD1339">
        <w:rPr>
          <w:color w:val="000000"/>
        </w:rPr>
        <w:t xml:space="preserve"> </w:t>
      </w:r>
      <w:r w:rsidR="00084C30">
        <w:rPr>
          <w:color w:val="000000"/>
        </w:rPr>
        <w:t>9,000</w:t>
      </w:r>
      <w:r w:rsidR="004C701D">
        <w:rPr>
          <w:color w:val="000000"/>
        </w:rPr>
        <w:t xml:space="preserve"> </w:t>
      </w:r>
      <w:r w:rsidR="00A0704D">
        <w:rPr>
          <w:color w:val="000000"/>
        </w:rPr>
        <w:t xml:space="preserve">hours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FA7D77" w:rsidRPr="00FA7D77">
        <w:t>NESHAP</w:t>
      </w:r>
      <w:r w:rsidR="00887551">
        <w:rPr>
          <w:color w:val="FF0000"/>
        </w:rPr>
        <w:t xml:space="preserve"> </w:t>
      </w:r>
      <w:r>
        <w:rPr>
          <w:color w:val="000000"/>
        </w:rPr>
        <w:t>program, the previously approved ICR</w:t>
      </w:r>
      <w:r w:rsidR="00A0704D">
        <w:rPr>
          <w:color w:val="000000"/>
        </w:rPr>
        <w:t xml:space="preserve"> for Subpart </w:t>
      </w:r>
      <w:r w:rsidR="003D7160">
        <w:rPr>
          <w:color w:val="000000"/>
        </w:rPr>
        <w:t>FFFFF</w:t>
      </w:r>
      <w:r w:rsidR="000265EA">
        <w:rPr>
          <w:color w:val="000000"/>
        </w:rPr>
        <w:t>, and any comments received</w:t>
      </w:r>
      <w:r>
        <w:rPr>
          <w:color w:val="000000"/>
        </w:rPr>
        <w:t>.</w:t>
      </w:r>
    </w:p>
    <w:p w14:paraId="4DF5E8B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DEE6908"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outlineLvl w:val="1"/>
        <w:rPr>
          <w:b/>
          <w:bCs/>
          <w:color w:val="000000"/>
        </w:rPr>
      </w:pPr>
      <w:r>
        <w:rPr>
          <w:b/>
          <w:bCs/>
          <w:color w:val="000000"/>
        </w:rPr>
        <w:t>6(b)  Estimating Respondent Costs</w:t>
      </w:r>
    </w:p>
    <w:p w14:paraId="6E4057F5" w14:textId="77777777" w:rsidR="002712EB" w:rsidRDefault="002712EB" w:rsidP="00BE2581">
      <w:pPr>
        <w:pBdr>
          <w:top w:val="single" w:sz="6" w:space="1" w:color="FFFFFF"/>
          <w:left w:val="single" w:sz="6" w:space="0" w:color="FFFFFF"/>
          <w:bottom w:val="single" w:sz="6" w:space="0" w:color="FFFFFF"/>
          <w:right w:val="single" w:sz="6" w:space="0" w:color="FFFFFF"/>
        </w:pBdr>
        <w:rPr>
          <w:b/>
          <w:bCs/>
          <w:color w:val="000000"/>
        </w:rPr>
      </w:pPr>
    </w:p>
    <w:p w14:paraId="357B3C2E" w14:textId="77777777" w:rsidR="002712EB" w:rsidRDefault="002712EB" w:rsidP="00BE2581">
      <w:pPr>
        <w:pBdr>
          <w:top w:val="single" w:sz="6" w:space="1" w:color="FFFFFF"/>
          <w:left w:val="single" w:sz="6" w:space="0" w:color="FFFFFF"/>
          <w:bottom w:val="single" w:sz="6" w:space="0" w:color="FFFFFF"/>
          <w:right w:val="single" w:sz="6" w:space="0" w:color="FFFFFF"/>
        </w:pBdr>
        <w:ind w:firstLine="1440"/>
        <w:outlineLvl w:val="2"/>
        <w:rPr>
          <w:color w:val="000000"/>
        </w:rPr>
      </w:pPr>
      <w:r>
        <w:rPr>
          <w:b/>
          <w:bCs/>
          <w:color w:val="000000"/>
        </w:rPr>
        <w:t>(i)  Estimating Labor Costs</w:t>
      </w:r>
      <w:r>
        <w:rPr>
          <w:color w:val="000000"/>
        </w:rPr>
        <w:t xml:space="preserve"> </w:t>
      </w:r>
    </w:p>
    <w:p w14:paraId="53C07306" w14:textId="77777777" w:rsidR="002712EB" w:rsidRDefault="002712EB" w:rsidP="00BE2581">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19097D81" w14:textId="77777777" w:rsidR="002712EB" w:rsidRDefault="002712EB" w:rsidP="00BE2581">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1DA9CE61" w14:textId="77777777" w:rsidR="00F14666" w:rsidRDefault="00F14666" w:rsidP="004C701D">
      <w:pPr>
        <w:pBdr>
          <w:top w:val="single" w:sz="6" w:space="1" w:color="FFFFFF"/>
          <w:left w:val="single" w:sz="6" w:space="0" w:color="FFFFFF"/>
          <w:bottom w:val="single" w:sz="6" w:space="0" w:color="FFFFFF"/>
          <w:right w:val="single" w:sz="6" w:space="0" w:color="FFFFFF"/>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00F14666" w:rsidRPr="00F14666" w14:paraId="0DB4CF12" w14:textId="77777777" w:rsidTr="00F14666">
        <w:trPr>
          <w:trHeight w:val="288"/>
        </w:trPr>
        <w:tc>
          <w:tcPr>
            <w:tcW w:w="29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0912D" w14:textId="0FF0D7BE" w:rsidR="00F14666" w:rsidRPr="00F14666" w:rsidRDefault="00530F55" w:rsidP="0082448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00F14666" w:rsidRPr="00F14666">
              <w:rPr>
                <w:rFonts w:asciiTheme="majorBidi" w:hAnsiTheme="majorBidi" w:cstheme="majorBidi"/>
                <w:b/>
                <w:bCs/>
              </w:rPr>
              <w:t xml:space="preserve">orker </w:t>
            </w:r>
            <w:r>
              <w:rPr>
                <w:rFonts w:asciiTheme="majorBidi" w:hAnsiTheme="majorBidi" w:cstheme="majorBidi"/>
                <w:b/>
                <w:bCs/>
              </w:rPr>
              <w:t>R</w:t>
            </w:r>
            <w:r w:rsidR="00F14666" w:rsidRPr="00F14666">
              <w:rPr>
                <w:rFonts w:asciiTheme="majorBidi" w:hAnsiTheme="majorBidi" w:cstheme="majorBidi"/>
                <w:b/>
                <w:bCs/>
              </w:rPr>
              <w:t>ates</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14:paraId="232E48B6" w14:textId="5316614E" w:rsidR="00F14666" w:rsidRPr="00F14666" w:rsidRDefault="00F14666" w:rsidP="0082448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 xml:space="preserve">ates, $/hr </w:t>
            </w:r>
            <w:r w:rsidR="007D1F2C" w:rsidRPr="007D1F2C">
              <w:rPr>
                <w:rFonts w:asciiTheme="majorBidi" w:hAnsiTheme="majorBidi" w:cstheme="majorBidi"/>
                <w:b/>
                <w:bCs/>
                <w:vertAlign w:val="superscript"/>
              </w:rPr>
              <w:t>a</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41A82E08" w14:textId="50349966" w:rsidR="00F14666" w:rsidRPr="00F14666" w:rsidRDefault="00001DED" w:rsidP="0082448E">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00F14666" w:rsidRPr="00F14666">
              <w:rPr>
                <w:rFonts w:asciiTheme="majorBidi" w:hAnsiTheme="majorBidi" w:cstheme="majorBidi"/>
                <w:b/>
                <w:bCs/>
              </w:rPr>
              <w:t>verhead</w:t>
            </w:r>
          </w:p>
        </w:tc>
        <w:tc>
          <w:tcPr>
            <w:tcW w:w="2005" w:type="dxa"/>
            <w:tcBorders>
              <w:top w:val="single" w:sz="4" w:space="0" w:color="auto"/>
              <w:left w:val="nil"/>
              <w:bottom w:val="single" w:sz="4" w:space="0" w:color="auto"/>
              <w:right w:val="single" w:sz="4" w:space="0" w:color="auto"/>
            </w:tcBorders>
            <w:shd w:val="clear" w:color="auto" w:fill="auto"/>
            <w:noWrap/>
            <w:vAlign w:val="bottom"/>
            <w:hideMark/>
          </w:tcPr>
          <w:p w14:paraId="6BFAC06C" w14:textId="77777777" w:rsidR="00F14666" w:rsidRPr="00F14666" w:rsidRDefault="00F14666" w:rsidP="0082448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$/hr</w:t>
            </w:r>
          </w:p>
        </w:tc>
      </w:tr>
      <w:tr w:rsidR="00DA7AEA" w:rsidRPr="00F14666" w14:paraId="52738334"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6C78A54D" w14:textId="5D10D425" w:rsidR="00DA7AEA" w:rsidRPr="00F14666" w:rsidRDefault="00DA7AEA" w:rsidP="0082448E">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sz="4" w:space="0" w:color="auto"/>
              <w:right w:val="single" w:sz="4" w:space="0" w:color="auto"/>
            </w:tcBorders>
            <w:shd w:val="clear" w:color="auto" w:fill="auto"/>
            <w:noWrap/>
            <w:hideMark/>
          </w:tcPr>
          <w:p w14:paraId="6B6A6AEA" w14:textId="66B4E193" w:rsidR="00DA7AEA" w:rsidRPr="003D7160" w:rsidRDefault="00DA7AEA" w:rsidP="0082448E">
            <w:pPr>
              <w:keepNext/>
              <w:widowControl/>
              <w:autoSpaceDE/>
              <w:autoSpaceDN/>
              <w:adjustRightInd/>
              <w:jc w:val="center"/>
            </w:pPr>
            <w:r w:rsidRPr="003D7160">
              <w:rPr>
                <w:szCs w:val="22"/>
              </w:rPr>
              <w:t>$66.49</w:t>
            </w:r>
          </w:p>
        </w:tc>
        <w:tc>
          <w:tcPr>
            <w:tcW w:w="1890" w:type="dxa"/>
            <w:tcBorders>
              <w:top w:val="nil"/>
              <w:left w:val="nil"/>
              <w:bottom w:val="single" w:sz="4" w:space="0" w:color="auto"/>
              <w:right w:val="single" w:sz="4" w:space="0" w:color="auto"/>
            </w:tcBorders>
            <w:shd w:val="clear" w:color="auto" w:fill="auto"/>
            <w:noWrap/>
            <w:hideMark/>
          </w:tcPr>
          <w:p w14:paraId="6C947B3B" w14:textId="443EA270" w:rsidR="00DA7AEA" w:rsidRPr="003D7160" w:rsidRDefault="00DA7AEA" w:rsidP="0082448E">
            <w:pPr>
              <w:keepNext/>
              <w:widowControl/>
              <w:autoSpaceDE/>
              <w:autoSpaceDN/>
              <w:adjustRightInd/>
              <w:jc w:val="center"/>
            </w:pPr>
            <w:r w:rsidRPr="003D7160">
              <w:rPr>
                <w:szCs w:val="22"/>
              </w:rPr>
              <w:t>$73.14</w:t>
            </w:r>
          </w:p>
        </w:tc>
        <w:tc>
          <w:tcPr>
            <w:tcW w:w="2005" w:type="dxa"/>
            <w:tcBorders>
              <w:top w:val="nil"/>
              <w:left w:val="nil"/>
              <w:bottom w:val="single" w:sz="4" w:space="0" w:color="auto"/>
              <w:right w:val="single" w:sz="4" w:space="0" w:color="auto"/>
            </w:tcBorders>
            <w:shd w:val="clear" w:color="auto" w:fill="auto"/>
            <w:noWrap/>
            <w:hideMark/>
          </w:tcPr>
          <w:p w14:paraId="174879C0" w14:textId="31EA7AF4" w:rsidR="00DA7AEA" w:rsidRPr="003D7160" w:rsidRDefault="00DA7AEA" w:rsidP="0082448E">
            <w:pPr>
              <w:keepNext/>
              <w:widowControl/>
              <w:autoSpaceDE/>
              <w:autoSpaceDN/>
              <w:adjustRightInd/>
              <w:jc w:val="center"/>
            </w:pPr>
            <w:r w:rsidRPr="003D7160">
              <w:rPr>
                <w:szCs w:val="22"/>
              </w:rPr>
              <w:t>$139.63</w:t>
            </w:r>
          </w:p>
        </w:tc>
      </w:tr>
      <w:tr w:rsidR="00DA7AEA" w:rsidRPr="00F14666" w14:paraId="4C70C681"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347D5488" w14:textId="5A52F4BA" w:rsidR="00DA7AEA" w:rsidRPr="00F14666" w:rsidRDefault="00DA7AEA" w:rsidP="0082448E">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sz="4" w:space="0" w:color="auto"/>
              <w:right w:val="single" w:sz="4" w:space="0" w:color="auto"/>
            </w:tcBorders>
            <w:shd w:val="clear" w:color="auto" w:fill="auto"/>
            <w:noWrap/>
            <w:hideMark/>
          </w:tcPr>
          <w:p w14:paraId="4720BBCC" w14:textId="0B7BBB6F" w:rsidR="00DA7AEA" w:rsidRPr="003D7160" w:rsidRDefault="00DA7AEA" w:rsidP="0082448E">
            <w:pPr>
              <w:keepNext/>
              <w:widowControl/>
              <w:autoSpaceDE/>
              <w:autoSpaceDN/>
              <w:adjustRightInd/>
              <w:jc w:val="center"/>
            </w:pPr>
            <w:r w:rsidRPr="003D7160">
              <w:rPr>
                <w:szCs w:val="22"/>
              </w:rPr>
              <w:t>$56.89</w:t>
            </w:r>
          </w:p>
        </w:tc>
        <w:tc>
          <w:tcPr>
            <w:tcW w:w="1890" w:type="dxa"/>
            <w:tcBorders>
              <w:top w:val="nil"/>
              <w:left w:val="nil"/>
              <w:bottom w:val="single" w:sz="4" w:space="0" w:color="auto"/>
              <w:right w:val="single" w:sz="4" w:space="0" w:color="auto"/>
            </w:tcBorders>
            <w:shd w:val="clear" w:color="auto" w:fill="auto"/>
            <w:noWrap/>
            <w:hideMark/>
          </w:tcPr>
          <w:p w14:paraId="4DD16B82" w14:textId="24D24E2B" w:rsidR="00DA7AEA" w:rsidRPr="003D7160" w:rsidRDefault="00DA7AEA" w:rsidP="0082448E">
            <w:pPr>
              <w:keepNext/>
              <w:widowControl/>
              <w:autoSpaceDE/>
              <w:autoSpaceDN/>
              <w:adjustRightInd/>
              <w:jc w:val="center"/>
            </w:pPr>
            <w:r w:rsidRPr="003D7160">
              <w:rPr>
                <w:szCs w:val="22"/>
              </w:rPr>
              <w:t>$62.58</w:t>
            </w:r>
          </w:p>
        </w:tc>
        <w:tc>
          <w:tcPr>
            <w:tcW w:w="2005" w:type="dxa"/>
            <w:tcBorders>
              <w:top w:val="nil"/>
              <w:left w:val="nil"/>
              <w:bottom w:val="single" w:sz="4" w:space="0" w:color="auto"/>
              <w:right w:val="single" w:sz="4" w:space="0" w:color="auto"/>
            </w:tcBorders>
            <w:shd w:val="clear" w:color="auto" w:fill="auto"/>
            <w:noWrap/>
            <w:hideMark/>
          </w:tcPr>
          <w:p w14:paraId="7616315D" w14:textId="330D8DFB" w:rsidR="00DA7AEA" w:rsidRPr="003D7160" w:rsidRDefault="00DA7AEA" w:rsidP="0082448E">
            <w:pPr>
              <w:keepNext/>
              <w:widowControl/>
              <w:autoSpaceDE/>
              <w:autoSpaceDN/>
              <w:adjustRightInd/>
              <w:jc w:val="center"/>
            </w:pPr>
            <w:r w:rsidRPr="003D7160">
              <w:rPr>
                <w:szCs w:val="22"/>
              </w:rPr>
              <w:t>$119.47</w:t>
            </w:r>
          </w:p>
        </w:tc>
      </w:tr>
      <w:tr w:rsidR="003D7160" w:rsidRPr="00F14666" w14:paraId="15779716" w14:textId="77777777" w:rsidTr="00730D29">
        <w:trPr>
          <w:trHeight w:val="288"/>
        </w:trPr>
        <w:tc>
          <w:tcPr>
            <w:tcW w:w="2965" w:type="dxa"/>
            <w:tcBorders>
              <w:top w:val="nil"/>
              <w:left w:val="single" w:sz="4" w:space="0" w:color="auto"/>
              <w:bottom w:val="single" w:sz="4" w:space="0" w:color="auto"/>
              <w:right w:val="single" w:sz="4" w:space="0" w:color="auto"/>
            </w:tcBorders>
            <w:shd w:val="clear" w:color="auto" w:fill="auto"/>
            <w:noWrap/>
            <w:vAlign w:val="bottom"/>
            <w:hideMark/>
          </w:tcPr>
          <w:p w14:paraId="1D7C174F" w14:textId="77777777" w:rsidR="003D7160" w:rsidRPr="00F14666" w:rsidRDefault="003D7160" w:rsidP="003D7160">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sz="4" w:space="0" w:color="auto"/>
              <w:right w:val="single" w:sz="4" w:space="0" w:color="auto"/>
            </w:tcBorders>
            <w:shd w:val="clear" w:color="auto" w:fill="auto"/>
            <w:noWrap/>
            <w:hideMark/>
          </w:tcPr>
          <w:p w14:paraId="3C970060" w14:textId="4773FCAE" w:rsidR="003D7160" w:rsidRPr="003D7160" w:rsidRDefault="003D7160" w:rsidP="003D7160">
            <w:pPr>
              <w:widowControl/>
              <w:autoSpaceDE/>
              <w:autoSpaceDN/>
              <w:adjustRightInd/>
              <w:jc w:val="center"/>
            </w:pPr>
            <w:r w:rsidRPr="003D7160">
              <w:rPr>
                <w:szCs w:val="22"/>
              </w:rPr>
              <w:t>$27.69</w:t>
            </w:r>
          </w:p>
        </w:tc>
        <w:tc>
          <w:tcPr>
            <w:tcW w:w="1890" w:type="dxa"/>
            <w:tcBorders>
              <w:top w:val="nil"/>
              <w:left w:val="nil"/>
              <w:bottom w:val="single" w:sz="4" w:space="0" w:color="auto"/>
              <w:right w:val="single" w:sz="4" w:space="0" w:color="auto"/>
            </w:tcBorders>
            <w:shd w:val="clear" w:color="auto" w:fill="auto"/>
            <w:noWrap/>
            <w:hideMark/>
          </w:tcPr>
          <w:p w14:paraId="07F63214" w14:textId="6430EAFF" w:rsidR="003D7160" w:rsidRPr="003D7160" w:rsidRDefault="003D7160" w:rsidP="003D7160">
            <w:pPr>
              <w:widowControl/>
              <w:autoSpaceDE/>
              <w:autoSpaceDN/>
              <w:adjustRightInd/>
              <w:jc w:val="center"/>
            </w:pPr>
            <w:r w:rsidRPr="003D7160">
              <w:rPr>
                <w:szCs w:val="22"/>
              </w:rPr>
              <w:t>$30.46</w:t>
            </w:r>
          </w:p>
        </w:tc>
        <w:tc>
          <w:tcPr>
            <w:tcW w:w="2005" w:type="dxa"/>
            <w:tcBorders>
              <w:top w:val="nil"/>
              <w:left w:val="nil"/>
              <w:bottom w:val="single" w:sz="4" w:space="0" w:color="auto"/>
              <w:right w:val="single" w:sz="4" w:space="0" w:color="auto"/>
            </w:tcBorders>
            <w:shd w:val="clear" w:color="auto" w:fill="auto"/>
            <w:noWrap/>
            <w:hideMark/>
          </w:tcPr>
          <w:p w14:paraId="0AEBDC85" w14:textId="6D1B7E0F" w:rsidR="003D7160" w:rsidRPr="003D7160" w:rsidRDefault="003D7160" w:rsidP="003D7160">
            <w:pPr>
              <w:widowControl/>
              <w:autoSpaceDE/>
              <w:autoSpaceDN/>
              <w:adjustRightInd/>
              <w:jc w:val="center"/>
            </w:pPr>
            <w:r w:rsidRPr="003D7160">
              <w:rPr>
                <w:szCs w:val="22"/>
              </w:rPr>
              <w:t>$58.15</w:t>
            </w:r>
          </w:p>
        </w:tc>
      </w:tr>
    </w:tbl>
    <w:p w14:paraId="56F80BCF" w14:textId="2004D50F" w:rsidR="00F14666" w:rsidRPr="007D1F2C" w:rsidRDefault="007D1F2C" w:rsidP="004C701D">
      <w:pPr>
        <w:pBdr>
          <w:top w:val="single" w:sz="6" w:space="1" w:color="FFFFFF"/>
          <w:left w:val="single" w:sz="6" w:space="0" w:color="FFFFFF"/>
          <w:bottom w:val="single" w:sz="6" w:space="0" w:color="FFFFFF"/>
          <w:right w:val="single" w:sz="6" w:space="0" w:color="FFFFFF"/>
        </w:pBdr>
        <w:rPr>
          <w:sz w:val="22"/>
          <w:szCs w:val="22"/>
        </w:rPr>
      </w:pPr>
      <w:r w:rsidRPr="007D1F2C">
        <w:rPr>
          <w:vertAlign w:val="superscript"/>
        </w:rPr>
        <w:t>a</w:t>
      </w:r>
      <w:hyperlink r:id="rId9" w:history="1">
        <w:r w:rsidRPr="0082448E">
          <w:rPr>
            <w:rFonts w:asciiTheme="majorBidi" w:hAnsiTheme="majorBidi" w:cstheme="majorBidi"/>
            <w:i/>
            <w:sz w:val="22"/>
            <w:szCs w:val="22"/>
          </w:rPr>
          <w:t xml:space="preserve"> </w:t>
        </w:r>
        <w:r w:rsidR="00F14666" w:rsidRPr="0082448E">
          <w:rPr>
            <w:rFonts w:asciiTheme="majorBidi" w:hAnsiTheme="majorBidi" w:cstheme="majorBidi"/>
            <w:i/>
            <w:sz w:val="22"/>
            <w:szCs w:val="22"/>
          </w:rPr>
          <w:t>http://data.bls.gov/cgi-bin/print.pl/news.release/ecec.t02.htm</w:t>
        </w:r>
      </w:hyperlink>
      <w:r w:rsidR="007B4A7C">
        <w:rPr>
          <w:rFonts w:asciiTheme="majorBidi" w:hAnsiTheme="majorBidi" w:cstheme="majorBidi"/>
          <w:sz w:val="22"/>
          <w:szCs w:val="22"/>
        </w:rPr>
        <w:t xml:space="preserve">  </w:t>
      </w:r>
    </w:p>
    <w:p w14:paraId="04E9DD38" w14:textId="77777777" w:rsidR="00F14666" w:rsidRDefault="00F14666" w:rsidP="004C701D">
      <w:pPr>
        <w:pBdr>
          <w:top w:val="single" w:sz="6" w:space="1" w:color="FFFFFF"/>
          <w:left w:val="single" w:sz="6" w:space="0" w:color="FFFFFF"/>
          <w:bottom w:val="single" w:sz="6" w:space="0" w:color="FFFFFF"/>
          <w:right w:val="single" w:sz="6" w:space="0" w:color="FFFFFF"/>
        </w:pBdr>
        <w:rPr>
          <w:color w:val="000000"/>
        </w:rPr>
      </w:pPr>
    </w:p>
    <w:p w14:paraId="6DC2F431" w14:textId="46A089A7" w:rsidR="002712EB" w:rsidRDefault="002712EB" w:rsidP="00D10A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3D7160">
        <w:rPr>
          <w:color w:val="000000"/>
        </w:rPr>
        <w:t>December 2018</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6B1EE273"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1AE2504A" w14:textId="4731457F" w:rsidR="00CA4CD6" w:rsidRPr="00BE2581" w:rsidRDefault="00CA4CD6" w:rsidP="00D10A35">
      <w:pPr>
        <w:pBdr>
          <w:top w:val="single" w:sz="6" w:space="0" w:color="FFFFFF"/>
          <w:left w:val="single" w:sz="6" w:space="0" w:color="FFFFFF"/>
          <w:bottom w:val="single" w:sz="6" w:space="0" w:color="FFFFFF"/>
          <w:right w:val="single" w:sz="6" w:space="0" w:color="FFFFFF"/>
        </w:pBdr>
        <w:ind w:firstLine="1440"/>
        <w:outlineLvl w:val="2"/>
      </w:pPr>
      <w:r w:rsidRPr="00BE2581">
        <w:rPr>
          <w:b/>
          <w:bCs/>
        </w:rPr>
        <w:t xml:space="preserve">(ii)  Estimating Capital/Startup and </w:t>
      </w:r>
      <w:r w:rsidR="00D10A35" w:rsidRPr="00BE2581">
        <w:rPr>
          <w:b/>
          <w:bCs/>
        </w:rPr>
        <w:t>O&amp;M</w:t>
      </w:r>
      <w:r w:rsidRPr="00BE2581">
        <w:rPr>
          <w:b/>
          <w:bCs/>
        </w:rPr>
        <w:t xml:space="preserve"> Costs</w:t>
      </w:r>
    </w:p>
    <w:p w14:paraId="772ED9C2" w14:textId="77777777" w:rsidR="006C7571" w:rsidRPr="00BE2581" w:rsidRDefault="006C7571">
      <w:pPr>
        <w:pBdr>
          <w:top w:val="single" w:sz="6" w:space="0" w:color="FFFFFF"/>
          <w:left w:val="single" w:sz="6" w:space="0" w:color="FFFFFF"/>
          <w:bottom w:val="single" w:sz="6" w:space="0" w:color="FFFFFF"/>
          <w:right w:val="single" w:sz="6" w:space="0" w:color="FFFFFF"/>
        </w:pBdr>
        <w:ind w:firstLine="720"/>
      </w:pPr>
    </w:p>
    <w:p w14:paraId="5B64CE21" w14:textId="5E4D8016" w:rsidR="00CA4CD6" w:rsidRPr="006C7571" w:rsidRDefault="00FA7D77">
      <w:pPr>
        <w:pBdr>
          <w:top w:val="single" w:sz="6" w:space="0" w:color="FFFFFF"/>
          <w:left w:val="single" w:sz="6" w:space="0" w:color="FFFFFF"/>
          <w:bottom w:val="single" w:sz="6" w:space="0" w:color="FFFFFF"/>
          <w:right w:val="single" w:sz="6" w:space="0" w:color="FFFFFF"/>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xml:space="preserve">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w:t>
      </w:r>
      <w:r w:rsidRPr="00FA7D77">
        <w:t xml:space="preserve">. The annual operation and maintenance </w:t>
      </w:r>
      <w:r w:rsidR="00D10A35">
        <w:t xml:space="preserve">(O&amp;M) </w:t>
      </w:r>
      <w:r w:rsidRPr="00FA7D77">
        <w:t>costs are the ongoing costs to maintain the monitors.</w:t>
      </w:r>
      <w:r w:rsidR="00780B6E">
        <w:t xml:space="preserve"> The EPA does not anticipate any new II&amp;S </w:t>
      </w:r>
      <w:r w:rsidR="00DA7AEA">
        <w:t>m</w:t>
      </w:r>
      <w:r w:rsidR="00780B6E">
        <w:t xml:space="preserve">anufacturing facilities to be built. </w:t>
      </w:r>
    </w:p>
    <w:p w14:paraId="45449C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269D83" w14:textId="20AD644C" w:rsidR="00CA4CD6" w:rsidRDefault="00CA4CD6" w:rsidP="00B8565A">
      <w:pPr>
        <w:keepNext/>
        <w:widowControl/>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14:paraId="0875B0A4" w14:textId="77777777" w:rsidR="00CA4CD6" w:rsidRDefault="00CA4CD6" w:rsidP="00B8565A">
      <w:pPr>
        <w:keepNext/>
        <w:widowControl/>
        <w:pBdr>
          <w:top w:val="single" w:sz="6" w:space="0" w:color="FFFFFF"/>
          <w:left w:val="single" w:sz="6" w:space="0" w:color="FFFFFF"/>
          <w:bottom w:val="single" w:sz="6" w:space="0" w:color="FFFFFF"/>
          <w:right w:val="single" w:sz="6" w:space="0" w:color="FFFFFF"/>
        </w:pBdr>
        <w:rPr>
          <w:color w:val="000000"/>
        </w:rPr>
      </w:pPr>
    </w:p>
    <w:p w14:paraId="3B4F2461" w14:textId="1CB2D693" w:rsidR="006B3E19" w:rsidRDefault="006B3E19" w:rsidP="00B8565A">
      <w:pPr>
        <w:keepNext/>
        <w:widowControl/>
        <w:pBdr>
          <w:top w:val="single" w:sz="6" w:space="0" w:color="FFFFFF"/>
          <w:left w:val="single" w:sz="6" w:space="0" w:color="FFFFFF"/>
          <w:bottom w:val="single" w:sz="6" w:space="0" w:color="FFFFFF"/>
          <w:right w:val="single" w:sz="6" w:space="0" w:color="FFFFFF"/>
        </w:pBdr>
        <w:rPr>
          <w:color w:val="000000"/>
        </w:rPr>
      </w:pPr>
      <w:r>
        <w:rPr>
          <w:color w:val="000000"/>
        </w:rPr>
        <w:tab/>
      </w:r>
      <w:r w:rsidRPr="006B3E19">
        <w:rPr>
          <w:color w:val="000000"/>
        </w:rPr>
        <w:t xml:space="preserve">The table below summarizes the capital/startup and O&amp;M costs associated with </w:t>
      </w:r>
      <w:r w:rsidR="00B8565A">
        <w:rPr>
          <w:color w:val="000000"/>
        </w:rPr>
        <w:t>monitors</w:t>
      </w:r>
      <w:r w:rsidRPr="006B3E19">
        <w:rPr>
          <w:color w:val="000000"/>
        </w:rPr>
        <w:t>.</w:t>
      </w:r>
    </w:p>
    <w:p w14:paraId="6D6E4B64" w14:textId="77777777" w:rsidR="006B3E19" w:rsidRDefault="006B3E19" w:rsidP="00BE2581">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800"/>
        <w:gridCol w:w="1260"/>
        <w:gridCol w:w="1350"/>
        <w:gridCol w:w="1260"/>
        <w:gridCol w:w="1260"/>
        <w:gridCol w:w="1350"/>
        <w:gridCol w:w="1200"/>
      </w:tblGrid>
      <w:tr w:rsidR="00A73600" w:rsidRPr="000414ED" w14:paraId="26C00346" w14:textId="77777777" w:rsidTr="0064049E">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573BA89A" w14:textId="4D7419B0"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5C2FDC">
              <w:rPr>
                <w:b/>
                <w:bCs/>
                <w:color w:val="000000"/>
                <w:sz w:val="20"/>
                <w:szCs w:val="20"/>
              </w:rPr>
              <w:t>Capital/Startup vs. O&amp;M Costs</w:t>
            </w:r>
          </w:p>
        </w:tc>
      </w:tr>
      <w:tr w:rsidR="003E6585" w:rsidRPr="000414ED" w14:paraId="1BA4CCEC" w14:textId="77777777" w:rsidTr="00781F17">
        <w:tc>
          <w:tcPr>
            <w:tcW w:w="1800" w:type="dxa"/>
            <w:tcBorders>
              <w:top w:val="single" w:sz="7" w:space="0" w:color="000000"/>
              <w:left w:val="single" w:sz="7" w:space="0" w:color="000000"/>
              <w:bottom w:val="single" w:sz="6" w:space="0" w:color="FFFFFF"/>
              <w:right w:val="single" w:sz="6" w:space="0" w:color="FFFFFF"/>
            </w:tcBorders>
            <w:vAlign w:val="bottom"/>
          </w:tcPr>
          <w:p w14:paraId="527B6102" w14:textId="77777777" w:rsidR="00CA4CD6" w:rsidRPr="005C2FDC" w:rsidRDefault="00CA4CD6" w:rsidP="00BE258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(A)</w:t>
            </w:r>
          </w:p>
          <w:p w14:paraId="62457506" w14:textId="1AC77DDD" w:rsidR="00CA4CD6" w:rsidRPr="005C2FDC" w:rsidRDefault="003E6585" w:rsidP="00BE2581">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Cost Item</w:t>
            </w:r>
          </w:p>
        </w:tc>
        <w:tc>
          <w:tcPr>
            <w:tcW w:w="1260" w:type="dxa"/>
            <w:tcBorders>
              <w:top w:val="single" w:sz="7" w:space="0" w:color="000000"/>
              <w:left w:val="single" w:sz="7" w:space="0" w:color="000000"/>
              <w:bottom w:val="single" w:sz="6" w:space="0" w:color="FFFFFF"/>
              <w:right w:val="single" w:sz="6" w:space="0" w:color="FFFFFF"/>
            </w:tcBorders>
            <w:vAlign w:val="bottom"/>
          </w:tcPr>
          <w:p w14:paraId="3517273F" w14:textId="77777777" w:rsidR="00CA4CD6" w:rsidRPr="005C2FDC" w:rsidRDefault="00CA4CD6" w:rsidP="00BE258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(B)</w:t>
            </w:r>
          </w:p>
          <w:p w14:paraId="544974AD" w14:textId="15AA00C6" w:rsidR="00CA4CD6" w:rsidRPr="005C2FDC" w:rsidRDefault="00CA4CD6" w:rsidP="00BE2581">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Capital/</w:t>
            </w:r>
            <w:r w:rsidR="006B3E19" w:rsidRPr="005C2FDC">
              <w:rPr>
                <w:b/>
                <w:color w:val="000000"/>
                <w:sz w:val="20"/>
                <w:szCs w:val="20"/>
              </w:rPr>
              <w:t xml:space="preserve"> </w:t>
            </w:r>
            <w:r w:rsidRPr="005C2FDC">
              <w:rPr>
                <w:b/>
                <w:color w:val="000000"/>
                <w:sz w:val="20"/>
                <w:szCs w:val="20"/>
              </w:rPr>
              <w:t>Startup Cost for One Respondent</w:t>
            </w:r>
          </w:p>
        </w:tc>
        <w:tc>
          <w:tcPr>
            <w:tcW w:w="1350" w:type="dxa"/>
            <w:tcBorders>
              <w:top w:val="single" w:sz="7" w:space="0" w:color="000000"/>
              <w:left w:val="single" w:sz="7" w:space="0" w:color="000000"/>
              <w:bottom w:val="single" w:sz="6" w:space="0" w:color="FFFFFF"/>
              <w:right w:val="single" w:sz="6" w:space="0" w:color="FFFFFF"/>
            </w:tcBorders>
            <w:vAlign w:val="bottom"/>
          </w:tcPr>
          <w:p w14:paraId="2F588372"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(C)</w:t>
            </w:r>
          </w:p>
          <w:p w14:paraId="71B77564" w14:textId="139B7AE1"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Number of Respondents</w:t>
            </w:r>
          </w:p>
        </w:tc>
        <w:tc>
          <w:tcPr>
            <w:tcW w:w="1260" w:type="dxa"/>
            <w:tcBorders>
              <w:top w:val="single" w:sz="7" w:space="0" w:color="000000"/>
              <w:left w:val="single" w:sz="7" w:space="0" w:color="000000"/>
              <w:bottom w:val="single" w:sz="6" w:space="0" w:color="FFFFFF"/>
              <w:right w:val="single" w:sz="6" w:space="0" w:color="FFFFFF"/>
            </w:tcBorders>
            <w:vAlign w:val="bottom"/>
          </w:tcPr>
          <w:p w14:paraId="20A6E196"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(D)</w:t>
            </w:r>
          </w:p>
          <w:p w14:paraId="1E7CEB36" w14:textId="4B8665DC" w:rsidR="006B3E19"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Total Capital/</w:t>
            </w:r>
            <w:r w:rsidR="000414ED" w:rsidRPr="005C2FDC">
              <w:rPr>
                <w:b/>
                <w:color w:val="000000"/>
                <w:sz w:val="20"/>
                <w:szCs w:val="20"/>
              </w:rPr>
              <w:t xml:space="preserve"> </w:t>
            </w:r>
            <w:r w:rsidRPr="005C2FDC">
              <w:rPr>
                <w:b/>
                <w:color w:val="000000"/>
                <w:sz w:val="20"/>
                <w:szCs w:val="20"/>
              </w:rPr>
              <w:t>Startup Cost,</w:t>
            </w:r>
          </w:p>
          <w:p w14:paraId="3D29051E" w14:textId="395834F5"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 xml:space="preserve">(B </w:t>
            </w:r>
            <w:r w:rsidR="006B3E19" w:rsidRPr="005C2FDC">
              <w:rPr>
                <w:b/>
                <w:color w:val="000000"/>
                <w:sz w:val="20"/>
                <w:szCs w:val="20"/>
              </w:rPr>
              <w:t>x</w:t>
            </w:r>
            <w:r w:rsidRPr="005C2FDC">
              <w:rPr>
                <w:b/>
                <w:color w:val="000000"/>
                <w:sz w:val="20"/>
                <w:szCs w:val="20"/>
              </w:rPr>
              <w:t xml:space="preserve"> C)</w:t>
            </w:r>
          </w:p>
        </w:tc>
        <w:tc>
          <w:tcPr>
            <w:tcW w:w="1260" w:type="dxa"/>
            <w:tcBorders>
              <w:top w:val="single" w:sz="7" w:space="0" w:color="000000"/>
              <w:left w:val="single" w:sz="7" w:space="0" w:color="000000"/>
              <w:bottom w:val="single" w:sz="6" w:space="0" w:color="FFFFFF"/>
              <w:right w:val="single" w:sz="6" w:space="0" w:color="FFFFFF"/>
            </w:tcBorders>
            <w:vAlign w:val="bottom"/>
          </w:tcPr>
          <w:p w14:paraId="0D747D70"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(E)</w:t>
            </w:r>
          </w:p>
          <w:p w14:paraId="48FCE936"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Annual O&amp;M Costs for One Respondent</w:t>
            </w:r>
          </w:p>
        </w:tc>
        <w:tc>
          <w:tcPr>
            <w:tcW w:w="1350" w:type="dxa"/>
            <w:tcBorders>
              <w:top w:val="single" w:sz="7" w:space="0" w:color="000000"/>
              <w:left w:val="single" w:sz="7" w:space="0" w:color="000000"/>
              <w:bottom w:val="single" w:sz="6" w:space="0" w:color="FFFFFF"/>
              <w:right w:val="single" w:sz="6" w:space="0" w:color="FFFFFF"/>
            </w:tcBorders>
            <w:vAlign w:val="bottom"/>
          </w:tcPr>
          <w:p w14:paraId="68C4D2F2"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(F)</w:t>
            </w:r>
          </w:p>
          <w:p w14:paraId="61DD705E" w14:textId="02618801"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Number of Respondents with O&amp;M</w:t>
            </w:r>
          </w:p>
        </w:tc>
        <w:tc>
          <w:tcPr>
            <w:tcW w:w="1200" w:type="dxa"/>
            <w:tcBorders>
              <w:top w:val="single" w:sz="7" w:space="0" w:color="000000"/>
              <w:left w:val="single" w:sz="7" w:space="0" w:color="000000"/>
              <w:bottom w:val="single" w:sz="6" w:space="0" w:color="FFFFFF"/>
              <w:right w:val="single" w:sz="7" w:space="0" w:color="000000"/>
            </w:tcBorders>
            <w:vAlign w:val="bottom"/>
          </w:tcPr>
          <w:p w14:paraId="59E511D6"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(G)</w:t>
            </w:r>
          </w:p>
          <w:p w14:paraId="43EA11B0" w14:textId="77777777"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jc w:val="center"/>
              <w:rPr>
                <w:b/>
                <w:color w:val="000000"/>
                <w:sz w:val="20"/>
                <w:szCs w:val="20"/>
              </w:rPr>
            </w:pPr>
            <w:r w:rsidRPr="005C2FDC">
              <w:rPr>
                <w:b/>
                <w:color w:val="000000"/>
                <w:sz w:val="20"/>
                <w:szCs w:val="20"/>
              </w:rPr>
              <w:t>Total O&amp;M,</w:t>
            </w:r>
          </w:p>
          <w:p w14:paraId="05B569B4" w14:textId="38B6AA75" w:rsidR="00CA4CD6" w:rsidRPr="005C2FDC" w:rsidRDefault="00CA4CD6" w:rsidP="0082448E">
            <w:pPr>
              <w:keepNext/>
              <w:widowControl/>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5C2FDC">
              <w:rPr>
                <w:b/>
                <w:color w:val="000000"/>
                <w:sz w:val="20"/>
                <w:szCs w:val="20"/>
              </w:rPr>
              <w:t xml:space="preserve">(E </w:t>
            </w:r>
            <w:r w:rsidR="006B3E19" w:rsidRPr="005C2FDC">
              <w:rPr>
                <w:b/>
                <w:color w:val="000000"/>
                <w:sz w:val="20"/>
                <w:szCs w:val="20"/>
              </w:rPr>
              <w:t>x</w:t>
            </w:r>
            <w:r w:rsidRPr="005C2FDC">
              <w:rPr>
                <w:b/>
                <w:color w:val="000000"/>
                <w:sz w:val="20"/>
                <w:szCs w:val="20"/>
              </w:rPr>
              <w:t xml:space="preserve"> F)</w:t>
            </w:r>
          </w:p>
        </w:tc>
      </w:tr>
      <w:tr w:rsidR="003D7160" w:rsidRPr="000414ED" w14:paraId="2BED8F8F" w14:textId="77777777" w:rsidTr="00781F17">
        <w:tc>
          <w:tcPr>
            <w:tcW w:w="1800" w:type="dxa"/>
            <w:tcBorders>
              <w:top w:val="single" w:sz="7" w:space="0" w:color="000000"/>
              <w:left w:val="single" w:sz="7" w:space="0" w:color="000000"/>
              <w:bottom w:val="single" w:sz="6" w:space="0" w:color="FFFFFF"/>
              <w:right w:val="single" w:sz="6" w:space="0" w:color="FFFFFF"/>
            </w:tcBorders>
            <w:vAlign w:val="center"/>
          </w:tcPr>
          <w:p w14:paraId="282FFF18" w14:textId="5F025957"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rPr>
                <w:sz w:val="20"/>
                <w:szCs w:val="20"/>
              </w:rPr>
            </w:pPr>
            <w:r>
              <w:rPr>
                <w:color w:val="000000"/>
                <w:sz w:val="20"/>
                <w:szCs w:val="20"/>
              </w:rPr>
              <w:t>Leak detectors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5459F4BD" w14:textId="782A4375"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$9,000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1A0ED945" w14:textId="086ACC14"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6B1E10A" w14:textId="0423D663"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31132695" w14:textId="6DE45380"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$2,389 </w:t>
            </w:r>
          </w:p>
        </w:tc>
        <w:tc>
          <w:tcPr>
            <w:tcW w:w="1350" w:type="dxa"/>
            <w:tcBorders>
              <w:top w:val="single" w:sz="7" w:space="0" w:color="000000"/>
              <w:left w:val="single" w:sz="7" w:space="0" w:color="000000"/>
              <w:bottom w:val="single" w:sz="6" w:space="0" w:color="FFFFFF"/>
              <w:right w:val="single" w:sz="6" w:space="0" w:color="FFFFFF"/>
            </w:tcBorders>
            <w:vAlign w:val="center"/>
          </w:tcPr>
          <w:p w14:paraId="46BBF5D3" w14:textId="6B6456E6"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jc w:val="center"/>
              <w:rPr>
                <w:sz w:val="20"/>
                <w:szCs w:val="20"/>
              </w:rPr>
            </w:pPr>
            <w:r w:rsidRPr="0082448E">
              <w:rPr>
                <w:sz w:val="20"/>
                <w:szCs w:val="20"/>
              </w:rPr>
              <w:t>11</w:t>
            </w:r>
          </w:p>
        </w:tc>
        <w:tc>
          <w:tcPr>
            <w:tcW w:w="1200" w:type="dxa"/>
            <w:tcBorders>
              <w:top w:val="single" w:sz="7" w:space="0" w:color="000000"/>
              <w:left w:val="single" w:sz="7" w:space="0" w:color="000000"/>
              <w:bottom w:val="single" w:sz="6" w:space="0" w:color="FFFFFF"/>
              <w:right w:val="single" w:sz="7" w:space="0" w:color="000000"/>
            </w:tcBorders>
            <w:vAlign w:val="center"/>
          </w:tcPr>
          <w:p w14:paraId="33D2755F" w14:textId="0366AA12" w:rsidR="003D7160" w:rsidRPr="005C2FDC" w:rsidRDefault="003D7160" w:rsidP="0082448E">
            <w:pPr>
              <w:keepNext/>
              <w:widowControl/>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$26,279 </w:t>
            </w:r>
          </w:p>
        </w:tc>
      </w:tr>
      <w:tr w:rsidR="003D7160" w:rsidRPr="000414ED" w14:paraId="26D5653B" w14:textId="77777777" w:rsidTr="00781F17">
        <w:tc>
          <w:tcPr>
            <w:tcW w:w="1800" w:type="dxa"/>
            <w:tcBorders>
              <w:top w:val="single" w:sz="7" w:space="0" w:color="000000"/>
              <w:left w:val="single" w:sz="7" w:space="0" w:color="000000"/>
              <w:bottom w:val="single" w:sz="6" w:space="0" w:color="FFFFFF"/>
              <w:right w:val="single" w:sz="6" w:space="0" w:color="FFFFFF"/>
            </w:tcBorders>
            <w:vAlign w:val="center"/>
          </w:tcPr>
          <w:p w14:paraId="060E9EF6" w14:textId="14973967"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rPr>
                <w:sz w:val="20"/>
                <w:szCs w:val="20"/>
              </w:rPr>
            </w:pPr>
            <w:r>
              <w:rPr>
                <w:color w:val="000000"/>
                <w:sz w:val="20"/>
                <w:szCs w:val="20"/>
              </w:rPr>
              <w:t>Continuous opacity monitors</w:t>
            </w:r>
          </w:p>
        </w:tc>
        <w:tc>
          <w:tcPr>
            <w:tcW w:w="1260" w:type="dxa"/>
            <w:tcBorders>
              <w:top w:val="single" w:sz="7" w:space="0" w:color="000000"/>
              <w:left w:val="single" w:sz="7" w:space="0" w:color="000000"/>
              <w:bottom w:val="single" w:sz="6" w:space="0" w:color="FFFFFF"/>
              <w:right w:val="single" w:sz="6" w:space="0" w:color="FFFFFF"/>
            </w:tcBorders>
            <w:vAlign w:val="center"/>
          </w:tcPr>
          <w:p w14:paraId="79F50021" w14:textId="0881D520"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$37,000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4712FE1B" w14:textId="77D9E2A5"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3EAB1F0F" w14:textId="7CD8D2B7"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0</w:t>
            </w:r>
          </w:p>
        </w:tc>
        <w:tc>
          <w:tcPr>
            <w:tcW w:w="1260" w:type="dxa"/>
            <w:tcBorders>
              <w:top w:val="single" w:sz="7" w:space="0" w:color="000000"/>
              <w:left w:val="single" w:sz="7" w:space="0" w:color="000000"/>
              <w:bottom w:val="single" w:sz="6" w:space="0" w:color="FFFFFF"/>
              <w:right w:val="single" w:sz="6" w:space="0" w:color="FFFFFF"/>
            </w:tcBorders>
            <w:vAlign w:val="center"/>
          </w:tcPr>
          <w:p w14:paraId="45D366B4" w14:textId="2518C393"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$8,000 </w:t>
            </w:r>
          </w:p>
        </w:tc>
        <w:tc>
          <w:tcPr>
            <w:tcW w:w="1350" w:type="dxa"/>
            <w:tcBorders>
              <w:top w:val="single" w:sz="7" w:space="0" w:color="000000"/>
              <w:left w:val="single" w:sz="7" w:space="0" w:color="000000"/>
              <w:bottom w:val="single" w:sz="6" w:space="0" w:color="FFFFFF"/>
              <w:right w:val="single" w:sz="6" w:space="0" w:color="FFFFFF"/>
            </w:tcBorders>
            <w:vAlign w:val="center"/>
          </w:tcPr>
          <w:p w14:paraId="5A17E294" w14:textId="42139314"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3</w:t>
            </w:r>
          </w:p>
        </w:tc>
        <w:tc>
          <w:tcPr>
            <w:tcW w:w="1200" w:type="dxa"/>
            <w:tcBorders>
              <w:top w:val="single" w:sz="7" w:space="0" w:color="000000"/>
              <w:left w:val="single" w:sz="7" w:space="0" w:color="000000"/>
              <w:bottom w:val="single" w:sz="6" w:space="0" w:color="FFFFFF"/>
              <w:right w:val="single" w:sz="7" w:space="0" w:color="000000"/>
            </w:tcBorders>
            <w:vAlign w:val="center"/>
          </w:tcPr>
          <w:p w14:paraId="615C23C7" w14:textId="03FE3458" w:rsidR="003D7160" w:rsidRPr="005C2FDC" w:rsidRDefault="003D7160" w:rsidP="003D7160">
            <w:pPr>
              <w:pBdr>
                <w:top w:val="single" w:sz="6" w:space="0" w:color="FFFFFF"/>
                <w:left w:val="single" w:sz="6" w:space="0" w:color="FFFFFF"/>
                <w:bottom w:val="single" w:sz="6" w:space="0" w:color="FFFFFF"/>
                <w:right w:val="single" w:sz="6" w:space="0" w:color="FFFFFF"/>
              </w:pBdr>
              <w:spacing w:after="52"/>
              <w:jc w:val="center"/>
              <w:rPr>
                <w:sz w:val="20"/>
                <w:szCs w:val="20"/>
              </w:rPr>
            </w:pPr>
            <w:r>
              <w:rPr>
                <w:color w:val="000000"/>
                <w:sz w:val="20"/>
                <w:szCs w:val="20"/>
              </w:rPr>
              <w:t xml:space="preserve">$24,000 </w:t>
            </w:r>
          </w:p>
        </w:tc>
      </w:tr>
      <w:tr w:rsidR="003D7160" w:rsidRPr="000414ED" w14:paraId="41D99437" w14:textId="77777777" w:rsidTr="00730109">
        <w:trPr>
          <w:trHeight w:val="63"/>
        </w:trPr>
        <w:tc>
          <w:tcPr>
            <w:tcW w:w="1800" w:type="dxa"/>
            <w:tcBorders>
              <w:top w:val="single" w:sz="7" w:space="0" w:color="000000"/>
              <w:left w:val="single" w:sz="7" w:space="0" w:color="000000"/>
              <w:bottom w:val="single" w:sz="7" w:space="0" w:color="000000"/>
              <w:right w:val="single" w:sz="6" w:space="0" w:color="FFFFFF"/>
            </w:tcBorders>
            <w:vAlign w:val="center"/>
          </w:tcPr>
          <w:p w14:paraId="54EDB150" w14:textId="2C2F4770" w:rsidR="003D7160" w:rsidRPr="005C2FDC" w:rsidRDefault="0073274D">
            <w:pPr>
              <w:pBdr>
                <w:top w:val="single" w:sz="6" w:space="0" w:color="FFFFFF"/>
                <w:left w:val="single" w:sz="6" w:space="0" w:color="FFFFFF"/>
                <w:bottom w:val="single" w:sz="6" w:space="0" w:color="FFFFFF"/>
                <w:right w:val="single" w:sz="6" w:space="0" w:color="FFFFFF"/>
              </w:pBdr>
              <w:spacing w:after="72"/>
              <w:rPr>
                <w:b/>
                <w:sz w:val="20"/>
                <w:szCs w:val="20"/>
              </w:rPr>
            </w:pPr>
            <w:r>
              <w:rPr>
                <w:b/>
                <w:sz w:val="20"/>
                <w:szCs w:val="20"/>
              </w:rPr>
              <w:t>Total</w:t>
            </w:r>
          </w:p>
        </w:tc>
        <w:tc>
          <w:tcPr>
            <w:tcW w:w="1260" w:type="dxa"/>
            <w:tcBorders>
              <w:top w:val="single" w:sz="7" w:space="0" w:color="000000"/>
              <w:left w:val="single" w:sz="7" w:space="0" w:color="000000"/>
              <w:bottom w:val="single" w:sz="7" w:space="0" w:color="000000"/>
              <w:right w:val="single" w:sz="6" w:space="0" w:color="FFFFFF"/>
            </w:tcBorders>
            <w:vAlign w:val="center"/>
          </w:tcPr>
          <w:p w14:paraId="3DB830B7" w14:textId="77777777" w:rsidR="003D7160" w:rsidRPr="005C2FDC" w:rsidRDefault="003D7160"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5E31B079" w14:textId="77777777" w:rsidR="003D7160" w:rsidRPr="005C2FDC" w:rsidRDefault="003D7160"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334C038D" w14:textId="2CD44CDC" w:rsidR="003D7160" w:rsidRPr="005C2FDC" w:rsidDel="003D7160" w:rsidRDefault="0073274D" w:rsidP="00157895">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0</w:t>
            </w:r>
          </w:p>
        </w:tc>
        <w:tc>
          <w:tcPr>
            <w:tcW w:w="1260" w:type="dxa"/>
            <w:tcBorders>
              <w:top w:val="single" w:sz="7" w:space="0" w:color="000000"/>
              <w:left w:val="single" w:sz="7" w:space="0" w:color="000000"/>
              <w:bottom w:val="single" w:sz="7" w:space="0" w:color="000000"/>
              <w:right w:val="single" w:sz="6" w:space="0" w:color="FFFFFF"/>
            </w:tcBorders>
            <w:vAlign w:val="center"/>
          </w:tcPr>
          <w:p w14:paraId="0630F9CA" w14:textId="77777777" w:rsidR="003D7160" w:rsidRPr="005C2FDC" w:rsidRDefault="003D7160"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1FEB6B63" w14:textId="77777777" w:rsidR="003D7160" w:rsidRPr="005C2FDC" w:rsidRDefault="003D7160"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258386DD" w14:textId="69AD6476" w:rsidR="003D7160" w:rsidRPr="005C2FDC" w:rsidRDefault="003D7160" w:rsidP="00B8565A">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$50,300</w:t>
            </w:r>
          </w:p>
        </w:tc>
      </w:tr>
      <w:tr w:rsidR="00C55482" w:rsidRPr="000414ED" w14:paraId="493EFA00" w14:textId="6A00039F" w:rsidTr="00730109">
        <w:tc>
          <w:tcPr>
            <w:tcW w:w="1800" w:type="dxa"/>
            <w:tcBorders>
              <w:top w:val="single" w:sz="7" w:space="0" w:color="000000"/>
              <w:left w:val="single" w:sz="7" w:space="0" w:color="000000"/>
              <w:bottom w:val="single" w:sz="7" w:space="0" w:color="000000"/>
              <w:right w:val="single" w:sz="6" w:space="0" w:color="FFFFFF"/>
            </w:tcBorders>
            <w:vAlign w:val="center"/>
          </w:tcPr>
          <w:p w14:paraId="725BD4CB" w14:textId="2492849D" w:rsidR="00C55482" w:rsidRPr="005C2FDC" w:rsidRDefault="00C55482">
            <w:pPr>
              <w:pBdr>
                <w:top w:val="single" w:sz="6" w:space="0" w:color="FFFFFF"/>
                <w:left w:val="single" w:sz="6" w:space="0" w:color="FFFFFF"/>
                <w:bottom w:val="single" w:sz="6" w:space="0" w:color="FFFFFF"/>
                <w:right w:val="single" w:sz="6" w:space="0" w:color="FFFFFF"/>
              </w:pBdr>
              <w:spacing w:after="72"/>
              <w:rPr>
                <w:b/>
                <w:sz w:val="20"/>
                <w:szCs w:val="20"/>
              </w:rPr>
            </w:pPr>
            <w:r w:rsidRPr="005C2FDC">
              <w:rPr>
                <w:b/>
                <w:sz w:val="20"/>
                <w:szCs w:val="20"/>
              </w:rPr>
              <w:t>Total annualized capital + O&amp;M cost</w:t>
            </w:r>
          </w:p>
        </w:tc>
        <w:tc>
          <w:tcPr>
            <w:tcW w:w="1260" w:type="dxa"/>
            <w:tcBorders>
              <w:top w:val="single" w:sz="7" w:space="0" w:color="000000"/>
              <w:left w:val="single" w:sz="7" w:space="0" w:color="000000"/>
              <w:bottom w:val="single" w:sz="7" w:space="0" w:color="000000"/>
              <w:right w:val="single" w:sz="6" w:space="0" w:color="FFFFFF"/>
            </w:tcBorders>
            <w:vAlign w:val="center"/>
          </w:tcPr>
          <w:p w14:paraId="47FF58B8" w14:textId="4CE3C8DA" w:rsidR="00C55482" w:rsidRPr="005C2FDC" w:rsidRDefault="00C55482"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9FB771E" w14:textId="599D2DC8" w:rsidR="00C55482" w:rsidRPr="005C2FDC" w:rsidRDefault="00C55482"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2F157F6F" w14:textId="7DF242A5" w:rsidR="00C55482" w:rsidRPr="005C2FDC" w:rsidRDefault="00C55482" w:rsidP="005662A2">
            <w:pPr>
              <w:pBdr>
                <w:top w:val="single" w:sz="6" w:space="0" w:color="FFFFFF"/>
                <w:left w:val="single" w:sz="6" w:space="0" w:color="FFFFFF"/>
                <w:bottom w:val="single" w:sz="6" w:space="0" w:color="FFFFFF"/>
                <w:right w:val="single" w:sz="6" w:space="0" w:color="FFFFFF"/>
              </w:pBdr>
              <w:spacing w:after="72"/>
              <w:jc w:val="center"/>
              <w:rPr>
                <w:b/>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66C68E61" w14:textId="51F3B0D9" w:rsidR="00C55482" w:rsidRPr="005C2FDC" w:rsidRDefault="00C55482"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6A50FCE5" w14:textId="0CD446E2" w:rsidR="00C55482" w:rsidRPr="005C2FDC" w:rsidRDefault="00C55482" w:rsidP="005662A2">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p>
        </w:tc>
        <w:tc>
          <w:tcPr>
            <w:tcW w:w="1200" w:type="dxa"/>
            <w:tcBorders>
              <w:top w:val="single" w:sz="7" w:space="0" w:color="000000"/>
              <w:left w:val="single" w:sz="7" w:space="0" w:color="000000"/>
              <w:bottom w:val="single" w:sz="7" w:space="0" w:color="000000"/>
              <w:right w:val="single" w:sz="7" w:space="0" w:color="000000"/>
            </w:tcBorders>
            <w:vAlign w:val="center"/>
          </w:tcPr>
          <w:p w14:paraId="4002DF58" w14:textId="62CF9DD5" w:rsidR="00C55482" w:rsidRPr="005C2FDC" w:rsidRDefault="0073274D" w:rsidP="00B8565A">
            <w:pPr>
              <w:pBdr>
                <w:top w:val="single" w:sz="6" w:space="0" w:color="FFFFFF"/>
                <w:left w:val="single" w:sz="6" w:space="0" w:color="FFFFFF"/>
                <w:bottom w:val="single" w:sz="6" w:space="0" w:color="FFFFFF"/>
                <w:right w:val="single" w:sz="6" w:space="0" w:color="FFFFFF"/>
              </w:pBdr>
              <w:spacing w:after="72"/>
              <w:jc w:val="center"/>
              <w:rPr>
                <w:b/>
                <w:sz w:val="20"/>
                <w:szCs w:val="20"/>
              </w:rPr>
            </w:pPr>
            <w:r>
              <w:rPr>
                <w:b/>
                <w:sz w:val="20"/>
                <w:szCs w:val="20"/>
              </w:rPr>
              <w:t>$50,300</w:t>
            </w:r>
          </w:p>
        </w:tc>
      </w:tr>
    </w:tbl>
    <w:p w14:paraId="0010ECDF" w14:textId="1A25C929" w:rsidR="0064049E" w:rsidRPr="005C2FDC" w:rsidRDefault="0064049E" w:rsidP="0064049E">
      <w:pPr>
        <w:widowControl/>
        <w:spacing w:line="247" w:lineRule="auto"/>
        <w:rPr>
          <w:sz w:val="20"/>
          <w:szCs w:val="20"/>
        </w:rPr>
      </w:pPr>
    </w:p>
    <w:p w14:paraId="642705C9" w14:textId="24A3D8CB" w:rsidR="00887551" w:rsidRDefault="00887551" w:rsidP="00887551">
      <w:pPr>
        <w:rPr>
          <w:sz w:val="20"/>
          <w:szCs w:val="20"/>
        </w:rPr>
      </w:pPr>
    </w:p>
    <w:p w14:paraId="15ACB9E8" w14:textId="63126BD8" w:rsidR="00CA4CD6" w:rsidRDefault="006B5A00" w:rsidP="006B5A00">
      <w:pPr>
        <w:widowControl/>
        <w:ind w:firstLine="720"/>
        <w:rPr>
          <w:color w:val="000000"/>
        </w:rPr>
      </w:pPr>
      <w:r w:rsidRPr="00904285">
        <w:t xml:space="preserve">The total capital/startup costs for this ICR are </w:t>
      </w:r>
      <w:r w:rsidRPr="00FB0F26">
        <w:t>$</w:t>
      </w:r>
      <w:r w:rsidR="0073274D">
        <w:t>0</w:t>
      </w:r>
      <w:r w:rsidRPr="00904285">
        <w:t xml:space="preserve">. This is the total of column D in the above table. </w:t>
      </w:r>
      <w:r w:rsidR="001A070E">
        <w:t>The annualized capital/startup costs</w:t>
      </w:r>
      <w:r w:rsidR="001A070E" w:rsidRPr="001A070E">
        <w:t xml:space="preserve"> </w:t>
      </w:r>
      <w:r w:rsidR="001A070E">
        <w:t>are</w:t>
      </w:r>
      <w:r w:rsidR="001A070E" w:rsidRPr="001A070E">
        <w:t xml:space="preserve"> $</w:t>
      </w:r>
      <w:r w:rsidR="0073274D">
        <w:t>0</w:t>
      </w:r>
      <w:r w:rsidR="001A070E">
        <w:t xml:space="preserve">. </w:t>
      </w:r>
      <w:r w:rsidRPr="00904285">
        <w:rPr>
          <w:color w:val="000000"/>
        </w:rPr>
        <w:t xml:space="preserve">The total </w:t>
      </w:r>
      <w:r w:rsidR="00D10A35">
        <w:rPr>
          <w:color w:val="000000"/>
        </w:rPr>
        <w:t xml:space="preserve">annual </w:t>
      </w:r>
      <w:r w:rsidRPr="00904285">
        <w:rPr>
          <w:color w:val="000000"/>
        </w:rPr>
        <w:t>O&amp;M costs are $</w:t>
      </w:r>
      <w:r w:rsidR="003D7160">
        <w:rPr>
          <w:color w:val="000000"/>
        </w:rPr>
        <w:t>50,300</w:t>
      </w:r>
      <w:r w:rsidR="00D10A35">
        <w:rPr>
          <w:color w:val="000000"/>
        </w:rPr>
        <w:t>.</w:t>
      </w:r>
      <w:r w:rsidRPr="00904285">
        <w:rPr>
          <w:color w:val="000000"/>
        </w:rPr>
        <w:t xml:space="preserve"> This is the total of column G. The average annual</w:t>
      </w:r>
      <w:r w:rsidR="004C0EE7">
        <w:rPr>
          <w:color w:val="000000"/>
        </w:rPr>
        <w:t>ized</w:t>
      </w:r>
      <w:r w:rsidRPr="00904285">
        <w:rPr>
          <w:color w:val="000000"/>
        </w:rPr>
        <w:t xml:space="preserve"> cost for capital/startup and </w:t>
      </w:r>
      <w:r w:rsidR="00157895">
        <w:rPr>
          <w:color w:val="000000"/>
        </w:rPr>
        <w:t>O&amp;M</w:t>
      </w:r>
      <w:r w:rsidRPr="00904285">
        <w:rPr>
          <w:color w:val="000000"/>
        </w:rPr>
        <w:t xml:space="preserve"> costs to industry over the next </w:t>
      </w:r>
      <w:r>
        <w:rPr>
          <w:color w:val="000000"/>
        </w:rPr>
        <w:t>3</w:t>
      </w:r>
      <w:r w:rsidRPr="00904285">
        <w:rPr>
          <w:color w:val="000000"/>
        </w:rPr>
        <w:t xml:space="preserve"> years of the ICR is estimated to be $</w:t>
      </w:r>
      <w:r w:rsidR="0073274D">
        <w:rPr>
          <w:color w:val="000000"/>
        </w:rPr>
        <w:t>50,300</w:t>
      </w:r>
      <w:r w:rsidRPr="00904285">
        <w:rPr>
          <w:color w:val="000000"/>
        </w:rPr>
        <w:t>.</w:t>
      </w:r>
    </w:p>
    <w:p w14:paraId="1E64C6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41389"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6(c)  Estimating Agency Burden and Cost</w:t>
      </w:r>
    </w:p>
    <w:p w14:paraId="520E1F79" w14:textId="77777777" w:rsidR="00CA4CD6" w:rsidRDefault="00CA4CD6" w:rsidP="00BE2581">
      <w:pPr>
        <w:pBdr>
          <w:top w:val="single" w:sz="6" w:space="0" w:color="FFFFFF"/>
          <w:left w:val="single" w:sz="6" w:space="0" w:color="FFFFFF"/>
          <w:bottom w:val="single" w:sz="6" w:space="0" w:color="FFFFFF"/>
          <w:right w:val="single" w:sz="6" w:space="0" w:color="FFFFFF"/>
        </w:pBdr>
        <w:rPr>
          <w:color w:val="000000"/>
        </w:rPr>
      </w:pPr>
    </w:p>
    <w:p w14:paraId="2F1A8755" w14:textId="0CF1E11F" w:rsidR="00CA4CD6" w:rsidRDefault="00CA4CD6" w:rsidP="00BE258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003755AC" w:rsidRPr="00201842">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003755AC" w:rsidRPr="00201842">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years of the ICR is estimated to be $</w:t>
      </w:r>
      <w:r w:rsidR="00CC5A5B">
        <w:rPr>
          <w:color w:val="000000"/>
        </w:rPr>
        <w:t>14,900</w:t>
      </w:r>
      <w:r>
        <w:rPr>
          <w:color w:val="000000"/>
        </w:rPr>
        <w:t>.</w:t>
      </w:r>
    </w:p>
    <w:p w14:paraId="27C693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145E1E" w14:textId="77777777" w:rsidR="00CA4CD6" w:rsidRDefault="00CA4CD6"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365FC5D8" w14:textId="77777777" w:rsidR="00882B37" w:rsidRDefault="00882B37" w:rsidP="004C0EE7">
      <w:pPr>
        <w:keepNext/>
        <w:widowControl/>
        <w:pBdr>
          <w:top w:val="single" w:sz="6" w:space="0" w:color="FFFFFF"/>
          <w:left w:val="single" w:sz="6" w:space="0" w:color="FFFFFF"/>
          <w:bottom w:val="single" w:sz="6" w:space="0" w:color="FFFFFF"/>
          <w:right w:val="single" w:sz="6" w:space="0" w:color="FFFFFF"/>
        </w:pBdr>
        <w:ind w:firstLine="720"/>
        <w:rPr>
          <w:color w:val="000000"/>
        </w:rPr>
      </w:pPr>
    </w:p>
    <w:tbl>
      <w:tblPr>
        <w:tblW w:w="5000" w:type="pct"/>
        <w:tblLook w:val="04A0" w:firstRow="1" w:lastRow="0" w:firstColumn="1" w:lastColumn="0" w:noHBand="0" w:noVBand="1"/>
      </w:tblPr>
      <w:tblGrid>
        <w:gridCol w:w="3931"/>
        <w:gridCol w:w="2229"/>
        <w:gridCol w:w="1892"/>
        <w:gridCol w:w="1524"/>
      </w:tblGrid>
      <w:tr w:rsidR="00E34490" w:rsidRPr="0004223A" w14:paraId="29B1025A" w14:textId="77777777" w:rsidTr="0044258B">
        <w:trPr>
          <w:trHeight w:val="288"/>
        </w:trPr>
        <w:tc>
          <w:tcPr>
            <w:tcW w:w="20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DF147" w14:textId="526C66CC" w:rsidR="00E34490" w:rsidRPr="0004223A" w:rsidRDefault="003F0E8A" w:rsidP="00530F55">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00E34490" w:rsidRPr="0004223A">
              <w:rPr>
                <w:b/>
                <w:bCs/>
                <w:color w:val="000000"/>
              </w:rPr>
              <w:t>ates</w:t>
            </w:r>
          </w:p>
        </w:tc>
        <w:tc>
          <w:tcPr>
            <w:tcW w:w="1164" w:type="pct"/>
            <w:tcBorders>
              <w:top w:val="single" w:sz="4" w:space="0" w:color="auto"/>
              <w:left w:val="nil"/>
              <w:bottom w:val="single" w:sz="4" w:space="0" w:color="auto"/>
              <w:right w:val="single" w:sz="4" w:space="0" w:color="auto"/>
            </w:tcBorders>
            <w:shd w:val="clear" w:color="auto" w:fill="auto"/>
            <w:noWrap/>
            <w:vAlign w:val="bottom"/>
            <w:hideMark/>
          </w:tcPr>
          <w:p w14:paraId="2FADFF65" w14:textId="432F3D5D" w:rsidR="00E34490" w:rsidRPr="0004223A" w:rsidRDefault="00E34490" w:rsidP="004C0EE7">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$/hr</w:t>
            </w:r>
            <w:r w:rsidR="00882B37">
              <w:rPr>
                <w:b/>
                <w:bCs/>
                <w:color w:val="000000"/>
              </w:rPr>
              <w:t xml:space="preserve"> </w:t>
            </w:r>
            <w:r w:rsidR="00882B37" w:rsidRPr="00882B37">
              <w:rPr>
                <w:b/>
                <w:bCs/>
                <w:color w:val="000000"/>
                <w:vertAlign w:val="superscript"/>
              </w:rPr>
              <w:t>a</w:t>
            </w:r>
          </w:p>
        </w:tc>
        <w:tc>
          <w:tcPr>
            <w:tcW w:w="988" w:type="pct"/>
            <w:tcBorders>
              <w:top w:val="single" w:sz="4" w:space="0" w:color="auto"/>
              <w:left w:val="nil"/>
              <w:bottom w:val="single" w:sz="4" w:space="0" w:color="auto"/>
              <w:right w:val="single" w:sz="4" w:space="0" w:color="auto"/>
            </w:tcBorders>
            <w:shd w:val="clear" w:color="auto" w:fill="auto"/>
            <w:noWrap/>
            <w:vAlign w:val="bottom"/>
            <w:hideMark/>
          </w:tcPr>
          <w:p w14:paraId="412B8DEC" w14:textId="77777777" w:rsidR="00E34490" w:rsidRPr="0004223A" w:rsidRDefault="00E34490" w:rsidP="004C0EE7">
            <w:pPr>
              <w:keepNext/>
              <w:widowControl/>
              <w:autoSpaceDE/>
              <w:autoSpaceDN/>
              <w:adjustRightInd/>
              <w:jc w:val="center"/>
              <w:rPr>
                <w:b/>
                <w:bCs/>
                <w:color w:val="000000"/>
              </w:rPr>
            </w:pPr>
            <w:r w:rsidRPr="0004223A">
              <w:rPr>
                <w:b/>
                <w:bCs/>
                <w:color w:val="000000"/>
              </w:rPr>
              <w:t>60% Overhead</w:t>
            </w:r>
          </w:p>
        </w:tc>
        <w:tc>
          <w:tcPr>
            <w:tcW w:w="797" w:type="pct"/>
            <w:tcBorders>
              <w:top w:val="single" w:sz="4" w:space="0" w:color="auto"/>
              <w:left w:val="nil"/>
              <w:bottom w:val="single" w:sz="4" w:space="0" w:color="auto"/>
              <w:right w:val="single" w:sz="4" w:space="0" w:color="auto"/>
            </w:tcBorders>
            <w:shd w:val="clear" w:color="auto" w:fill="auto"/>
            <w:noWrap/>
            <w:vAlign w:val="bottom"/>
            <w:hideMark/>
          </w:tcPr>
          <w:p w14:paraId="3EF07478" w14:textId="77777777" w:rsidR="00E34490" w:rsidRPr="0004223A" w:rsidRDefault="00E34490" w:rsidP="004C0EE7">
            <w:pPr>
              <w:keepNext/>
              <w:widowControl/>
              <w:autoSpaceDE/>
              <w:autoSpaceDN/>
              <w:adjustRightInd/>
              <w:jc w:val="center"/>
              <w:rPr>
                <w:b/>
                <w:bCs/>
                <w:color w:val="000000"/>
              </w:rPr>
            </w:pPr>
            <w:r w:rsidRPr="0004223A">
              <w:rPr>
                <w:b/>
                <w:bCs/>
                <w:color w:val="000000"/>
              </w:rPr>
              <w:t>Total, $/hr</w:t>
            </w:r>
          </w:p>
        </w:tc>
      </w:tr>
      <w:tr w:rsidR="0044258B" w:rsidRPr="0004223A" w14:paraId="4D5B7EA2"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06B3F99C" w14:textId="77777777" w:rsidR="0044258B" w:rsidRPr="0004223A" w:rsidRDefault="0044258B" w:rsidP="0044258B">
            <w:pPr>
              <w:keepNext/>
              <w:widowControl/>
              <w:autoSpaceDE/>
              <w:autoSpaceDN/>
              <w:adjustRightInd/>
              <w:rPr>
                <w:color w:val="000000"/>
              </w:rPr>
            </w:pPr>
            <w:r w:rsidRPr="0004223A">
              <w:rPr>
                <w:color w:val="000000"/>
              </w:rPr>
              <w:t>Managerial (GS-13, step 5)</w:t>
            </w:r>
          </w:p>
        </w:tc>
        <w:tc>
          <w:tcPr>
            <w:tcW w:w="1164" w:type="pct"/>
            <w:tcBorders>
              <w:top w:val="nil"/>
              <w:left w:val="nil"/>
              <w:bottom w:val="single" w:sz="4" w:space="0" w:color="auto"/>
              <w:right w:val="single" w:sz="4" w:space="0" w:color="auto"/>
            </w:tcBorders>
            <w:shd w:val="clear" w:color="auto" w:fill="auto"/>
            <w:noWrap/>
            <w:vAlign w:val="bottom"/>
            <w:hideMark/>
          </w:tcPr>
          <w:p w14:paraId="417B9104" w14:textId="36561BBC" w:rsidR="0044258B" w:rsidRPr="0044258B" w:rsidRDefault="0044258B" w:rsidP="0044258B">
            <w:pPr>
              <w:keepNext/>
              <w:widowControl/>
              <w:autoSpaceDE/>
              <w:autoSpaceDN/>
              <w:adjustRightInd/>
              <w:jc w:val="center"/>
              <w:rPr>
                <w:color w:val="000000"/>
              </w:rPr>
            </w:pPr>
            <w:r w:rsidRPr="0044258B">
              <w:rPr>
                <w:color w:val="000000"/>
              </w:rPr>
              <w:t>$41.07</w:t>
            </w:r>
          </w:p>
        </w:tc>
        <w:tc>
          <w:tcPr>
            <w:tcW w:w="988" w:type="pct"/>
            <w:tcBorders>
              <w:top w:val="nil"/>
              <w:left w:val="nil"/>
              <w:bottom w:val="single" w:sz="4" w:space="0" w:color="auto"/>
              <w:right w:val="single" w:sz="4" w:space="0" w:color="auto"/>
            </w:tcBorders>
            <w:shd w:val="clear" w:color="auto" w:fill="auto"/>
            <w:noWrap/>
            <w:vAlign w:val="bottom"/>
            <w:hideMark/>
          </w:tcPr>
          <w:p w14:paraId="3C771AE6" w14:textId="2072BAFD" w:rsidR="0044258B" w:rsidRPr="0044258B" w:rsidRDefault="0044258B" w:rsidP="0044258B">
            <w:pPr>
              <w:keepNext/>
              <w:widowControl/>
              <w:autoSpaceDE/>
              <w:autoSpaceDN/>
              <w:adjustRightInd/>
              <w:jc w:val="center"/>
            </w:pPr>
            <w:r w:rsidRPr="0044258B">
              <w:t>$24.64</w:t>
            </w:r>
          </w:p>
        </w:tc>
        <w:tc>
          <w:tcPr>
            <w:tcW w:w="797" w:type="pct"/>
            <w:tcBorders>
              <w:top w:val="nil"/>
              <w:left w:val="nil"/>
              <w:bottom w:val="single" w:sz="4" w:space="0" w:color="auto"/>
              <w:right w:val="single" w:sz="4" w:space="0" w:color="auto"/>
            </w:tcBorders>
            <w:shd w:val="clear" w:color="auto" w:fill="auto"/>
            <w:noWrap/>
            <w:vAlign w:val="bottom"/>
            <w:hideMark/>
          </w:tcPr>
          <w:p w14:paraId="404FB83B" w14:textId="6C7C3E85" w:rsidR="0044258B" w:rsidRPr="0044258B" w:rsidRDefault="0044258B" w:rsidP="0044258B">
            <w:pPr>
              <w:keepNext/>
              <w:widowControl/>
              <w:autoSpaceDE/>
              <w:autoSpaceDN/>
              <w:adjustRightInd/>
              <w:jc w:val="center"/>
            </w:pPr>
            <w:r w:rsidRPr="0044258B">
              <w:t>$65.71</w:t>
            </w:r>
          </w:p>
        </w:tc>
      </w:tr>
      <w:tr w:rsidR="0044258B" w:rsidRPr="0004223A" w14:paraId="1EC4562C"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4A15E677" w14:textId="77777777" w:rsidR="0044258B" w:rsidRPr="0004223A" w:rsidRDefault="0044258B" w:rsidP="0044258B">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sz="4" w:space="0" w:color="auto"/>
              <w:right w:val="single" w:sz="4" w:space="0" w:color="auto"/>
            </w:tcBorders>
            <w:shd w:val="clear" w:color="auto" w:fill="auto"/>
            <w:noWrap/>
            <w:vAlign w:val="bottom"/>
            <w:hideMark/>
          </w:tcPr>
          <w:p w14:paraId="4537465C" w14:textId="75776083" w:rsidR="0044258B" w:rsidRPr="0044258B" w:rsidRDefault="0044258B" w:rsidP="0044258B">
            <w:pPr>
              <w:keepNext/>
              <w:widowControl/>
              <w:autoSpaceDE/>
              <w:autoSpaceDN/>
              <w:adjustRightInd/>
              <w:jc w:val="center"/>
              <w:rPr>
                <w:color w:val="000000"/>
              </w:rPr>
            </w:pPr>
            <w:r w:rsidRPr="0044258B">
              <w:rPr>
                <w:color w:val="000000"/>
              </w:rPr>
              <w:t>$30.47</w:t>
            </w:r>
          </w:p>
        </w:tc>
        <w:tc>
          <w:tcPr>
            <w:tcW w:w="988" w:type="pct"/>
            <w:tcBorders>
              <w:top w:val="nil"/>
              <w:left w:val="nil"/>
              <w:bottom w:val="single" w:sz="4" w:space="0" w:color="auto"/>
              <w:right w:val="single" w:sz="4" w:space="0" w:color="auto"/>
            </w:tcBorders>
            <w:shd w:val="clear" w:color="auto" w:fill="auto"/>
            <w:noWrap/>
            <w:vAlign w:val="bottom"/>
            <w:hideMark/>
          </w:tcPr>
          <w:p w14:paraId="74931D2C" w14:textId="7FBE6684" w:rsidR="0044258B" w:rsidRPr="0044258B" w:rsidRDefault="0044258B" w:rsidP="0044258B">
            <w:pPr>
              <w:keepNext/>
              <w:widowControl/>
              <w:autoSpaceDE/>
              <w:autoSpaceDN/>
              <w:adjustRightInd/>
              <w:jc w:val="center"/>
            </w:pPr>
            <w:r w:rsidRPr="0044258B">
              <w:t>$18.28</w:t>
            </w:r>
          </w:p>
        </w:tc>
        <w:tc>
          <w:tcPr>
            <w:tcW w:w="797" w:type="pct"/>
            <w:tcBorders>
              <w:top w:val="nil"/>
              <w:left w:val="nil"/>
              <w:bottom w:val="single" w:sz="4" w:space="0" w:color="auto"/>
              <w:right w:val="single" w:sz="4" w:space="0" w:color="auto"/>
            </w:tcBorders>
            <w:shd w:val="clear" w:color="auto" w:fill="auto"/>
            <w:noWrap/>
            <w:vAlign w:val="bottom"/>
            <w:hideMark/>
          </w:tcPr>
          <w:p w14:paraId="4AD31473" w14:textId="4994A401" w:rsidR="0044258B" w:rsidRPr="0044258B" w:rsidRDefault="0044258B" w:rsidP="0044258B">
            <w:pPr>
              <w:keepNext/>
              <w:widowControl/>
              <w:autoSpaceDE/>
              <w:autoSpaceDN/>
              <w:adjustRightInd/>
              <w:jc w:val="center"/>
            </w:pPr>
            <w:r w:rsidRPr="0044258B">
              <w:t>$48.75</w:t>
            </w:r>
          </w:p>
        </w:tc>
      </w:tr>
      <w:tr w:rsidR="0044258B" w:rsidRPr="0004223A" w14:paraId="7E3D5878" w14:textId="77777777" w:rsidTr="0044258B">
        <w:trPr>
          <w:trHeight w:val="288"/>
        </w:trPr>
        <w:tc>
          <w:tcPr>
            <w:tcW w:w="2052" w:type="pct"/>
            <w:tcBorders>
              <w:top w:val="nil"/>
              <w:left w:val="single" w:sz="4" w:space="0" w:color="auto"/>
              <w:bottom w:val="single" w:sz="4" w:space="0" w:color="auto"/>
              <w:right w:val="single" w:sz="4" w:space="0" w:color="auto"/>
            </w:tcBorders>
            <w:shd w:val="clear" w:color="auto" w:fill="auto"/>
            <w:noWrap/>
            <w:vAlign w:val="bottom"/>
            <w:hideMark/>
          </w:tcPr>
          <w:p w14:paraId="6D2A9A04" w14:textId="77777777" w:rsidR="0044258B" w:rsidRPr="0004223A" w:rsidRDefault="0044258B" w:rsidP="0044258B">
            <w:pPr>
              <w:keepNext/>
              <w:widowControl/>
              <w:autoSpaceDE/>
              <w:autoSpaceDN/>
              <w:adjustRightInd/>
              <w:rPr>
                <w:color w:val="000000"/>
              </w:rPr>
            </w:pPr>
            <w:r w:rsidRPr="0004223A">
              <w:rPr>
                <w:color w:val="000000"/>
              </w:rPr>
              <w:t>Clerical (GS-6, step 3)</w:t>
            </w:r>
          </w:p>
        </w:tc>
        <w:tc>
          <w:tcPr>
            <w:tcW w:w="1164" w:type="pct"/>
            <w:tcBorders>
              <w:top w:val="nil"/>
              <w:left w:val="nil"/>
              <w:bottom w:val="single" w:sz="4" w:space="0" w:color="auto"/>
              <w:right w:val="single" w:sz="4" w:space="0" w:color="auto"/>
            </w:tcBorders>
            <w:shd w:val="clear" w:color="auto" w:fill="auto"/>
            <w:noWrap/>
            <w:vAlign w:val="bottom"/>
            <w:hideMark/>
          </w:tcPr>
          <w:p w14:paraId="166388F6" w14:textId="66649C84" w:rsidR="0044258B" w:rsidRPr="0044258B" w:rsidRDefault="0044258B" w:rsidP="0044258B">
            <w:pPr>
              <w:keepNext/>
              <w:widowControl/>
              <w:autoSpaceDE/>
              <w:autoSpaceDN/>
              <w:adjustRightInd/>
              <w:jc w:val="center"/>
              <w:rPr>
                <w:color w:val="000000"/>
              </w:rPr>
            </w:pPr>
            <w:r w:rsidRPr="0044258B">
              <w:rPr>
                <w:color w:val="000000"/>
              </w:rPr>
              <w:t>$16.49</w:t>
            </w:r>
          </w:p>
        </w:tc>
        <w:tc>
          <w:tcPr>
            <w:tcW w:w="988" w:type="pct"/>
            <w:tcBorders>
              <w:top w:val="nil"/>
              <w:left w:val="nil"/>
              <w:bottom w:val="single" w:sz="4" w:space="0" w:color="auto"/>
              <w:right w:val="single" w:sz="4" w:space="0" w:color="auto"/>
            </w:tcBorders>
            <w:shd w:val="clear" w:color="auto" w:fill="auto"/>
            <w:noWrap/>
            <w:vAlign w:val="bottom"/>
            <w:hideMark/>
          </w:tcPr>
          <w:p w14:paraId="038A0270" w14:textId="3CD57235" w:rsidR="0044258B" w:rsidRPr="0044258B" w:rsidRDefault="0044258B" w:rsidP="0044258B">
            <w:pPr>
              <w:keepNext/>
              <w:widowControl/>
              <w:autoSpaceDE/>
              <w:autoSpaceDN/>
              <w:adjustRightInd/>
              <w:jc w:val="center"/>
            </w:pPr>
            <w:r w:rsidRPr="0044258B">
              <w:t>$9.89</w:t>
            </w:r>
          </w:p>
        </w:tc>
        <w:tc>
          <w:tcPr>
            <w:tcW w:w="797" w:type="pct"/>
            <w:tcBorders>
              <w:top w:val="nil"/>
              <w:left w:val="nil"/>
              <w:bottom w:val="single" w:sz="4" w:space="0" w:color="auto"/>
              <w:right w:val="single" w:sz="4" w:space="0" w:color="auto"/>
            </w:tcBorders>
            <w:shd w:val="clear" w:color="auto" w:fill="auto"/>
            <w:noWrap/>
            <w:vAlign w:val="bottom"/>
            <w:hideMark/>
          </w:tcPr>
          <w:p w14:paraId="608C3796" w14:textId="104F9B1D" w:rsidR="0044258B" w:rsidRPr="0044258B" w:rsidRDefault="0044258B" w:rsidP="0044258B">
            <w:pPr>
              <w:keepNext/>
              <w:widowControl/>
              <w:autoSpaceDE/>
              <w:autoSpaceDN/>
              <w:adjustRightInd/>
              <w:jc w:val="center"/>
            </w:pPr>
            <w:r w:rsidRPr="0044258B">
              <w:t>$26.38</w:t>
            </w:r>
          </w:p>
        </w:tc>
      </w:tr>
    </w:tbl>
    <w:p w14:paraId="2B9F1E53" w14:textId="391190B0" w:rsidR="00E34490" w:rsidRPr="00E34490" w:rsidRDefault="00882B37" w:rsidP="004C0EE7">
      <w:pPr>
        <w:keepNext/>
        <w:widowControl/>
        <w:pBdr>
          <w:top w:val="single" w:sz="6" w:space="0" w:color="FFFFFF"/>
          <w:left w:val="single" w:sz="6" w:space="0" w:color="FFFFFF"/>
          <w:bottom w:val="single" w:sz="6" w:space="0" w:color="FFFFFF"/>
          <w:right w:val="single" w:sz="6" w:space="0" w:color="FFFFFF"/>
        </w:pBdr>
        <w:rPr>
          <w:color w:val="000000"/>
          <w:sz w:val="22"/>
          <w:szCs w:val="22"/>
        </w:rPr>
      </w:pPr>
      <w:r w:rsidRPr="00882B37">
        <w:rPr>
          <w:color w:val="000000"/>
          <w:sz w:val="22"/>
          <w:szCs w:val="22"/>
          <w:vertAlign w:val="superscript"/>
        </w:rPr>
        <w:t>a</w:t>
      </w:r>
      <w:r>
        <w:rPr>
          <w:color w:val="000000"/>
          <w:sz w:val="22"/>
          <w:szCs w:val="22"/>
        </w:rPr>
        <w:t xml:space="preserve"> </w:t>
      </w:r>
      <w:hyperlink r:id="rId10" w:history="1">
        <w:r w:rsidR="007B4A7C" w:rsidRPr="0082448E">
          <w:rPr>
            <w:rStyle w:val="Hyperlink"/>
            <w:i/>
            <w:color w:val="auto"/>
            <w:sz w:val="22"/>
            <w:szCs w:val="22"/>
            <w:u w:val="none"/>
          </w:rPr>
          <w:t>https://www.opm.gov/policy-data-oversight/pay-leave/salaries-wages/salary-tables/pdf/2019/GS_h.pdf</w:t>
        </w:r>
      </w:hyperlink>
      <w:r w:rsidR="007B4A7C">
        <w:rPr>
          <w:color w:val="000000"/>
          <w:sz w:val="22"/>
          <w:szCs w:val="22"/>
        </w:rPr>
        <w:t xml:space="preserve"> </w:t>
      </w:r>
      <w:r w:rsidR="00CC5A5B" w:rsidRPr="00CC5A5B">
        <w:rPr>
          <w:color w:val="000000"/>
          <w:sz w:val="22"/>
          <w:szCs w:val="22"/>
        </w:rPr>
        <w:t xml:space="preserve"> </w:t>
      </w:r>
    </w:p>
    <w:p w14:paraId="106B55DE" w14:textId="77777777" w:rsidR="00D2273E" w:rsidRPr="00D2273E" w:rsidRDefault="00D2273E" w:rsidP="00D2273E"/>
    <w:p w14:paraId="5F3AC0A9" w14:textId="241610C3" w:rsidR="00CA4CD6" w:rsidRDefault="00CA4CD6" w:rsidP="00882B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DB0ACD" w:rsidRPr="00424775">
        <w:t xml:space="preserve">Table 2: Average Annual EPA Burden and Cost – </w:t>
      </w:r>
      <w:r w:rsidR="00DB0ACD" w:rsidRPr="00424775">
        <w:rPr>
          <w:bCs/>
        </w:rPr>
        <w:t xml:space="preserve">NESHAP for </w:t>
      </w:r>
      <w:r w:rsidR="0044258B" w:rsidRPr="0044258B">
        <w:rPr>
          <w:bCs/>
        </w:rPr>
        <w:t>Integrated Iron and Steel Manufacturing Facilities</w:t>
      </w:r>
      <w:r w:rsidR="00DB0ACD" w:rsidRPr="00424775">
        <w:rPr>
          <w:bCs/>
        </w:rPr>
        <w:t xml:space="preserve"> (40 CFR Part 63, Subpart </w:t>
      </w:r>
      <w:r w:rsidR="0044258B">
        <w:rPr>
          <w:bCs/>
        </w:rPr>
        <w:t>FFFFF</w:t>
      </w:r>
      <w:r w:rsidR="00DB0ACD" w:rsidRPr="00424775">
        <w:rPr>
          <w:bCs/>
        </w:rPr>
        <w:t>) (</w:t>
      </w:r>
      <w:r w:rsidR="00DA7AEA">
        <w:rPr>
          <w:bCs/>
        </w:rPr>
        <w:t xml:space="preserve">Proposed </w:t>
      </w:r>
      <w:r w:rsidR="00882B37">
        <w:rPr>
          <w:bCs/>
        </w:rPr>
        <w:t>Amendments</w:t>
      </w:r>
      <w:r w:rsidR="00DB0ACD" w:rsidRPr="00424775">
        <w:rPr>
          <w:bCs/>
        </w:rPr>
        <w:t>)</w:t>
      </w:r>
      <w:r w:rsidR="00DB0ACD" w:rsidRPr="00424775">
        <w:t>.</w:t>
      </w:r>
      <w:r w:rsidR="00DB0ACD" w:rsidDel="00DB0ACD">
        <w:rPr>
          <w:color w:val="000000"/>
        </w:rPr>
        <w:t xml:space="preserve"> </w:t>
      </w:r>
    </w:p>
    <w:p w14:paraId="6BFE02A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B9037C" w14:textId="77777777" w:rsidR="00CA4CD6" w:rsidRDefault="00CA4CD6" w:rsidP="004C0EE7">
      <w:pPr>
        <w:pBdr>
          <w:top w:val="single" w:sz="6" w:space="0" w:color="FFFFFF"/>
          <w:left w:val="single" w:sz="6" w:space="0" w:color="FFFFFF"/>
          <w:bottom w:val="single" w:sz="6" w:space="0" w:color="FFFFFF"/>
          <w:right w:val="single" w:sz="6" w:space="0" w:color="FFFFFF"/>
        </w:pBdr>
        <w:ind w:firstLine="720"/>
        <w:outlineLvl w:val="1"/>
        <w:rPr>
          <w:b/>
          <w:bCs/>
          <w:color w:val="000000"/>
        </w:rPr>
      </w:pPr>
      <w:r>
        <w:rPr>
          <w:b/>
          <w:bCs/>
          <w:color w:val="000000"/>
        </w:rPr>
        <w:t>6(d)  Estimating the Respondent Universe and Total Burden and Costs</w:t>
      </w:r>
    </w:p>
    <w:p w14:paraId="76C769B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B52489" w14:textId="2E63F9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060B57">
        <w:rPr>
          <w:color w:val="000000"/>
        </w:rPr>
        <w:t xml:space="preserve">there are approximately </w:t>
      </w:r>
      <w:r w:rsidR="0044258B">
        <w:rPr>
          <w:color w:val="000000"/>
        </w:rPr>
        <w:t>11</w:t>
      </w:r>
      <w:r>
        <w:rPr>
          <w:color w:val="000000"/>
        </w:rPr>
        <w:t xml:space="preserve"> exist</w:t>
      </w:r>
      <w:r w:rsidR="00060B57">
        <w:rPr>
          <w:color w:val="000000"/>
        </w:rPr>
        <w:t>ing sources currently</w:t>
      </w:r>
      <w:r>
        <w:rPr>
          <w:color w:val="000000"/>
        </w:rPr>
        <w:t xml:space="preserve"> subject to the standard</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14:paraId="764773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7"/>
        <w:gridCol w:w="1344"/>
        <w:gridCol w:w="2008"/>
        <w:gridCol w:w="1952"/>
        <w:gridCol w:w="1558"/>
      </w:tblGrid>
      <w:tr w:rsidR="00A73600" w14:paraId="48E5C0C1" w14:textId="77777777" w:rsidTr="00060B57">
        <w:trPr>
          <w:tblHeader/>
        </w:trPr>
        <w:tc>
          <w:tcPr>
            <w:tcW w:w="9478" w:type="dxa"/>
            <w:gridSpan w:val="6"/>
            <w:tcBorders>
              <w:top w:val="single" w:sz="7" w:space="0" w:color="000000"/>
              <w:left w:val="single" w:sz="7" w:space="0" w:color="000000"/>
              <w:bottom w:val="single" w:sz="6" w:space="0" w:color="FFFFFF"/>
              <w:right w:val="single" w:sz="7" w:space="0" w:color="000000"/>
            </w:tcBorders>
          </w:tcPr>
          <w:p w14:paraId="1BCE0014" w14:textId="77777777" w:rsidR="00CA4CD6" w:rsidRPr="009B5A0F"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20"/>
                <w:szCs w:val="20"/>
              </w:rPr>
            </w:pPr>
            <w:r w:rsidRPr="009B5A0F">
              <w:rPr>
                <w:b/>
                <w:bCs/>
                <w:color w:val="000000"/>
                <w:sz w:val="20"/>
                <w:szCs w:val="20"/>
              </w:rPr>
              <w:t>Number of Respondents</w:t>
            </w:r>
          </w:p>
        </w:tc>
      </w:tr>
      <w:tr w:rsidR="00A73600" w14:paraId="67EC188D" w14:textId="77777777" w:rsidTr="000734C0">
        <w:tc>
          <w:tcPr>
            <w:tcW w:w="1019" w:type="dxa"/>
            <w:tcBorders>
              <w:top w:val="single" w:sz="7" w:space="0" w:color="000000"/>
              <w:left w:val="single" w:sz="7" w:space="0" w:color="000000"/>
              <w:bottom w:val="single" w:sz="6" w:space="0" w:color="FFFFFF"/>
              <w:right w:val="single" w:sz="6" w:space="0" w:color="FFFFFF"/>
            </w:tcBorders>
          </w:tcPr>
          <w:p w14:paraId="4655839C" w14:textId="77777777" w:rsidR="00CA4CD6" w:rsidRPr="009B5A0F"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2941" w:type="dxa"/>
            <w:gridSpan w:val="2"/>
            <w:tcBorders>
              <w:top w:val="single" w:sz="7" w:space="0" w:color="000000"/>
              <w:left w:val="single" w:sz="7" w:space="0" w:color="000000"/>
              <w:bottom w:val="single" w:sz="6" w:space="0" w:color="FFFFFF"/>
              <w:right w:val="single" w:sz="6" w:space="0" w:color="FFFFFF"/>
            </w:tcBorders>
            <w:vAlign w:val="bottom"/>
          </w:tcPr>
          <w:p w14:paraId="6D02FFD1"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sz="7" w:space="0" w:color="000000"/>
              <w:left w:val="single" w:sz="7" w:space="0" w:color="000000"/>
              <w:bottom w:val="single" w:sz="6" w:space="0" w:color="FFFFFF"/>
              <w:right w:val="single" w:sz="6" w:space="0" w:color="FFFFFF"/>
            </w:tcBorders>
            <w:vAlign w:val="bottom"/>
          </w:tcPr>
          <w:p w14:paraId="185A39C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vAlign w:val="bottom"/>
          </w:tcPr>
          <w:p w14:paraId="7580C400"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p>
        </w:tc>
      </w:tr>
      <w:tr w:rsidR="00CA4CD6" w14:paraId="06C550F5" w14:textId="77777777" w:rsidTr="000734C0">
        <w:tc>
          <w:tcPr>
            <w:tcW w:w="1019" w:type="dxa"/>
            <w:tcBorders>
              <w:top w:val="single" w:sz="7" w:space="0" w:color="000000"/>
              <w:left w:val="single" w:sz="7" w:space="0" w:color="000000"/>
              <w:bottom w:val="single" w:sz="8" w:space="0" w:color="000000"/>
              <w:right w:val="single" w:sz="6" w:space="0" w:color="FFFFFF"/>
            </w:tcBorders>
            <w:vAlign w:val="bottom"/>
          </w:tcPr>
          <w:p w14:paraId="6776D06E" w14:textId="77777777" w:rsidR="00CA4CD6" w:rsidRPr="009B5A0F" w:rsidRDefault="00CA4CD6" w:rsidP="000734C0">
            <w:pPr>
              <w:spacing w:line="120" w:lineRule="exact"/>
              <w:jc w:val="center"/>
              <w:rPr>
                <w:b/>
                <w:color w:val="000000"/>
                <w:sz w:val="20"/>
                <w:szCs w:val="20"/>
              </w:rPr>
            </w:pPr>
          </w:p>
          <w:p w14:paraId="78FC199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vAlign w:val="bottom"/>
          </w:tcPr>
          <w:p w14:paraId="6A91B768"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(A)</w:t>
            </w:r>
          </w:p>
          <w:p w14:paraId="7335EE37" w14:textId="53004F6E"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 xml:space="preserve">Number of New Respondents </w:t>
            </w:r>
            <w:r w:rsidR="00060B57" w:rsidRPr="009B5A0F">
              <w:rPr>
                <w:b/>
                <w:color w:val="000000"/>
                <w:sz w:val="20"/>
                <w:szCs w:val="20"/>
                <w:vertAlign w:val="superscript"/>
              </w:rPr>
              <w:t>a</w:t>
            </w:r>
          </w:p>
        </w:tc>
        <w:tc>
          <w:tcPr>
            <w:tcW w:w="1344" w:type="dxa"/>
            <w:tcBorders>
              <w:top w:val="single" w:sz="7" w:space="0" w:color="000000"/>
              <w:left w:val="single" w:sz="7" w:space="0" w:color="000000"/>
              <w:bottom w:val="single" w:sz="8" w:space="0" w:color="000000"/>
              <w:right w:val="single" w:sz="6" w:space="0" w:color="FFFFFF"/>
            </w:tcBorders>
            <w:vAlign w:val="bottom"/>
          </w:tcPr>
          <w:p w14:paraId="6E36019D"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(B)</w:t>
            </w:r>
          </w:p>
          <w:p w14:paraId="28E8D242"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w:t>
            </w:r>
          </w:p>
        </w:tc>
        <w:tc>
          <w:tcPr>
            <w:tcW w:w="2008" w:type="dxa"/>
            <w:tcBorders>
              <w:top w:val="single" w:sz="7" w:space="0" w:color="000000"/>
              <w:left w:val="single" w:sz="7" w:space="0" w:color="000000"/>
              <w:bottom w:val="single" w:sz="8" w:space="0" w:color="000000"/>
              <w:right w:val="single" w:sz="8" w:space="0" w:color="000000"/>
            </w:tcBorders>
            <w:vAlign w:val="bottom"/>
          </w:tcPr>
          <w:p w14:paraId="7DB363E0"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(C)</w:t>
            </w:r>
          </w:p>
          <w:p w14:paraId="660B9204" w14:textId="5E969638"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sz="8" w:space="0" w:color="000000"/>
              <w:left w:val="single" w:sz="8" w:space="0" w:color="000000"/>
              <w:bottom w:val="single" w:sz="8" w:space="0" w:color="000000"/>
              <w:right w:val="single" w:sz="4" w:space="0" w:color="auto"/>
            </w:tcBorders>
            <w:vAlign w:val="bottom"/>
          </w:tcPr>
          <w:p w14:paraId="09CF0B2D"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(D)</w:t>
            </w:r>
          </w:p>
          <w:p w14:paraId="66EC69EE"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sz="7" w:space="0" w:color="000000"/>
              <w:left w:val="single" w:sz="4" w:space="0" w:color="auto"/>
              <w:bottom w:val="single" w:sz="8" w:space="0" w:color="000000"/>
              <w:right w:val="single" w:sz="7" w:space="0" w:color="000000"/>
            </w:tcBorders>
            <w:vAlign w:val="bottom"/>
          </w:tcPr>
          <w:p w14:paraId="5FE3DB99"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(E)</w:t>
            </w:r>
          </w:p>
          <w:p w14:paraId="436C7511"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5A0F">
              <w:rPr>
                <w:b/>
                <w:color w:val="000000"/>
                <w:sz w:val="20"/>
                <w:szCs w:val="20"/>
              </w:rPr>
              <w:t>Number of Respondents</w:t>
            </w:r>
          </w:p>
          <w:p w14:paraId="32D3EA03" w14:textId="77777777" w:rsidR="00CA4CD6" w:rsidRPr="009B5A0F" w:rsidRDefault="00CA4CD6" w:rsidP="000734C0">
            <w:pPr>
              <w:pBdr>
                <w:top w:val="single" w:sz="6" w:space="0" w:color="FFFFFF"/>
                <w:left w:val="single" w:sz="6" w:space="0" w:color="FFFFFF"/>
                <w:bottom w:val="single" w:sz="6" w:space="0" w:color="FFFFFF"/>
                <w:right w:val="single" w:sz="6" w:space="0" w:color="FFFFFF"/>
              </w:pBdr>
              <w:spacing w:after="52"/>
              <w:jc w:val="center"/>
              <w:rPr>
                <w:b/>
                <w:color w:val="000000"/>
                <w:sz w:val="20"/>
                <w:szCs w:val="20"/>
              </w:rPr>
            </w:pPr>
            <w:r w:rsidRPr="009B5A0F">
              <w:rPr>
                <w:b/>
                <w:color w:val="000000"/>
                <w:sz w:val="20"/>
                <w:szCs w:val="20"/>
              </w:rPr>
              <w:t>(E=A+B+C-D)</w:t>
            </w:r>
          </w:p>
        </w:tc>
      </w:tr>
      <w:tr w:rsidR="006C7571" w14:paraId="05E54C05" w14:textId="77777777" w:rsidTr="000734C0">
        <w:tc>
          <w:tcPr>
            <w:tcW w:w="1019" w:type="dxa"/>
            <w:tcBorders>
              <w:top w:val="single" w:sz="8" w:space="0" w:color="000000"/>
              <w:left w:val="single" w:sz="8" w:space="0" w:color="000000"/>
              <w:bottom w:val="single" w:sz="6" w:space="0" w:color="000000"/>
              <w:right w:val="single" w:sz="6" w:space="0" w:color="000000"/>
            </w:tcBorders>
          </w:tcPr>
          <w:p w14:paraId="5ABF6EA4" w14:textId="77777777" w:rsidR="006C7571" w:rsidRPr="009B5A0F" w:rsidRDefault="006C7571">
            <w:pPr>
              <w:spacing w:line="120" w:lineRule="exact"/>
              <w:rPr>
                <w:color w:val="000000"/>
                <w:sz w:val="20"/>
                <w:szCs w:val="20"/>
              </w:rPr>
            </w:pPr>
          </w:p>
          <w:p w14:paraId="7D0466C9"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CE82BBA" w14:textId="6B28F0BD"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8" w:space="0" w:color="000000"/>
              <w:left w:val="single" w:sz="6" w:space="0" w:color="000000"/>
              <w:bottom w:val="single" w:sz="6" w:space="0" w:color="000000"/>
              <w:right w:val="single" w:sz="6" w:space="0" w:color="000000"/>
            </w:tcBorders>
            <w:vAlign w:val="center"/>
          </w:tcPr>
          <w:p w14:paraId="61E2380A" w14:textId="466D7C21"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11</w:t>
            </w:r>
          </w:p>
        </w:tc>
        <w:tc>
          <w:tcPr>
            <w:tcW w:w="2008" w:type="dxa"/>
            <w:tcBorders>
              <w:top w:val="single" w:sz="8" w:space="0" w:color="000000"/>
              <w:left w:val="single" w:sz="6" w:space="0" w:color="000000"/>
              <w:bottom w:val="single" w:sz="6" w:space="0" w:color="000000"/>
              <w:right w:val="single" w:sz="6" w:space="0" w:color="000000"/>
            </w:tcBorders>
            <w:vAlign w:val="center"/>
          </w:tcPr>
          <w:p w14:paraId="3E8CBDB0"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8" w:space="0" w:color="000000"/>
              <w:left w:val="single" w:sz="6" w:space="0" w:color="000000"/>
              <w:bottom w:val="single" w:sz="6" w:space="0" w:color="000000"/>
              <w:right w:val="single" w:sz="6" w:space="0" w:color="000000"/>
            </w:tcBorders>
            <w:vAlign w:val="center"/>
          </w:tcPr>
          <w:p w14:paraId="3855CB8D" w14:textId="1F62DF42"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8" w:space="0" w:color="000000"/>
              <w:left w:val="single" w:sz="6" w:space="0" w:color="000000"/>
              <w:bottom w:val="single" w:sz="6" w:space="0" w:color="000000"/>
              <w:right w:val="single" w:sz="8" w:space="0" w:color="000000"/>
            </w:tcBorders>
            <w:vAlign w:val="center"/>
          </w:tcPr>
          <w:p w14:paraId="4E6EA60E" w14:textId="3E8DDDFF"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11</w:t>
            </w:r>
          </w:p>
        </w:tc>
      </w:tr>
      <w:tr w:rsidR="006C7571" w14:paraId="6D1A6B8D" w14:textId="77777777" w:rsidTr="000734C0">
        <w:tc>
          <w:tcPr>
            <w:tcW w:w="1019" w:type="dxa"/>
            <w:tcBorders>
              <w:top w:val="single" w:sz="6" w:space="0" w:color="000000"/>
              <w:left w:val="single" w:sz="8" w:space="0" w:color="000000"/>
              <w:bottom w:val="single" w:sz="6" w:space="0" w:color="000000"/>
              <w:right w:val="single" w:sz="6" w:space="0" w:color="000000"/>
            </w:tcBorders>
          </w:tcPr>
          <w:p w14:paraId="48A202A1" w14:textId="77777777" w:rsidR="006C7571" w:rsidRPr="009B5A0F" w:rsidRDefault="006C7571">
            <w:pPr>
              <w:spacing w:line="120" w:lineRule="exact"/>
              <w:rPr>
                <w:color w:val="000000"/>
                <w:sz w:val="20"/>
                <w:szCs w:val="20"/>
              </w:rPr>
            </w:pPr>
          </w:p>
          <w:p w14:paraId="0A4BB7C7"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color w:val="000000"/>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15D6063E" w14:textId="03D73652"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4EBA2DCC" w14:textId="4BDC6A98"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11</w:t>
            </w:r>
          </w:p>
        </w:tc>
        <w:tc>
          <w:tcPr>
            <w:tcW w:w="2008" w:type="dxa"/>
            <w:tcBorders>
              <w:top w:val="single" w:sz="6" w:space="0" w:color="000000"/>
              <w:left w:val="single" w:sz="6" w:space="0" w:color="000000"/>
              <w:bottom w:val="single" w:sz="6" w:space="0" w:color="000000"/>
              <w:right w:val="single" w:sz="6" w:space="0" w:color="000000"/>
            </w:tcBorders>
            <w:vAlign w:val="center"/>
          </w:tcPr>
          <w:p w14:paraId="577BCA91" w14:textId="77777777" w:rsidR="006C7571" w:rsidRPr="009B5A0F" w:rsidRDefault="006C757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14:paraId="43170640" w14:textId="52F82F2E"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14:paraId="65579C77" w14:textId="3965D8A4" w:rsidR="006C7571" w:rsidRPr="009B5A0F" w:rsidRDefault="0044258B">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sz w:val="20"/>
                <w:szCs w:val="20"/>
              </w:rPr>
              <w:t>11</w:t>
            </w:r>
          </w:p>
        </w:tc>
      </w:tr>
      <w:tr w:rsidR="006C7571" w14:paraId="05B91673" w14:textId="77777777" w:rsidTr="000734C0">
        <w:tc>
          <w:tcPr>
            <w:tcW w:w="1019" w:type="dxa"/>
            <w:tcBorders>
              <w:top w:val="single" w:sz="6" w:space="0" w:color="000000"/>
              <w:left w:val="single" w:sz="8" w:space="0" w:color="000000"/>
              <w:bottom w:val="single" w:sz="6" w:space="0" w:color="000000"/>
              <w:right w:val="single" w:sz="6" w:space="0" w:color="000000"/>
            </w:tcBorders>
          </w:tcPr>
          <w:p w14:paraId="299CF6C3" w14:textId="77777777" w:rsidR="006C7571" w:rsidRPr="009B5A0F" w:rsidRDefault="006C7571">
            <w:pPr>
              <w:spacing w:line="120" w:lineRule="exact"/>
              <w:rPr>
                <w:color w:val="000000"/>
                <w:sz w:val="20"/>
                <w:szCs w:val="20"/>
              </w:rPr>
            </w:pPr>
          </w:p>
          <w:p w14:paraId="05B3581B"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color w:val="000000"/>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C47BF4D" w14:textId="589BFC5E"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344" w:type="dxa"/>
            <w:tcBorders>
              <w:top w:val="single" w:sz="6" w:space="0" w:color="000000"/>
              <w:left w:val="single" w:sz="6" w:space="0" w:color="000000"/>
              <w:bottom w:val="single" w:sz="6" w:space="0" w:color="000000"/>
              <w:right w:val="single" w:sz="6" w:space="0" w:color="000000"/>
            </w:tcBorders>
            <w:vAlign w:val="center"/>
          </w:tcPr>
          <w:p w14:paraId="7782CF5A" w14:textId="1B26FDE5"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11</w:t>
            </w:r>
          </w:p>
        </w:tc>
        <w:tc>
          <w:tcPr>
            <w:tcW w:w="2008" w:type="dxa"/>
            <w:tcBorders>
              <w:top w:val="single" w:sz="6" w:space="0" w:color="000000"/>
              <w:left w:val="single" w:sz="6" w:space="0" w:color="000000"/>
              <w:bottom w:val="single" w:sz="6" w:space="0" w:color="000000"/>
              <w:right w:val="single" w:sz="6" w:space="0" w:color="000000"/>
            </w:tcBorders>
            <w:vAlign w:val="center"/>
          </w:tcPr>
          <w:p w14:paraId="70599C7D"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sidRPr="009B5A0F">
              <w:rPr>
                <w:sz w:val="20"/>
                <w:szCs w:val="20"/>
              </w:rPr>
              <w:t>0</w:t>
            </w:r>
          </w:p>
        </w:tc>
        <w:tc>
          <w:tcPr>
            <w:tcW w:w="1952" w:type="dxa"/>
            <w:tcBorders>
              <w:top w:val="single" w:sz="6" w:space="0" w:color="000000"/>
              <w:left w:val="single" w:sz="6" w:space="0" w:color="000000"/>
              <w:bottom w:val="single" w:sz="6" w:space="0" w:color="000000"/>
              <w:right w:val="single" w:sz="6" w:space="0" w:color="000000"/>
            </w:tcBorders>
            <w:vAlign w:val="center"/>
          </w:tcPr>
          <w:p w14:paraId="38D55DB9" w14:textId="5128B359"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0</w:t>
            </w:r>
          </w:p>
        </w:tc>
        <w:tc>
          <w:tcPr>
            <w:tcW w:w="1558" w:type="dxa"/>
            <w:tcBorders>
              <w:top w:val="single" w:sz="6" w:space="0" w:color="000000"/>
              <w:left w:val="single" w:sz="6" w:space="0" w:color="000000"/>
              <w:bottom w:val="single" w:sz="6" w:space="0" w:color="000000"/>
              <w:right w:val="single" w:sz="8" w:space="0" w:color="000000"/>
            </w:tcBorders>
            <w:vAlign w:val="center"/>
          </w:tcPr>
          <w:p w14:paraId="6C7954DA" w14:textId="1E93DCAC"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color w:val="000000"/>
                <w:sz w:val="20"/>
                <w:szCs w:val="20"/>
              </w:rPr>
            </w:pPr>
            <w:r>
              <w:rPr>
                <w:sz w:val="20"/>
                <w:szCs w:val="20"/>
              </w:rPr>
              <w:t>11</w:t>
            </w:r>
          </w:p>
        </w:tc>
      </w:tr>
      <w:tr w:rsidR="006C7571" w14:paraId="07DEEA44" w14:textId="77777777" w:rsidTr="000734C0">
        <w:tc>
          <w:tcPr>
            <w:tcW w:w="1019" w:type="dxa"/>
            <w:tcBorders>
              <w:top w:val="single" w:sz="6" w:space="0" w:color="000000"/>
              <w:left w:val="single" w:sz="8" w:space="0" w:color="000000"/>
              <w:bottom w:val="single" w:sz="8" w:space="0" w:color="000000"/>
              <w:right w:val="single" w:sz="6" w:space="0" w:color="000000"/>
            </w:tcBorders>
          </w:tcPr>
          <w:p w14:paraId="289EF8F2" w14:textId="77777777" w:rsidR="006C7571" w:rsidRPr="009B5A0F" w:rsidRDefault="006C7571">
            <w:pPr>
              <w:spacing w:line="120" w:lineRule="exact"/>
              <w:rPr>
                <w:b/>
                <w:color w:val="000000"/>
                <w:sz w:val="20"/>
                <w:szCs w:val="20"/>
              </w:rPr>
            </w:pPr>
          </w:p>
          <w:p w14:paraId="75C1141B"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color w:val="000000"/>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0B2D58DB" w14:textId="33ACA291"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344" w:type="dxa"/>
            <w:tcBorders>
              <w:top w:val="single" w:sz="6" w:space="0" w:color="000000"/>
              <w:left w:val="single" w:sz="6" w:space="0" w:color="000000"/>
              <w:bottom w:val="single" w:sz="8" w:space="0" w:color="000000"/>
              <w:right w:val="single" w:sz="6" w:space="0" w:color="000000"/>
            </w:tcBorders>
            <w:vAlign w:val="center"/>
          </w:tcPr>
          <w:p w14:paraId="65B68593" w14:textId="2D64B643"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11</w:t>
            </w:r>
          </w:p>
        </w:tc>
        <w:tc>
          <w:tcPr>
            <w:tcW w:w="2008" w:type="dxa"/>
            <w:tcBorders>
              <w:top w:val="single" w:sz="6" w:space="0" w:color="000000"/>
              <w:left w:val="single" w:sz="6" w:space="0" w:color="000000"/>
              <w:bottom w:val="single" w:sz="8" w:space="0" w:color="000000"/>
              <w:right w:val="single" w:sz="6" w:space="0" w:color="000000"/>
            </w:tcBorders>
            <w:vAlign w:val="center"/>
          </w:tcPr>
          <w:p w14:paraId="262F4533" w14:textId="77777777" w:rsidR="006C7571" w:rsidRPr="009B5A0F" w:rsidRDefault="006C7571">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sidRPr="009B5A0F">
              <w:rPr>
                <w:b/>
                <w:sz w:val="20"/>
                <w:szCs w:val="20"/>
              </w:rPr>
              <w:t>0</w:t>
            </w:r>
          </w:p>
        </w:tc>
        <w:tc>
          <w:tcPr>
            <w:tcW w:w="1952" w:type="dxa"/>
            <w:tcBorders>
              <w:top w:val="single" w:sz="6" w:space="0" w:color="000000"/>
              <w:left w:val="single" w:sz="6" w:space="0" w:color="000000"/>
              <w:bottom w:val="single" w:sz="8" w:space="0" w:color="000000"/>
              <w:right w:val="single" w:sz="6" w:space="0" w:color="000000"/>
            </w:tcBorders>
            <w:vAlign w:val="center"/>
          </w:tcPr>
          <w:p w14:paraId="7E7E8579" w14:textId="2C16DF06"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0</w:t>
            </w:r>
          </w:p>
        </w:tc>
        <w:tc>
          <w:tcPr>
            <w:tcW w:w="1558" w:type="dxa"/>
            <w:tcBorders>
              <w:top w:val="single" w:sz="6" w:space="0" w:color="000000"/>
              <w:left w:val="single" w:sz="6" w:space="0" w:color="000000"/>
              <w:bottom w:val="single" w:sz="8" w:space="0" w:color="000000"/>
              <w:right w:val="single" w:sz="8" w:space="0" w:color="000000"/>
            </w:tcBorders>
            <w:vAlign w:val="center"/>
          </w:tcPr>
          <w:p w14:paraId="56D36BE4" w14:textId="341A2AF9" w:rsidR="006C7571" w:rsidRPr="009B5A0F" w:rsidRDefault="0044258B">
            <w:pPr>
              <w:pBdr>
                <w:top w:val="single" w:sz="6" w:space="0" w:color="FFFFFF"/>
                <w:left w:val="single" w:sz="6" w:space="0" w:color="FFFFFF"/>
                <w:bottom w:val="single" w:sz="6" w:space="0" w:color="FFFFFF"/>
                <w:right w:val="single" w:sz="6" w:space="0" w:color="FFFFFF"/>
              </w:pBdr>
              <w:spacing w:after="72"/>
              <w:jc w:val="center"/>
              <w:rPr>
                <w:b/>
                <w:color w:val="000000"/>
                <w:sz w:val="20"/>
                <w:szCs w:val="20"/>
              </w:rPr>
            </w:pPr>
            <w:r>
              <w:rPr>
                <w:b/>
                <w:sz w:val="20"/>
                <w:szCs w:val="20"/>
              </w:rPr>
              <w:t>11</w:t>
            </w:r>
          </w:p>
        </w:tc>
      </w:tr>
    </w:tbl>
    <w:p w14:paraId="0DCDDD6A" w14:textId="14F0E67C" w:rsidR="00CA4CD6" w:rsidRDefault="00060B57" w:rsidP="00060B57">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a</w:t>
      </w:r>
      <w:r w:rsidR="00CA4CD6">
        <w:rPr>
          <w:color w:val="000000"/>
        </w:rPr>
        <w:t xml:space="preserve"> </w:t>
      </w:r>
      <w:r w:rsidR="00CA4CD6">
        <w:rPr>
          <w:color w:val="000000"/>
          <w:sz w:val="20"/>
          <w:szCs w:val="20"/>
        </w:rPr>
        <w:t>New respondents include sources with constructed</w:t>
      </w:r>
      <w:r w:rsidR="001A070E">
        <w:rPr>
          <w:color w:val="000000"/>
          <w:sz w:val="20"/>
          <w:szCs w:val="20"/>
        </w:rPr>
        <w:t xml:space="preserve"> and</w:t>
      </w:r>
      <w:r w:rsidR="00CA4CD6">
        <w:rPr>
          <w:color w:val="000000"/>
          <w:sz w:val="20"/>
          <w:szCs w:val="20"/>
        </w:rPr>
        <w:t xml:space="preserve"> reconstructed affected facilities.</w:t>
      </w:r>
      <w:r w:rsidR="00CA4CD6">
        <w:rPr>
          <w:color w:val="FF0000"/>
          <w:sz w:val="20"/>
          <w:szCs w:val="20"/>
        </w:rPr>
        <w:t xml:space="preserve"> </w:t>
      </w:r>
    </w:p>
    <w:p w14:paraId="2DB3F384"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6B91D7C8" w14:textId="74AC3172"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44258B">
        <w:rPr>
          <w:color w:val="000000"/>
        </w:rPr>
        <w:t>11</w:t>
      </w:r>
      <w:r w:rsidR="00507EC5">
        <w:rPr>
          <w:color w:val="000000"/>
        </w:rPr>
        <w:t xml:space="preserve">. </w:t>
      </w:r>
    </w:p>
    <w:p w14:paraId="05E50114" w14:textId="77777777" w:rsidR="00BE2581" w:rsidRDefault="00BE2581">
      <w:pPr>
        <w:pBdr>
          <w:top w:val="single" w:sz="6" w:space="0" w:color="FFFFFF"/>
          <w:left w:val="single" w:sz="6" w:space="0" w:color="FFFFFF"/>
          <w:bottom w:val="single" w:sz="6" w:space="0" w:color="FFFFFF"/>
          <w:right w:val="single" w:sz="6" w:space="0" w:color="FFFFFF"/>
        </w:pBdr>
        <w:ind w:firstLine="720"/>
        <w:rPr>
          <w:color w:val="000000"/>
        </w:rPr>
      </w:pPr>
    </w:p>
    <w:p w14:paraId="62474E27" w14:textId="799985F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11B50D9B" w14:textId="69D7A1B0" w:rsidR="002454FC" w:rsidRDefault="002454FC">
      <w:pPr>
        <w:pBdr>
          <w:top w:val="single" w:sz="6" w:space="0" w:color="FFFFFF"/>
          <w:left w:val="single" w:sz="6" w:space="0" w:color="FFFFFF"/>
          <w:bottom w:val="single" w:sz="6" w:space="0" w:color="FFFFFF"/>
          <w:right w:val="single" w:sz="6" w:space="0" w:color="FFFFFF"/>
        </w:pBdr>
        <w:ind w:firstLine="720"/>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454FC" w14:paraId="206522B5" w14:textId="77777777" w:rsidTr="0031656B">
        <w:trPr>
          <w:tblHeader/>
        </w:trPr>
        <w:tc>
          <w:tcPr>
            <w:tcW w:w="9180" w:type="dxa"/>
            <w:gridSpan w:val="5"/>
          </w:tcPr>
          <w:p w14:paraId="388BC520" w14:textId="77777777" w:rsidR="002454FC" w:rsidRDefault="002454FC" w:rsidP="0031656B">
            <w:pPr>
              <w:spacing w:line="120" w:lineRule="exact"/>
              <w:rPr>
                <w:color w:val="000000"/>
              </w:rPr>
            </w:pPr>
          </w:p>
          <w:p w14:paraId="651637BC"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2454FC" w14:paraId="3D4F244C" w14:textId="77777777" w:rsidTr="0031656B">
        <w:tc>
          <w:tcPr>
            <w:tcW w:w="2700" w:type="dxa"/>
          </w:tcPr>
          <w:p w14:paraId="62F13372" w14:textId="77777777" w:rsidR="002454FC" w:rsidRDefault="002454FC" w:rsidP="0031656B">
            <w:pPr>
              <w:spacing w:line="120" w:lineRule="exact"/>
              <w:jc w:val="center"/>
              <w:rPr>
                <w:b/>
                <w:bCs/>
                <w:color w:val="000000"/>
                <w:sz w:val="18"/>
                <w:szCs w:val="18"/>
              </w:rPr>
            </w:pPr>
          </w:p>
          <w:p w14:paraId="5A4F975F"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A6EF420"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D983695"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6372CC7E" w14:textId="77777777" w:rsidR="002454FC" w:rsidRDefault="002454FC" w:rsidP="0031656B">
            <w:pPr>
              <w:spacing w:line="120" w:lineRule="exact"/>
              <w:jc w:val="center"/>
              <w:rPr>
                <w:color w:val="000000"/>
                <w:sz w:val="18"/>
                <w:szCs w:val="18"/>
              </w:rPr>
            </w:pPr>
          </w:p>
          <w:p w14:paraId="461BD9D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581AFD4"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B4328DD"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6A837FBF" w14:textId="77777777" w:rsidR="002454FC" w:rsidRDefault="002454FC" w:rsidP="0031656B">
            <w:pPr>
              <w:spacing w:line="120" w:lineRule="exact"/>
              <w:jc w:val="center"/>
              <w:rPr>
                <w:color w:val="000000"/>
                <w:sz w:val="18"/>
                <w:szCs w:val="18"/>
              </w:rPr>
            </w:pPr>
          </w:p>
          <w:p w14:paraId="51C8BDF1"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1D2BB48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0BA2B36"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711893FA" w14:textId="77777777" w:rsidR="002454FC" w:rsidRDefault="002454FC" w:rsidP="0031656B">
            <w:pPr>
              <w:spacing w:line="120" w:lineRule="exact"/>
              <w:jc w:val="center"/>
              <w:rPr>
                <w:color w:val="000000"/>
                <w:sz w:val="18"/>
                <w:szCs w:val="18"/>
              </w:rPr>
            </w:pPr>
          </w:p>
          <w:p w14:paraId="56F1C41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FCCAAD"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3F80F49" w14:textId="77777777" w:rsidR="002454FC" w:rsidRDefault="002454FC" w:rsidP="0031656B">
            <w:pPr>
              <w:spacing w:line="120" w:lineRule="exact"/>
              <w:jc w:val="center"/>
              <w:rPr>
                <w:color w:val="000000"/>
                <w:sz w:val="18"/>
                <w:szCs w:val="18"/>
              </w:rPr>
            </w:pPr>
          </w:p>
          <w:p w14:paraId="3E6F4574"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DC83620"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14D1524E" w14:textId="77777777" w:rsidR="002454FC" w:rsidRDefault="002454FC" w:rsidP="0031656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2454FC" w14:paraId="4F17A670" w14:textId="77777777" w:rsidTr="0031656B">
        <w:trPr>
          <w:trHeight w:val="366"/>
        </w:trPr>
        <w:tc>
          <w:tcPr>
            <w:tcW w:w="2700" w:type="dxa"/>
            <w:vAlign w:val="center"/>
          </w:tcPr>
          <w:p w14:paraId="203046A9" w14:textId="77777777" w:rsidR="002454FC" w:rsidRDefault="002454FC" w:rsidP="0031656B">
            <w:pPr>
              <w:spacing w:line="120" w:lineRule="exact"/>
              <w:rPr>
                <w:color w:val="000000"/>
                <w:sz w:val="18"/>
                <w:szCs w:val="18"/>
              </w:rPr>
            </w:pPr>
          </w:p>
          <w:p w14:paraId="77138D12"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4417D6E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9C8DB9"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DF5CD52"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D297D5"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0B66AA9F" w14:textId="77777777" w:rsidTr="0031656B">
        <w:trPr>
          <w:trHeight w:val="366"/>
        </w:trPr>
        <w:tc>
          <w:tcPr>
            <w:tcW w:w="2700" w:type="dxa"/>
            <w:vAlign w:val="center"/>
          </w:tcPr>
          <w:p w14:paraId="5958EB48" w14:textId="77777777" w:rsidR="002454FC" w:rsidRDefault="002454FC" w:rsidP="0031656B">
            <w:pPr>
              <w:spacing w:line="120" w:lineRule="exact"/>
              <w:rPr>
                <w:color w:val="000000"/>
                <w:sz w:val="18"/>
                <w:szCs w:val="18"/>
              </w:rPr>
            </w:pPr>
          </w:p>
          <w:p w14:paraId="434705C5"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16B51D87"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D3A780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71C1A16"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C217A88"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1F5E2601" w14:textId="77777777" w:rsidTr="0031656B">
        <w:trPr>
          <w:trHeight w:val="366"/>
        </w:trPr>
        <w:tc>
          <w:tcPr>
            <w:tcW w:w="2700" w:type="dxa"/>
            <w:vAlign w:val="center"/>
          </w:tcPr>
          <w:p w14:paraId="7CAC48DC" w14:textId="77777777" w:rsidR="002454FC" w:rsidRDefault="002454FC" w:rsidP="0031656B">
            <w:pPr>
              <w:spacing w:line="120" w:lineRule="exact"/>
              <w:rPr>
                <w:color w:val="000000"/>
                <w:sz w:val="18"/>
                <w:szCs w:val="18"/>
              </w:rPr>
            </w:pPr>
          </w:p>
          <w:p w14:paraId="78741B7A"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intent to construct a major source and review application</w:t>
            </w:r>
          </w:p>
        </w:tc>
        <w:tc>
          <w:tcPr>
            <w:tcW w:w="1260" w:type="dxa"/>
            <w:vAlign w:val="center"/>
          </w:tcPr>
          <w:p w14:paraId="194F0565"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78EA0B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5B8B96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AADFA0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321BC5F2" w14:textId="77777777" w:rsidTr="0031656B">
        <w:trPr>
          <w:trHeight w:val="366"/>
        </w:trPr>
        <w:tc>
          <w:tcPr>
            <w:tcW w:w="2700" w:type="dxa"/>
            <w:vAlign w:val="center"/>
          </w:tcPr>
          <w:p w14:paraId="79E4BC11" w14:textId="77777777" w:rsidR="002454FC" w:rsidRDefault="002454FC" w:rsidP="0031656B">
            <w:pPr>
              <w:spacing w:line="120" w:lineRule="exact"/>
              <w:rPr>
                <w:color w:val="000000"/>
                <w:sz w:val="18"/>
                <w:szCs w:val="18"/>
              </w:rPr>
            </w:pPr>
          </w:p>
          <w:p w14:paraId="570FD1DC"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14F2BE2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F76118C"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2F8BFBD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849CBC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5416FB5D" w14:textId="77777777" w:rsidTr="0031656B">
        <w:trPr>
          <w:trHeight w:val="366"/>
        </w:trPr>
        <w:tc>
          <w:tcPr>
            <w:tcW w:w="2700" w:type="dxa"/>
            <w:vAlign w:val="center"/>
          </w:tcPr>
          <w:p w14:paraId="6E85AC47" w14:textId="77777777" w:rsidR="002454FC" w:rsidRDefault="002454FC" w:rsidP="0031656B">
            <w:pPr>
              <w:spacing w:line="120" w:lineRule="exact"/>
              <w:rPr>
                <w:color w:val="000000"/>
                <w:sz w:val="18"/>
                <w:szCs w:val="18"/>
              </w:rPr>
            </w:pPr>
          </w:p>
          <w:p w14:paraId="192F180E"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w:t>
            </w:r>
          </w:p>
        </w:tc>
        <w:tc>
          <w:tcPr>
            <w:tcW w:w="1260" w:type="dxa"/>
            <w:vAlign w:val="center"/>
          </w:tcPr>
          <w:p w14:paraId="3EBA9918"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178FF68D"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8F247FB"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1C029F8"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2454FC" w14:paraId="5E6F2874" w14:textId="77777777" w:rsidTr="0031656B">
        <w:trPr>
          <w:trHeight w:val="366"/>
        </w:trPr>
        <w:tc>
          <w:tcPr>
            <w:tcW w:w="2700" w:type="dxa"/>
            <w:vAlign w:val="center"/>
          </w:tcPr>
          <w:p w14:paraId="7A58BCFF" w14:textId="77777777" w:rsidR="002454FC" w:rsidRDefault="002454FC" w:rsidP="0031656B">
            <w:pPr>
              <w:spacing w:line="120" w:lineRule="exact"/>
              <w:rPr>
                <w:color w:val="000000"/>
                <w:sz w:val="18"/>
                <w:szCs w:val="18"/>
              </w:rPr>
            </w:pPr>
          </w:p>
          <w:p w14:paraId="39577654"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6B63395F" w14:textId="7571B3BB" w:rsidR="002454FC"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589CEEF1"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7877017"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1E3E258" w14:textId="2608F65C" w:rsidR="002454FC"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22</w:t>
            </w:r>
          </w:p>
        </w:tc>
      </w:tr>
      <w:tr w:rsidR="003E23B6" w:rsidDel="003E23B6" w14:paraId="3D0C4623" w14:textId="77777777" w:rsidTr="00B81DA6">
        <w:trPr>
          <w:trHeight w:val="615"/>
        </w:trPr>
        <w:tc>
          <w:tcPr>
            <w:tcW w:w="2700" w:type="dxa"/>
            <w:vAlign w:val="center"/>
          </w:tcPr>
          <w:p w14:paraId="52B4649B" w14:textId="1052E0C6" w:rsidR="003E23B6" w:rsidDel="003E23B6" w:rsidRDefault="00132D3B" w:rsidP="00132D3B">
            <w:pPr>
              <w:rPr>
                <w:color w:val="000000"/>
                <w:sz w:val="18"/>
                <w:szCs w:val="18"/>
              </w:rPr>
            </w:pPr>
            <w:r>
              <w:rPr>
                <w:color w:val="000000"/>
                <w:sz w:val="18"/>
                <w:szCs w:val="18"/>
              </w:rPr>
              <w:t>Report of performance test (through CEDRI using ERT)</w:t>
            </w:r>
          </w:p>
        </w:tc>
        <w:tc>
          <w:tcPr>
            <w:tcW w:w="1260" w:type="dxa"/>
            <w:vAlign w:val="center"/>
          </w:tcPr>
          <w:p w14:paraId="6D8461B4" w14:textId="7D79378D"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260" w:type="dxa"/>
            <w:vAlign w:val="center"/>
          </w:tcPr>
          <w:p w14:paraId="0AA5169A" w14:textId="2E5509B2"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A60CE1C" w14:textId="0F61B3AE"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ED002E7" w14:textId="7BA308ED" w:rsidR="003E23B6" w:rsidDel="003E23B6" w:rsidRDefault="003E23B6"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r>
      <w:tr w:rsidR="002454FC" w14:paraId="11A62861" w14:textId="77777777" w:rsidTr="0031656B">
        <w:trPr>
          <w:trHeight w:val="366"/>
        </w:trPr>
        <w:tc>
          <w:tcPr>
            <w:tcW w:w="2700" w:type="dxa"/>
            <w:vAlign w:val="center"/>
          </w:tcPr>
          <w:p w14:paraId="6020178E" w14:textId="77777777" w:rsidR="002454FC" w:rsidRDefault="002454FC" w:rsidP="0031656B">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A347D2D"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5AB2F1FA" w14:textId="77777777" w:rsidR="002454FC" w:rsidRDefault="002454FC" w:rsidP="0031656B">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DF9DA5D" w14:textId="77777777" w:rsidR="002454FC" w:rsidRPr="007034BB" w:rsidRDefault="002454FC" w:rsidP="0031656B">
            <w:pPr>
              <w:pBdr>
                <w:top w:val="single" w:sz="6" w:space="0" w:color="FFFFFF"/>
                <w:left w:val="single" w:sz="6" w:space="0" w:color="FFFFFF"/>
                <w:bottom w:val="single" w:sz="6" w:space="0" w:color="FFFFFF"/>
                <w:right w:val="single" w:sz="6" w:space="0" w:color="FFFFFF"/>
              </w:pBdr>
              <w:jc w:val="center"/>
              <w:rPr>
                <w:b/>
                <w:bCs/>
                <w:color w:val="000000"/>
                <w:sz w:val="18"/>
                <w:szCs w:val="18"/>
              </w:rPr>
            </w:pPr>
            <w:r w:rsidRPr="007034BB">
              <w:rPr>
                <w:b/>
                <w:bCs/>
                <w:color w:val="000000"/>
                <w:sz w:val="18"/>
                <w:szCs w:val="18"/>
              </w:rPr>
              <w:t>Total</w:t>
            </w:r>
          </w:p>
        </w:tc>
        <w:tc>
          <w:tcPr>
            <w:tcW w:w="2070" w:type="dxa"/>
            <w:vAlign w:val="center"/>
          </w:tcPr>
          <w:p w14:paraId="153AF3C2" w14:textId="40DFF0C7" w:rsidR="002454FC" w:rsidRPr="007034BB" w:rsidRDefault="00132D3B" w:rsidP="0031656B">
            <w:pPr>
              <w:pBdr>
                <w:top w:val="single" w:sz="6" w:space="0" w:color="FFFFFF"/>
                <w:left w:val="single" w:sz="6" w:space="0" w:color="FFFFFF"/>
                <w:bottom w:val="single" w:sz="6" w:space="0" w:color="FFFFFF"/>
                <w:right w:val="single" w:sz="6" w:space="0" w:color="FFFFFF"/>
              </w:pBdr>
              <w:jc w:val="center"/>
              <w:rPr>
                <w:b/>
                <w:bCs/>
                <w:color w:val="FF0000"/>
                <w:sz w:val="18"/>
                <w:szCs w:val="18"/>
              </w:rPr>
            </w:pPr>
            <w:r w:rsidRPr="007034BB">
              <w:rPr>
                <w:b/>
                <w:bCs/>
                <w:sz w:val="18"/>
                <w:szCs w:val="18"/>
              </w:rPr>
              <w:t>33</w:t>
            </w:r>
          </w:p>
        </w:tc>
      </w:tr>
    </w:tbl>
    <w:p w14:paraId="59C63C97" w14:textId="6542490C" w:rsidR="00CA4CD6" w:rsidRPr="00BF1C72" w:rsidRDefault="00BF1C72">
      <w:pPr>
        <w:pBdr>
          <w:top w:val="single" w:sz="6" w:space="0" w:color="FFFFFF"/>
          <w:left w:val="single" w:sz="6" w:space="0" w:color="FFFFFF"/>
          <w:bottom w:val="single" w:sz="6" w:space="0" w:color="FFFFFF"/>
          <w:right w:val="single" w:sz="6" w:space="0" w:color="FFFFFF"/>
        </w:pBdr>
        <w:rPr>
          <w:color w:val="000000"/>
          <w:sz w:val="20"/>
          <w:szCs w:val="20"/>
        </w:rPr>
      </w:pPr>
      <w:r w:rsidRPr="00BF1C72">
        <w:rPr>
          <w:color w:val="000000"/>
          <w:sz w:val="20"/>
          <w:szCs w:val="20"/>
          <w:vertAlign w:val="superscript"/>
        </w:rPr>
        <w:t>a</w:t>
      </w:r>
      <w:r w:rsidRPr="00BF1C72">
        <w:rPr>
          <w:color w:val="000000"/>
          <w:sz w:val="20"/>
          <w:szCs w:val="20"/>
        </w:rPr>
        <w:t xml:space="preserve">  Notifications and semiannual reports submitted through CEDRI. Report of performance test/retest submitted through ERT.</w:t>
      </w:r>
    </w:p>
    <w:p w14:paraId="2293D598" w14:textId="77777777" w:rsidR="00BF1C72" w:rsidRDefault="00BF1C72">
      <w:pPr>
        <w:pBdr>
          <w:top w:val="single" w:sz="6" w:space="0" w:color="FFFFFF"/>
          <w:left w:val="single" w:sz="6" w:space="0" w:color="FFFFFF"/>
          <w:bottom w:val="single" w:sz="6" w:space="0" w:color="FFFFFF"/>
          <w:right w:val="single" w:sz="6" w:space="0" w:color="FFFFFF"/>
        </w:pBdr>
        <w:rPr>
          <w:color w:val="000000"/>
        </w:rPr>
      </w:pPr>
    </w:p>
    <w:p w14:paraId="250F4C64" w14:textId="0AF1B321" w:rsidR="000D0728"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w:t>
      </w:r>
      <w:r w:rsidRPr="0031656B">
        <w:rPr>
          <w:color w:val="000000"/>
        </w:rPr>
        <w:t xml:space="preserve">is </w:t>
      </w:r>
      <w:r w:rsidR="00132D3B" w:rsidRPr="0031656B">
        <w:rPr>
          <w:color w:val="000000"/>
        </w:rPr>
        <w:t>33</w:t>
      </w:r>
      <w:r w:rsidR="00BF1C72" w:rsidRPr="0031656B">
        <w:rPr>
          <w:color w:val="000000"/>
        </w:rPr>
        <w:t>, a</w:t>
      </w:r>
      <w:r w:rsidR="00BF1C72">
        <w:rPr>
          <w:color w:val="000000"/>
        </w:rPr>
        <w:t xml:space="preserve">ll of which will be </w:t>
      </w:r>
      <w:r w:rsidR="004408A3">
        <w:rPr>
          <w:color w:val="000000"/>
        </w:rPr>
        <w:t>submitted e</w:t>
      </w:r>
      <w:r w:rsidR="00BF1C72">
        <w:rPr>
          <w:color w:val="000000"/>
        </w:rPr>
        <w:t>lectronically</w:t>
      </w:r>
      <w:r>
        <w:rPr>
          <w:color w:val="000000"/>
        </w:rPr>
        <w:t>.</w:t>
      </w:r>
    </w:p>
    <w:p w14:paraId="56F2628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BB9E853" w14:textId="1580D82B"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50295">
        <w:rPr>
          <w:color w:val="000000"/>
        </w:rPr>
        <w:t>$</w:t>
      </w:r>
      <w:r w:rsidR="002454FC">
        <w:rPr>
          <w:color w:val="000000"/>
        </w:rPr>
        <w:t>800,000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DB0ACD" w:rsidRPr="00424775">
        <w:t xml:space="preserve">Table </w:t>
      </w:r>
      <w:r w:rsidR="005662A2">
        <w:t>1</w:t>
      </w:r>
      <w:r w:rsidR="00DB0ACD" w:rsidRPr="00424775">
        <w:t xml:space="preserve">: </w:t>
      </w:r>
      <w:r w:rsidR="00531080">
        <w:t xml:space="preserve">Average </w:t>
      </w:r>
      <w:r w:rsidR="00DB0ACD" w:rsidRPr="00424775">
        <w:t xml:space="preserve">Annual Respondent Burden and Cost – </w:t>
      </w:r>
      <w:r w:rsidR="00DB0ACD" w:rsidRPr="00424775">
        <w:rPr>
          <w:bCs/>
        </w:rPr>
        <w:t xml:space="preserve">NESHAP for </w:t>
      </w:r>
      <w:r w:rsidR="00083578" w:rsidRPr="00083578">
        <w:rPr>
          <w:bCs/>
        </w:rPr>
        <w:t>Integrated Iron and Steel Manufacturing</w:t>
      </w:r>
      <w:r w:rsidR="00083578">
        <w:rPr>
          <w:bCs/>
        </w:rPr>
        <w:t xml:space="preserve"> facilities </w:t>
      </w:r>
      <w:r w:rsidR="00DB0ACD" w:rsidRPr="00424775">
        <w:rPr>
          <w:bCs/>
        </w:rPr>
        <w:t xml:space="preserve">(40 CFR Part 63, Subpart </w:t>
      </w:r>
      <w:r w:rsidR="002A6C81">
        <w:rPr>
          <w:bCs/>
        </w:rPr>
        <w:t>FFFFF</w:t>
      </w:r>
      <w:r w:rsidR="00DB0ACD" w:rsidRPr="00424775">
        <w:rPr>
          <w:bCs/>
        </w:rPr>
        <w:t>) (</w:t>
      </w:r>
      <w:r w:rsidR="00DA7AEA">
        <w:rPr>
          <w:bCs/>
        </w:rPr>
        <w:t xml:space="preserve">Proposed </w:t>
      </w:r>
      <w:r w:rsidR="008663BB">
        <w:rPr>
          <w:bCs/>
        </w:rPr>
        <w:t>Amendments</w:t>
      </w:r>
      <w:r w:rsidR="00DB0ACD" w:rsidRPr="00424775">
        <w:rPr>
          <w:bCs/>
        </w:rPr>
        <w:t>)</w:t>
      </w:r>
      <w:r>
        <w:rPr>
          <w:color w:val="000000"/>
        </w:rPr>
        <w:t>.</w:t>
      </w:r>
    </w:p>
    <w:p w14:paraId="16127C7D" w14:textId="77777777" w:rsidR="00CA4CD6" w:rsidRPr="00BE2581" w:rsidRDefault="00CA4CD6">
      <w:pPr>
        <w:pBdr>
          <w:top w:val="single" w:sz="6" w:space="0" w:color="FFFFFF"/>
          <w:left w:val="single" w:sz="6" w:space="0" w:color="FFFFFF"/>
          <w:bottom w:val="single" w:sz="6" w:space="0" w:color="FFFFFF"/>
          <w:right w:val="single" w:sz="6" w:space="0" w:color="FFFFFF"/>
        </w:pBdr>
      </w:pPr>
    </w:p>
    <w:p w14:paraId="5E3E940F"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6(e)  Bottom Line Burden Hours and Cost Tables</w:t>
      </w:r>
    </w:p>
    <w:p w14:paraId="21C2FCAF"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rPr>
          <w:color w:val="000000"/>
        </w:rPr>
      </w:pPr>
    </w:p>
    <w:p w14:paraId="50649B5E" w14:textId="7BAB52CB" w:rsidR="00CA4CD6" w:rsidRDefault="00CA4CD6" w:rsidP="0082448E">
      <w:pPr>
        <w:keepNext/>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A7D77" w:rsidRPr="00FA7D77">
        <w:t>below</w:t>
      </w:r>
      <w:r>
        <w:rPr>
          <w:color w:val="000000"/>
        </w:rPr>
        <w:t>, respectively, and summarized below.</w:t>
      </w:r>
    </w:p>
    <w:p w14:paraId="3EA93E2A" w14:textId="77777777" w:rsidR="00CA4CD6" w:rsidRDefault="00CA4CD6" w:rsidP="0082448E">
      <w:pPr>
        <w:keepNext/>
        <w:widowControl/>
        <w:pBdr>
          <w:top w:val="single" w:sz="6" w:space="0" w:color="FFFFFF"/>
          <w:left w:val="single" w:sz="6" w:space="0" w:color="FFFFFF"/>
          <w:bottom w:val="single" w:sz="6" w:space="0" w:color="FFFFFF"/>
          <w:right w:val="single" w:sz="6" w:space="0" w:color="FFFFFF"/>
        </w:pBdr>
        <w:rPr>
          <w:color w:val="000000"/>
        </w:rPr>
      </w:pPr>
    </w:p>
    <w:p w14:paraId="7DC2A300" w14:textId="4E802CE8" w:rsidR="00CA4CD6" w:rsidRDefault="00CA4CD6" w:rsidP="00783200">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 </w:t>
      </w:r>
      <w:r w:rsidR="00783200">
        <w:rPr>
          <w:b/>
          <w:bCs/>
          <w:color w:val="000000"/>
        </w:rPr>
        <w:t xml:space="preserve"> </w:t>
      </w:r>
      <w:r>
        <w:rPr>
          <w:b/>
          <w:bCs/>
          <w:color w:val="000000"/>
        </w:rPr>
        <w:t>Respondent Tally</w:t>
      </w:r>
    </w:p>
    <w:p w14:paraId="2EF43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7A81F0" w14:textId="7B5F63B4" w:rsidR="00531080"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454FC">
        <w:rPr>
          <w:color w:val="000000"/>
        </w:rPr>
        <w:t>6,500</w:t>
      </w:r>
      <w:r w:rsidR="00531080">
        <w:rPr>
          <w:color w:val="000000"/>
        </w:rPr>
        <w:t xml:space="preserve"> at a cost of $</w:t>
      </w:r>
      <w:r w:rsidR="002454FC">
        <w:rPr>
          <w:color w:val="000000"/>
        </w:rPr>
        <w:t>800,000</w:t>
      </w:r>
      <w:r>
        <w:rPr>
          <w:color w:val="000000"/>
        </w:rPr>
        <w:t>.</w:t>
      </w:r>
      <w:r w:rsidR="00001DED">
        <w:rPr>
          <w:color w:val="000000"/>
        </w:rPr>
        <w:t xml:space="preserve"> </w:t>
      </w:r>
      <w:r>
        <w:rPr>
          <w:color w:val="000000"/>
        </w:rPr>
        <w:t>Details regarding these estimates may be found in</w:t>
      </w:r>
      <w:r w:rsidR="00DB0ACD">
        <w:rPr>
          <w:color w:val="000000"/>
        </w:rPr>
        <w:t xml:space="preserve"> </w:t>
      </w:r>
      <w:r w:rsidR="005648CD" w:rsidRPr="00DB7960">
        <w:t>Table</w:t>
      </w:r>
      <w:r w:rsidR="005662A2">
        <w:t xml:space="preserve"> 1</w:t>
      </w:r>
      <w:r w:rsidR="00DB0ACD" w:rsidRPr="00424775">
        <w:t xml:space="preserve">: </w:t>
      </w:r>
      <w:r w:rsidR="00531080">
        <w:t xml:space="preserve">Average </w:t>
      </w:r>
      <w:r w:rsidR="00DB0ACD" w:rsidRPr="00424775">
        <w:t xml:space="preserve">Annual Respondent Burden and Cost – </w:t>
      </w:r>
      <w:r w:rsidR="00DB0ACD" w:rsidRPr="00424775">
        <w:rPr>
          <w:bCs/>
        </w:rPr>
        <w:t xml:space="preserve">NESHAP for </w:t>
      </w:r>
      <w:r w:rsidR="00083578" w:rsidRPr="00083578">
        <w:rPr>
          <w:bCs/>
        </w:rPr>
        <w:t>Integrated Iron and Steel Manufacturing facilities</w:t>
      </w:r>
      <w:r w:rsidR="00DB0ACD" w:rsidRPr="00424775">
        <w:rPr>
          <w:bCs/>
        </w:rPr>
        <w:t xml:space="preserve"> (40 CFR Part 63, Subpart </w:t>
      </w:r>
      <w:r w:rsidR="002A6C81">
        <w:rPr>
          <w:bCs/>
        </w:rPr>
        <w:t>FFFFF</w:t>
      </w:r>
      <w:r w:rsidR="00DB0ACD" w:rsidRPr="00424775">
        <w:rPr>
          <w:bCs/>
        </w:rPr>
        <w:t>) (</w:t>
      </w:r>
      <w:r w:rsidR="00DA7AEA">
        <w:rPr>
          <w:bCs/>
        </w:rPr>
        <w:t xml:space="preserve">Proposed </w:t>
      </w:r>
      <w:r w:rsidR="005F3A9A">
        <w:rPr>
          <w:bCs/>
        </w:rPr>
        <w:t>Amendments</w:t>
      </w:r>
      <w:r w:rsidR="00DB0ACD" w:rsidRPr="00424775">
        <w:rPr>
          <w:bCs/>
        </w:rPr>
        <w:t>)</w:t>
      </w:r>
      <w:r>
        <w:rPr>
          <w:color w:val="000000"/>
        </w:rPr>
        <w:t>.</w:t>
      </w:r>
    </w:p>
    <w:p w14:paraId="2AC89702" w14:textId="77777777"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p>
    <w:p w14:paraId="3A58EB6B" w14:textId="33F2252C"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14:paraId="6B88E66B" w14:textId="77777777" w:rsidR="00531080" w:rsidRDefault="00531080" w:rsidP="0021722B">
      <w:pPr>
        <w:pBdr>
          <w:top w:val="single" w:sz="6" w:space="0" w:color="FFFFFF"/>
          <w:left w:val="single" w:sz="6" w:space="0" w:color="FFFFFF"/>
          <w:bottom w:val="single" w:sz="6" w:space="0" w:color="FFFFFF"/>
          <w:right w:val="single" w:sz="6" w:space="0" w:color="FFFFFF"/>
        </w:pBdr>
        <w:ind w:firstLine="720"/>
        <w:rPr>
          <w:color w:val="000000"/>
        </w:rPr>
      </w:pPr>
    </w:p>
    <w:p w14:paraId="776B052F" w14:textId="0007D6A4"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32D3B">
        <w:rPr>
          <w:color w:val="000000"/>
        </w:rPr>
        <w:t>197</w:t>
      </w:r>
      <w:r>
        <w:rPr>
          <w:color w:val="000000"/>
        </w:rPr>
        <w:t xml:space="preserve"> hours per response</w:t>
      </w:r>
      <w:r w:rsidR="0021722B">
        <w:rPr>
          <w:color w:val="000000"/>
        </w:rPr>
        <w:t>.</w:t>
      </w:r>
    </w:p>
    <w:p w14:paraId="5FB2DD66"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BE47FAC" w14:textId="2FC0F0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O&amp;M costs to the regulated entity are </w:t>
      </w:r>
      <w:r w:rsidR="002B34DD">
        <w:rPr>
          <w:color w:val="000000"/>
        </w:rPr>
        <w:t>$</w:t>
      </w:r>
      <w:r w:rsidR="00083578">
        <w:rPr>
          <w:color w:val="000000"/>
        </w:rPr>
        <w:t>50,300</w:t>
      </w:r>
      <w:r w:rsidR="00507EC5">
        <w:rPr>
          <w:color w:val="000000"/>
        </w:rPr>
        <w:t xml:space="preserve">. </w:t>
      </w:r>
      <w:r>
        <w:rPr>
          <w:color w:val="000000"/>
        </w:rPr>
        <w:t>The cost calculations are detailed in Section 6(b)(iii), Capital/Startup vs. O&amp;M Costs.</w:t>
      </w:r>
    </w:p>
    <w:p w14:paraId="3802DFB9"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614D87F5" w14:textId="7F4D2B39" w:rsidR="00CA4CD6" w:rsidRDefault="00CA4CD6" w:rsidP="00783200">
      <w:pPr>
        <w:pBdr>
          <w:top w:val="single" w:sz="6" w:space="0" w:color="FFFFFF"/>
          <w:left w:val="single" w:sz="6" w:space="0" w:color="FFFFFF"/>
          <w:bottom w:val="single" w:sz="6" w:space="0" w:color="FFFFFF"/>
          <w:right w:val="single" w:sz="6" w:space="0" w:color="FFFFFF"/>
        </w:pBdr>
        <w:ind w:firstLine="1440"/>
        <w:outlineLvl w:val="2"/>
        <w:rPr>
          <w:color w:val="000000"/>
        </w:rPr>
      </w:pPr>
      <w:r>
        <w:rPr>
          <w:b/>
          <w:bCs/>
          <w:color w:val="000000"/>
        </w:rPr>
        <w:t xml:space="preserve">(ii) </w:t>
      </w:r>
      <w:r w:rsidR="00783200">
        <w:rPr>
          <w:b/>
          <w:bCs/>
          <w:color w:val="000000"/>
        </w:rPr>
        <w:t xml:space="preserve"> </w:t>
      </w:r>
      <w:r>
        <w:rPr>
          <w:b/>
          <w:bCs/>
          <w:color w:val="000000"/>
        </w:rPr>
        <w:t>The Agency Tally</w:t>
      </w:r>
    </w:p>
    <w:p w14:paraId="7665B45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6C474DA" w14:textId="2910AE9F" w:rsidR="00CA4CD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w:t>
      </w:r>
      <w:r w:rsidR="00531080">
        <w:rPr>
          <w:color w:val="000000"/>
        </w:rPr>
        <w:t xml:space="preserve">the </w:t>
      </w:r>
      <w:r>
        <w:rPr>
          <w:color w:val="000000"/>
        </w:rPr>
        <w:t xml:space="preserve">next </w:t>
      </w:r>
      <w:r w:rsidR="00D85FFF">
        <w:rPr>
          <w:color w:val="000000"/>
        </w:rPr>
        <w:t>3</w:t>
      </w:r>
      <w:r>
        <w:rPr>
          <w:color w:val="000000"/>
        </w:rPr>
        <w:t xml:space="preserve"> years </w:t>
      </w:r>
      <w:r w:rsidR="00531080">
        <w:rPr>
          <w:color w:val="000000"/>
        </w:rPr>
        <w:t>are</w:t>
      </w:r>
      <w:r>
        <w:rPr>
          <w:color w:val="000000"/>
        </w:rPr>
        <w:t xml:space="preserve"> estimated to be</w:t>
      </w:r>
      <w:r w:rsidR="002B34DD">
        <w:rPr>
          <w:color w:val="000000"/>
        </w:rPr>
        <w:t xml:space="preserve"> </w:t>
      </w:r>
      <w:r w:rsidR="002454FC">
        <w:rPr>
          <w:color w:val="000000"/>
        </w:rPr>
        <w:t>202</w:t>
      </w:r>
      <w:r>
        <w:rPr>
          <w:color w:val="000000"/>
        </w:rPr>
        <w:t xml:space="preserve"> labor hours </w:t>
      </w:r>
      <w:r w:rsidR="00531080">
        <w:rPr>
          <w:color w:val="000000"/>
        </w:rPr>
        <w:t>and</w:t>
      </w:r>
      <w:r w:rsidR="002B34DD">
        <w:rPr>
          <w:color w:val="000000"/>
        </w:rPr>
        <w:t xml:space="preserve"> $</w:t>
      </w:r>
      <w:r w:rsidR="002454FC">
        <w:rPr>
          <w:color w:val="000000"/>
        </w:rPr>
        <w:t>9,600</w:t>
      </w:r>
      <w:r w:rsidR="00144F35">
        <w:rPr>
          <w:color w:val="000000"/>
        </w:rPr>
        <w:t xml:space="preserve">. See </w:t>
      </w:r>
      <w:r w:rsidR="00DB0ACD" w:rsidRPr="00424775">
        <w:t xml:space="preserve">Table 2: Average Annual EPA Burden and Cost – </w:t>
      </w:r>
      <w:r w:rsidR="00DB0ACD" w:rsidRPr="00424775">
        <w:rPr>
          <w:bCs/>
        </w:rPr>
        <w:t xml:space="preserve">NESHAP for </w:t>
      </w:r>
      <w:bookmarkStart w:id="2" w:name="_Hlk4312909"/>
      <w:r w:rsidR="00661A19" w:rsidRPr="00661A19">
        <w:rPr>
          <w:bCs/>
        </w:rPr>
        <w:t>Integrated Iron and Steel Manufacturing facilities</w:t>
      </w:r>
      <w:r w:rsidR="00DB0ACD" w:rsidRPr="00424775">
        <w:rPr>
          <w:bCs/>
        </w:rPr>
        <w:t xml:space="preserve"> </w:t>
      </w:r>
      <w:bookmarkEnd w:id="2"/>
      <w:r w:rsidR="00DB0ACD" w:rsidRPr="00424775">
        <w:rPr>
          <w:bCs/>
        </w:rPr>
        <w:t xml:space="preserve">(40 CFR Part 63, Subpart </w:t>
      </w:r>
      <w:r w:rsidR="002A6C81">
        <w:rPr>
          <w:bCs/>
        </w:rPr>
        <w:t>FFFFF</w:t>
      </w:r>
      <w:r w:rsidR="00DB0ACD" w:rsidRPr="00424775">
        <w:rPr>
          <w:bCs/>
        </w:rPr>
        <w:t>) (</w:t>
      </w:r>
      <w:r w:rsidR="00DA7AEA">
        <w:rPr>
          <w:bCs/>
        </w:rPr>
        <w:t xml:space="preserve">Proposed </w:t>
      </w:r>
      <w:r w:rsidR="00D85FFF">
        <w:rPr>
          <w:bCs/>
        </w:rPr>
        <w:t>Amendments</w:t>
      </w:r>
      <w:r w:rsidR="00DB0ACD" w:rsidRPr="00424775">
        <w:rPr>
          <w:bCs/>
        </w:rPr>
        <w:t>)</w:t>
      </w:r>
      <w:r w:rsidR="00DB0ACD" w:rsidRPr="00424775">
        <w:t>.</w:t>
      </w:r>
    </w:p>
    <w:p w14:paraId="180771D0" w14:textId="70A5E9CA" w:rsidR="00531080" w:rsidRDefault="00531080" w:rsidP="00144F35">
      <w:pPr>
        <w:pBdr>
          <w:top w:val="single" w:sz="6" w:space="0" w:color="FFFFFF"/>
          <w:left w:val="single" w:sz="6" w:space="0" w:color="FFFFFF"/>
          <w:bottom w:val="single" w:sz="6" w:space="0" w:color="FFFFFF"/>
          <w:right w:val="single" w:sz="6" w:space="0" w:color="FFFFFF"/>
        </w:pBdr>
        <w:ind w:firstLine="720"/>
      </w:pPr>
    </w:p>
    <w:p w14:paraId="2806D130" w14:textId="627CD952" w:rsidR="00531080" w:rsidRPr="00144F35" w:rsidRDefault="00531080" w:rsidP="00144F35">
      <w:pPr>
        <w:pBdr>
          <w:top w:val="single" w:sz="6" w:space="0" w:color="FFFFFF"/>
          <w:left w:val="single" w:sz="6" w:space="0" w:color="FFFFFF"/>
          <w:bottom w:val="single" w:sz="6" w:space="0" w:color="FFFFFF"/>
          <w:right w:val="single" w:sz="6" w:space="0" w:color="FFFFFF"/>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14:paraId="29C3A3CB"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16F58FE" w14:textId="77777777" w:rsidR="00CA4CD6" w:rsidRDefault="00CA4CD6" w:rsidP="00BE2581">
      <w:pPr>
        <w:pBdr>
          <w:top w:val="single" w:sz="6" w:space="0" w:color="FFFFFF"/>
          <w:left w:val="single" w:sz="6" w:space="0" w:color="FFFFFF"/>
          <w:bottom w:val="single" w:sz="6" w:space="0" w:color="FFFFFF"/>
          <w:right w:val="single" w:sz="6" w:space="0" w:color="FFFFFF"/>
        </w:pBdr>
        <w:ind w:firstLine="720"/>
        <w:outlineLvl w:val="1"/>
        <w:rPr>
          <w:color w:val="FF0000"/>
        </w:rPr>
      </w:pPr>
      <w:r>
        <w:rPr>
          <w:b/>
          <w:bCs/>
          <w:color w:val="000000"/>
        </w:rPr>
        <w:t>6(f)  Reasons for Change in Burden</w:t>
      </w:r>
    </w:p>
    <w:p w14:paraId="37B5F598" w14:textId="77777777" w:rsidR="00CA4CD6" w:rsidRDefault="00CA4CD6" w:rsidP="00BE2581">
      <w:pPr>
        <w:pBdr>
          <w:top w:val="single" w:sz="6" w:space="0" w:color="FFFFFF"/>
          <w:left w:val="single" w:sz="6" w:space="0" w:color="FFFFFF"/>
          <w:bottom w:val="single" w:sz="6" w:space="0" w:color="FFFFFF"/>
          <w:right w:val="single" w:sz="6" w:space="0" w:color="FFFFFF"/>
        </w:pBdr>
        <w:rPr>
          <w:color w:val="FF0000"/>
        </w:rPr>
      </w:pPr>
    </w:p>
    <w:p w14:paraId="65CC2028" w14:textId="47F50E93" w:rsidR="00D4076A" w:rsidRDefault="00D4076A" w:rsidP="00BE2581">
      <w:pPr>
        <w:ind w:firstLine="720"/>
      </w:pPr>
      <w:r w:rsidRPr="000D04B9">
        <w:t xml:space="preserve">This ICR is prepared for </w:t>
      </w:r>
      <w:r w:rsidR="008F79A9">
        <w:t xml:space="preserve">proposed </w:t>
      </w:r>
      <w:r w:rsidR="0048250D">
        <w:t xml:space="preserve">RTR </w:t>
      </w:r>
      <w:r w:rsidRPr="000D04B9">
        <w:t xml:space="preserve">amendments to the </w:t>
      </w:r>
      <w:r w:rsidRPr="00424775">
        <w:rPr>
          <w:bCs/>
        </w:rPr>
        <w:t xml:space="preserve">NESHAP for </w:t>
      </w:r>
      <w:r w:rsidR="00661A19" w:rsidRPr="00661A19">
        <w:rPr>
          <w:bCs/>
        </w:rPr>
        <w:t>Integrated Iron and Steel Manufacturing facilities</w:t>
      </w:r>
      <w:r w:rsidRPr="000D04B9">
        <w:t xml:space="preserve"> (40 CFR, Part 63, Subpart </w:t>
      </w:r>
      <w:r w:rsidR="002A6C81">
        <w:rPr>
          <w:bCs/>
        </w:rPr>
        <w:t>FFFFF</w:t>
      </w:r>
      <w:r w:rsidRPr="000D04B9">
        <w:t>)</w:t>
      </w:r>
      <w:r>
        <w:t xml:space="preserve">. These </w:t>
      </w:r>
      <w:r w:rsidR="008F79A9">
        <w:t xml:space="preserve">proposed </w:t>
      </w:r>
      <w:r w:rsidR="0048250D">
        <w:t xml:space="preserve">RTR </w:t>
      </w:r>
      <w:r>
        <w:t>amendments: (1) adjust</w:t>
      </w:r>
      <w:r w:rsidRPr="000D04B9">
        <w:t xml:space="preserve"> references to the Part 63 General Provisions (40 CFR, Part 63, Subpart A) </w:t>
      </w:r>
      <w:r w:rsidR="007F2FD9">
        <w:t xml:space="preserve">and revise provisions in the NESHAP (40 CFR Part 63, Subpart </w:t>
      </w:r>
      <w:r w:rsidR="002A6C81">
        <w:rPr>
          <w:bCs/>
        </w:rPr>
        <w:t>FFFFF</w:t>
      </w:r>
      <w:r w:rsidR="007F2FD9">
        <w:t xml:space="preserve">) </w:t>
      </w:r>
      <w:r w:rsidRPr="000D04B9">
        <w:t xml:space="preserve">to remove the </w:t>
      </w:r>
      <w:r w:rsidR="008663BB">
        <w:t>SSM</w:t>
      </w:r>
      <w:r w:rsidRPr="000D04B9">
        <w:t xml:space="preserve"> exemption</w:t>
      </w:r>
      <w:r w:rsidR="008663BB">
        <w:t xml:space="preserve"> and SSM plan requirement</w:t>
      </w:r>
      <w:r w:rsidRPr="000D04B9">
        <w:t xml:space="preserve">; </w:t>
      </w:r>
      <w:r w:rsidR="006A6B8D">
        <w:t>(</w:t>
      </w:r>
      <w:r w:rsidR="00661A19">
        <w:t>2</w:t>
      </w:r>
      <w:r w:rsidR="006A6B8D">
        <w:t xml:space="preserve">) </w:t>
      </w:r>
      <w:r>
        <w:t xml:space="preserve">add </w:t>
      </w:r>
      <w:r w:rsidR="00661A19" w:rsidRPr="00661A19">
        <w:t>requirements for the control of mercury emissions from use of steel scrap</w:t>
      </w:r>
      <w:r w:rsidR="008663BB">
        <w:t>;</w:t>
      </w:r>
      <w:r>
        <w:t xml:space="preserve"> (</w:t>
      </w:r>
      <w:r w:rsidR="00661A19">
        <w:t>3</w:t>
      </w:r>
      <w:r w:rsidR="008663BB">
        <w:t xml:space="preserve">) </w:t>
      </w:r>
      <w:r w:rsidR="008663BB" w:rsidRPr="008663BB">
        <w:t xml:space="preserve">add electronic submittal of </w:t>
      </w:r>
      <w:r w:rsidR="00BF1C72">
        <w:t>notifications, semiannual</w:t>
      </w:r>
      <w:r w:rsidR="00731A5D">
        <w:t xml:space="preserve"> reports</w:t>
      </w:r>
      <w:r w:rsidR="00BF1C72">
        <w:t>,</w:t>
      </w:r>
      <w:r w:rsidR="006A518F">
        <w:t xml:space="preserve"> and</w:t>
      </w:r>
      <w:r w:rsidR="00731A5D">
        <w:t xml:space="preserve"> performance test reports</w:t>
      </w:r>
      <w:r w:rsidR="006A6B8D">
        <w:t>; and (</w:t>
      </w:r>
      <w:r w:rsidR="00661A19">
        <w:t>4</w:t>
      </w:r>
      <w:r w:rsidR="006A6B8D">
        <w:t>)</w:t>
      </w:r>
      <w:r w:rsidR="006A518F">
        <w:t> </w:t>
      </w:r>
      <w:r w:rsidR="006A6B8D" w:rsidRPr="00381A88">
        <w:t>make technical and editorial changes</w:t>
      </w:r>
      <w:r w:rsidRPr="000D04B9">
        <w:t xml:space="preserve">. </w:t>
      </w:r>
      <w:r w:rsidR="00FB3581">
        <w:t>Where applicable, a</w:t>
      </w:r>
      <w:r w:rsidRPr="000D04B9">
        <w:t xml:space="preserve">djustments for these </w:t>
      </w:r>
      <w:r w:rsidR="004874E9">
        <w:t xml:space="preserve">proposed RTR </w:t>
      </w:r>
      <w:r w:rsidRPr="000D04B9">
        <w:t xml:space="preserve">amendments are reflected </w:t>
      </w:r>
      <w:r w:rsidR="008663BB">
        <w:t>in Tables 1 and 2 of this ICR</w:t>
      </w:r>
      <w:r w:rsidR="00FB3581">
        <w:t>.</w:t>
      </w:r>
    </w:p>
    <w:p w14:paraId="3BC6920E" w14:textId="77777777" w:rsidR="00D4076A" w:rsidRPr="000D04B9" w:rsidRDefault="00D4076A" w:rsidP="00D4076A">
      <w:pPr>
        <w:ind w:firstLine="720"/>
      </w:pPr>
    </w:p>
    <w:p w14:paraId="62FA83B9" w14:textId="478F7A37" w:rsidR="00D4076A" w:rsidRPr="000D04B9" w:rsidRDefault="00D4076A" w:rsidP="00D4076A">
      <w:pPr>
        <w:ind w:firstLine="720"/>
      </w:pPr>
      <w:r w:rsidRPr="000D04B9">
        <w:t xml:space="preserve">The number of affected </w:t>
      </w:r>
      <w:r w:rsidR="00661A19">
        <w:t>facilities</w:t>
      </w:r>
      <w:r w:rsidRPr="000D04B9">
        <w:t xml:space="preserve"> changed because of continued closures within the </w:t>
      </w:r>
      <w:r w:rsidR="00661A19">
        <w:t>Integrated Iron and Steel Manufacturing</w:t>
      </w:r>
      <w:r w:rsidRPr="000D04B9">
        <w:t xml:space="preserve"> industry</w:t>
      </w:r>
      <w:r w:rsidR="002C0DB5">
        <w:t>,</w:t>
      </w:r>
      <w:r w:rsidRPr="000D04B9">
        <w:t xml:space="preserve"> which reduced the number of </w:t>
      </w:r>
      <w:r w:rsidR="00661A19">
        <w:t>facilities</w:t>
      </w:r>
      <w:r w:rsidRPr="000D04B9">
        <w:t xml:space="preserve"> previously affected by Subpart </w:t>
      </w:r>
      <w:r w:rsidR="002A6C81">
        <w:rPr>
          <w:bCs/>
        </w:rPr>
        <w:t>FFFFF</w:t>
      </w:r>
      <w:r w:rsidR="002C0DB5">
        <w:t>.</w:t>
      </w:r>
    </w:p>
    <w:p w14:paraId="3F9C2E18" w14:textId="77777777" w:rsidR="00D4076A" w:rsidRPr="000D04B9" w:rsidRDefault="00D4076A" w:rsidP="00D4076A">
      <w:pPr>
        <w:ind w:firstLine="720"/>
      </w:pPr>
    </w:p>
    <w:p w14:paraId="5A9BA295" w14:textId="025F2A21" w:rsidR="000D0728" w:rsidRDefault="00D4076A" w:rsidP="00D4076A">
      <w:pPr>
        <w:pBdr>
          <w:top w:val="single" w:sz="6" w:space="0" w:color="FFFFFF"/>
          <w:left w:val="single" w:sz="6" w:space="0" w:color="FFFFFF"/>
          <w:bottom w:val="single" w:sz="6" w:space="0" w:color="FFFFFF"/>
          <w:right w:val="single" w:sz="6" w:space="0" w:color="FFFFFF"/>
        </w:pBdr>
        <w:ind w:firstLine="720"/>
      </w:pPr>
      <w:r w:rsidRPr="008F79A9">
        <w:t xml:space="preserve">Costs per labor hour increased </w:t>
      </w:r>
      <w:r w:rsidR="00024715" w:rsidRPr="008F79A9">
        <w:t xml:space="preserve">slightly </w:t>
      </w:r>
      <w:r w:rsidRPr="008F79A9">
        <w:t>du</w:t>
      </w:r>
      <w:r w:rsidR="002C0DB5" w:rsidRPr="008F79A9">
        <w:t xml:space="preserve">e to increases in </w:t>
      </w:r>
      <w:r w:rsidR="00024715" w:rsidRPr="008F79A9">
        <w:t xml:space="preserve">Technical and Clerical </w:t>
      </w:r>
      <w:r w:rsidR="002C0DB5" w:rsidRPr="008F79A9">
        <w:t xml:space="preserve">labor rates. </w:t>
      </w:r>
      <w:r w:rsidR="00741DD2" w:rsidRPr="008F79A9">
        <w:t>T</w:t>
      </w:r>
      <w:r w:rsidR="002C0DB5" w:rsidRPr="008F79A9">
        <w:t xml:space="preserve">he burden estimate for </w:t>
      </w:r>
      <w:r w:rsidR="008F79A9" w:rsidRPr="008F79A9">
        <w:t>familiarizing with regulatory</w:t>
      </w:r>
      <w:r w:rsidR="002C0DB5" w:rsidRPr="008F79A9">
        <w:t xml:space="preserve"> requirements was increased to reflect the actual time it would take industry to review the </w:t>
      </w:r>
      <w:r w:rsidR="008F79A9" w:rsidRPr="008F79A9">
        <w:t xml:space="preserve">proposed </w:t>
      </w:r>
      <w:r w:rsidR="005D2AD8" w:rsidRPr="008F79A9">
        <w:t>amend</w:t>
      </w:r>
      <w:r w:rsidR="008F79A9" w:rsidRPr="008F79A9">
        <w:t>ments</w:t>
      </w:r>
      <w:r w:rsidR="002C0DB5" w:rsidRPr="0023001A">
        <w:t xml:space="preserve">. Burden estimates </w:t>
      </w:r>
      <w:r w:rsidR="00DD718B" w:rsidRPr="0023001A">
        <w:t>were</w:t>
      </w:r>
      <w:r w:rsidR="002C0DB5" w:rsidRPr="0023001A">
        <w:t xml:space="preserve"> added for the industry to </w:t>
      </w:r>
      <w:r w:rsidR="00D44121" w:rsidRPr="008F79A9">
        <w:t xml:space="preserve">meet the requirements for the control of mercury emissions from </w:t>
      </w:r>
      <w:r w:rsidR="00D44121">
        <w:t xml:space="preserve">the </w:t>
      </w:r>
      <w:r w:rsidR="00D44121" w:rsidRPr="008F79A9">
        <w:t>use of steel scrap</w:t>
      </w:r>
      <w:r w:rsidR="00D44121">
        <w:t>,</w:t>
      </w:r>
      <w:r w:rsidR="00D44121" w:rsidRPr="0023001A" w:rsidDel="0023001A">
        <w:t xml:space="preserve"> </w:t>
      </w:r>
      <w:r w:rsidR="0023001A">
        <w:t>prepare notifications of performance test/performance evaluation</w:t>
      </w:r>
      <w:r w:rsidR="002C0DB5" w:rsidRPr="0023001A">
        <w:t xml:space="preserve">, report the results of the performance tests through the ERT, </w:t>
      </w:r>
      <w:r w:rsidR="0023001A">
        <w:t xml:space="preserve">prepare notification of compliance status, </w:t>
      </w:r>
      <w:r w:rsidR="0023001A" w:rsidRPr="008F79A9">
        <w:t>record failures to meet standards and actions taken to minimize emissions</w:t>
      </w:r>
      <w:r w:rsidR="0023001A">
        <w:t>,</w:t>
      </w:r>
      <w:r w:rsidR="0023001A" w:rsidRPr="008F79A9">
        <w:t xml:space="preserve"> </w:t>
      </w:r>
      <w:r w:rsidR="0023001A">
        <w:t xml:space="preserve">conduct refresher training, </w:t>
      </w:r>
      <w:r w:rsidR="008F79A9" w:rsidRPr="008F79A9">
        <w:t>transition to submitting notifications and semiannual reports through CEDRI,</w:t>
      </w:r>
      <w:r w:rsidR="008F79A9">
        <w:t xml:space="preserve"> </w:t>
      </w:r>
      <w:r w:rsidR="00D44121">
        <w:t xml:space="preserve">and </w:t>
      </w:r>
      <w:r w:rsidR="0023001A">
        <w:t>compile data for semiannual reports</w:t>
      </w:r>
      <w:r w:rsidR="002C0DB5" w:rsidRPr="008F79A9">
        <w:t xml:space="preserve">. Burden estimates were removed for </w:t>
      </w:r>
      <w:r w:rsidR="00DD718B" w:rsidRPr="008F79A9">
        <w:t>developing</w:t>
      </w:r>
      <w:r w:rsidR="002C0DB5" w:rsidRPr="008F79A9">
        <w:t xml:space="preserve"> SSM plans and </w:t>
      </w:r>
      <w:r w:rsidR="007F2FD9" w:rsidRPr="008F79A9">
        <w:t xml:space="preserve">submitting periodic SSM </w:t>
      </w:r>
      <w:r w:rsidR="002C0DB5" w:rsidRPr="008F79A9">
        <w:t>re</w:t>
      </w:r>
      <w:r w:rsidR="007F2FD9" w:rsidRPr="008F79A9">
        <w:t>ports</w:t>
      </w:r>
      <w:r w:rsidR="002C0DB5" w:rsidRPr="008F79A9">
        <w:t>.</w:t>
      </w:r>
      <w:r w:rsidR="00063982">
        <w:t xml:space="preserve"> </w:t>
      </w:r>
    </w:p>
    <w:p w14:paraId="1FB90A3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C9C2E3" w14:textId="77777777" w:rsidR="00CA4CD6" w:rsidRDefault="00CA4CD6" w:rsidP="007F2FD9">
      <w:pPr>
        <w:pBdr>
          <w:top w:val="single" w:sz="6" w:space="0" w:color="FFFFFF"/>
          <w:left w:val="single" w:sz="6" w:space="0" w:color="FFFFFF"/>
          <w:bottom w:val="single" w:sz="6" w:space="0" w:color="FFFFFF"/>
          <w:right w:val="single" w:sz="6" w:space="0" w:color="FFFFFF"/>
        </w:pBdr>
        <w:ind w:firstLine="720"/>
        <w:outlineLvl w:val="1"/>
        <w:rPr>
          <w:color w:val="000000"/>
        </w:rPr>
      </w:pPr>
      <w:r>
        <w:rPr>
          <w:b/>
          <w:bCs/>
          <w:color w:val="000000"/>
        </w:rPr>
        <w:t>6(g)  Burden Statement</w:t>
      </w:r>
    </w:p>
    <w:p w14:paraId="0F464F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5D8988" w14:textId="75EE14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055BCB">
        <w:rPr>
          <w:color w:val="000000"/>
        </w:rPr>
        <w:t xml:space="preserve"> </w:t>
      </w:r>
      <w:r w:rsidR="00132D3B">
        <w:rPr>
          <w:color w:val="000000"/>
        </w:rPr>
        <w:t>197</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7A71D53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0E4CCA" w14:textId="65D0D8E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4BA4D419" w14:textId="77777777" w:rsidR="006741F7" w:rsidRPr="00354C15" w:rsidRDefault="006741F7" w:rsidP="00354C15"/>
    <w:p w14:paraId="0D69A085" w14:textId="742CBFB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00CA4CD6" w:rsidRPr="00354C15">
        <w:t xml:space="preserve">EPA has established a public docket for this ICR under Docket ID Number </w:t>
      </w:r>
      <w:r w:rsidR="000643EF" w:rsidRPr="000643EF">
        <w:rPr>
          <w:bCs/>
        </w:rPr>
        <w:t>EPA-HQ-</w:t>
      </w:r>
      <w:r w:rsidR="008E174F">
        <w:rPr>
          <w:bCs/>
        </w:rPr>
        <w:t>OAR-</w:t>
      </w:r>
      <w:r w:rsidR="00741DD2">
        <w:rPr>
          <w:bCs/>
        </w:rPr>
        <w:t>2002-0083</w:t>
      </w:r>
      <w:r w:rsidR="00354C15" w:rsidRPr="00730109">
        <w:t>.</w:t>
      </w:r>
      <w:r w:rsidR="00354C15">
        <w:rPr>
          <w:color w:val="FF0000"/>
        </w:rPr>
        <w:t xml:space="preserve"> </w:t>
      </w:r>
      <w:r w:rsidR="00354C15" w:rsidRPr="00354C15">
        <w:t xml:space="preserve">An electronic version of the public docket is available at </w:t>
      </w:r>
      <w:hyperlink r:id="rId11" w:history="1">
        <w:r w:rsidR="00377D7F" w:rsidRPr="0082448E">
          <w:rPr>
            <w:rStyle w:val="Hyperlink"/>
            <w:i/>
            <w:color w:val="auto"/>
            <w:u w:val="none"/>
          </w:rPr>
          <w:t>http://www.regulations.gov/</w:t>
        </w:r>
      </w:hyperlink>
      <w:r w:rsidR="008E174F" w:rsidRPr="0082448E">
        <w:rPr>
          <w:rStyle w:val="Hyperlink"/>
          <w:color w:val="auto"/>
          <w:u w:val="none"/>
        </w:rPr>
        <w:t>,</w:t>
      </w:r>
      <w:r w:rsidR="00377D7F">
        <w:t xml:space="preserve"> </w:t>
      </w:r>
      <w:r w:rsidR="00354C15">
        <w:t xml:space="preserve">which may be used </w:t>
      </w:r>
      <w:r w:rsidR="00354C15" w:rsidRPr="00354C15">
        <w:t>to obtain a copy of the draft collection of information, submit or view public comments, access the index listing of th</w:t>
      </w:r>
      <w:r w:rsidR="008E174F">
        <w:t>e contents of the docket, and</w:t>
      </w:r>
      <w:r w:rsidR="00354C15" w:rsidRPr="00354C15">
        <w:t xml:space="preserve">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8E174F">
        <w:t>EPA Docket</w:t>
      </w:r>
      <w:r w:rsidR="00CA4CD6" w:rsidRPr="00354C15">
        <w:t xml:space="preserve"> Center,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00FA7D77" w:rsidRPr="00FA7D77">
        <w:rPr>
          <w:bCs/>
        </w:rPr>
        <w:t>EPA-HQ-</w:t>
      </w:r>
      <w:r w:rsidR="008E174F">
        <w:rPr>
          <w:bCs/>
        </w:rPr>
        <w:t>OAR-</w:t>
      </w:r>
      <w:r w:rsidR="00741DD2">
        <w:rPr>
          <w:bCs/>
        </w:rPr>
        <w:t>2002-0083</w:t>
      </w:r>
      <w:r w:rsidR="00055BCB">
        <w:rPr>
          <w:bCs/>
        </w:rPr>
        <w:t xml:space="preserve"> </w:t>
      </w:r>
      <w:r w:rsidR="00CA4CD6">
        <w:t>and OMB Control Numbe</w:t>
      </w:r>
      <w:r w:rsidR="00CA4CD6" w:rsidRPr="0031656B">
        <w:t xml:space="preserve">r </w:t>
      </w:r>
      <w:r w:rsidR="000643EF" w:rsidRPr="00D3737B">
        <w:t>2060-</w:t>
      </w:r>
      <w:r w:rsidR="00F42D20" w:rsidRPr="00D3737B">
        <w:t>0517</w:t>
      </w:r>
      <w:r w:rsidR="00CA4CD6" w:rsidRPr="0031656B">
        <w:t xml:space="preserve"> in an</w:t>
      </w:r>
      <w:r w:rsidR="00CA4CD6">
        <w:t xml:space="preserve">y correspondence. </w:t>
      </w:r>
    </w:p>
    <w:p w14:paraId="283FD533" w14:textId="77777777" w:rsidR="00F340DF" w:rsidRDefault="00F340DF" w:rsidP="00F340DF">
      <w:pPr>
        <w:rPr>
          <w:rStyle w:val="1"/>
          <w:rFonts w:ascii="WP TypographicSymbols" w:hAnsi="WP TypographicSymbols" w:cs="WP TypographicSymbols"/>
          <w:color w:val="000000"/>
        </w:rPr>
      </w:pPr>
    </w:p>
    <w:p w14:paraId="33E2D8EC" w14:textId="77777777" w:rsidR="00F340DF" w:rsidRDefault="00CA4CD6" w:rsidP="00504745">
      <w:pPr>
        <w:outlineLvl w:val="0"/>
        <w:rPr>
          <w:b/>
          <w:bCs/>
          <w:color w:val="000000"/>
        </w:rPr>
      </w:pPr>
      <w:r>
        <w:rPr>
          <w:b/>
          <w:bCs/>
          <w:color w:val="000000"/>
        </w:rPr>
        <w:t>Part B of the Supporting Statement</w:t>
      </w:r>
    </w:p>
    <w:p w14:paraId="20A8B5F2" w14:textId="77777777" w:rsidR="00F340DF" w:rsidRDefault="00F340DF" w:rsidP="00F340DF">
      <w:pPr>
        <w:rPr>
          <w:b/>
          <w:bCs/>
          <w:color w:val="000000"/>
        </w:rPr>
      </w:pPr>
    </w:p>
    <w:p w14:paraId="0358C116" w14:textId="60FBB5C5" w:rsidR="00CA4CD6" w:rsidRDefault="00CA4CD6" w:rsidP="008E174F">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14:paraId="7EF416FF" w14:textId="77777777" w:rsidR="00144F35" w:rsidRDefault="00144F35" w:rsidP="00F340DF">
      <w:pPr>
        <w:rPr>
          <w:color w:val="000000"/>
        </w:rPr>
        <w:sectPr w:rsidR="00144F35" w:rsidSect="00C6164F">
          <w:headerReference w:type="default" r:id="rId12"/>
          <w:type w:val="continuous"/>
          <w:pgSz w:w="12240" w:h="15840"/>
          <w:pgMar w:top="1350" w:right="1440" w:bottom="1440" w:left="1440" w:header="720" w:footer="720" w:gutter="0"/>
          <w:cols w:space="720"/>
          <w:noEndnote/>
          <w:titlePg/>
          <w:docGrid w:linePitch="326"/>
        </w:sectPr>
      </w:pPr>
    </w:p>
    <w:p w14:paraId="752322B4" w14:textId="44654B14" w:rsidR="005648CD" w:rsidRDefault="005648CD" w:rsidP="006B3B7B">
      <w:pPr>
        <w:jc w:val="center"/>
        <w:outlineLvl w:val="0"/>
        <w:rPr>
          <w:b/>
          <w:bCs/>
          <w:color w:val="000000"/>
        </w:rPr>
      </w:pPr>
      <w:r w:rsidRPr="005648CD">
        <w:rPr>
          <w:b/>
          <w:bCs/>
          <w:color w:val="000000"/>
        </w:rPr>
        <w:t>Table 1</w:t>
      </w:r>
      <w:r w:rsidR="00DB0ACD" w:rsidRPr="00DB0ACD">
        <w:rPr>
          <w:b/>
          <w:bCs/>
          <w:color w:val="000000"/>
        </w:rPr>
        <w:t xml:space="preserve">: </w:t>
      </w:r>
      <w:r w:rsidR="00531080">
        <w:rPr>
          <w:b/>
          <w:bCs/>
          <w:color w:val="000000"/>
        </w:rPr>
        <w:t xml:space="preserve">Average </w:t>
      </w:r>
      <w:r w:rsidR="00DB0ACD" w:rsidRPr="00DB0ACD">
        <w:rPr>
          <w:b/>
          <w:bCs/>
          <w:color w:val="000000"/>
        </w:rPr>
        <w:t xml:space="preserve">Annual Respondent Burden and Cost – NESHAP for </w:t>
      </w:r>
      <w:r w:rsidR="00741DD2" w:rsidRPr="00741DD2">
        <w:rPr>
          <w:b/>
          <w:bCs/>
          <w:color w:val="000000"/>
        </w:rPr>
        <w:t>Integrated Iron and Steel Manufacturing Facilities</w:t>
      </w:r>
      <w:r w:rsidR="00DB0ACD" w:rsidRPr="00DB0ACD">
        <w:rPr>
          <w:b/>
          <w:bCs/>
          <w:color w:val="000000"/>
        </w:rPr>
        <w:t xml:space="preserve"> (40 CFR Part 63, Subpart </w:t>
      </w:r>
      <w:r w:rsidR="002A6C81" w:rsidRPr="002A6C81">
        <w:rPr>
          <w:b/>
          <w:bCs/>
        </w:rPr>
        <w:t>FFFFF</w:t>
      </w:r>
      <w:r w:rsidR="00DB0ACD" w:rsidRPr="00DB0ACD">
        <w:rPr>
          <w:b/>
          <w:bCs/>
          <w:color w:val="000000"/>
        </w:rPr>
        <w:t>) (</w:t>
      </w:r>
      <w:r w:rsidR="00673F5A">
        <w:rPr>
          <w:b/>
          <w:bCs/>
          <w:color w:val="000000"/>
        </w:rPr>
        <w:t xml:space="preserve">Proposed </w:t>
      </w:r>
      <w:r w:rsidR="001F6176">
        <w:rPr>
          <w:b/>
          <w:bCs/>
          <w:color w:val="000000"/>
        </w:rPr>
        <w:t>Amendments</w:t>
      </w:r>
      <w:r w:rsidR="00DB0ACD" w:rsidRPr="00DB0ACD">
        <w:rPr>
          <w:b/>
          <w:bCs/>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2"/>
        <w:gridCol w:w="1160"/>
        <w:gridCol w:w="1238"/>
        <w:gridCol w:w="1172"/>
        <w:gridCol w:w="1306"/>
        <w:gridCol w:w="1050"/>
        <w:gridCol w:w="1338"/>
        <w:gridCol w:w="894"/>
        <w:gridCol w:w="966"/>
      </w:tblGrid>
      <w:tr w:rsidR="00343178" w:rsidRPr="00666849" w14:paraId="1ADE31C7" w14:textId="77777777" w:rsidTr="00343178">
        <w:trPr>
          <w:cantSplit/>
          <w:trHeight w:val="255"/>
          <w:tblHeader/>
        </w:trPr>
        <w:tc>
          <w:tcPr>
            <w:tcW w:w="1697" w:type="pct"/>
            <w:vMerge w:val="restart"/>
            <w:shd w:val="clear" w:color="auto" w:fill="auto"/>
            <w:vAlign w:val="center"/>
            <w:hideMark/>
          </w:tcPr>
          <w:p w14:paraId="2876BB87"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Burden item</w:t>
            </w:r>
          </w:p>
        </w:tc>
        <w:tc>
          <w:tcPr>
            <w:tcW w:w="388" w:type="pct"/>
            <w:shd w:val="clear" w:color="auto" w:fill="auto"/>
            <w:vAlign w:val="center"/>
            <w:hideMark/>
          </w:tcPr>
          <w:p w14:paraId="6E04DFB0"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(A)</w:t>
            </w:r>
          </w:p>
        </w:tc>
        <w:tc>
          <w:tcPr>
            <w:tcW w:w="495" w:type="pct"/>
            <w:shd w:val="clear" w:color="auto" w:fill="auto"/>
            <w:vAlign w:val="center"/>
            <w:hideMark/>
          </w:tcPr>
          <w:p w14:paraId="4C06653D"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(B)</w:t>
            </w:r>
          </w:p>
        </w:tc>
        <w:tc>
          <w:tcPr>
            <w:tcW w:w="388" w:type="pct"/>
            <w:shd w:val="clear" w:color="auto" w:fill="auto"/>
            <w:vAlign w:val="center"/>
            <w:hideMark/>
          </w:tcPr>
          <w:p w14:paraId="2C66AA35"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(C)</w:t>
            </w:r>
          </w:p>
        </w:tc>
        <w:tc>
          <w:tcPr>
            <w:tcW w:w="441" w:type="pct"/>
            <w:shd w:val="clear" w:color="auto" w:fill="auto"/>
            <w:vAlign w:val="center"/>
            <w:hideMark/>
          </w:tcPr>
          <w:p w14:paraId="799C6CF2"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(D)</w:t>
            </w:r>
          </w:p>
        </w:tc>
        <w:tc>
          <w:tcPr>
            <w:tcW w:w="388" w:type="pct"/>
            <w:shd w:val="clear" w:color="auto" w:fill="auto"/>
            <w:vAlign w:val="center"/>
            <w:hideMark/>
          </w:tcPr>
          <w:p w14:paraId="010C7AE0"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(E)</w:t>
            </w:r>
          </w:p>
        </w:tc>
        <w:tc>
          <w:tcPr>
            <w:tcW w:w="427" w:type="pct"/>
            <w:shd w:val="clear" w:color="auto" w:fill="auto"/>
            <w:vAlign w:val="center"/>
            <w:hideMark/>
          </w:tcPr>
          <w:p w14:paraId="56D299B2"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(F)</w:t>
            </w:r>
          </w:p>
        </w:tc>
        <w:tc>
          <w:tcPr>
            <w:tcW w:w="389" w:type="pct"/>
            <w:shd w:val="clear" w:color="auto" w:fill="auto"/>
            <w:vAlign w:val="center"/>
            <w:hideMark/>
          </w:tcPr>
          <w:p w14:paraId="685F35F4"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(G)</w:t>
            </w:r>
          </w:p>
        </w:tc>
        <w:tc>
          <w:tcPr>
            <w:tcW w:w="386" w:type="pct"/>
            <w:shd w:val="clear" w:color="auto" w:fill="auto"/>
            <w:vAlign w:val="center"/>
            <w:hideMark/>
          </w:tcPr>
          <w:p w14:paraId="27A5B359"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(H)</w:t>
            </w:r>
          </w:p>
        </w:tc>
      </w:tr>
      <w:tr w:rsidR="00343178" w:rsidRPr="00666849" w14:paraId="7FD5A796" w14:textId="77777777" w:rsidTr="00343178">
        <w:trPr>
          <w:cantSplit/>
          <w:trHeight w:val="980"/>
          <w:tblHeader/>
        </w:trPr>
        <w:tc>
          <w:tcPr>
            <w:tcW w:w="1697" w:type="pct"/>
            <w:vMerge/>
            <w:shd w:val="clear" w:color="auto" w:fill="auto"/>
            <w:vAlign w:val="center"/>
            <w:hideMark/>
          </w:tcPr>
          <w:p w14:paraId="59286DF7" w14:textId="77777777" w:rsidR="00343178" w:rsidRPr="00343178" w:rsidRDefault="00343178" w:rsidP="00343178">
            <w:pPr>
              <w:widowControl/>
              <w:autoSpaceDE/>
              <w:autoSpaceDN/>
              <w:adjustRightInd/>
              <w:rPr>
                <w:b/>
                <w:bCs/>
                <w:color w:val="000000"/>
                <w:sz w:val="20"/>
                <w:szCs w:val="20"/>
              </w:rPr>
            </w:pPr>
          </w:p>
        </w:tc>
        <w:tc>
          <w:tcPr>
            <w:tcW w:w="388" w:type="pct"/>
            <w:shd w:val="clear" w:color="auto" w:fill="auto"/>
            <w:vAlign w:val="center"/>
            <w:hideMark/>
          </w:tcPr>
          <w:p w14:paraId="7F0F924A"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Person hours per occurrence</w:t>
            </w:r>
          </w:p>
        </w:tc>
        <w:tc>
          <w:tcPr>
            <w:tcW w:w="495" w:type="pct"/>
            <w:shd w:val="clear" w:color="auto" w:fill="auto"/>
            <w:vAlign w:val="center"/>
            <w:hideMark/>
          </w:tcPr>
          <w:p w14:paraId="136C20DD"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No. of occurrences per respondent per year</w:t>
            </w:r>
          </w:p>
        </w:tc>
        <w:tc>
          <w:tcPr>
            <w:tcW w:w="388" w:type="pct"/>
            <w:shd w:val="clear" w:color="auto" w:fill="auto"/>
            <w:vAlign w:val="center"/>
            <w:hideMark/>
          </w:tcPr>
          <w:p w14:paraId="36357B0E"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Person hours per respondent per year (C=AxB)</w:t>
            </w:r>
          </w:p>
        </w:tc>
        <w:tc>
          <w:tcPr>
            <w:tcW w:w="441" w:type="pct"/>
            <w:shd w:val="clear" w:color="auto" w:fill="auto"/>
            <w:vAlign w:val="center"/>
            <w:hideMark/>
          </w:tcPr>
          <w:p w14:paraId="3CBE877A"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xml:space="preserve">Respondents per year  </w:t>
            </w:r>
            <w:r w:rsidRPr="00343178">
              <w:rPr>
                <w:b/>
                <w:bCs/>
                <w:color w:val="000000"/>
                <w:sz w:val="20"/>
                <w:szCs w:val="20"/>
                <w:vertAlign w:val="superscript"/>
              </w:rPr>
              <w:t>a</w:t>
            </w:r>
          </w:p>
        </w:tc>
        <w:tc>
          <w:tcPr>
            <w:tcW w:w="388" w:type="pct"/>
            <w:shd w:val="clear" w:color="auto" w:fill="auto"/>
            <w:vAlign w:val="center"/>
            <w:hideMark/>
          </w:tcPr>
          <w:p w14:paraId="7460206B"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Technical person- hours per year (E=CxD)</w:t>
            </w:r>
          </w:p>
        </w:tc>
        <w:tc>
          <w:tcPr>
            <w:tcW w:w="427" w:type="pct"/>
            <w:shd w:val="clear" w:color="auto" w:fill="auto"/>
            <w:vAlign w:val="center"/>
            <w:hideMark/>
          </w:tcPr>
          <w:p w14:paraId="26C8A58E"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Management person hours per year (Ex0.05)</w:t>
            </w:r>
          </w:p>
        </w:tc>
        <w:tc>
          <w:tcPr>
            <w:tcW w:w="389" w:type="pct"/>
            <w:shd w:val="clear" w:color="auto" w:fill="auto"/>
            <w:vAlign w:val="center"/>
            <w:hideMark/>
          </w:tcPr>
          <w:p w14:paraId="7A83F5A6"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Clerical person hours per year (Ex0.1)</w:t>
            </w:r>
          </w:p>
        </w:tc>
        <w:tc>
          <w:tcPr>
            <w:tcW w:w="386" w:type="pct"/>
            <w:shd w:val="clear" w:color="auto" w:fill="auto"/>
            <w:vAlign w:val="center"/>
            <w:hideMark/>
          </w:tcPr>
          <w:p w14:paraId="3373E2EF"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xml:space="preserve">Total Cost Per year </w:t>
            </w:r>
            <w:r w:rsidRPr="00343178">
              <w:rPr>
                <w:b/>
                <w:bCs/>
                <w:color w:val="000000"/>
                <w:sz w:val="20"/>
                <w:szCs w:val="20"/>
                <w:vertAlign w:val="superscript"/>
              </w:rPr>
              <w:t>b</w:t>
            </w:r>
          </w:p>
        </w:tc>
      </w:tr>
      <w:tr w:rsidR="00343178" w:rsidRPr="00666849" w14:paraId="3CFEB816" w14:textId="77777777" w:rsidTr="00343178">
        <w:trPr>
          <w:trHeight w:val="255"/>
        </w:trPr>
        <w:tc>
          <w:tcPr>
            <w:tcW w:w="1697" w:type="pct"/>
            <w:shd w:val="clear" w:color="auto" w:fill="auto"/>
            <w:vAlign w:val="center"/>
            <w:hideMark/>
          </w:tcPr>
          <w:p w14:paraId="428B319C"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1.  Applications</w:t>
            </w:r>
          </w:p>
        </w:tc>
        <w:tc>
          <w:tcPr>
            <w:tcW w:w="388" w:type="pct"/>
            <w:shd w:val="clear" w:color="auto" w:fill="auto"/>
            <w:vAlign w:val="center"/>
            <w:hideMark/>
          </w:tcPr>
          <w:p w14:paraId="70FAFAE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N/A</w:t>
            </w:r>
          </w:p>
        </w:tc>
        <w:tc>
          <w:tcPr>
            <w:tcW w:w="495" w:type="pct"/>
            <w:shd w:val="clear" w:color="auto" w:fill="auto"/>
            <w:vAlign w:val="center"/>
            <w:hideMark/>
          </w:tcPr>
          <w:p w14:paraId="677913FD"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w:t>
            </w:r>
          </w:p>
        </w:tc>
        <w:tc>
          <w:tcPr>
            <w:tcW w:w="388" w:type="pct"/>
            <w:shd w:val="clear" w:color="auto" w:fill="auto"/>
            <w:vAlign w:val="center"/>
            <w:hideMark/>
          </w:tcPr>
          <w:p w14:paraId="2B00AC4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53DCD6D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5A2AA37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30CCD56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3D23C8D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20DC42E3"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7D195FF7" w14:textId="77777777" w:rsidTr="00343178">
        <w:trPr>
          <w:trHeight w:val="255"/>
        </w:trPr>
        <w:tc>
          <w:tcPr>
            <w:tcW w:w="1697" w:type="pct"/>
            <w:shd w:val="clear" w:color="auto" w:fill="auto"/>
            <w:vAlign w:val="center"/>
            <w:hideMark/>
          </w:tcPr>
          <w:p w14:paraId="12E8F19F"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2.  Survey and Studies</w:t>
            </w:r>
          </w:p>
        </w:tc>
        <w:tc>
          <w:tcPr>
            <w:tcW w:w="388" w:type="pct"/>
            <w:shd w:val="clear" w:color="auto" w:fill="auto"/>
            <w:vAlign w:val="center"/>
            <w:hideMark/>
          </w:tcPr>
          <w:p w14:paraId="0D8A1B2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N/A</w:t>
            </w:r>
          </w:p>
        </w:tc>
        <w:tc>
          <w:tcPr>
            <w:tcW w:w="495" w:type="pct"/>
            <w:shd w:val="clear" w:color="auto" w:fill="auto"/>
            <w:vAlign w:val="center"/>
            <w:hideMark/>
          </w:tcPr>
          <w:p w14:paraId="063FADF0"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w:t>
            </w:r>
          </w:p>
        </w:tc>
        <w:tc>
          <w:tcPr>
            <w:tcW w:w="388" w:type="pct"/>
            <w:shd w:val="clear" w:color="auto" w:fill="auto"/>
            <w:vAlign w:val="center"/>
            <w:hideMark/>
          </w:tcPr>
          <w:p w14:paraId="540087B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33631B7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7C20C57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104388E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09E6A09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6FAA8E13"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6344F4F2" w14:textId="77777777" w:rsidTr="00343178">
        <w:trPr>
          <w:trHeight w:val="255"/>
        </w:trPr>
        <w:tc>
          <w:tcPr>
            <w:tcW w:w="1697" w:type="pct"/>
            <w:shd w:val="clear" w:color="auto" w:fill="auto"/>
            <w:vAlign w:val="center"/>
            <w:hideMark/>
          </w:tcPr>
          <w:p w14:paraId="51838AAE"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3.  Reporting Requirements</w:t>
            </w:r>
          </w:p>
        </w:tc>
        <w:tc>
          <w:tcPr>
            <w:tcW w:w="388" w:type="pct"/>
            <w:shd w:val="clear" w:color="auto" w:fill="auto"/>
            <w:vAlign w:val="center"/>
            <w:hideMark/>
          </w:tcPr>
          <w:p w14:paraId="3E6C0A1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51CC7FE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2D54AA4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2416017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7B434CF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5FEC303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0302865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12E7D78D"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34002BE2" w14:textId="77777777" w:rsidTr="00343178">
        <w:trPr>
          <w:trHeight w:val="255"/>
        </w:trPr>
        <w:tc>
          <w:tcPr>
            <w:tcW w:w="1697" w:type="pct"/>
            <w:shd w:val="clear" w:color="auto" w:fill="auto"/>
            <w:vAlign w:val="center"/>
            <w:hideMark/>
          </w:tcPr>
          <w:p w14:paraId="6775C5A6"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A.  Familiarization with rule requirements</w:t>
            </w:r>
          </w:p>
        </w:tc>
        <w:tc>
          <w:tcPr>
            <w:tcW w:w="388" w:type="pct"/>
            <w:shd w:val="clear" w:color="auto" w:fill="auto"/>
            <w:vAlign w:val="center"/>
            <w:hideMark/>
          </w:tcPr>
          <w:p w14:paraId="2C2C541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95" w:type="pct"/>
            <w:shd w:val="clear" w:color="auto" w:fill="auto"/>
            <w:vAlign w:val="center"/>
            <w:hideMark/>
          </w:tcPr>
          <w:p w14:paraId="3BA1ACB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446C16E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41" w:type="pct"/>
            <w:shd w:val="clear" w:color="auto" w:fill="auto"/>
            <w:vAlign w:val="center"/>
            <w:hideMark/>
          </w:tcPr>
          <w:p w14:paraId="01B7E375"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069DA7D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22</w:t>
            </w:r>
          </w:p>
        </w:tc>
        <w:tc>
          <w:tcPr>
            <w:tcW w:w="427" w:type="pct"/>
            <w:shd w:val="clear" w:color="auto" w:fill="auto"/>
            <w:vAlign w:val="center"/>
            <w:hideMark/>
          </w:tcPr>
          <w:p w14:paraId="693BCC2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1.1</w:t>
            </w:r>
          </w:p>
        </w:tc>
        <w:tc>
          <w:tcPr>
            <w:tcW w:w="389" w:type="pct"/>
            <w:shd w:val="clear" w:color="auto" w:fill="auto"/>
            <w:vAlign w:val="center"/>
            <w:hideMark/>
          </w:tcPr>
          <w:p w14:paraId="3612D83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2.2</w:t>
            </w:r>
          </w:p>
        </w:tc>
        <w:tc>
          <w:tcPr>
            <w:tcW w:w="386" w:type="pct"/>
            <w:shd w:val="clear" w:color="auto" w:fill="auto"/>
            <w:vAlign w:val="center"/>
            <w:hideMark/>
          </w:tcPr>
          <w:p w14:paraId="0BFE4094"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$2,910</w:t>
            </w:r>
          </w:p>
        </w:tc>
      </w:tr>
      <w:tr w:rsidR="00343178" w:rsidRPr="00666849" w14:paraId="13B3A673" w14:textId="77777777" w:rsidTr="00343178">
        <w:trPr>
          <w:trHeight w:val="315"/>
        </w:trPr>
        <w:tc>
          <w:tcPr>
            <w:tcW w:w="1697" w:type="pct"/>
            <w:shd w:val="clear" w:color="auto" w:fill="auto"/>
            <w:vAlign w:val="center"/>
            <w:hideMark/>
          </w:tcPr>
          <w:p w14:paraId="05A046D6"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B.  Required activities</w:t>
            </w:r>
            <w:r w:rsidRPr="00343178">
              <w:rPr>
                <w:color w:val="000000"/>
                <w:sz w:val="20"/>
                <w:szCs w:val="20"/>
                <w:vertAlign w:val="superscript"/>
              </w:rPr>
              <w:t xml:space="preserve"> c</w:t>
            </w:r>
          </w:p>
        </w:tc>
        <w:tc>
          <w:tcPr>
            <w:tcW w:w="388" w:type="pct"/>
            <w:shd w:val="clear" w:color="auto" w:fill="auto"/>
            <w:vAlign w:val="center"/>
            <w:hideMark/>
          </w:tcPr>
          <w:p w14:paraId="70CA290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1694CE9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5C6DAD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18C71FD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2A1E110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5E7F94F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5F83227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44CD5145"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49E5566F" w14:textId="77777777" w:rsidTr="00343178">
        <w:trPr>
          <w:trHeight w:val="315"/>
        </w:trPr>
        <w:tc>
          <w:tcPr>
            <w:tcW w:w="1697" w:type="pct"/>
            <w:shd w:val="clear" w:color="auto" w:fill="auto"/>
            <w:vAlign w:val="center"/>
            <w:hideMark/>
          </w:tcPr>
          <w:p w14:paraId="6E055035"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    Method 5 performance test </w:t>
            </w:r>
            <w:r w:rsidRPr="00343178">
              <w:rPr>
                <w:color w:val="000000"/>
                <w:sz w:val="20"/>
                <w:szCs w:val="20"/>
                <w:vertAlign w:val="superscript"/>
              </w:rPr>
              <w:t>d</w:t>
            </w:r>
          </w:p>
        </w:tc>
        <w:tc>
          <w:tcPr>
            <w:tcW w:w="388" w:type="pct"/>
            <w:shd w:val="clear" w:color="auto" w:fill="auto"/>
            <w:vAlign w:val="center"/>
            <w:hideMark/>
          </w:tcPr>
          <w:p w14:paraId="5CE2F79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40</w:t>
            </w:r>
          </w:p>
        </w:tc>
        <w:tc>
          <w:tcPr>
            <w:tcW w:w="495" w:type="pct"/>
            <w:shd w:val="clear" w:color="auto" w:fill="auto"/>
            <w:vAlign w:val="center"/>
            <w:hideMark/>
          </w:tcPr>
          <w:p w14:paraId="0A404853" w14:textId="77777777" w:rsidR="00343178" w:rsidRPr="00343178" w:rsidRDefault="00343178" w:rsidP="00343178">
            <w:pPr>
              <w:widowControl/>
              <w:autoSpaceDE/>
              <w:autoSpaceDN/>
              <w:adjustRightInd/>
              <w:jc w:val="center"/>
              <w:rPr>
                <w:sz w:val="20"/>
                <w:szCs w:val="20"/>
              </w:rPr>
            </w:pPr>
            <w:r w:rsidRPr="00343178">
              <w:rPr>
                <w:sz w:val="20"/>
                <w:szCs w:val="20"/>
              </w:rPr>
              <w:t>8.9</w:t>
            </w:r>
          </w:p>
        </w:tc>
        <w:tc>
          <w:tcPr>
            <w:tcW w:w="388" w:type="pct"/>
            <w:shd w:val="clear" w:color="auto" w:fill="auto"/>
            <w:vAlign w:val="center"/>
            <w:hideMark/>
          </w:tcPr>
          <w:p w14:paraId="5F23590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356</w:t>
            </w:r>
          </w:p>
        </w:tc>
        <w:tc>
          <w:tcPr>
            <w:tcW w:w="441" w:type="pct"/>
            <w:shd w:val="clear" w:color="auto" w:fill="auto"/>
            <w:vAlign w:val="center"/>
            <w:hideMark/>
          </w:tcPr>
          <w:p w14:paraId="6A1BBA02" w14:textId="77777777" w:rsidR="00343178" w:rsidRPr="00343178" w:rsidRDefault="00343178" w:rsidP="00343178">
            <w:pPr>
              <w:widowControl/>
              <w:autoSpaceDE/>
              <w:autoSpaceDN/>
              <w:adjustRightInd/>
              <w:jc w:val="center"/>
              <w:rPr>
                <w:sz w:val="20"/>
                <w:szCs w:val="20"/>
              </w:rPr>
            </w:pPr>
            <w:r w:rsidRPr="00343178">
              <w:rPr>
                <w:sz w:val="20"/>
                <w:szCs w:val="20"/>
              </w:rPr>
              <w:t>3.7</w:t>
            </w:r>
          </w:p>
        </w:tc>
        <w:tc>
          <w:tcPr>
            <w:tcW w:w="388" w:type="pct"/>
            <w:shd w:val="clear" w:color="auto" w:fill="auto"/>
            <w:vAlign w:val="center"/>
            <w:hideMark/>
          </w:tcPr>
          <w:p w14:paraId="44BBD5B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1,305</w:t>
            </w:r>
          </w:p>
        </w:tc>
        <w:tc>
          <w:tcPr>
            <w:tcW w:w="427" w:type="pct"/>
            <w:shd w:val="clear" w:color="auto" w:fill="auto"/>
            <w:vAlign w:val="center"/>
            <w:hideMark/>
          </w:tcPr>
          <w:p w14:paraId="7502920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65.3</w:t>
            </w:r>
          </w:p>
        </w:tc>
        <w:tc>
          <w:tcPr>
            <w:tcW w:w="389" w:type="pct"/>
            <w:shd w:val="clear" w:color="auto" w:fill="auto"/>
            <w:vAlign w:val="center"/>
            <w:hideMark/>
          </w:tcPr>
          <w:p w14:paraId="7EA96B3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130.5</w:t>
            </w:r>
          </w:p>
        </w:tc>
        <w:tc>
          <w:tcPr>
            <w:tcW w:w="386" w:type="pct"/>
            <w:shd w:val="clear" w:color="auto" w:fill="auto"/>
            <w:vAlign w:val="center"/>
            <w:hideMark/>
          </w:tcPr>
          <w:p w14:paraId="4481FD75"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$172,650</w:t>
            </w:r>
          </w:p>
        </w:tc>
      </w:tr>
      <w:tr w:rsidR="00343178" w:rsidRPr="00666849" w14:paraId="0A69EA0C" w14:textId="77777777" w:rsidTr="00343178">
        <w:trPr>
          <w:trHeight w:val="315"/>
        </w:trPr>
        <w:tc>
          <w:tcPr>
            <w:tcW w:w="1697" w:type="pct"/>
            <w:shd w:val="clear" w:color="auto" w:fill="auto"/>
            <w:vAlign w:val="center"/>
            <w:hideMark/>
          </w:tcPr>
          <w:p w14:paraId="7E31AD7F"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ii.   Method 9 performance test </w:t>
            </w:r>
            <w:r w:rsidRPr="00343178">
              <w:rPr>
                <w:color w:val="000000"/>
                <w:sz w:val="20"/>
                <w:szCs w:val="20"/>
                <w:vertAlign w:val="superscript"/>
              </w:rPr>
              <w:t>d</w:t>
            </w:r>
          </w:p>
        </w:tc>
        <w:tc>
          <w:tcPr>
            <w:tcW w:w="388" w:type="pct"/>
            <w:shd w:val="clear" w:color="auto" w:fill="auto"/>
            <w:vAlign w:val="center"/>
            <w:hideMark/>
          </w:tcPr>
          <w:p w14:paraId="52D9E4C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8</w:t>
            </w:r>
          </w:p>
        </w:tc>
        <w:tc>
          <w:tcPr>
            <w:tcW w:w="495" w:type="pct"/>
            <w:shd w:val="clear" w:color="auto" w:fill="auto"/>
            <w:vAlign w:val="center"/>
            <w:hideMark/>
          </w:tcPr>
          <w:p w14:paraId="0C2AD268" w14:textId="77777777" w:rsidR="00343178" w:rsidRPr="00343178" w:rsidRDefault="00343178" w:rsidP="00343178">
            <w:pPr>
              <w:widowControl/>
              <w:autoSpaceDE/>
              <w:autoSpaceDN/>
              <w:adjustRightInd/>
              <w:jc w:val="center"/>
              <w:rPr>
                <w:sz w:val="20"/>
                <w:szCs w:val="20"/>
              </w:rPr>
            </w:pPr>
            <w:r w:rsidRPr="00343178">
              <w:rPr>
                <w:sz w:val="20"/>
                <w:szCs w:val="20"/>
              </w:rPr>
              <w:t>3.9</w:t>
            </w:r>
          </w:p>
        </w:tc>
        <w:tc>
          <w:tcPr>
            <w:tcW w:w="388" w:type="pct"/>
            <w:shd w:val="clear" w:color="auto" w:fill="auto"/>
            <w:vAlign w:val="center"/>
            <w:hideMark/>
          </w:tcPr>
          <w:p w14:paraId="61D69C0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31.2</w:t>
            </w:r>
          </w:p>
        </w:tc>
        <w:tc>
          <w:tcPr>
            <w:tcW w:w="441" w:type="pct"/>
            <w:shd w:val="clear" w:color="auto" w:fill="auto"/>
            <w:vAlign w:val="center"/>
            <w:hideMark/>
          </w:tcPr>
          <w:p w14:paraId="012C6D85" w14:textId="77777777" w:rsidR="00343178" w:rsidRPr="00343178" w:rsidRDefault="00343178" w:rsidP="00343178">
            <w:pPr>
              <w:widowControl/>
              <w:autoSpaceDE/>
              <w:autoSpaceDN/>
              <w:adjustRightInd/>
              <w:jc w:val="center"/>
              <w:rPr>
                <w:sz w:val="20"/>
                <w:szCs w:val="20"/>
              </w:rPr>
            </w:pPr>
            <w:r w:rsidRPr="00343178">
              <w:rPr>
                <w:sz w:val="20"/>
                <w:szCs w:val="20"/>
              </w:rPr>
              <w:t>3.7</w:t>
            </w:r>
          </w:p>
        </w:tc>
        <w:tc>
          <w:tcPr>
            <w:tcW w:w="388" w:type="pct"/>
            <w:shd w:val="clear" w:color="auto" w:fill="auto"/>
            <w:vAlign w:val="center"/>
            <w:hideMark/>
          </w:tcPr>
          <w:p w14:paraId="20724AE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114.4</w:t>
            </w:r>
          </w:p>
        </w:tc>
        <w:tc>
          <w:tcPr>
            <w:tcW w:w="427" w:type="pct"/>
            <w:shd w:val="clear" w:color="auto" w:fill="auto"/>
            <w:vAlign w:val="center"/>
            <w:hideMark/>
          </w:tcPr>
          <w:p w14:paraId="5BB0539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5.72</w:t>
            </w:r>
          </w:p>
        </w:tc>
        <w:tc>
          <w:tcPr>
            <w:tcW w:w="389" w:type="pct"/>
            <w:shd w:val="clear" w:color="auto" w:fill="auto"/>
            <w:vAlign w:val="center"/>
            <w:hideMark/>
          </w:tcPr>
          <w:p w14:paraId="16848F4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11.44</w:t>
            </w:r>
          </w:p>
        </w:tc>
        <w:tc>
          <w:tcPr>
            <w:tcW w:w="386" w:type="pct"/>
            <w:shd w:val="clear" w:color="auto" w:fill="auto"/>
            <w:vAlign w:val="center"/>
            <w:hideMark/>
          </w:tcPr>
          <w:p w14:paraId="76789145"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$15,131</w:t>
            </w:r>
          </w:p>
        </w:tc>
      </w:tr>
      <w:tr w:rsidR="00343178" w:rsidRPr="00666849" w14:paraId="2BD26635" w14:textId="77777777" w:rsidTr="00343178">
        <w:trPr>
          <w:trHeight w:val="315"/>
        </w:trPr>
        <w:tc>
          <w:tcPr>
            <w:tcW w:w="1697" w:type="pct"/>
            <w:shd w:val="clear" w:color="auto" w:fill="auto"/>
            <w:vAlign w:val="center"/>
            <w:hideMark/>
          </w:tcPr>
          <w:p w14:paraId="1C448A14"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iii.  Method 9071B performance test </w:t>
            </w:r>
            <w:r w:rsidRPr="00343178">
              <w:rPr>
                <w:color w:val="000000"/>
                <w:sz w:val="20"/>
                <w:szCs w:val="20"/>
                <w:vertAlign w:val="superscript"/>
              </w:rPr>
              <w:t>d</w:t>
            </w:r>
          </w:p>
        </w:tc>
        <w:tc>
          <w:tcPr>
            <w:tcW w:w="388" w:type="pct"/>
            <w:shd w:val="clear" w:color="auto" w:fill="auto"/>
            <w:vAlign w:val="center"/>
            <w:hideMark/>
          </w:tcPr>
          <w:p w14:paraId="0C71F23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95" w:type="pct"/>
            <w:shd w:val="clear" w:color="auto" w:fill="auto"/>
            <w:vAlign w:val="center"/>
            <w:hideMark/>
          </w:tcPr>
          <w:p w14:paraId="0A64FBE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365</w:t>
            </w:r>
          </w:p>
        </w:tc>
        <w:tc>
          <w:tcPr>
            <w:tcW w:w="388" w:type="pct"/>
            <w:shd w:val="clear" w:color="auto" w:fill="auto"/>
            <w:vAlign w:val="center"/>
            <w:hideMark/>
          </w:tcPr>
          <w:p w14:paraId="5F1F6B1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730</w:t>
            </w:r>
          </w:p>
        </w:tc>
        <w:tc>
          <w:tcPr>
            <w:tcW w:w="441" w:type="pct"/>
            <w:shd w:val="clear" w:color="auto" w:fill="auto"/>
            <w:vAlign w:val="center"/>
            <w:hideMark/>
          </w:tcPr>
          <w:p w14:paraId="535BF2F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388" w:type="pct"/>
            <w:shd w:val="clear" w:color="auto" w:fill="auto"/>
            <w:vAlign w:val="center"/>
            <w:hideMark/>
          </w:tcPr>
          <w:p w14:paraId="09860FD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2,920</w:t>
            </w:r>
          </w:p>
        </w:tc>
        <w:tc>
          <w:tcPr>
            <w:tcW w:w="427" w:type="pct"/>
            <w:shd w:val="clear" w:color="auto" w:fill="auto"/>
            <w:vAlign w:val="center"/>
            <w:hideMark/>
          </w:tcPr>
          <w:p w14:paraId="771A272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146.0</w:t>
            </w:r>
          </w:p>
        </w:tc>
        <w:tc>
          <w:tcPr>
            <w:tcW w:w="389" w:type="pct"/>
            <w:shd w:val="clear" w:color="auto" w:fill="auto"/>
            <w:vAlign w:val="center"/>
            <w:hideMark/>
          </w:tcPr>
          <w:p w14:paraId="415C2B8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292</w:t>
            </w:r>
          </w:p>
        </w:tc>
        <w:tc>
          <w:tcPr>
            <w:tcW w:w="386" w:type="pct"/>
            <w:shd w:val="clear" w:color="auto" w:fill="auto"/>
            <w:vAlign w:val="center"/>
            <w:hideMark/>
          </w:tcPr>
          <w:p w14:paraId="07FDB9ED"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$386,215</w:t>
            </w:r>
          </w:p>
        </w:tc>
      </w:tr>
      <w:tr w:rsidR="00343178" w:rsidRPr="00666849" w14:paraId="2A3A4F8F" w14:textId="77777777" w:rsidTr="00343178">
        <w:trPr>
          <w:trHeight w:val="315"/>
        </w:trPr>
        <w:tc>
          <w:tcPr>
            <w:tcW w:w="1697" w:type="pct"/>
            <w:shd w:val="clear" w:color="auto" w:fill="auto"/>
            <w:vAlign w:val="center"/>
            <w:hideMark/>
          </w:tcPr>
          <w:p w14:paraId="4922AB91"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iv. Method 29 performance test </w:t>
            </w:r>
            <w:r w:rsidRPr="00343178">
              <w:rPr>
                <w:color w:val="000000"/>
                <w:sz w:val="20"/>
                <w:szCs w:val="20"/>
                <w:vertAlign w:val="superscript"/>
              </w:rPr>
              <w:t>d</w:t>
            </w:r>
          </w:p>
        </w:tc>
        <w:tc>
          <w:tcPr>
            <w:tcW w:w="388" w:type="pct"/>
            <w:shd w:val="clear" w:color="auto" w:fill="auto"/>
            <w:vAlign w:val="center"/>
            <w:hideMark/>
          </w:tcPr>
          <w:p w14:paraId="521CADAB" w14:textId="77777777" w:rsidR="00343178" w:rsidRPr="00343178" w:rsidRDefault="00343178" w:rsidP="00343178">
            <w:pPr>
              <w:widowControl/>
              <w:autoSpaceDE/>
              <w:autoSpaceDN/>
              <w:adjustRightInd/>
              <w:jc w:val="center"/>
              <w:rPr>
                <w:sz w:val="20"/>
                <w:szCs w:val="20"/>
              </w:rPr>
            </w:pPr>
            <w:r w:rsidRPr="00343178">
              <w:rPr>
                <w:sz w:val="20"/>
                <w:szCs w:val="20"/>
              </w:rPr>
              <w:t>8</w:t>
            </w:r>
          </w:p>
        </w:tc>
        <w:tc>
          <w:tcPr>
            <w:tcW w:w="495" w:type="pct"/>
            <w:shd w:val="clear" w:color="auto" w:fill="auto"/>
            <w:vAlign w:val="center"/>
            <w:hideMark/>
          </w:tcPr>
          <w:p w14:paraId="313F6AB7" w14:textId="77777777" w:rsidR="00343178" w:rsidRPr="00343178" w:rsidRDefault="00343178" w:rsidP="00343178">
            <w:pPr>
              <w:widowControl/>
              <w:autoSpaceDE/>
              <w:autoSpaceDN/>
              <w:adjustRightInd/>
              <w:jc w:val="center"/>
              <w:rPr>
                <w:sz w:val="20"/>
                <w:szCs w:val="20"/>
              </w:rPr>
            </w:pPr>
            <w:r w:rsidRPr="00343178">
              <w:rPr>
                <w:sz w:val="20"/>
                <w:szCs w:val="20"/>
              </w:rPr>
              <w:t>6.3</w:t>
            </w:r>
          </w:p>
        </w:tc>
        <w:tc>
          <w:tcPr>
            <w:tcW w:w="388" w:type="pct"/>
            <w:shd w:val="clear" w:color="auto" w:fill="auto"/>
            <w:vAlign w:val="center"/>
            <w:hideMark/>
          </w:tcPr>
          <w:p w14:paraId="68EDB00A" w14:textId="77777777" w:rsidR="00343178" w:rsidRPr="00343178" w:rsidRDefault="00343178" w:rsidP="00343178">
            <w:pPr>
              <w:widowControl/>
              <w:autoSpaceDE/>
              <w:autoSpaceDN/>
              <w:adjustRightInd/>
              <w:jc w:val="center"/>
              <w:rPr>
                <w:sz w:val="20"/>
                <w:szCs w:val="20"/>
              </w:rPr>
            </w:pPr>
            <w:r w:rsidRPr="00343178">
              <w:rPr>
                <w:sz w:val="20"/>
                <w:szCs w:val="20"/>
              </w:rPr>
              <w:t>50.4</w:t>
            </w:r>
          </w:p>
        </w:tc>
        <w:tc>
          <w:tcPr>
            <w:tcW w:w="441" w:type="pct"/>
            <w:shd w:val="clear" w:color="auto" w:fill="auto"/>
            <w:vAlign w:val="center"/>
            <w:hideMark/>
          </w:tcPr>
          <w:p w14:paraId="01876D5E" w14:textId="77777777" w:rsidR="00343178" w:rsidRPr="00343178" w:rsidRDefault="00343178" w:rsidP="00343178">
            <w:pPr>
              <w:widowControl/>
              <w:autoSpaceDE/>
              <w:autoSpaceDN/>
              <w:adjustRightInd/>
              <w:jc w:val="center"/>
              <w:rPr>
                <w:sz w:val="20"/>
                <w:szCs w:val="20"/>
              </w:rPr>
            </w:pPr>
            <w:r w:rsidRPr="00343178">
              <w:rPr>
                <w:sz w:val="20"/>
                <w:szCs w:val="20"/>
              </w:rPr>
              <w:t>0</w:t>
            </w:r>
          </w:p>
        </w:tc>
        <w:tc>
          <w:tcPr>
            <w:tcW w:w="388" w:type="pct"/>
            <w:shd w:val="clear" w:color="auto" w:fill="auto"/>
            <w:vAlign w:val="center"/>
            <w:hideMark/>
          </w:tcPr>
          <w:p w14:paraId="437B5AAF" w14:textId="77777777" w:rsidR="00343178" w:rsidRPr="00343178" w:rsidRDefault="00343178" w:rsidP="00343178">
            <w:pPr>
              <w:widowControl/>
              <w:autoSpaceDE/>
              <w:autoSpaceDN/>
              <w:adjustRightInd/>
              <w:jc w:val="center"/>
              <w:rPr>
                <w:sz w:val="20"/>
                <w:szCs w:val="20"/>
              </w:rPr>
            </w:pPr>
            <w:r w:rsidRPr="00343178">
              <w:rPr>
                <w:sz w:val="20"/>
                <w:szCs w:val="20"/>
              </w:rPr>
              <w:t>0</w:t>
            </w:r>
          </w:p>
        </w:tc>
        <w:tc>
          <w:tcPr>
            <w:tcW w:w="427" w:type="pct"/>
            <w:shd w:val="clear" w:color="auto" w:fill="auto"/>
            <w:vAlign w:val="center"/>
            <w:hideMark/>
          </w:tcPr>
          <w:p w14:paraId="6E52B381" w14:textId="1C088626" w:rsidR="00343178" w:rsidRPr="00343178" w:rsidRDefault="00343178" w:rsidP="00343178">
            <w:pPr>
              <w:widowControl/>
              <w:autoSpaceDE/>
              <w:autoSpaceDN/>
              <w:adjustRightInd/>
              <w:jc w:val="center"/>
              <w:rPr>
                <w:sz w:val="20"/>
                <w:szCs w:val="20"/>
              </w:rPr>
            </w:pPr>
            <w:r w:rsidRPr="00343178">
              <w:rPr>
                <w:sz w:val="20"/>
                <w:szCs w:val="20"/>
              </w:rPr>
              <w:t>0</w:t>
            </w:r>
          </w:p>
        </w:tc>
        <w:tc>
          <w:tcPr>
            <w:tcW w:w="389" w:type="pct"/>
            <w:shd w:val="clear" w:color="auto" w:fill="auto"/>
            <w:vAlign w:val="center"/>
            <w:hideMark/>
          </w:tcPr>
          <w:p w14:paraId="75BD4F8D" w14:textId="77777777" w:rsidR="00343178" w:rsidRPr="00343178" w:rsidRDefault="00343178" w:rsidP="00343178">
            <w:pPr>
              <w:widowControl/>
              <w:autoSpaceDE/>
              <w:autoSpaceDN/>
              <w:adjustRightInd/>
              <w:jc w:val="center"/>
              <w:rPr>
                <w:sz w:val="20"/>
                <w:szCs w:val="20"/>
              </w:rPr>
            </w:pPr>
            <w:r w:rsidRPr="00343178">
              <w:rPr>
                <w:sz w:val="20"/>
                <w:szCs w:val="20"/>
              </w:rPr>
              <w:t>0</w:t>
            </w:r>
          </w:p>
        </w:tc>
        <w:tc>
          <w:tcPr>
            <w:tcW w:w="386" w:type="pct"/>
            <w:shd w:val="clear" w:color="auto" w:fill="auto"/>
            <w:vAlign w:val="center"/>
            <w:hideMark/>
          </w:tcPr>
          <w:p w14:paraId="7AA1BF71" w14:textId="77777777" w:rsidR="00343178" w:rsidRPr="00343178" w:rsidRDefault="00343178" w:rsidP="00343178">
            <w:pPr>
              <w:widowControl/>
              <w:autoSpaceDE/>
              <w:autoSpaceDN/>
              <w:adjustRightInd/>
              <w:jc w:val="right"/>
              <w:rPr>
                <w:sz w:val="20"/>
                <w:szCs w:val="20"/>
              </w:rPr>
            </w:pPr>
            <w:r w:rsidRPr="00343178">
              <w:rPr>
                <w:sz w:val="20"/>
                <w:szCs w:val="20"/>
              </w:rPr>
              <w:t>$0</w:t>
            </w:r>
          </w:p>
        </w:tc>
      </w:tr>
      <w:tr w:rsidR="00343178" w:rsidRPr="00666849" w14:paraId="78DE02BF" w14:textId="77777777" w:rsidTr="00343178">
        <w:trPr>
          <w:trHeight w:val="315"/>
        </w:trPr>
        <w:tc>
          <w:tcPr>
            <w:tcW w:w="1697" w:type="pct"/>
            <w:shd w:val="clear" w:color="auto" w:fill="auto"/>
            <w:vAlign w:val="center"/>
            <w:hideMark/>
          </w:tcPr>
          <w:p w14:paraId="1A0ADE05"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 Prepare scrap plan/certify compliance </w:t>
            </w:r>
            <w:r w:rsidRPr="00343178">
              <w:rPr>
                <w:color w:val="000000"/>
                <w:sz w:val="20"/>
                <w:szCs w:val="20"/>
                <w:vertAlign w:val="superscript"/>
              </w:rPr>
              <w:t>d</w:t>
            </w:r>
          </w:p>
        </w:tc>
        <w:tc>
          <w:tcPr>
            <w:tcW w:w="388" w:type="pct"/>
            <w:shd w:val="clear" w:color="auto" w:fill="auto"/>
            <w:vAlign w:val="center"/>
            <w:hideMark/>
          </w:tcPr>
          <w:p w14:paraId="2DF41AB8"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495" w:type="pct"/>
            <w:shd w:val="clear" w:color="auto" w:fill="auto"/>
            <w:vAlign w:val="center"/>
            <w:hideMark/>
          </w:tcPr>
          <w:p w14:paraId="08B1C177" w14:textId="77777777" w:rsidR="00343178" w:rsidRPr="00343178" w:rsidRDefault="00343178" w:rsidP="00343178">
            <w:pPr>
              <w:widowControl/>
              <w:autoSpaceDE/>
              <w:autoSpaceDN/>
              <w:adjustRightInd/>
              <w:jc w:val="center"/>
              <w:rPr>
                <w:sz w:val="20"/>
                <w:szCs w:val="20"/>
              </w:rPr>
            </w:pPr>
            <w:r w:rsidRPr="00343178">
              <w:rPr>
                <w:sz w:val="20"/>
                <w:szCs w:val="20"/>
              </w:rPr>
              <w:t>1</w:t>
            </w:r>
          </w:p>
        </w:tc>
        <w:tc>
          <w:tcPr>
            <w:tcW w:w="388" w:type="pct"/>
            <w:shd w:val="clear" w:color="auto" w:fill="auto"/>
            <w:vAlign w:val="center"/>
            <w:hideMark/>
          </w:tcPr>
          <w:p w14:paraId="2657A3AF"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441" w:type="pct"/>
            <w:shd w:val="clear" w:color="auto" w:fill="auto"/>
            <w:vAlign w:val="center"/>
            <w:hideMark/>
          </w:tcPr>
          <w:p w14:paraId="0B2F45EC"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2F9A1DF1" w14:textId="77777777" w:rsidR="00343178" w:rsidRPr="00343178" w:rsidRDefault="00343178" w:rsidP="00343178">
            <w:pPr>
              <w:widowControl/>
              <w:autoSpaceDE/>
              <w:autoSpaceDN/>
              <w:adjustRightInd/>
              <w:jc w:val="center"/>
              <w:rPr>
                <w:sz w:val="20"/>
                <w:szCs w:val="20"/>
              </w:rPr>
            </w:pPr>
            <w:r w:rsidRPr="00343178">
              <w:rPr>
                <w:sz w:val="20"/>
                <w:szCs w:val="20"/>
              </w:rPr>
              <w:t>44</w:t>
            </w:r>
          </w:p>
        </w:tc>
        <w:tc>
          <w:tcPr>
            <w:tcW w:w="427" w:type="pct"/>
            <w:shd w:val="clear" w:color="auto" w:fill="auto"/>
            <w:vAlign w:val="center"/>
            <w:hideMark/>
          </w:tcPr>
          <w:p w14:paraId="467B6AA9" w14:textId="77777777" w:rsidR="00343178" w:rsidRPr="00343178" w:rsidRDefault="00343178" w:rsidP="00343178">
            <w:pPr>
              <w:widowControl/>
              <w:autoSpaceDE/>
              <w:autoSpaceDN/>
              <w:adjustRightInd/>
              <w:jc w:val="center"/>
              <w:rPr>
                <w:sz w:val="20"/>
                <w:szCs w:val="20"/>
              </w:rPr>
            </w:pPr>
            <w:r w:rsidRPr="00343178">
              <w:rPr>
                <w:sz w:val="20"/>
                <w:szCs w:val="20"/>
              </w:rPr>
              <w:t>2.2</w:t>
            </w:r>
          </w:p>
        </w:tc>
        <w:tc>
          <w:tcPr>
            <w:tcW w:w="389" w:type="pct"/>
            <w:shd w:val="clear" w:color="auto" w:fill="auto"/>
            <w:vAlign w:val="center"/>
            <w:hideMark/>
          </w:tcPr>
          <w:p w14:paraId="07B7B382"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386" w:type="pct"/>
            <w:shd w:val="clear" w:color="auto" w:fill="auto"/>
            <w:vAlign w:val="center"/>
            <w:hideMark/>
          </w:tcPr>
          <w:p w14:paraId="2D6E3B19" w14:textId="77777777" w:rsidR="00343178" w:rsidRPr="00343178" w:rsidRDefault="00343178" w:rsidP="00343178">
            <w:pPr>
              <w:widowControl/>
              <w:autoSpaceDE/>
              <w:autoSpaceDN/>
              <w:adjustRightInd/>
              <w:jc w:val="right"/>
              <w:rPr>
                <w:sz w:val="20"/>
                <w:szCs w:val="20"/>
              </w:rPr>
            </w:pPr>
            <w:r w:rsidRPr="00343178">
              <w:rPr>
                <w:sz w:val="20"/>
                <w:szCs w:val="20"/>
              </w:rPr>
              <w:t>$5,820</w:t>
            </w:r>
          </w:p>
        </w:tc>
      </w:tr>
      <w:tr w:rsidR="00343178" w:rsidRPr="00666849" w14:paraId="6703E415" w14:textId="77777777" w:rsidTr="00343178">
        <w:trPr>
          <w:trHeight w:val="510"/>
        </w:trPr>
        <w:tc>
          <w:tcPr>
            <w:tcW w:w="1697" w:type="pct"/>
            <w:shd w:val="clear" w:color="auto" w:fill="auto"/>
            <w:vAlign w:val="center"/>
            <w:hideMark/>
          </w:tcPr>
          <w:p w14:paraId="781C6354" w14:textId="10C432C4"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vi.   Inspection and maintenance of capture systems and</w:t>
            </w:r>
            <w:r w:rsidR="00666849">
              <w:rPr>
                <w:color w:val="000000"/>
                <w:sz w:val="20"/>
                <w:szCs w:val="20"/>
              </w:rPr>
              <w:t xml:space="preserve"> </w:t>
            </w:r>
            <w:r w:rsidRPr="00343178">
              <w:rPr>
                <w:color w:val="000000"/>
                <w:sz w:val="20"/>
                <w:szCs w:val="20"/>
              </w:rPr>
              <w:t>control devices</w:t>
            </w:r>
          </w:p>
        </w:tc>
        <w:tc>
          <w:tcPr>
            <w:tcW w:w="388" w:type="pct"/>
            <w:shd w:val="clear" w:color="auto" w:fill="auto"/>
            <w:vAlign w:val="center"/>
            <w:hideMark/>
          </w:tcPr>
          <w:p w14:paraId="741B76C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95" w:type="pct"/>
            <w:shd w:val="clear" w:color="auto" w:fill="auto"/>
            <w:vAlign w:val="center"/>
            <w:hideMark/>
          </w:tcPr>
          <w:p w14:paraId="5CA9052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12</w:t>
            </w:r>
          </w:p>
        </w:tc>
        <w:tc>
          <w:tcPr>
            <w:tcW w:w="388" w:type="pct"/>
            <w:shd w:val="clear" w:color="auto" w:fill="auto"/>
            <w:vAlign w:val="center"/>
            <w:hideMark/>
          </w:tcPr>
          <w:p w14:paraId="5B37F7B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24</w:t>
            </w:r>
          </w:p>
        </w:tc>
        <w:tc>
          <w:tcPr>
            <w:tcW w:w="441" w:type="pct"/>
            <w:shd w:val="clear" w:color="auto" w:fill="auto"/>
            <w:vAlign w:val="center"/>
            <w:hideMark/>
          </w:tcPr>
          <w:p w14:paraId="0D282BEA"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5929551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264</w:t>
            </w:r>
          </w:p>
        </w:tc>
        <w:tc>
          <w:tcPr>
            <w:tcW w:w="427" w:type="pct"/>
            <w:shd w:val="clear" w:color="auto" w:fill="auto"/>
            <w:vAlign w:val="center"/>
            <w:hideMark/>
          </w:tcPr>
          <w:p w14:paraId="21B2768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13.2</w:t>
            </w:r>
          </w:p>
        </w:tc>
        <w:tc>
          <w:tcPr>
            <w:tcW w:w="389" w:type="pct"/>
            <w:shd w:val="clear" w:color="auto" w:fill="auto"/>
            <w:vAlign w:val="center"/>
            <w:hideMark/>
          </w:tcPr>
          <w:p w14:paraId="567ACA3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26.4</w:t>
            </w:r>
          </w:p>
        </w:tc>
        <w:tc>
          <w:tcPr>
            <w:tcW w:w="386" w:type="pct"/>
            <w:shd w:val="clear" w:color="auto" w:fill="auto"/>
            <w:vAlign w:val="center"/>
            <w:hideMark/>
          </w:tcPr>
          <w:p w14:paraId="3FACE617"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$34,918</w:t>
            </w:r>
          </w:p>
        </w:tc>
      </w:tr>
      <w:tr w:rsidR="00343178" w:rsidRPr="00666849" w14:paraId="477F244E" w14:textId="77777777" w:rsidTr="00343178">
        <w:trPr>
          <w:trHeight w:val="255"/>
        </w:trPr>
        <w:tc>
          <w:tcPr>
            <w:tcW w:w="1697" w:type="pct"/>
            <w:shd w:val="clear" w:color="auto" w:fill="auto"/>
            <w:vAlign w:val="center"/>
            <w:hideMark/>
          </w:tcPr>
          <w:p w14:paraId="1B51F0C4"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C.  Gather existing information</w:t>
            </w:r>
          </w:p>
        </w:tc>
        <w:tc>
          <w:tcPr>
            <w:tcW w:w="388" w:type="pct"/>
            <w:shd w:val="clear" w:color="auto" w:fill="auto"/>
            <w:vAlign w:val="center"/>
            <w:hideMark/>
          </w:tcPr>
          <w:p w14:paraId="318E61B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See 4D, 4E</w:t>
            </w:r>
          </w:p>
        </w:tc>
        <w:tc>
          <w:tcPr>
            <w:tcW w:w="495" w:type="pct"/>
            <w:shd w:val="clear" w:color="auto" w:fill="auto"/>
            <w:vAlign w:val="center"/>
            <w:hideMark/>
          </w:tcPr>
          <w:p w14:paraId="3E46E95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41729C3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64E02CF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07290B8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4CABAB5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70D9AB2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6988FDD8"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02784691" w14:textId="77777777" w:rsidTr="00343178">
        <w:trPr>
          <w:trHeight w:val="315"/>
        </w:trPr>
        <w:tc>
          <w:tcPr>
            <w:tcW w:w="1697" w:type="pct"/>
            <w:shd w:val="clear" w:color="auto" w:fill="auto"/>
            <w:vAlign w:val="center"/>
            <w:hideMark/>
          </w:tcPr>
          <w:p w14:paraId="73A0A032"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D.  Write report </w:t>
            </w:r>
            <w:r w:rsidRPr="00343178">
              <w:rPr>
                <w:color w:val="000000"/>
                <w:sz w:val="20"/>
                <w:szCs w:val="20"/>
                <w:vertAlign w:val="superscript"/>
              </w:rPr>
              <w:t>c</w:t>
            </w:r>
          </w:p>
        </w:tc>
        <w:tc>
          <w:tcPr>
            <w:tcW w:w="388" w:type="pct"/>
            <w:shd w:val="clear" w:color="auto" w:fill="auto"/>
            <w:vAlign w:val="center"/>
            <w:hideMark/>
          </w:tcPr>
          <w:p w14:paraId="742E928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39B8225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809CFE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5B798D2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129393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0585766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6C1B614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71707653"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602FD28A" w14:textId="77777777" w:rsidTr="00343178">
        <w:trPr>
          <w:trHeight w:val="315"/>
        </w:trPr>
        <w:tc>
          <w:tcPr>
            <w:tcW w:w="1697" w:type="pct"/>
            <w:shd w:val="clear" w:color="auto" w:fill="auto"/>
            <w:vAlign w:val="center"/>
            <w:hideMark/>
          </w:tcPr>
          <w:p w14:paraId="5B37D841"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    Notification of applicability </w:t>
            </w:r>
            <w:r w:rsidRPr="00343178">
              <w:rPr>
                <w:color w:val="000000"/>
                <w:sz w:val="20"/>
                <w:szCs w:val="20"/>
                <w:vertAlign w:val="superscript"/>
              </w:rPr>
              <w:t>e</w:t>
            </w:r>
          </w:p>
        </w:tc>
        <w:tc>
          <w:tcPr>
            <w:tcW w:w="388" w:type="pct"/>
            <w:shd w:val="clear" w:color="auto" w:fill="auto"/>
            <w:vAlign w:val="center"/>
            <w:hideMark/>
          </w:tcPr>
          <w:p w14:paraId="08701C9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95" w:type="pct"/>
            <w:shd w:val="clear" w:color="auto" w:fill="auto"/>
            <w:vAlign w:val="center"/>
            <w:hideMark/>
          </w:tcPr>
          <w:p w14:paraId="5004C72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625A2E1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41" w:type="pct"/>
            <w:shd w:val="clear" w:color="auto" w:fill="auto"/>
            <w:vAlign w:val="center"/>
            <w:hideMark/>
          </w:tcPr>
          <w:p w14:paraId="38A7F8C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1F00003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5E15764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786861E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577FE2E2"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4F22F7D5" w14:textId="77777777" w:rsidTr="00343178">
        <w:trPr>
          <w:trHeight w:val="315"/>
        </w:trPr>
        <w:tc>
          <w:tcPr>
            <w:tcW w:w="1697" w:type="pct"/>
            <w:shd w:val="clear" w:color="auto" w:fill="auto"/>
            <w:vAlign w:val="center"/>
            <w:hideMark/>
          </w:tcPr>
          <w:p w14:paraId="25ACDB31"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ii.   Notification of compliance status </w:t>
            </w:r>
            <w:r w:rsidRPr="00343178">
              <w:rPr>
                <w:color w:val="000000"/>
                <w:sz w:val="20"/>
                <w:szCs w:val="20"/>
                <w:vertAlign w:val="superscript"/>
              </w:rPr>
              <w:t>e</w:t>
            </w:r>
          </w:p>
        </w:tc>
        <w:tc>
          <w:tcPr>
            <w:tcW w:w="388" w:type="pct"/>
            <w:shd w:val="clear" w:color="auto" w:fill="auto"/>
            <w:vAlign w:val="center"/>
            <w:hideMark/>
          </w:tcPr>
          <w:p w14:paraId="73619F3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95" w:type="pct"/>
            <w:shd w:val="clear" w:color="auto" w:fill="auto"/>
            <w:vAlign w:val="center"/>
            <w:hideMark/>
          </w:tcPr>
          <w:p w14:paraId="03261EE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687D666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441" w:type="pct"/>
            <w:shd w:val="clear" w:color="auto" w:fill="auto"/>
            <w:vAlign w:val="center"/>
            <w:hideMark/>
          </w:tcPr>
          <w:p w14:paraId="2DCE646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61ED710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6D15A4D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72624FC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409C818E"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0B909B01" w14:textId="77777777" w:rsidTr="00343178">
        <w:trPr>
          <w:trHeight w:val="570"/>
        </w:trPr>
        <w:tc>
          <w:tcPr>
            <w:tcW w:w="1697" w:type="pct"/>
            <w:shd w:val="clear" w:color="auto" w:fill="auto"/>
            <w:vAlign w:val="center"/>
            <w:hideMark/>
          </w:tcPr>
          <w:p w14:paraId="0B8A78A7" w14:textId="55DFEBE1"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iii.  Notification of intent to construct a major source</w:t>
            </w:r>
            <w:r w:rsidR="00666849">
              <w:rPr>
                <w:color w:val="000000"/>
                <w:sz w:val="20"/>
                <w:szCs w:val="20"/>
              </w:rPr>
              <w:t xml:space="preserve"> </w:t>
            </w:r>
            <w:r w:rsidRPr="00343178">
              <w:rPr>
                <w:color w:val="000000"/>
                <w:sz w:val="20"/>
                <w:szCs w:val="20"/>
              </w:rPr>
              <w:t xml:space="preserve">and review application </w:t>
            </w:r>
            <w:r w:rsidRPr="00343178">
              <w:rPr>
                <w:color w:val="000000"/>
                <w:sz w:val="20"/>
                <w:szCs w:val="20"/>
                <w:vertAlign w:val="superscript"/>
              </w:rPr>
              <w:t>e</w:t>
            </w:r>
          </w:p>
        </w:tc>
        <w:tc>
          <w:tcPr>
            <w:tcW w:w="388" w:type="pct"/>
            <w:shd w:val="clear" w:color="auto" w:fill="auto"/>
            <w:vAlign w:val="center"/>
            <w:hideMark/>
          </w:tcPr>
          <w:p w14:paraId="5A43631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95" w:type="pct"/>
            <w:shd w:val="clear" w:color="auto" w:fill="auto"/>
            <w:vAlign w:val="center"/>
            <w:hideMark/>
          </w:tcPr>
          <w:p w14:paraId="663CC9E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4519D83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41" w:type="pct"/>
            <w:shd w:val="clear" w:color="auto" w:fill="auto"/>
            <w:vAlign w:val="center"/>
            <w:hideMark/>
          </w:tcPr>
          <w:p w14:paraId="0B888C2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1075634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026F3E1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00AEC0C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4B25FE10"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3A901772" w14:textId="77777777" w:rsidTr="00343178">
        <w:trPr>
          <w:trHeight w:val="315"/>
        </w:trPr>
        <w:tc>
          <w:tcPr>
            <w:tcW w:w="1697" w:type="pct"/>
            <w:shd w:val="clear" w:color="auto" w:fill="auto"/>
            <w:vAlign w:val="center"/>
            <w:hideMark/>
          </w:tcPr>
          <w:p w14:paraId="45972B03"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iv.  Notification of initial construction/reconstruction </w:t>
            </w:r>
            <w:r w:rsidRPr="00343178">
              <w:rPr>
                <w:color w:val="000000"/>
                <w:sz w:val="20"/>
                <w:szCs w:val="20"/>
                <w:vertAlign w:val="superscript"/>
              </w:rPr>
              <w:t>e</w:t>
            </w:r>
          </w:p>
        </w:tc>
        <w:tc>
          <w:tcPr>
            <w:tcW w:w="388" w:type="pct"/>
            <w:shd w:val="clear" w:color="auto" w:fill="auto"/>
            <w:vAlign w:val="center"/>
            <w:hideMark/>
          </w:tcPr>
          <w:p w14:paraId="5359EE0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95" w:type="pct"/>
            <w:shd w:val="clear" w:color="auto" w:fill="auto"/>
            <w:vAlign w:val="center"/>
            <w:hideMark/>
          </w:tcPr>
          <w:p w14:paraId="3C0D578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66E315A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41" w:type="pct"/>
            <w:shd w:val="clear" w:color="auto" w:fill="auto"/>
            <w:vAlign w:val="center"/>
            <w:hideMark/>
          </w:tcPr>
          <w:p w14:paraId="30C38CE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59023C5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45D179B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103776D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3AD5E3C7"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7A00BCD2" w14:textId="77777777" w:rsidTr="00343178">
        <w:trPr>
          <w:trHeight w:val="315"/>
        </w:trPr>
        <w:tc>
          <w:tcPr>
            <w:tcW w:w="1697" w:type="pct"/>
            <w:shd w:val="clear" w:color="auto" w:fill="auto"/>
            <w:vAlign w:val="center"/>
            <w:hideMark/>
          </w:tcPr>
          <w:p w14:paraId="44E03533"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   Notification of actual startup </w:t>
            </w:r>
            <w:r w:rsidRPr="00343178">
              <w:rPr>
                <w:color w:val="000000"/>
                <w:sz w:val="20"/>
                <w:szCs w:val="20"/>
                <w:vertAlign w:val="superscript"/>
              </w:rPr>
              <w:t>e</w:t>
            </w:r>
          </w:p>
        </w:tc>
        <w:tc>
          <w:tcPr>
            <w:tcW w:w="388" w:type="pct"/>
            <w:shd w:val="clear" w:color="auto" w:fill="auto"/>
            <w:vAlign w:val="center"/>
            <w:hideMark/>
          </w:tcPr>
          <w:p w14:paraId="6865B5A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95" w:type="pct"/>
            <w:shd w:val="clear" w:color="auto" w:fill="auto"/>
            <w:vAlign w:val="center"/>
            <w:hideMark/>
          </w:tcPr>
          <w:p w14:paraId="20F59BA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09606DE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41" w:type="pct"/>
            <w:shd w:val="clear" w:color="auto" w:fill="auto"/>
            <w:vAlign w:val="center"/>
            <w:hideMark/>
          </w:tcPr>
          <w:p w14:paraId="5364AE1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5876FE7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680D2D3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5C8B845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6F61121C"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3D78C6BA" w14:textId="77777777" w:rsidTr="00343178">
        <w:trPr>
          <w:trHeight w:val="315"/>
        </w:trPr>
        <w:tc>
          <w:tcPr>
            <w:tcW w:w="1697" w:type="pct"/>
            <w:shd w:val="clear" w:color="auto" w:fill="auto"/>
            <w:vAlign w:val="center"/>
            <w:hideMark/>
          </w:tcPr>
          <w:p w14:paraId="0958BFD9"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vi.  Notification of performance test </w:t>
            </w:r>
            <w:r w:rsidRPr="00343178">
              <w:rPr>
                <w:color w:val="000000"/>
                <w:sz w:val="20"/>
                <w:szCs w:val="20"/>
                <w:vertAlign w:val="superscript"/>
              </w:rPr>
              <w:t>e</w:t>
            </w:r>
          </w:p>
        </w:tc>
        <w:tc>
          <w:tcPr>
            <w:tcW w:w="388" w:type="pct"/>
            <w:shd w:val="clear" w:color="auto" w:fill="auto"/>
            <w:vAlign w:val="center"/>
            <w:hideMark/>
          </w:tcPr>
          <w:p w14:paraId="2CC4AF8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95" w:type="pct"/>
            <w:shd w:val="clear" w:color="auto" w:fill="auto"/>
            <w:vAlign w:val="center"/>
            <w:hideMark/>
          </w:tcPr>
          <w:p w14:paraId="108F147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5C107F6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w:t>
            </w:r>
          </w:p>
        </w:tc>
        <w:tc>
          <w:tcPr>
            <w:tcW w:w="441" w:type="pct"/>
            <w:shd w:val="clear" w:color="auto" w:fill="auto"/>
            <w:vAlign w:val="center"/>
            <w:hideMark/>
          </w:tcPr>
          <w:p w14:paraId="7FF392E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3E5708D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2BFA51F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3D26EC8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194D1704"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6146FAFA" w14:textId="77777777" w:rsidTr="00343178">
        <w:trPr>
          <w:trHeight w:val="255"/>
        </w:trPr>
        <w:tc>
          <w:tcPr>
            <w:tcW w:w="1697" w:type="pct"/>
            <w:shd w:val="clear" w:color="auto" w:fill="auto"/>
            <w:vAlign w:val="center"/>
            <w:hideMark/>
          </w:tcPr>
          <w:p w14:paraId="5D6C91FA"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vii.  Reports of performance test results</w:t>
            </w:r>
          </w:p>
        </w:tc>
        <w:tc>
          <w:tcPr>
            <w:tcW w:w="388" w:type="pct"/>
            <w:shd w:val="clear" w:color="auto" w:fill="auto"/>
            <w:vAlign w:val="center"/>
            <w:hideMark/>
          </w:tcPr>
          <w:p w14:paraId="29291DC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See 3B, 4E</w:t>
            </w:r>
          </w:p>
        </w:tc>
        <w:tc>
          <w:tcPr>
            <w:tcW w:w="495" w:type="pct"/>
            <w:shd w:val="clear" w:color="auto" w:fill="auto"/>
            <w:vAlign w:val="center"/>
            <w:hideMark/>
          </w:tcPr>
          <w:p w14:paraId="2969369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445FEEA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2F539EE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36034DF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37D3055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3580200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0F58EB49"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6EACB89D" w14:textId="77777777" w:rsidTr="00343178">
        <w:trPr>
          <w:trHeight w:val="255"/>
        </w:trPr>
        <w:tc>
          <w:tcPr>
            <w:tcW w:w="1697" w:type="pct"/>
            <w:shd w:val="clear" w:color="auto" w:fill="auto"/>
            <w:vAlign w:val="center"/>
            <w:hideMark/>
          </w:tcPr>
          <w:p w14:paraId="7B173025"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viii.  Semiannual compliance reports </w:t>
            </w:r>
          </w:p>
        </w:tc>
        <w:tc>
          <w:tcPr>
            <w:tcW w:w="388" w:type="pct"/>
            <w:shd w:val="clear" w:color="auto" w:fill="auto"/>
            <w:vAlign w:val="center"/>
            <w:hideMark/>
          </w:tcPr>
          <w:p w14:paraId="439EE7C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40</w:t>
            </w:r>
          </w:p>
        </w:tc>
        <w:tc>
          <w:tcPr>
            <w:tcW w:w="495" w:type="pct"/>
            <w:shd w:val="clear" w:color="auto" w:fill="auto"/>
            <w:vAlign w:val="center"/>
            <w:hideMark/>
          </w:tcPr>
          <w:p w14:paraId="422EFD0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2</w:t>
            </w:r>
          </w:p>
        </w:tc>
        <w:tc>
          <w:tcPr>
            <w:tcW w:w="388" w:type="pct"/>
            <w:shd w:val="clear" w:color="auto" w:fill="auto"/>
            <w:vAlign w:val="center"/>
            <w:hideMark/>
          </w:tcPr>
          <w:p w14:paraId="1FAE152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80</w:t>
            </w:r>
          </w:p>
        </w:tc>
        <w:tc>
          <w:tcPr>
            <w:tcW w:w="441" w:type="pct"/>
            <w:shd w:val="clear" w:color="auto" w:fill="auto"/>
            <w:vAlign w:val="center"/>
            <w:hideMark/>
          </w:tcPr>
          <w:p w14:paraId="746DDBDE"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3598D30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880</w:t>
            </w:r>
          </w:p>
        </w:tc>
        <w:tc>
          <w:tcPr>
            <w:tcW w:w="427" w:type="pct"/>
            <w:shd w:val="clear" w:color="auto" w:fill="auto"/>
            <w:vAlign w:val="center"/>
            <w:hideMark/>
          </w:tcPr>
          <w:p w14:paraId="42E4854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44</w:t>
            </w:r>
          </w:p>
        </w:tc>
        <w:tc>
          <w:tcPr>
            <w:tcW w:w="389" w:type="pct"/>
            <w:shd w:val="clear" w:color="auto" w:fill="auto"/>
            <w:vAlign w:val="center"/>
            <w:hideMark/>
          </w:tcPr>
          <w:p w14:paraId="53DA483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88</w:t>
            </w:r>
          </w:p>
        </w:tc>
        <w:tc>
          <w:tcPr>
            <w:tcW w:w="386" w:type="pct"/>
            <w:shd w:val="clear" w:color="auto" w:fill="auto"/>
            <w:vAlign w:val="center"/>
            <w:hideMark/>
          </w:tcPr>
          <w:p w14:paraId="78123CA0"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$116,394</w:t>
            </w:r>
          </w:p>
        </w:tc>
      </w:tr>
      <w:tr w:rsidR="00343178" w:rsidRPr="00666849" w14:paraId="1445EBC2" w14:textId="77777777" w:rsidTr="00343178">
        <w:trPr>
          <w:trHeight w:val="570"/>
        </w:trPr>
        <w:tc>
          <w:tcPr>
            <w:tcW w:w="1697" w:type="pct"/>
            <w:shd w:val="clear" w:color="auto" w:fill="auto"/>
            <w:vAlign w:val="center"/>
            <w:hideMark/>
          </w:tcPr>
          <w:p w14:paraId="3D044AB4" w14:textId="77777777" w:rsidR="00343178" w:rsidRPr="00343178" w:rsidRDefault="00343178" w:rsidP="00343178">
            <w:pPr>
              <w:widowControl/>
              <w:autoSpaceDE/>
              <w:autoSpaceDN/>
              <w:adjustRightInd/>
              <w:ind w:firstLineChars="100" w:firstLine="200"/>
              <w:rPr>
                <w:sz w:val="20"/>
                <w:szCs w:val="20"/>
              </w:rPr>
            </w:pPr>
            <w:r w:rsidRPr="00343178">
              <w:rPr>
                <w:sz w:val="20"/>
                <w:szCs w:val="20"/>
              </w:rPr>
              <w:t xml:space="preserve">       ix. Report of performance test (through CEDRI using ERT) </w:t>
            </w:r>
            <w:r w:rsidRPr="00343178">
              <w:rPr>
                <w:sz w:val="20"/>
                <w:szCs w:val="20"/>
                <w:vertAlign w:val="superscript"/>
              </w:rPr>
              <w:t>f</w:t>
            </w:r>
          </w:p>
        </w:tc>
        <w:tc>
          <w:tcPr>
            <w:tcW w:w="388" w:type="pct"/>
            <w:shd w:val="clear" w:color="auto" w:fill="auto"/>
            <w:vAlign w:val="center"/>
            <w:hideMark/>
          </w:tcPr>
          <w:p w14:paraId="68B2C21D" w14:textId="77777777" w:rsidR="00343178" w:rsidRPr="00343178" w:rsidRDefault="00343178" w:rsidP="00343178">
            <w:pPr>
              <w:widowControl/>
              <w:autoSpaceDE/>
              <w:autoSpaceDN/>
              <w:adjustRightInd/>
              <w:jc w:val="center"/>
              <w:rPr>
                <w:sz w:val="20"/>
                <w:szCs w:val="20"/>
              </w:rPr>
            </w:pPr>
            <w:r w:rsidRPr="00343178">
              <w:rPr>
                <w:sz w:val="20"/>
                <w:szCs w:val="20"/>
              </w:rPr>
              <w:t>8</w:t>
            </w:r>
          </w:p>
        </w:tc>
        <w:tc>
          <w:tcPr>
            <w:tcW w:w="495" w:type="pct"/>
            <w:shd w:val="clear" w:color="auto" w:fill="auto"/>
            <w:vAlign w:val="center"/>
            <w:hideMark/>
          </w:tcPr>
          <w:p w14:paraId="2CCDD3DD" w14:textId="77777777" w:rsidR="00343178" w:rsidRPr="00343178" w:rsidRDefault="00343178" w:rsidP="00343178">
            <w:pPr>
              <w:widowControl/>
              <w:autoSpaceDE/>
              <w:autoSpaceDN/>
              <w:adjustRightInd/>
              <w:jc w:val="center"/>
              <w:rPr>
                <w:sz w:val="20"/>
                <w:szCs w:val="20"/>
              </w:rPr>
            </w:pPr>
            <w:r w:rsidRPr="00343178">
              <w:rPr>
                <w:sz w:val="20"/>
                <w:szCs w:val="20"/>
              </w:rPr>
              <w:t>1</w:t>
            </w:r>
          </w:p>
        </w:tc>
        <w:tc>
          <w:tcPr>
            <w:tcW w:w="388" w:type="pct"/>
            <w:shd w:val="clear" w:color="auto" w:fill="auto"/>
            <w:vAlign w:val="center"/>
            <w:hideMark/>
          </w:tcPr>
          <w:p w14:paraId="6F458C64" w14:textId="77777777" w:rsidR="00343178" w:rsidRPr="00343178" w:rsidRDefault="00343178" w:rsidP="00343178">
            <w:pPr>
              <w:widowControl/>
              <w:autoSpaceDE/>
              <w:autoSpaceDN/>
              <w:adjustRightInd/>
              <w:jc w:val="center"/>
              <w:rPr>
                <w:sz w:val="20"/>
                <w:szCs w:val="20"/>
              </w:rPr>
            </w:pPr>
            <w:r w:rsidRPr="00343178">
              <w:rPr>
                <w:sz w:val="20"/>
                <w:szCs w:val="20"/>
              </w:rPr>
              <w:t>8</w:t>
            </w:r>
          </w:p>
        </w:tc>
        <w:tc>
          <w:tcPr>
            <w:tcW w:w="441" w:type="pct"/>
            <w:shd w:val="clear" w:color="auto" w:fill="auto"/>
            <w:vAlign w:val="center"/>
            <w:hideMark/>
          </w:tcPr>
          <w:p w14:paraId="5A27C0A1"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4215B455" w14:textId="77777777" w:rsidR="00343178" w:rsidRPr="00343178" w:rsidRDefault="00343178" w:rsidP="00343178">
            <w:pPr>
              <w:widowControl/>
              <w:autoSpaceDE/>
              <w:autoSpaceDN/>
              <w:adjustRightInd/>
              <w:jc w:val="center"/>
              <w:rPr>
                <w:sz w:val="20"/>
                <w:szCs w:val="20"/>
              </w:rPr>
            </w:pPr>
            <w:r w:rsidRPr="00343178">
              <w:rPr>
                <w:sz w:val="20"/>
                <w:szCs w:val="20"/>
              </w:rPr>
              <w:t>88</w:t>
            </w:r>
          </w:p>
        </w:tc>
        <w:tc>
          <w:tcPr>
            <w:tcW w:w="427" w:type="pct"/>
            <w:shd w:val="clear" w:color="auto" w:fill="auto"/>
            <w:vAlign w:val="center"/>
            <w:hideMark/>
          </w:tcPr>
          <w:p w14:paraId="55B40488"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389" w:type="pct"/>
            <w:shd w:val="clear" w:color="auto" w:fill="auto"/>
            <w:vAlign w:val="center"/>
            <w:hideMark/>
          </w:tcPr>
          <w:p w14:paraId="761EC592" w14:textId="77777777" w:rsidR="00343178" w:rsidRPr="00343178" w:rsidRDefault="00343178" w:rsidP="00343178">
            <w:pPr>
              <w:widowControl/>
              <w:autoSpaceDE/>
              <w:autoSpaceDN/>
              <w:adjustRightInd/>
              <w:jc w:val="center"/>
              <w:rPr>
                <w:sz w:val="20"/>
                <w:szCs w:val="20"/>
              </w:rPr>
            </w:pPr>
            <w:r w:rsidRPr="00343178">
              <w:rPr>
                <w:sz w:val="20"/>
                <w:szCs w:val="20"/>
              </w:rPr>
              <w:t>9</w:t>
            </w:r>
          </w:p>
        </w:tc>
        <w:tc>
          <w:tcPr>
            <w:tcW w:w="386" w:type="pct"/>
            <w:shd w:val="clear" w:color="auto" w:fill="auto"/>
            <w:vAlign w:val="center"/>
            <w:hideMark/>
          </w:tcPr>
          <w:p w14:paraId="158E6F06" w14:textId="77777777" w:rsidR="00343178" w:rsidRPr="00343178" w:rsidRDefault="00343178" w:rsidP="00343178">
            <w:pPr>
              <w:widowControl/>
              <w:autoSpaceDE/>
              <w:autoSpaceDN/>
              <w:adjustRightInd/>
              <w:jc w:val="right"/>
              <w:rPr>
                <w:sz w:val="20"/>
                <w:szCs w:val="20"/>
              </w:rPr>
            </w:pPr>
            <w:r w:rsidRPr="00343178">
              <w:rPr>
                <w:sz w:val="20"/>
                <w:szCs w:val="20"/>
              </w:rPr>
              <w:t>$11,639</w:t>
            </w:r>
          </w:p>
        </w:tc>
      </w:tr>
      <w:tr w:rsidR="00343178" w:rsidRPr="00666849" w14:paraId="27BF9482" w14:textId="77777777" w:rsidTr="00343178">
        <w:trPr>
          <w:trHeight w:val="255"/>
        </w:trPr>
        <w:tc>
          <w:tcPr>
            <w:tcW w:w="1697" w:type="pct"/>
            <w:shd w:val="clear" w:color="auto" w:fill="auto"/>
            <w:vAlign w:val="center"/>
            <w:hideMark/>
          </w:tcPr>
          <w:p w14:paraId="59723C41" w14:textId="77777777" w:rsidR="00343178" w:rsidRPr="00343178" w:rsidRDefault="00343178" w:rsidP="00343178">
            <w:pPr>
              <w:widowControl/>
              <w:autoSpaceDE/>
              <w:autoSpaceDN/>
              <w:adjustRightInd/>
              <w:ind w:firstLineChars="100" w:firstLine="201"/>
              <w:rPr>
                <w:b/>
                <w:bCs/>
                <w:color w:val="000000"/>
                <w:sz w:val="20"/>
                <w:szCs w:val="20"/>
              </w:rPr>
            </w:pPr>
            <w:r w:rsidRPr="00343178">
              <w:rPr>
                <w:b/>
                <w:bCs/>
                <w:color w:val="000000"/>
                <w:sz w:val="20"/>
                <w:szCs w:val="20"/>
              </w:rPr>
              <w:t>Subtotal  for Reporting  Requirements</w:t>
            </w:r>
          </w:p>
        </w:tc>
        <w:tc>
          <w:tcPr>
            <w:tcW w:w="388" w:type="pct"/>
            <w:shd w:val="clear" w:color="auto" w:fill="auto"/>
            <w:vAlign w:val="center"/>
            <w:hideMark/>
          </w:tcPr>
          <w:p w14:paraId="0E7E6E18"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495" w:type="pct"/>
            <w:shd w:val="clear" w:color="auto" w:fill="auto"/>
            <w:vAlign w:val="center"/>
            <w:hideMark/>
          </w:tcPr>
          <w:p w14:paraId="23525873"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388" w:type="pct"/>
            <w:shd w:val="clear" w:color="auto" w:fill="auto"/>
            <w:vAlign w:val="center"/>
            <w:hideMark/>
          </w:tcPr>
          <w:p w14:paraId="2918036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194849A9"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1204" w:type="pct"/>
            <w:gridSpan w:val="3"/>
            <w:shd w:val="clear" w:color="auto" w:fill="auto"/>
            <w:vAlign w:val="center"/>
            <w:hideMark/>
          </w:tcPr>
          <w:p w14:paraId="053EA2CD"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6,483</w:t>
            </w:r>
          </w:p>
        </w:tc>
        <w:tc>
          <w:tcPr>
            <w:tcW w:w="386" w:type="pct"/>
            <w:shd w:val="clear" w:color="auto" w:fill="auto"/>
            <w:vAlign w:val="center"/>
            <w:hideMark/>
          </w:tcPr>
          <w:p w14:paraId="4EF8541C" w14:textId="77777777" w:rsidR="00343178" w:rsidRPr="00343178" w:rsidRDefault="00343178" w:rsidP="00343178">
            <w:pPr>
              <w:widowControl/>
              <w:autoSpaceDE/>
              <w:autoSpaceDN/>
              <w:adjustRightInd/>
              <w:jc w:val="right"/>
              <w:rPr>
                <w:b/>
                <w:bCs/>
                <w:color w:val="000000"/>
                <w:sz w:val="20"/>
                <w:szCs w:val="20"/>
              </w:rPr>
            </w:pPr>
            <w:r w:rsidRPr="00343178">
              <w:rPr>
                <w:b/>
                <w:bCs/>
                <w:color w:val="000000"/>
                <w:sz w:val="20"/>
                <w:szCs w:val="20"/>
              </w:rPr>
              <w:t>$745,677</w:t>
            </w:r>
          </w:p>
        </w:tc>
      </w:tr>
      <w:tr w:rsidR="00343178" w:rsidRPr="00666849" w14:paraId="286995BB" w14:textId="77777777" w:rsidTr="00343178">
        <w:trPr>
          <w:trHeight w:val="255"/>
        </w:trPr>
        <w:tc>
          <w:tcPr>
            <w:tcW w:w="1697" w:type="pct"/>
            <w:shd w:val="clear" w:color="auto" w:fill="auto"/>
            <w:vAlign w:val="center"/>
            <w:hideMark/>
          </w:tcPr>
          <w:p w14:paraId="7BB10D00"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4.  Recordkeeping Requirements</w:t>
            </w:r>
          </w:p>
        </w:tc>
        <w:tc>
          <w:tcPr>
            <w:tcW w:w="388" w:type="pct"/>
            <w:shd w:val="clear" w:color="auto" w:fill="auto"/>
            <w:vAlign w:val="center"/>
            <w:hideMark/>
          </w:tcPr>
          <w:p w14:paraId="524CA7A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61C92FE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7E3F702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62BE940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4442E21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54E8294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698466F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176F6B06"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6C563CF0" w14:textId="77777777" w:rsidTr="00343178">
        <w:trPr>
          <w:trHeight w:val="255"/>
        </w:trPr>
        <w:tc>
          <w:tcPr>
            <w:tcW w:w="1697" w:type="pct"/>
            <w:shd w:val="clear" w:color="auto" w:fill="auto"/>
            <w:vAlign w:val="center"/>
            <w:hideMark/>
          </w:tcPr>
          <w:p w14:paraId="75A1E486"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A.  Familiarization with rule requirements</w:t>
            </w:r>
          </w:p>
        </w:tc>
        <w:tc>
          <w:tcPr>
            <w:tcW w:w="388" w:type="pct"/>
            <w:shd w:val="clear" w:color="auto" w:fill="auto"/>
            <w:vAlign w:val="center"/>
            <w:hideMark/>
          </w:tcPr>
          <w:p w14:paraId="5EC8CE5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See 3A</w:t>
            </w:r>
          </w:p>
        </w:tc>
        <w:tc>
          <w:tcPr>
            <w:tcW w:w="495" w:type="pct"/>
            <w:shd w:val="clear" w:color="auto" w:fill="auto"/>
            <w:vAlign w:val="center"/>
            <w:hideMark/>
          </w:tcPr>
          <w:p w14:paraId="58A165A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42C4B2E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0F0FDA2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E2FDCC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3D35D8B8"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55C7F29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72B38730"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065E2F63" w14:textId="77777777" w:rsidTr="00343178">
        <w:trPr>
          <w:trHeight w:val="315"/>
        </w:trPr>
        <w:tc>
          <w:tcPr>
            <w:tcW w:w="1697" w:type="pct"/>
            <w:shd w:val="clear" w:color="auto" w:fill="auto"/>
            <w:vAlign w:val="center"/>
            <w:hideMark/>
          </w:tcPr>
          <w:p w14:paraId="436CB0CF"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B.  Plan activities </w:t>
            </w:r>
            <w:r w:rsidRPr="00343178">
              <w:rPr>
                <w:color w:val="000000"/>
                <w:sz w:val="20"/>
                <w:szCs w:val="20"/>
                <w:vertAlign w:val="superscript"/>
              </w:rPr>
              <w:t>e</w:t>
            </w:r>
          </w:p>
        </w:tc>
        <w:tc>
          <w:tcPr>
            <w:tcW w:w="388" w:type="pct"/>
            <w:shd w:val="clear" w:color="auto" w:fill="auto"/>
            <w:vAlign w:val="center"/>
            <w:hideMark/>
          </w:tcPr>
          <w:p w14:paraId="3BC7C52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10</w:t>
            </w:r>
          </w:p>
        </w:tc>
        <w:tc>
          <w:tcPr>
            <w:tcW w:w="495" w:type="pct"/>
            <w:shd w:val="clear" w:color="auto" w:fill="auto"/>
            <w:vAlign w:val="center"/>
            <w:hideMark/>
          </w:tcPr>
          <w:p w14:paraId="79E3155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17B7E42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10</w:t>
            </w:r>
          </w:p>
        </w:tc>
        <w:tc>
          <w:tcPr>
            <w:tcW w:w="441" w:type="pct"/>
            <w:shd w:val="clear" w:color="auto" w:fill="auto"/>
            <w:vAlign w:val="center"/>
            <w:hideMark/>
          </w:tcPr>
          <w:p w14:paraId="04B8BC1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3E152F0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4DB9E38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6F599C0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5BC3ECBE"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049AEF05" w14:textId="77777777" w:rsidTr="00343178">
        <w:trPr>
          <w:trHeight w:val="255"/>
        </w:trPr>
        <w:tc>
          <w:tcPr>
            <w:tcW w:w="1697" w:type="pct"/>
            <w:shd w:val="clear" w:color="auto" w:fill="auto"/>
            <w:vAlign w:val="center"/>
            <w:hideMark/>
          </w:tcPr>
          <w:p w14:paraId="664C8DD4"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C.  Implement activities</w:t>
            </w:r>
          </w:p>
        </w:tc>
        <w:tc>
          <w:tcPr>
            <w:tcW w:w="388" w:type="pct"/>
            <w:shd w:val="clear" w:color="auto" w:fill="auto"/>
            <w:vAlign w:val="center"/>
            <w:hideMark/>
          </w:tcPr>
          <w:p w14:paraId="21E9E5F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See 3B</w:t>
            </w:r>
          </w:p>
        </w:tc>
        <w:tc>
          <w:tcPr>
            <w:tcW w:w="495" w:type="pct"/>
            <w:shd w:val="clear" w:color="auto" w:fill="auto"/>
            <w:vAlign w:val="center"/>
            <w:hideMark/>
          </w:tcPr>
          <w:p w14:paraId="252725EB"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9E67A4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49ED70F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3514CED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7A50C12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070F29A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6BBE74FD"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7E9C522E" w14:textId="77777777" w:rsidTr="00343178">
        <w:trPr>
          <w:trHeight w:val="315"/>
        </w:trPr>
        <w:tc>
          <w:tcPr>
            <w:tcW w:w="1697" w:type="pct"/>
            <w:shd w:val="clear" w:color="auto" w:fill="auto"/>
            <w:vAlign w:val="center"/>
            <w:hideMark/>
          </w:tcPr>
          <w:p w14:paraId="46D055E1" w14:textId="77777777" w:rsidR="00343178" w:rsidRPr="00343178" w:rsidRDefault="00343178" w:rsidP="00343178">
            <w:pPr>
              <w:widowControl/>
              <w:autoSpaceDE/>
              <w:autoSpaceDN/>
              <w:adjustRightInd/>
              <w:ind w:firstLineChars="100" w:firstLine="200"/>
              <w:rPr>
                <w:sz w:val="20"/>
                <w:szCs w:val="20"/>
              </w:rPr>
            </w:pPr>
            <w:r w:rsidRPr="00343178">
              <w:rPr>
                <w:sz w:val="20"/>
                <w:szCs w:val="20"/>
              </w:rPr>
              <w:t xml:space="preserve">     D.  Develop record system/maintain records </w:t>
            </w:r>
            <w:r w:rsidRPr="00343178">
              <w:rPr>
                <w:sz w:val="20"/>
                <w:szCs w:val="20"/>
                <w:vertAlign w:val="superscript"/>
              </w:rPr>
              <w:t>g</w:t>
            </w:r>
          </w:p>
        </w:tc>
        <w:tc>
          <w:tcPr>
            <w:tcW w:w="388" w:type="pct"/>
            <w:shd w:val="clear" w:color="auto" w:fill="auto"/>
            <w:vAlign w:val="center"/>
            <w:hideMark/>
          </w:tcPr>
          <w:p w14:paraId="417B6205"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495" w:type="pct"/>
            <w:shd w:val="clear" w:color="auto" w:fill="auto"/>
            <w:vAlign w:val="center"/>
            <w:hideMark/>
          </w:tcPr>
          <w:p w14:paraId="356C2605" w14:textId="77777777" w:rsidR="00343178" w:rsidRPr="00343178" w:rsidRDefault="00343178" w:rsidP="00343178">
            <w:pPr>
              <w:widowControl/>
              <w:autoSpaceDE/>
              <w:autoSpaceDN/>
              <w:adjustRightInd/>
              <w:jc w:val="center"/>
              <w:rPr>
                <w:sz w:val="20"/>
                <w:szCs w:val="20"/>
              </w:rPr>
            </w:pPr>
            <w:r w:rsidRPr="00343178">
              <w:rPr>
                <w:sz w:val="20"/>
                <w:szCs w:val="20"/>
              </w:rPr>
              <w:t>1</w:t>
            </w:r>
          </w:p>
        </w:tc>
        <w:tc>
          <w:tcPr>
            <w:tcW w:w="388" w:type="pct"/>
            <w:shd w:val="clear" w:color="auto" w:fill="auto"/>
            <w:vAlign w:val="center"/>
            <w:hideMark/>
          </w:tcPr>
          <w:p w14:paraId="10FB5D3E" w14:textId="77777777" w:rsidR="00343178" w:rsidRPr="00343178" w:rsidRDefault="00343178" w:rsidP="00343178">
            <w:pPr>
              <w:widowControl/>
              <w:autoSpaceDE/>
              <w:autoSpaceDN/>
              <w:adjustRightInd/>
              <w:jc w:val="center"/>
              <w:rPr>
                <w:sz w:val="20"/>
                <w:szCs w:val="20"/>
              </w:rPr>
            </w:pPr>
            <w:r w:rsidRPr="00343178">
              <w:rPr>
                <w:sz w:val="20"/>
                <w:szCs w:val="20"/>
              </w:rPr>
              <w:t>4</w:t>
            </w:r>
          </w:p>
        </w:tc>
        <w:tc>
          <w:tcPr>
            <w:tcW w:w="441" w:type="pct"/>
            <w:shd w:val="clear" w:color="auto" w:fill="auto"/>
            <w:vAlign w:val="center"/>
            <w:hideMark/>
          </w:tcPr>
          <w:p w14:paraId="1634DBAF" w14:textId="77777777" w:rsidR="00343178" w:rsidRPr="00343178" w:rsidRDefault="00343178" w:rsidP="00343178">
            <w:pPr>
              <w:widowControl/>
              <w:autoSpaceDE/>
              <w:autoSpaceDN/>
              <w:adjustRightInd/>
              <w:jc w:val="center"/>
              <w:rPr>
                <w:sz w:val="20"/>
                <w:szCs w:val="20"/>
              </w:rPr>
            </w:pPr>
            <w:r w:rsidRPr="00343178">
              <w:rPr>
                <w:sz w:val="20"/>
                <w:szCs w:val="20"/>
              </w:rPr>
              <w:t>11</w:t>
            </w:r>
          </w:p>
        </w:tc>
        <w:tc>
          <w:tcPr>
            <w:tcW w:w="388" w:type="pct"/>
            <w:shd w:val="clear" w:color="auto" w:fill="auto"/>
            <w:vAlign w:val="center"/>
            <w:hideMark/>
          </w:tcPr>
          <w:p w14:paraId="04DC78FB" w14:textId="77777777" w:rsidR="00343178" w:rsidRPr="00343178" w:rsidRDefault="00343178" w:rsidP="00343178">
            <w:pPr>
              <w:widowControl/>
              <w:autoSpaceDE/>
              <w:autoSpaceDN/>
              <w:adjustRightInd/>
              <w:jc w:val="center"/>
              <w:rPr>
                <w:sz w:val="20"/>
                <w:szCs w:val="20"/>
              </w:rPr>
            </w:pPr>
            <w:r w:rsidRPr="00343178">
              <w:rPr>
                <w:sz w:val="20"/>
                <w:szCs w:val="20"/>
              </w:rPr>
              <w:t>44</w:t>
            </w:r>
          </w:p>
        </w:tc>
        <w:tc>
          <w:tcPr>
            <w:tcW w:w="427" w:type="pct"/>
            <w:shd w:val="clear" w:color="auto" w:fill="auto"/>
            <w:vAlign w:val="center"/>
            <w:hideMark/>
          </w:tcPr>
          <w:p w14:paraId="1919F5B3" w14:textId="77777777" w:rsidR="00343178" w:rsidRPr="00343178" w:rsidRDefault="00343178" w:rsidP="00343178">
            <w:pPr>
              <w:widowControl/>
              <w:autoSpaceDE/>
              <w:autoSpaceDN/>
              <w:adjustRightInd/>
              <w:jc w:val="center"/>
              <w:rPr>
                <w:sz w:val="20"/>
                <w:szCs w:val="20"/>
              </w:rPr>
            </w:pPr>
            <w:r w:rsidRPr="00343178">
              <w:rPr>
                <w:sz w:val="20"/>
                <w:szCs w:val="20"/>
              </w:rPr>
              <w:t>2.2</w:t>
            </w:r>
          </w:p>
        </w:tc>
        <w:tc>
          <w:tcPr>
            <w:tcW w:w="389" w:type="pct"/>
            <w:shd w:val="clear" w:color="auto" w:fill="auto"/>
            <w:vAlign w:val="center"/>
            <w:hideMark/>
          </w:tcPr>
          <w:p w14:paraId="13F39691" w14:textId="77777777" w:rsidR="00343178" w:rsidRPr="00343178" w:rsidRDefault="00343178" w:rsidP="00343178">
            <w:pPr>
              <w:widowControl/>
              <w:autoSpaceDE/>
              <w:autoSpaceDN/>
              <w:adjustRightInd/>
              <w:jc w:val="center"/>
              <w:rPr>
                <w:sz w:val="20"/>
                <w:szCs w:val="20"/>
              </w:rPr>
            </w:pPr>
            <w:r w:rsidRPr="00343178">
              <w:rPr>
                <w:sz w:val="20"/>
                <w:szCs w:val="20"/>
              </w:rPr>
              <w:t>4.4</w:t>
            </w:r>
          </w:p>
        </w:tc>
        <w:tc>
          <w:tcPr>
            <w:tcW w:w="386" w:type="pct"/>
            <w:shd w:val="clear" w:color="auto" w:fill="auto"/>
            <w:vAlign w:val="center"/>
            <w:hideMark/>
          </w:tcPr>
          <w:p w14:paraId="02E3F78B" w14:textId="77777777" w:rsidR="00343178" w:rsidRPr="00343178" w:rsidRDefault="00343178" w:rsidP="00343178">
            <w:pPr>
              <w:widowControl/>
              <w:autoSpaceDE/>
              <w:autoSpaceDN/>
              <w:adjustRightInd/>
              <w:jc w:val="right"/>
              <w:rPr>
                <w:sz w:val="20"/>
                <w:szCs w:val="20"/>
              </w:rPr>
            </w:pPr>
            <w:r w:rsidRPr="00343178">
              <w:rPr>
                <w:sz w:val="20"/>
                <w:szCs w:val="20"/>
              </w:rPr>
              <w:t>$5,820</w:t>
            </w:r>
          </w:p>
        </w:tc>
      </w:tr>
      <w:tr w:rsidR="00343178" w:rsidRPr="00666849" w14:paraId="31909659" w14:textId="77777777" w:rsidTr="00343178">
        <w:trPr>
          <w:trHeight w:val="315"/>
        </w:trPr>
        <w:tc>
          <w:tcPr>
            <w:tcW w:w="1697" w:type="pct"/>
            <w:shd w:val="clear" w:color="auto" w:fill="auto"/>
            <w:vAlign w:val="center"/>
            <w:hideMark/>
          </w:tcPr>
          <w:p w14:paraId="4E09A1E1"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E.  Time to enter and transmit information</w:t>
            </w:r>
          </w:p>
        </w:tc>
        <w:tc>
          <w:tcPr>
            <w:tcW w:w="388" w:type="pct"/>
            <w:shd w:val="clear" w:color="auto" w:fill="auto"/>
            <w:vAlign w:val="center"/>
            <w:hideMark/>
          </w:tcPr>
          <w:p w14:paraId="6294062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See 3D ix.</w:t>
            </w:r>
          </w:p>
        </w:tc>
        <w:tc>
          <w:tcPr>
            <w:tcW w:w="495" w:type="pct"/>
            <w:shd w:val="clear" w:color="auto" w:fill="auto"/>
            <w:vAlign w:val="center"/>
            <w:hideMark/>
          </w:tcPr>
          <w:p w14:paraId="63BE23E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1074EF5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710E0DC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4333883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2AFCDE9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41F3834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35FFCE0D"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3E8DFEF6" w14:textId="77777777" w:rsidTr="00343178">
        <w:trPr>
          <w:trHeight w:val="315"/>
        </w:trPr>
        <w:tc>
          <w:tcPr>
            <w:tcW w:w="1697" w:type="pct"/>
            <w:shd w:val="clear" w:color="auto" w:fill="auto"/>
            <w:vAlign w:val="center"/>
            <w:hideMark/>
          </w:tcPr>
          <w:p w14:paraId="12E4B511"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F.  Time to train personnel </w:t>
            </w:r>
            <w:r w:rsidRPr="00343178">
              <w:rPr>
                <w:color w:val="000000"/>
                <w:sz w:val="20"/>
                <w:szCs w:val="20"/>
                <w:vertAlign w:val="superscript"/>
              </w:rPr>
              <w:t>e</w:t>
            </w:r>
          </w:p>
        </w:tc>
        <w:tc>
          <w:tcPr>
            <w:tcW w:w="388" w:type="pct"/>
            <w:shd w:val="clear" w:color="auto" w:fill="auto"/>
            <w:vAlign w:val="center"/>
            <w:hideMark/>
          </w:tcPr>
          <w:p w14:paraId="6B0313C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3</w:t>
            </w:r>
          </w:p>
        </w:tc>
        <w:tc>
          <w:tcPr>
            <w:tcW w:w="495" w:type="pct"/>
            <w:shd w:val="clear" w:color="auto" w:fill="auto"/>
            <w:vAlign w:val="center"/>
            <w:hideMark/>
          </w:tcPr>
          <w:p w14:paraId="7019D75C"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1</w:t>
            </w:r>
          </w:p>
        </w:tc>
        <w:tc>
          <w:tcPr>
            <w:tcW w:w="388" w:type="pct"/>
            <w:shd w:val="clear" w:color="auto" w:fill="auto"/>
            <w:vAlign w:val="center"/>
            <w:hideMark/>
          </w:tcPr>
          <w:p w14:paraId="2A67D53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3</w:t>
            </w:r>
          </w:p>
        </w:tc>
        <w:tc>
          <w:tcPr>
            <w:tcW w:w="441" w:type="pct"/>
            <w:shd w:val="clear" w:color="auto" w:fill="auto"/>
            <w:vAlign w:val="center"/>
            <w:hideMark/>
          </w:tcPr>
          <w:p w14:paraId="6C6A7A83"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8" w:type="pct"/>
            <w:shd w:val="clear" w:color="auto" w:fill="auto"/>
            <w:vAlign w:val="center"/>
            <w:hideMark/>
          </w:tcPr>
          <w:p w14:paraId="4BEAD8E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427" w:type="pct"/>
            <w:shd w:val="clear" w:color="auto" w:fill="auto"/>
            <w:vAlign w:val="center"/>
            <w:hideMark/>
          </w:tcPr>
          <w:p w14:paraId="0B8F92D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9" w:type="pct"/>
            <w:shd w:val="clear" w:color="auto" w:fill="auto"/>
            <w:vAlign w:val="center"/>
            <w:hideMark/>
          </w:tcPr>
          <w:p w14:paraId="1E015784"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0</w:t>
            </w:r>
          </w:p>
        </w:tc>
        <w:tc>
          <w:tcPr>
            <w:tcW w:w="386" w:type="pct"/>
            <w:shd w:val="clear" w:color="auto" w:fill="auto"/>
            <w:vAlign w:val="center"/>
            <w:hideMark/>
          </w:tcPr>
          <w:p w14:paraId="34871DC6" w14:textId="77777777" w:rsidR="00343178" w:rsidRPr="00343178" w:rsidRDefault="00343178" w:rsidP="00343178">
            <w:pPr>
              <w:widowControl/>
              <w:autoSpaceDE/>
              <w:autoSpaceDN/>
              <w:adjustRightInd/>
              <w:jc w:val="right"/>
              <w:rPr>
                <w:color w:val="000000"/>
                <w:sz w:val="20"/>
                <w:szCs w:val="20"/>
              </w:rPr>
            </w:pPr>
            <w:r w:rsidRPr="00343178">
              <w:rPr>
                <w:color w:val="000000"/>
                <w:sz w:val="20"/>
                <w:szCs w:val="20"/>
              </w:rPr>
              <w:t>$0</w:t>
            </w:r>
          </w:p>
        </w:tc>
      </w:tr>
      <w:tr w:rsidR="00343178" w:rsidRPr="00666849" w14:paraId="2C2A9CC0" w14:textId="77777777" w:rsidTr="00343178">
        <w:trPr>
          <w:trHeight w:val="255"/>
        </w:trPr>
        <w:tc>
          <w:tcPr>
            <w:tcW w:w="1697" w:type="pct"/>
            <w:shd w:val="clear" w:color="auto" w:fill="auto"/>
            <w:vAlign w:val="center"/>
            <w:hideMark/>
          </w:tcPr>
          <w:p w14:paraId="687AE886" w14:textId="77777777" w:rsidR="00343178" w:rsidRPr="00343178" w:rsidRDefault="00343178" w:rsidP="00343178">
            <w:pPr>
              <w:widowControl/>
              <w:autoSpaceDE/>
              <w:autoSpaceDN/>
              <w:adjustRightInd/>
              <w:ind w:firstLineChars="100" w:firstLine="200"/>
              <w:rPr>
                <w:color w:val="000000"/>
                <w:sz w:val="20"/>
                <w:szCs w:val="20"/>
              </w:rPr>
            </w:pPr>
            <w:r w:rsidRPr="00343178">
              <w:rPr>
                <w:color w:val="000000"/>
                <w:sz w:val="20"/>
                <w:szCs w:val="20"/>
              </w:rPr>
              <w:t xml:space="preserve">     G.  Time for audits</w:t>
            </w:r>
          </w:p>
        </w:tc>
        <w:tc>
          <w:tcPr>
            <w:tcW w:w="388" w:type="pct"/>
            <w:shd w:val="clear" w:color="auto" w:fill="auto"/>
            <w:noWrap/>
            <w:vAlign w:val="center"/>
            <w:hideMark/>
          </w:tcPr>
          <w:p w14:paraId="4E374F9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N/A</w:t>
            </w:r>
          </w:p>
        </w:tc>
        <w:tc>
          <w:tcPr>
            <w:tcW w:w="495" w:type="pct"/>
            <w:shd w:val="clear" w:color="auto" w:fill="auto"/>
            <w:noWrap/>
            <w:vAlign w:val="center"/>
            <w:hideMark/>
          </w:tcPr>
          <w:p w14:paraId="3AF652A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16CE1DAD"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noWrap/>
            <w:vAlign w:val="center"/>
            <w:hideMark/>
          </w:tcPr>
          <w:p w14:paraId="7C55281F"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noWrap/>
            <w:vAlign w:val="bottom"/>
            <w:hideMark/>
          </w:tcPr>
          <w:p w14:paraId="69F128E4"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427" w:type="pct"/>
            <w:shd w:val="clear" w:color="auto" w:fill="auto"/>
            <w:noWrap/>
            <w:vAlign w:val="bottom"/>
            <w:hideMark/>
          </w:tcPr>
          <w:p w14:paraId="63BAA7F0"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9" w:type="pct"/>
            <w:shd w:val="clear" w:color="auto" w:fill="auto"/>
            <w:noWrap/>
            <w:vAlign w:val="bottom"/>
            <w:hideMark/>
          </w:tcPr>
          <w:p w14:paraId="0AC99EB9"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6" w:type="pct"/>
            <w:shd w:val="clear" w:color="auto" w:fill="auto"/>
            <w:noWrap/>
            <w:vAlign w:val="bottom"/>
            <w:hideMark/>
          </w:tcPr>
          <w:p w14:paraId="73DACE56"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r>
      <w:tr w:rsidR="00343178" w:rsidRPr="00666849" w14:paraId="25D44E5E" w14:textId="77777777" w:rsidTr="00343178">
        <w:trPr>
          <w:trHeight w:val="255"/>
        </w:trPr>
        <w:tc>
          <w:tcPr>
            <w:tcW w:w="1697" w:type="pct"/>
            <w:shd w:val="clear" w:color="auto" w:fill="auto"/>
            <w:vAlign w:val="center"/>
            <w:hideMark/>
          </w:tcPr>
          <w:p w14:paraId="79CC2D9D" w14:textId="77777777" w:rsidR="00343178" w:rsidRPr="00343178" w:rsidRDefault="00343178" w:rsidP="00343178">
            <w:pPr>
              <w:widowControl/>
              <w:autoSpaceDE/>
              <w:autoSpaceDN/>
              <w:adjustRightInd/>
              <w:ind w:firstLineChars="100" w:firstLine="201"/>
              <w:rPr>
                <w:b/>
                <w:bCs/>
                <w:color w:val="000000"/>
                <w:sz w:val="20"/>
                <w:szCs w:val="20"/>
              </w:rPr>
            </w:pPr>
            <w:r w:rsidRPr="00343178">
              <w:rPr>
                <w:b/>
                <w:bCs/>
                <w:color w:val="000000"/>
                <w:sz w:val="20"/>
                <w:szCs w:val="20"/>
              </w:rPr>
              <w:t xml:space="preserve">Subtotal  for Recordkeeping Requirements  </w:t>
            </w:r>
          </w:p>
        </w:tc>
        <w:tc>
          <w:tcPr>
            <w:tcW w:w="388" w:type="pct"/>
            <w:shd w:val="clear" w:color="auto" w:fill="auto"/>
            <w:vAlign w:val="center"/>
            <w:hideMark/>
          </w:tcPr>
          <w:p w14:paraId="28FEE542"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55ADED5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0C761C30"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2A241629"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1204" w:type="pct"/>
            <w:gridSpan w:val="3"/>
            <w:shd w:val="clear" w:color="auto" w:fill="auto"/>
            <w:vAlign w:val="center"/>
            <w:hideMark/>
          </w:tcPr>
          <w:p w14:paraId="4572E9A0"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51</w:t>
            </w:r>
          </w:p>
        </w:tc>
        <w:tc>
          <w:tcPr>
            <w:tcW w:w="386" w:type="pct"/>
            <w:shd w:val="clear" w:color="auto" w:fill="auto"/>
            <w:vAlign w:val="center"/>
            <w:hideMark/>
          </w:tcPr>
          <w:p w14:paraId="64798AF2" w14:textId="77777777" w:rsidR="00343178" w:rsidRPr="00343178" w:rsidRDefault="00343178" w:rsidP="00343178">
            <w:pPr>
              <w:widowControl/>
              <w:autoSpaceDE/>
              <w:autoSpaceDN/>
              <w:adjustRightInd/>
              <w:jc w:val="right"/>
              <w:rPr>
                <w:b/>
                <w:bCs/>
                <w:color w:val="000000"/>
                <w:sz w:val="20"/>
                <w:szCs w:val="20"/>
              </w:rPr>
            </w:pPr>
            <w:r w:rsidRPr="00343178">
              <w:rPr>
                <w:b/>
                <w:bCs/>
                <w:color w:val="000000"/>
                <w:sz w:val="20"/>
                <w:szCs w:val="20"/>
              </w:rPr>
              <w:t>$5,820</w:t>
            </w:r>
          </w:p>
        </w:tc>
      </w:tr>
      <w:tr w:rsidR="00343178" w:rsidRPr="00666849" w14:paraId="6E7D63B1" w14:textId="77777777" w:rsidTr="00343178">
        <w:trPr>
          <w:trHeight w:val="315"/>
        </w:trPr>
        <w:tc>
          <w:tcPr>
            <w:tcW w:w="1697" w:type="pct"/>
            <w:shd w:val="clear" w:color="auto" w:fill="auto"/>
            <w:vAlign w:val="center"/>
            <w:hideMark/>
          </w:tcPr>
          <w:p w14:paraId="2923E665" w14:textId="77777777" w:rsidR="00343178" w:rsidRPr="00343178" w:rsidRDefault="00343178" w:rsidP="00343178">
            <w:pPr>
              <w:widowControl/>
              <w:autoSpaceDE/>
              <w:autoSpaceDN/>
              <w:adjustRightInd/>
              <w:ind w:firstLineChars="100" w:firstLine="201"/>
              <w:rPr>
                <w:b/>
                <w:bCs/>
                <w:color w:val="000000"/>
                <w:sz w:val="20"/>
                <w:szCs w:val="20"/>
              </w:rPr>
            </w:pPr>
            <w:r w:rsidRPr="00343178">
              <w:rPr>
                <w:b/>
                <w:bCs/>
                <w:color w:val="000000"/>
                <w:sz w:val="20"/>
                <w:szCs w:val="20"/>
              </w:rPr>
              <w:t xml:space="preserve">TOTAL LABOR BURDEN AND COST (rounded) </w:t>
            </w:r>
            <w:r w:rsidRPr="00343178">
              <w:rPr>
                <w:b/>
                <w:bCs/>
                <w:color w:val="000000"/>
                <w:sz w:val="20"/>
                <w:szCs w:val="20"/>
                <w:vertAlign w:val="superscript"/>
              </w:rPr>
              <w:t>h</w:t>
            </w:r>
          </w:p>
        </w:tc>
        <w:tc>
          <w:tcPr>
            <w:tcW w:w="388" w:type="pct"/>
            <w:shd w:val="clear" w:color="auto" w:fill="auto"/>
            <w:vAlign w:val="center"/>
            <w:hideMark/>
          </w:tcPr>
          <w:p w14:paraId="614A7626"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495" w:type="pct"/>
            <w:shd w:val="clear" w:color="auto" w:fill="auto"/>
            <w:vAlign w:val="center"/>
            <w:hideMark/>
          </w:tcPr>
          <w:p w14:paraId="00A37842"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388" w:type="pct"/>
            <w:shd w:val="clear" w:color="auto" w:fill="auto"/>
            <w:vAlign w:val="center"/>
            <w:hideMark/>
          </w:tcPr>
          <w:p w14:paraId="1A493766"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441" w:type="pct"/>
            <w:shd w:val="clear" w:color="auto" w:fill="auto"/>
            <w:vAlign w:val="center"/>
            <w:hideMark/>
          </w:tcPr>
          <w:p w14:paraId="05DEF91C"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 </w:t>
            </w:r>
          </w:p>
        </w:tc>
        <w:tc>
          <w:tcPr>
            <w:tcW w:w="1204" w:type="pct"/>
            <w:gridSpan w:val="3"/>
            <w:shd w:val="clear" w:color="auto" w:fill="auto"/>
            <w:vAlign w:val="center"/>
            <w:hideMark/>
          </w:tcPr>
          <w:p w14:paraId="560756DD" w14:textId="77777777" w:rsidR="00343178" w:rsidRPr="00343178" w:rsidRDefault="00343178" w:rsidP="00343178">
            <w:pPr>
              <w:widowControl/>
              <w:autoSpaceDE/>
              <w:autoSpaceDN/>
              <w:adjustRightInd/>
              <w:jc w:val="center"/>
              <w:rPr>
                <w:b/>
                <w:bCs/>
                <w:color w:val="000000"/>
                <w:sz w:val="20"/>
                <w:szCs w:val="20"/>
              </w:rPr>
            </w:pPr>
            <w:r w:rsidRPr="00343178">
              <w:rPr>
                <w:b/>
                <w:bCs/>
                <w:color w:val="000000"/>
                <w:sz w:val="20"/>
                <w:szCs w:val="20"/>
              </w:rPr>
              <w:t>6,500</w:t>
            </w:r>
          </w:p>
        </w:tc>
        <w:tc>
          <w:tcPr>
            <w:tcW w:w="386" w:type="pct"/>
            <w:shd w:val="clear" w:color="auto" w:fill="auto"/>
            <w:vAlign w:val="center"/>
            <w:hideMark/>
          </w:tcPr>
          <w:p w14:paraId="729C3A81" w14:textId="77777777" w:rsidR="00343178" w:rsidRPr="00343178" w:rsidRDefault="00343178" w:rsidP="00343178">
            <w:pPr>
              <w:widowControl/>
              <w:autoSpaceDE/>
              <w:autoSpaceDN/>
              <w:adjustRightInd/>
              <w:jc w:val="right"/>
              <w:rPr>
                <w:b/>
                <w:bCs/>
                <w:color w:val="000000"/>
                <w:sz w:val="20"/>
                <w:szCs w:val="20"/>
              </w:rPr>
            </w:pPr>
            <w:r w:rsidRPr="00343178">
              <w:rPr>
                <w:b/>
                <w:bCs/>
                <w:color w:val="000000"/>
                <w:sz w:val="20"/>
                <w:szCs w:val="20"/>
              </w:rPr>
              <w:t>$750,000</w:t>
            </w:r>
          </w:p>
        </w:tc>
      </w:tr>
      <w:tr w:rsidR="00343178" w:rsidRPr="00666849" w14:paraId="5473D030" w14:textId="77777777" w:rsidTr="00343178">
        <w:trPr>
          <w:trHeight w:val="315"/>
        </w:trPr>
        <w:tc>
          <w:tcPr>
            <w:tcW w:w="1697" w:type="pct"/>
            <w:shd w:val="clear" w:color="auto" w:fill="auto"/>
            <w:vAlign w:val="center"/>
            <w:hideMark/>
          </w:tcPr>
          <w:p w14:paraId="5B666ED1" w14:textId="77777777" w:rsidR="00343178" w:rsidRPr="00343178" w:rsidRDefault="00343178" w:rsidP="00343178">
            <w:pPr>
              <w:widowControl/>
              <w:autoSpaceDE/>
              <w:autoSpaceDN/>
              <w:adjustRightInd/>
              <w:ind w:firstLineChars="100" w:firstLine="201"/>
              <w:rPr>
                <w:b/>
                <w:bCs/>
                <w:color w:val="000000"/>
                <w:sz w:val="20"/>
                <w:szCs w:val="20"/>
              </w:rPr>
            </w:pPr>
            <w:r w:rsidRPr="00343178">
              <w:rPr>
                <w:b/>
                <w:bCs/>
                <w:color w:val="000000"/>
                <w:sz w:val="20"/>
                <w:szCs w:val="20"/>
              </w:rPr>
              <w:t xml:space="preserve">TOTAL CAPITAL AND O&amp;M COST (rounded) </w:t>
            </w:r>
            <w:r w:rsidRPr="00343178">
              <w:rPr>
                <w:b/>
                <w:bCs/>
                <w:color w:val="000000"/>
                <w:sz w:val="20"/>
                <w:szCs w:val="20"/>
                <w:vertAlign w:val="superscript"/>
              </w:rPr>
              <w:t>h</w:t>
            </w:r>
          </w:p>
        </w:tc>
        <w:tc>
          <w:tcPr>
            <w:tcW w:w="388" w:type="pct"/>
            <w:shd w:val="clear" w:color="auto" w:fill="auto"/>
            <w:vAlign w:val="center"/>
            <w:hideMark/>
          </w:tcPr>
          <w:p w14:paraId="03B628F6"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95" w:type="pct"/>
            <w:shd w:val="clear" w:color="auto" w:fill="auto"/>
            <w:vAlign w:val="center"/>
            <w:hideMark/>
          </w:tcPr>
          <w:p w14:paraId="7E4E217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16667945"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41" w:type="pct"/>
            <w:shd w:val="clear" w:color="auto" w:fill="auto"/>
            <w:vAlign w:val="center"/>
            <w:hideMark/>
          </w:tcPr>
          <w:p w14:paraId="744717F7"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8" w:type="pct"/>
            <w:shd w:val="clear" w:color="auto" w:fill="auto"/>
            <w:vAlign w:val="center"/>
            <w:hideMark/>
          </w:tcPr>
          <w:p w14:paraId="666F5F01"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427" w:type="pct"/>
            <w:shd w:val="clear" w:color="auto" w:fill="auto"/>
            <w:vAlign w:val="center"/>
            <w:hideMark/>
          </w:tcPr>
          <w:p w14:paraId="599CA85E"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9" w:type="pct"/>
            <w:shd w:val="clear" w:color="auto" w:fill="auto"/>
            <w:vAlign w:val="center"/>
            <w:hideMark/>
          </w:tcPr>
          <w:p w14:paraId="69F3F36A" w14:textId="77777777" w:rsidR="00343178" w:rsidRPr="00343178" w:rsidRDefault="00343178" w:rsidP="00343178">
            <w:pPr>
              <w:widowControl/>
              <w:autoSpaceDE/>
              <w:autoSpaceDN/>
              <w:adjustRightInd/>
              <w:jc w:val="center"/>
              <w:rPr>
                <w:color w:val="000000"/>
                <w:sz w:val="20"/>
                <w:szCs w:val="20"/>
              </w:rPr>
            </w:pPr>
            <w:r w:rsidRPr="00343178">
              <w:rPr>
                <w:color w:val="000000"/>
                <w:sz w:val="20"/>
                <w:szCs w:val="20"/>
              </w:rPr>
              <w:t> </w:t>
            </w:r>
          </w:p>
        </w:tc>
        <w:tc>
          <w:tcPr>
            <w:tcW w:w="386" w:type="pct"/>
            <w:shd w:val="clear" w:color="auto" w:fill="auto"/>
            <w:vAlign w:val="center"/>
            <w:hideMark/>
          </w:tcPr>
          <w:p w14:paraId="4ECE1E78" w14:textId="77777777" w:rsidR="00343178" w:rsidRPr="00343178" w:rsidRDefault="00343178" w:rsidP="00343178">
            <w:pPr>
              <w:widowControl/>
              <w:autoSpaceDE/>
              <w:autoSpaceDN/>
              <w:adjustRightInd/>
              <w:jc w:val="right"/>
              <w:rPr>
                <w:b/>
                <w:bCs/>
                <w:color w:val="000000"/>
                <w:sz w:val="20"/>
                <w:szCs w:val="20"/>
              </w:rPr>
            </w:pPr>
            <w:r w:rsidRPr="00343178">
              <w:rPr>
                <w:b/>
                <w:bCs/>
                <w:color w:val="000000"/>
                <w:sz w:val="20"/>
                <w:szCs w:val="20"/>
              </w:rPr>
              <w:t>$50,300</w:t>
            </w:r>
          </w:p>
        </w:tc>
      </w:tr>
      <w:tr w:rsidR="00343178" w:rsidRPr="00666849" w14:paraId="79B0F110" w14:textId="77777777" w:rsidTr="00343178">
        <w:trPr>
          <w:trHeight w:val="315"/>
        </w:trPr>
        <w:tc>
          <w:tcPr>
            <w:tcW w:w="1697" w:type="pct"/>
            <w:shd w:val="clear" w:color="auto" w:fill="auto"/>
            <w:vAlign w:val="center"/>
            <w:hideMark/>
          </w:tcPr>
          <w:p w14:paraId="7A069F2B" w14:textId="77777777" w:rsidR="00343178" w:rsidRPr="00343178" w:rsidRDefault="00343178" w:rsidP="00343178">
            <w:pPr>
              <w:widowControl/>
              <w:autoSpaceDE/>
              <w:autoSpaceDN/>
              <w:adjustRightInd/>
              <w:ind w:firstLineChars="100" w:firstLine="201"/>
              <w:rPr>
                <w:b/>
                <w:bCs/>
                <w:color w:val="000000"/>
                <w:sz w:val="20"/>
                <w:szCs w:val="20"/>
              </w:rPr>
            </w:pPr>
            <w:r w:rsidRPr="00343178">
              <w:rPr>
                <w:b/>
                <w:bCs/>
                <w:color w:val="000000"/>
                <w:sz w:val="20"/>
                <w:szCs w:val="20"/>
              </w:rPr>
              <w:t>GRAND TOTAL (rounded)</w:t>
            </w:r>
            <w:r w:rsidRPr="00343178">
              <w:rPr>
                <w:b/>
                <w:bCs/>
                <w:color w:val="000000"/>
                <w:sz w:val="20"/>
                <w:szCs w:val="20"/>
                <w:vertAlign w:val="superscript"/>
              </w:rPr>
              <w:t xml:space="preserve"> h</w:t>
            </w:r>
          </w:p>
        </w:tc>
        <w:tc>
          <w:tcPr>
            <w:tcW w:w="388" w:type="pct"/>
            <w:shd w:val="clear" w:color="auto" w:fill="auto"/>
            <w:noWrap/>
            <w:vAlign w:val="bottom"/>
            <w:hideMark/>
          </w:tcPr>
          <w:p w14:paraId="6B153DBD"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495" w:type="pct"/>
            <w:shd w:val="clear" w:color="auto" w:fill="auto"/>
            <w:noWrap/>
            <w:vAlign w:val="bottom"/>
            <w:hideMark/>
          </w:tcPr>
          <w:p w14:paraId="28EE6516"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8" w:type="pct"/>
            <w:shd w:val="clear" w:color="auto" w:fill="auto"/>
            <w:noWrap/>
            <w:vAlign w:val="bottom"/>
            <w:hideMark/>
          </w:tcPr>
          <w:p w14:paraId="5CA8C658"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441" w:type="pct"/>
            <w:shd w:val="clear" w:color="auto" w:fill="auto"/>
            <w:noWrap/>
            <w:vAlign w:val="bottom"/>
            <w:hideMark/>
          </w:tcPr>
          <w:p w14:paraId="51CE1780"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8" w:type="pct"/>
            <w:shd w:val="clear" w:color="auto" w:fill="auto"/>
            <w:noWrap/>
            <w:vAlign w:val="bottom"/>
            <w:hideMark/>
          </w:tcPr>
          <w:p w14:paraId="6A687B2A"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427" w:type="pct"/>
            <w:shd w:val="clear" w:color="auto" w:fill="auto"/>
            <w:noWrap/>
            <w:vAlign w:val="bottom"/>
            <w:hideMark/>
          </w:tcPr>
          <w:p w14:paraId="4549E927"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9" w:type="pct"/>
            <w:shd w:val="clear" w:color="auto" w:fill="auto"/>
            <w:noWrap/>
            <w:vAlign w:val="bottom"/>
            <w:hideMark/>
          </w:tcPr>
          <w:p w14:paraId="3F82506A" w14:textId="77777777" w:rsidR="00343178" w:rsidRPr="00343178" w:rsidRDefault="00343178" w:rsidP="00343178">
            <w:pPr>
              <w:widowControl/>
              <w:autoSpaceDE/>
              <w:autoSpaceDN/>
              <w:adjustRightInd/>
              <w:rPr>
                <w:color w:val="000000"/>
                <w:sz w:val="20"/>
                <w:szCs w:val="20"/>
              </w:rPr>
            </w:pPr>
            <w:r w:rsidRPr="00343178">
              <w:rPr>
                <w:color w:val="000000"/>
                <w:sz w:val="20"/>
                <w:szCs w:val="20"/>
              </w:rPr>
              <w:t> </w:t>
            </w:r>
          </w:p>
        </w:tc>
        <w:tc>
          <w:tcPr>
            <w:tcW w:w="386" w:type="pct"/>
            <w:shd w:val="clear" w:color="auto" w:fill="auto"/>
            <w:noWrap/>
            <w:vAlign w:val="bottom"/>
            <w:hideMark/>
          </w:tcPr>
          <w:p w14:paraId="0553C4C8" w14:textId="77777777" w:rsidR="00343178" w:rsidRPr="00343178" w:rsidRDefault="00343178" w:rsidP="00343178">
            <w:pPr>
              <w:widowControl/>
              <w:autoSpaceDE/>
              <w:autoSpaceDN/>
              <w:adjustRightInd/>
              <w:jc w:val="right"/>
              <w:rPr>
                <w:b/>
                <w:bCs/>
                <w:color w:val="000000"/>
                <w:sz w:val="20"/>
                <w:szCs w:val="20"/>
              </w:rPr>
            </w:pPr>
            <w:r w:rsidRPr="00343178">
              <w:rPr>
                <w:b/>
                <w:bCs/>
                <w:color w:val="000000"/>
                <w:sz w:val="20"/>
                <w:szCs w:val="20"/>
              </w:rPr>
              <w:t>$800,000</w:t>
            </w:r>
          </w:p>
        </w:tc>
      </w:tr>
    </w:tbl>
    <w:p w14:paraId="5733B993" w14:textId="77777777" w:rsidR="00343178" w:rsidRPr="00666849" w:rsidRDefault="00343178" w:rsidP="00343178">
      <w:pPr>
        <w:rPr>
          <w:sz w:val="20"/>
          <w:szCs w:val="20"/>
        </w:rPr>
      </w:pPr>
      <w:r w:rsidRPr="00666849">
        <w:rPr>
          <w:sz w:val="20"/>
          <w:szCs w:val="20"/>
          <w:vertAlign w:val="superscript"/>
        </w:rPr>
        <w:t>a</w:t>
      </w:r>
      <w:r w:rsidRPr="00666849">
        <w:rPr>
          <w:sz w:val="20"/>
          <w:szCs w:val="20"/>
        </w:rPr>
        <w:t xml:space="preserve"> There are approximately 11 existing sources currently subject to this rule. We estimate there will be no additional new source that will become subject to the rule each year over the 3-year period of this ICR.</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7663217A" w14:textId="167F66E3" w:rsidR="00343178" w:rsidRPr="00666849" w:rsidRDefault="00343178" w:rsidP="00343178">
      <w:pPr>
        <w:rPr>
          <w:sz w:val="20"/>
          <w:szCs w:val="20"/>
        </w:rPr>
      </w:pPr>
      <w:r w:rsidRPr="00666849">
        <w:rPr>
          <w:sz w:val="20"/>
          <w:szCs w:val="20"/>
          <w:vertAlign w:val="superscript"/>
        </w:rPr>
        <w:t>b</w:t>
      </w:r>
      <w:r w:rsidRPr="00666849">
        <w:rPr>
          <w:sz w:val="20"/>
          <w:szCs w:val="20"/>
        </w:rPr>
        <w:t xml:space="preserve"> This ICR uses the following labor rates: $139.63 per hour for Executive, Administrative, and Managerial labor; $119.47 per hour for Technical labor, and $58.15 per hour for Clerical labor.  These rates are from the United States Department of Labor, Bureau of Labor Statistics, December 2018, “Table 2. Civilian Workers, by Occupational and Industry group.”  The rates are from column 1, “Total Compensation.”  The rates have been increased by 110% to account for the benefit packages available to those employed by private industry.</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540846CC" w14:textId="6AB3F9B6" w:rsidR="00343178" w:rsidRPr="00666849" w:rsidRDefault="00343178" w:rsidP="00343178">
      <w:pPr>
        <w:rPr>
          <w:sz w:val="20"/>
          <w:szCs w:val="20"/>
        </w:rPr>
      </w:pPr>
      <w:r w:rsidRPr="00666849">
        <w:rPr>
          <w:sz w:val="20"/>
          <w:szCs w:val="20"/>
          <w:vertAlign w:val="superscript"/>
        </w:rPr>
        <w:t>c</w:t>
      </w:r>
      <w:r w:rsidRPr="00666849">
        <w:rPr>
          <w:sz w:val="20"/>
          <w:szCs w:val="20"/>
        </w:rPr>
        <w:t xml:space="preserve"> Monitoring and recordkeeping of operations for respondents will include monthly inspection of capture and control systems; daily testing of oil content for the sinter plant feed [3 plants, 4 strands (from the composite of three samples taken at 8-hour intervals)] to compute the 30-day rolling average oil content for each operating day; and every 2.5 years, each non-baghouse emission point must be sampled by Method 5 for particulate matter, Method 9 for opacity observations to determine the opacity of fugitive emissions; and once during each term of their title V operating permit, each baghouse emission point must be sampled by Method 5 for particulate matter, Method 9 for opacity observations to determine the opacity of fugitive emissions (3.7=11/3 plants). Compliance for mercury includes using Method 29 or preparing scrap plan/certify annually.</w:t>
      </w:r>
      <w:r w:rsidRPr="00666849">
        <w:rPr>
          <w:sz w:val="20"/>
          <w:szCs w:val="20"/>
        </w:rPr>
        <w:tab/>
      </w:r>
      <w:r w:rsidRPr="00666849">
        <w:rPr>
          <w:sz w:val="20"/>
          <w:szCs w:val="20"/>
        </w:rPr>
        <w:tab/>
      </w:r>
      <w:r w:rsidRPr="00666849">
        <w:rPr>
          <w:sz w:val="20"/>
          <w:szCs w:val="20"/>
        </w:rPr>
        <w:tab/>
      </w:r>
    </w:p>
    <w:p w14:paraId="5C90D527" w14:textId="2915B141" w:rsidR="00343178" w:rsidRPr="00666849" w:rsidRDefault="00343178" w:rsidP="00343178">
      <w:pPr>
        <w:rPr>
          <w:sz w:val="20"/>
          <w:szCs w:val="20"/>
        </w:rPr>
      </w:pPr>
      <w:r w:rsidRPr="00666849">
        <w:rPr>
          <w:sz w:val="20"/>
          <w:szCs w:val="20"/>
          <w:vertAlign w:val="superscript"/>
        </w:rPr>
        <w:t>d</w:t>
      </w:r>
      <w:r w:rsidRPr="00666849">
        <w:rPr>
          <w:sz w:val="20"/>
          <w:szCs w:val="20"/>
        </w:rPr>
        <w:t xml:space="preserve"> We have assumed that there is an average of 8.9 (98/11) emission points per respondent that need to be sampled using Method 5; 3.9 (43/11) emission points per respondent that need to be sampled using Method 9; 4 emissions points per respondent that need to be sampled using Method 9071B (3 facilities with sinter plants, 1 facility has 2 strands); 6.3 (69/11) emission points per respondent that need to be sampled using Method 29. </w:t>
      </w:r>
      <w:r w:rsidR="00DE3F07" w:rsidRPr="00DE3F07">
        <w:rPr>
          <w:sz w:val="20"/>
          <w:szCs w:val="20"/>
        </w:rPr>
        <w:t>We have assumed Method 29 mercury add-on costs to Method 5 for PM of $23,000 per test.</w:t>
      </w:r>
      <w:r w:rsidR="00DE3F07">
        <w:rPr>
          <w:sz w:val="20"/>
          <w:szCs w:val="20"/>
        </w:rPr>
        <w:t xml:space="preserve"> </w:t>
      </w:r>
      <w:r w:rsidRPr="00666849">
        <w:rPr>
          <w:sz w:val="20"/>
          <w:szCs w:val="20"/>
        </w:rPr>
        <w:t>We have estimated than 0 (zero) facilities will choose to comply with §63.7791 with a Method 29 stack test per §63.7825(a)-(g) and 11 facilities will choose to comply with §63.7791 using the NVMSRP per §63.7825(h).</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3B4E193A" w14:textId="45EDDBE8" w:rsidR="00343178" w:rsidRPr="00666849" w:rsidRDefault="00343178" w:rsidP="00343178">
      <w:pPr>
        <w:rPr>
          <w:sz w:val="20"/>
          <w:szCs w:val="20"/>
        </w:rPr>
      </w:pPr>
      <w:r w:rsidRPr="00666849">
        <w:rPr>
          <w:sz w:val="20"/>
          <w:szCs w:val="20"/>
          <w:vertAlign w:val="superscript"/>
        </w:rPr>
        <w:t>e</w:t>
      </w:r>
      <w:r w:rsidRPr="00666849">
        <w:rPr>
          <w:sz w:val="20"/>
          <w:szCs w:val="20"/>
        </w:rPr>
        <w:t xml:space="preserve"> These requirements are one-time requirements that apply to new respondents. There are no new respondents estimated over the 3-year period of this ICR.</w:t>
      </w:r>
      <w:r w:rsidRPr="00666849">
        <w:rPr>
          <w:sz w:val="20"/>
          <w:szCs w:val="20"/>
        </w:rPr>
        <w:tab/>
      </w:r>
    </w:p>
    <w:p w14:paraId="3E2A9AAA" w14:textId="577152E6" w:rsidR="00343178" w:rsidRPr="00666849" w:rsidRDefault="00343178" w:rsidP="00343178">
      <w:pPr>
        <w:rPr>
          <w:sz w:val="20"/>
          <w:szCs w:val="20"/>
        </w:rPr>
      </w:pPr>
      <w:r w:rsidRPr="00666849">
        <w:rPr>
          <w:sz w:val="20"/>
          <w:szCs w:val="20"/>
          <w:vertAlign w:val="superscript"/>
        </w:rPr>
        <w:t>f</w:t>
      </w:r>
      <w:r w:rsidRPr="00666849">
        <w:rPr>
          <w:sz w:val="20"/>
          <w:szCs w:val="20"/>
        </w:rPr>
        <w:t xml:space="preserve"> Submittal of performance test data through the EPA's CEDRI in ERT format is estimated to require 8 hours annually</w:t>
      </w:r>
      <w:r w:rsidR="00F90D29">
        <w:rPr>
          <w:sz w:val="20"/>
          <w:szCs w:val="20"/>
        </w:rPr>
        <w:t>,</w:t>
      </w:r>
      <w:r w:rsidR="00F90D29" w:rsidRPr="00F90D29">
        <w:t xml:space="preserve"> </w:t>
      </w:r>
      <w:r w:rsidR="00F90D29" w:rsidRPr="00F90D29">
        <w:rPr>
          <w:sz w:val="20"/>
          <w:szCs w:val="20"/>
        </w:rPr>
        <w:t>includes keeping records of failures to meet the standards and the actions taken to minimize emissions</w:t>
      </w:r>
      <w:r w:rsidRPr="00666849">
        <w:rPr>
          <w:sz w:val="20"/>
          <w:szCs w:val="20"/>
        </w:rPr>
        <w:t>.</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037C4860" w14:textId="06BAC5AC" w:rsidR="00343178" w:rsidRPr="00666849" w:rsidRDefault="00343178" w:rsidP="00343178">
      <w:pPr>
        <w:rPr>
          <w:sz w:val="20"/>
          <w:szCs w:val="20"/>
        </w:rPr>
      </w:pPr>
      <w:r w:rsidRPr="00666849">
        <w:rPr>
          <w:sz w:val="20"/>
          <w:szCs w:val="20"/>
          <w:vertAlign w:val="superscript"/>
        </w:rPr>
        <w:t>g</w:t>
      </w:r>
      <w:r w:rsidRPr="00666849">
        <w:rPr>
          <w:sz w:val="20"/>
          <w:szCs w:val="20"/>
        </w:rPr>
        <w:t xml:space="preserve">  We have assumed that it takes each respondent approximately 4 hours to develop a record system for Scrap Plan Certify and maintain records.</w:t>
      </w:r>
      <w:r w:rsidRPr="00666849">
        <w:rPr>
          <w:sz w:val="20"/>
          <w:szCs w:val="20"/>
        </w:rPr>
        <w:tab/>
      </w:r>
      <w:r w:rsidRPr="00666849">
        <w:rPr>
          <w:sz w:val="20"/>
          <w:szCs w:val="20"/>
        </w:rPr>
        <w:tab/>
      </w:r>
    </w:p>
    <w:p w14:paraId="7CFE1867" w14:textId="51F12B78" w:rsidR="00343178" w:rsidRPr="00343178" w:rsidRDefault="00343178" w:rsidP="00343178">
      <w:r w:rsidRPr="00666849">
        <w:rPr>
          <w:sz w:val="20"/>
          <w:szCs w:val="20"/>
          <w:vertAlign w:val="superscript"/>
        </w:rPr>
        <w:t>h</w:t>
      </w:r>
      <w:r w:rsidRPr="00666849">
        <w:rPr>
          <w:sz w:val="20"/>
          <w:szCs w:val="20"/>
        </w:rPr>
        <w:t xml:space="preserve"> Totals have been rounded to 3 significant figures.  Figures may not add exactly due to rounding.</w:t>
      </w:r>
      <w:r w:rsidRPr="00666849">
        <w:rPr>
          <w:sz w:val="20"/>
          <w:szCs w:val="20"/>
        </w:rPr>
        <w:tab/>
      </w:r>
      <w:r w:rsidRPr="00343178">
        <w:rPr>
          <w:sz w:val="16"/>
          <w:szCs w:val="16"/>
        </w:rPr>
        <w:tab/>
      </w:r>
      <w:r>
        <w:tab/>
      </w:r>
      <w:r>
        <w:tab/>
      </w:r>
      <w:r>
        <w:tab/>
      </w:r>
      <w:r>
        <w:tab/>
      </w:r>
      <w:r>
        <w:tab/>
      </w:r>
      <w:r>
        <w:tab/>
      </w:r>
    </w:p>
    <w:p w14:paraId="4D6010C9" w14:textId="77777777" w:rsidR="00343178" w:rsidRPr="00343178" w:rsidRDefault="00343178" w:rsidP="00343178"/>
    <w:p w14:paraId="5FF74D26" w14:textId="1C7D1E3A" w:rsidR="004F0373" w:rsidRDefault="003D014B" w:rsidP="003D014B">
      <w:r>
        <w:tab/>
      </w:r>
      <w:r>
        <w:tab/>
      </w:r>
      <w:r>
        <w:tab/>
      </w:r>
      <w:r>
        <w:tab/>
      </w:r>
      <w:r>
        <w:tab/>
      </w:r>
      <w:r>
        <w:tab/>
      </w:r>
    </w:p>
    <w:p w14:paraId="6003115B" w14:textId="77777777" w:rsidR="00F42D20" w:rsidRDefault="00F42D20">
      <w:pPr>
        <w:widowControl/>
        <w:autoSpaceDE/>
        <w:autoSpaceDN/>
        <w:adjustRightInd/>
        <w:rPr>
          <w:b/>
          <w:bCs/>
          <w:color w:val="000000"/>
        </w:rPr>
      </w:pPr>
      <w:r>
        <w:rPr>
          <w:b/>
          <w:bCs/>
          <w:color w:val="000000"/>
        </w:rPr>
        <w:br w:type="page"/>
      </w:r>
    </w:p>
    <w:p w14:paraId="15F90D63" w14:textId="79057619" w:rsidR="00144F35" w:rsidRDefault="00DB0ACD" w:rsidP="006B3B7B">
      <w:pPr>
        <w:jc w:val="center"/>
        <w:outlineLvl w:val="0"/>
        <w:rPr>
          <w:b/>
          <w:bCs/>
          <w:color w:val="000000"/>
        </w:rPr>
      </w:pPr>
      <w:r w:rsidRPr="00DB0ACD">
        <w:rPr>
          <w:b/>
          <w:bCs/>
          <w:color w:val="000000"/>
        </w:rPr>
        <w:t xml:space="preserve">Table 2: Average Annual EPA Burden and Cost – NESHAP for </w:t>
      </w:r>
      <w:r w:rsidR="00741DD2" w:rsidRPr="00741DD2">
        <w:rPr>
          <w:b/>
          <w:bCs/>
          <w:color w:val="000000"/>
        </w:rPr>
        <w:t>Integrated Iron and Steel Manufacturing Facilities</w:t>
      </w:r>
      <w:r w:rsidRPr="00DB0ACD">
        <w:rPr>
          <w:b/>
          <w:bCs/>
          <w:color w:val="000000"/>
        </w:rPr>
        <w:t xml:space="preserve"> (40 CFR Part 63, Subpart </w:t>
      </w:r>
      <w:r w:rsidR="002A6C81" w:rsidRPr="002A6C81">
        <w:rPr>
          <w:b/>
          <w:bCs/>
        </w:rPr>
        <w:t>FFFFF</w:t>
      </w:r>
      <w:r w:rsidRPr="00DB0ACD">
        <w:rPr>
          <w:b/>
          <w:bCs/>
          <w:color w:val="000000"/>
        </w:rPr>
        <w:t>) (</w:t>
      </w:r>
      <w:r w:rsidR="00673F5A">
        <w:rPr>
          <w:b/>
          <w:bCs/>
          <w:color w:val="000000"/>
        </w:rPr>
        <w:t xml:space="preserve">Proposed </w:t>
      </w:r>
      <w:r w:rsidR="001F6176">
        <w:rPr>
          <w:b/>
          <w:bCs/>
          <w:color w:val="000000"/>
        </w:rPr>
        <w:t>Amendments</w:t>
      </w:r>
      <w:r w:rsidRPr="00DB0ACD">
        <w:rPr>
          <w:b/>
          <w:bCs/>
          <w:color w:val="000000"/>
        </w:rPr>
        <w:t>)</w:t>
      </w:r>
    </w:p>
    <w:tbl>
      <w:tblPr>
        <w:tblW w:w="5000" w:type="pct"/>
        <w:tblLook w:val="04A0" w:firstRow="1" w:lastRow="0" w:firstColumn="1" w:lastColumn="0" w:noHBand="0" w:noVBand="1"/>
      </w:tblPr>
      <w:tblGrid>
        <w:gridCol w:w="4045"/>
        <w:gridCol w:w="1172"/>
        <w:gridCol w:w="1238"/>
        <w:gridCol w:w="1113"/>
        <w:gridCol w:w="1119"/>
        <w:gridCol w:w="1061"/>
        <w:gridCol w:w="1353"/>
        <w:gridCol w:w="1122"/>
        <w:gridCol w:w="1043"/>
      </w:tblGrid>
      <w:tr w:rsidR="00666849" w:rsidRPr="00666849" w14:paraId="1F0BA61E" w14:textId="77777777" w:rsidTr="00666849">
        <w:tc>
          <w:tcPr>
            <w:tcW w:w="15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582EE9"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Activity</w:t>
            </w:r>
          </w:p>
        </w:tc>
        <w:tc>
          <w:tcPr>
            <w:tcW w:w="445" w:type="pct"/>
            <w:tcBorders>
              <w:top w:val="single" w:sz="4" w:space="0" w:color="auto"/>
              <w:left w:val="nil"/>
              <w:bottom w:val="single" w:sz="4" w:space="0" w:color="auto"/>
              <w:right w:val="single" w:sz="4" w:space="0" w:color="auto"/>
            </w:tcBorders>
            <w:shd w:val="clear" w:color="auto" w:fill="auto"/>
            <w:vAlign w:val="center"/>
            <w:hideMark/>
          </w:tcPr>
          <w:p w14:paraId="1D0C6A9A"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(A)</w:t>
            </w:r>
          </w:p>
        </w:tc>
        <w:tc>
          <w:tcPr>
            <w:tcW w:w="441" w:type="pct"/>
            <w:tcBorders>
              <w:top w:val="single" w:sz="4" w:space="0" w:color="auto"/>
              <w:left w:val="nil"/>
              <w:bottom w:val="single" w:sz="4" w:space="0" w:color="auto"/>
              <w:right w:val="single" w:sz="4" w:space="0" w:color="auto"/>
            </w:tcBorders>
            <w:shd w:val="clear" w:color="auto" w:fill="auto"/>
            <w:vAlign w:val="center"/>
            <w:hideMark/>
          </w:tcPr>
          <w:p w14:paraId="00625424"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(B)</w:t>
            </w:r>
          </w:p>
        </w:tc>
        <w:tc>
          <w:tcPr>
            <w:tcW w:w="423" w:type="pct"/>
            <w:tcBorders>
              <w:top w:val="single" w:sz="4" w:space="0" w:color="auto"/>
              <w:left w:val="nil"/>
              <w:bottom w:val="single" w:sz="4" w:space="0" w:color="auto"/>
              <w:right w:val="single" w:sz="4" w:space="0" w:color="auto"/>
            </w:tcBorders>
            <w:shd w:val="clear" w:color="auto" w:fill="auto"/>
            <w:vAlign w:val="center"/>
            <w:hideMark/>
          </w:tcPr>
          <w:p w14:paraId="57429369"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(C)</w:t>
            </w:r>
          </w:p>
        </w:tc>
        <w:tc>
          <w:tcPr>
            <w:tcW w:w="425" w:type="pct"/>
            <w:tcBorders>
              <w:top w:val="single" w:sz="4" w:space="0" w:color="auto"/>
              <w:left w:val="nil"/>
              <w:bottom w:val="single" w:sz="4" w:space="0" w:color="auto"/>
              <w:right w:val="single" w:sz="4" w:space="0" w:color="auto"/>
            </w:tcBorders>
            <w:shd w:val="clear" w:color="auto" w:fill="auto"/>
            <w:vAlign w:val="center"/>
            <w:hideMark/>
          </w:tcPr>
          <w:p w14:paraId="301E150A"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(D)</w:t>
            </w:r>
          </w:p>
        </w:tc>
        <w:tc>
          <w:tcPr>
            <w:tcW w:w="403" w:type="pct"/>
            <w:tcBorders>
              <w:top w:val="single" w:sz="4" w:space="0" w:color="auto"/>
              <w:left w:val="nil"/>
              <w:bottom w:val="single" w:sz="4" w:space="0" w:color="auto"/>
              <w:right w:val="single" w:sz="4" w:space="0" w:color="auto"/>
            </w:tcBorders>
            <w:shd w:val="clear" w:color="auto" w:fill="auto"/>
            <w:vAlign w:val="center"/>
            <w:hideMark/>
          </w:tcPr>
          <w:p w14:paraId="0D19E618"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(E)</w:t>
            </w:r>
          </w:p>
        </w:tc>
        <w:tc>
          <w:tcPr>
            <w:tcW w:w="513" w:type="pct"/>
            <w:tcBorders>
              <w:top w:val="single" w:sz="4" w:space="0" w:color="auto"/>
              <w:left w:val="nil"/>
              <w:bottom w:val="single" w:sz="4" w:space="0" w:color="auto"/>
              <w:right w:val="single" w:sz="4" w:space="0" w:color="auto"/>
            </w:tcBorders>
            <w:shd w:val="clear" w:color="auto" w:fill="auto"/>
            <w:vAlign w:val="center"/>
            <w:hideMark/>
          </w:tcPr>
          <w:p w14:paraId="359CE8CE"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(F)</w:t>
            </w:r>
          </w:p>
        </w:tc>
        <w:tc>
          <w:tcPr>
            <w:tcW w:w="426" w:type="pct"/>
            <w:tcBorders>
              <w:top w:val="single" w:sz="4" w:space="0" w:color="auto"/>
              <w:left w:val="nil"/>
              <w:bottom w:val="single" w:sz="4" w:space="0" w:color="auto"/>
              <w:right w:val="single" w:sz="4" w:space="0" w:color="auto"/>
            </w:tcBorders>
            <w:shd w:val="clear" w:color="auto" w:fill="auto"/>
            <w:vAlign w:val="center"/>
            <w:hideMark/>
          </w:tcPr>
          <w:p w14:paraId="5F9C089E"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(G)</w:t>
            </w:r>
          </w:p>
        </w:tc>
        <w:tc>
          <w:tcPr>
            <w:tcW w:w="396" w:type="pct"/>
            <w:tcBorders>
              <w:top w:val="single" w:sz="4" w:space="0" w:color="auto"/>
              <w:left w:val="nil"/>
              <w:bottom w:val="single" w:sz="4" w:space="0" w:color="auto"/>
              <w:right w:val="single" w:sz="4" w:space="0" w:color="auto"/>
            </w:tcBorders>
            <w:shd w:val="clear" w:color="auto" w:fill="auto"/>
            <w:vAlign w:val="center"/>
            <w:hideMark/>
          </w:tcPr>
          <w:p w14:paraId="000370D1"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(H)</w:t>
            </w:r>
          </w:p>
        </w:tc>
      </w:tr>
      <w:tr w:rsidR="00666849" w:rsidRPr="00666849" w14:paraId="09A2F180" w14:textId="77777777" w:rsidTr="00666849">
        <w:tc>
          <w:tcPr>
            <w:tcW w:w="152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09C7A" w14:textId="77777777" w:rsidR="00666849" w:rsidRPr="00666849" w:rsidRDefault="00666849" w:rsidP="00666849">
            <w:pPr>
              <w:widowControl/>
              <w:autoSpaceDE/>
              <w:autoSpaceDN/>
              <w:adjustRightInd/>
              <w:rPr>
                <w:b/>
                <w:bCs/>
                <w:color w:val="000000"/>
                <w:sz w:val="20"/>
                <w:szCs w:val="20"/>
              </w:rPr>
            </w:pPr>
          </w:p>
        </w:tc>
        <w:tc>
          <w:tcPr>
            <w:tcW w:w="445" w:type="pct"/>
            <w:tcBorders>
              <w:top w:val="nil"/>
              <w:left w:val="nil"/>
              <w:bottom w:val="single" w:sz="4" w:space="0" w:color="auto"/>
              <w:right w:val="single" w:sz="4" w:space="0" w:color="auto"/>
            </w:tcBorders>
            <w:shd w:val="clear" w:color="auto" w:fill="auto"/>
            <w:vAlign w:val="center"/>
            <w:hideMark/>
          </w:tcPr>
          <w:p w14:paraId="55AFB1DF"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EPA person- hours per occurrence</w:t>
            </w:r>
          </w:p>
        </w:tc>
        <w:tc>
          <w:tcPr>
            <w:tcW w:w="441" w:type="pct"/>
            <w:tcBorders>
              <w:top w:val="nil"/>
              <w:left w:val="nil"/>
              <w:bottom w:val="single" w:sz="4" w:space="0" w:color="auto"/>
              <w:right w:val="single" w:sz="4" w:space="0" w:color="auto"/>
            </w:tcBorders>
            <w:shd w:val="clear" w:color="auto" w:fill="auto"/>
            <w:vAlign w:val="center"/>
            <w:hideMark/>
          </w:tcPr>
          <w:p w14:paraId="5047AD63"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No. of occurrences per plant per year</w:t>
            </w:r>
          </w:p>
        </w:tc>
        <w:tc>
          <w:tcPr>
            <w:tcW w:w="423" w:type="pct"/>
            <w:tcBorders>
              <w:top w:val="nil"/>
              <w:left w:val="nil"/>
              <w:bottom w:val="single" w:sz="4" w:space="0" w:color="auto"/>
              <w:right w:val="single" w:sz="4" w:space="0" w:color="auto"/>
            </w:tcBorders>
            <w:shd w:val="clear" w:color="auto" w:fill="auto"/>
            <w:vAlign w:val="center"/>
            <w:hideMark/>
          </w:tcPr>
          <w:p w14:paraId="68D38A60"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EPA person- hours per plant per year (C=AxB)</w:t>
            </w:r>
          </w:p>
        </w:tc>
        <w:tc>
          <w:tcPr>
            <w:tcW w:w="425" w:type="pct"/>
            <w:tcBorders>
              <w:top w:val="nil"/>
              <w:left w:val="nil"/>
              <w:bottom w:val="single" w:sz="4" w:space="0" w:color="auto"/>
              <w:right w:val="single" w:sz="4" w:space="0" w:color="auto"/>
            </w:tcBorders>
            <w:shd w:val="clear" w:color="auto" w:fill="auto"/>
            <w:vAlign w:val="center"/>
            <w:hideMark/>
          </w:tcPr>
          <w:p w14:paraId="167075CB"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 xml:space="preserve">Plants per year  </w:t>
            </w:r>
            <w:r w:rsidRPr="00666849">
              <w:rPr>
                <w:b/>
                <w:bCs/>
                <w:color w:val="000000"/>
                <w:sz w:val="20"/>
                <w:szCs w:val="20"/>
                <w:vertAlign w:val="superscript"/>
              </w:rPr>
              <w:t>a</w:t>
            </w:r>
          </w:p>
        </w:tc>
        <w:tc>
          <w:tcPr>
            <w:tcW w:w="403" w:type="pct"/>
            <w:tcBorders>
              <w:top w:val="nil"/>
              <w:left w:val="nil"/>
              <w:bottom w:val="single" w:sz="4" w:space="0" w:color="auto"/>
              <w:right w:val="single" w:sz="4" w:space="0" w:color="auto"/>
            </w:tcBorders>
            <w:shd w:val="clear" w:color="auto" w:fill="auto"/>
            <w:vAlign w:val="center"/>
            <w:hideMark/>
          </w:tcPr>
          <w:p w14:paraId="7363BC51"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Technical person- hours per year (E=CxD)</w:t>
            </w:r>
          </w:p>
        </w:tc>
        <w:tc>
          <w:tcPr>
            <w:tcW w:w="513" w:type="pct"/>
            <w:tcBorders>
              <w:top w:val="nil"/>
              <w:left w:val="nil"/>
              <w:bottom w:val="single" w:sz="4" w:space="0" w:color="auto"/>
              <w:right w:val="single" w:sz="4" w:space="0" w:color="auto"/>
            </w:tcBorders>
            <w:shd w:val="clear" w:color="auto" w:fill="auto"/>
            <w:vAlign w:val="center"/>
            <w:hideMark/>
          </w:tcPr>
          <w:p w14:paraId="543C6BE1"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Management person-hours per year (Ex0.05)</w:t>
            </w:r>
          </w:p>
        </w:tc>
        <w:tc>
          <w:tcPr>
            <w:tcW w:w="426" w:type="pct"/>
            <w:tcBorders>
              <w:top w:val="nil"/>
              <w:left w:val="nil"/>
              <w:bottom w:val="single" w:sz="4" w:space="0" w:color="auto"/>
              <w:right w:val="single" w:sz="4" w:space="0" w:color="auto"/>
            </w:tcBorders>
            <w:shd w:val="clear" w:color="auto" w:fill="auto"/>
            <w:vAlign w:val="center"/>
            <w:hideMark/>
          </w:tcPr>
          <w:p w14:paraId="2D038BB4"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Clerical person-hours per year (Ex0.1)</w:t>
            </w:r>
          </w:p>
        </w:tc>
        <w:tc>
          <w:tcPr>
            <w:tcW w:w="396" w:type="pct"/>
            <w:tcBorders>
              <w:top w:val="nil"/>
              <w:left w:val="nil"/>
              <w:bottom w:val="single" w:sz="4" w:space="0" w:color="auto"/>
              <w:right w:val="single" w:sz="4" w:space="0" w:color="auto"/>
            </w:tcBorders>
            <w:shd w:val="clear" w:color="auto" w:fill="auto"/>
            <w:vAlign w:val="center"/>
            <w:hideMark/>
          </w:tcPr>
          <w:p w14:paraId="7C13409E"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 xml:space="preserve">Cost, $ </w:t>
            </w:r>
            <w:r w:rsidRPr="00666849">
              <w:rPr>
                <w:b/>
                <w:bCs/>
                <w:color w:val="000000"/>
                <w:sz w:val="20"/>
                <w:szCs w:val="20"/>
                <w:vertAlign w:val="superscript"/>
              </w:rPr>
              <w:t>b</w:t>
            </w:r>
          </w:p>
        </w:tc>
      </w:tr>
      <w:tr w:rsidR="00666849" w:rsidRPr="00666849" w14:paraId="2A0037B0" w14:textId="77777777" w:rsidTr="00666849">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777F7"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New Respondents </w:t>
            </w:r>
            <w:r w:rsidRPr="00666849">
              <w:rPr>
                <w:color w:val="000000"/>
                <w:sz w:val="20"/>
                <w:szCs w:val="20"/>
                <w:vertAlign w:val="superscript"/>
              </w:rPr>
              <w:t>c</w:t>
            </w:r>
          </w:p>
        </w:tc>
        <w:tc>
          <w:tcPr>
            <w:tcW w:w="445" w:type="pct"/>
            <w:tcBorders>
              <w:top w:val="nil"/>
              <w:left w:val="nil"/>
              <w:bottom w:val="single" w:sz="4" w:space="0" w:color="auto"/>
              <w:right w:val="single" w:sz="4" w:space="0" w:color="auto"/>
            </w:tcBorders>
            <w:shd w:val="clear" w:color="auto" w:fill="auto"/>
            <w:vAlign w:val="center"/>
            <w:hideMark/>
          </w:tcPr>
          <w:p w14:paraId="5E622EF9"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14:paraId="77B0E40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58294ED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43C17314"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03" w:type="pct"/>
            <w:tcBorders>
              <w:top w:val="nil"/>
              <w:left w:val="nil"/>
              <w:bottom w:val="single" w:sz="4" w:space="0" w:color="auto"/>
              <w:right w:val="single" w:sz="4" w:space="0" w:color="auto"/>
            </w:tcBorders>
            <w:shd w:val="clear" w:color="auto" w:fill="auto"/>
            <w:vAlign w:val="center"/>
            <w:hideMark/>
          </w:tcPr>
          <w:p w14:paraId="6F68A73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513" w:type="pct"/>
            <w:tcBorders>
              <w:top w:val="nil"/>
              <w:left w:val="nil"/>
              <w:bottom w:val="single" w:sz="4" w:space="0" w:color="auto"/>
              <w:right w:val="single" w:sz="4" w:space="0" w:color="auto"/>
            </w:tcBorders>
            <w:shd w:val="clear" w:color="auto" w:fill="auto"/>
            <w:vAlign w:val="center"/>
            <w:hideMark/>
          </w:tcPr>
          <w:p w14:paraId="1CE4113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6" w:type="pct"/>
            <w:tcBorders>
              <w:top w:val="nil"/>
              <w:left w:val="nil"/>
              <w:bottom w:val="single" w:sz="4" w:space="0" w:color="auto"/>
              <w:right w:val="single" w:sz="4" w:space="0" w:color="auto"/>
            </w:tcBorders>
            <w:shd w:val="clear" w:color="auto" w:fill="auto"/>
            <w:vAlign w:val="center"/>
            <w:hideMark/>
          </w:tcPr>
          <w:p w14:paraId="74747CC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396" w:type="pct"/>
            <w:tcBorders>
              <w:top w:val="nil"/>
              <w:left w:val="nil"/>
              <w:bottom w:val="single" w:sz="4" w:space="0" w:color="auto"/>
              <w:right w:val="single" w:sz="4" w:space="0" w:color="auto"/>
            </w:tcBorders>
            <w:shd w:val="clear" w:color="auto" w:fill="auto"/>
            <w:vAlign w:val="center"/>
            <w:hideMark/>
          </w:tcPr>
          <w:p w14:paraId="33E31743" w14:textId="77777777" w:rsidR="00666849" w:rsidRPr="00666849" w:rsidRDefault="00666849" w:rsidP="00666849">
            <w:pPr>
              <w:widowControl/>
              <w:autoSpaceDE/>
              <w:autoSpaceDN/>
              <w:adjustRightInd/>
              <w:ind w:firstLineChars="100" w:firstLine="200"/>
              <w:jc w:val="right"/>
              <w:rPr>
                <w:color w:val="000000"/>
                <w:sz w:val="20"/>
                <w:szCs w:val="20"/>
              </w:rPr>
            </w:pPr>
            <w:r w:rsidRPr="00666849">
              <w:rPr>
                <w:color w:val="000000"/>
                <w:sz w:val="20"/>
                <w:szCs w:val="20"/>
              </w:rPr>
              <w:t> </w:t>
            </w:r>
          </w:p>
        </w:tc>
      </w:tr>
      <w:tr w:rsidR="00666849" w:rsidRPr="00666849" w14:paraId="67F73117" w14:textId="77777777" w:rsidTr="00666849">
        <w:tc>
          <w:tcPr>
            <w:tcW w:w="1528" w:type="pct"/>
            <w:tcBorders>
              <w:top w:val="nil"/>
              <w:left w:val="single" w:sz="4" w:space="0" w:color="auto"/>
              <w:bottom w:val="single" w:sz="4" w:space="0" w:color="auto"/>
              <w:right w:val="single" w:sz="4" w:space="0" w:color="auto"/>
            </w:tcBorders>
            <w:shd w:val="clear" w:color="auto" w:fill="auto"/>
            <w:noWrap/>
            <w:vAlign w:val="center"/>
            <w:hideMark/>
          </w:tcPr>
          <w:p w14:paraId="65652650"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    Notification of compliance status </w:t>
            </w:r>
          </w:p>
        </w:tc>
        <w:tc>
          <w:tcPr>
            <w:tcW w:w="445" w:type="pct"/>
            <w:tcBorders>
              <w:top w:val="nil"/>
              <w:left w:val="nil"/>
              <w:bottom w:val="single" w:sz="4" w:space="0" w:color="auto"/>
              <w:right w:val="single" w:sz="4" w:space="0" w:color="auto"/>
            </w:tcBorders>
            <w:shd w:val="clear" w:color="auto" w:fill="auto"/>
            <w:vAlign w:val="center"/>
            <w:hideMark/>
          </w:tcPr>
          <w:p w14:paraId="747BC0E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sz="4" w:space="0" w:color="auto"/>
              <w:right w:val="single" w:sz="4" w:space="0" w:color="auto"/>
            </w:tcBorders>
            <w:shd w:val="clear" w:color="auto" w:fill="auto"/>
            <w:vAlign w:val="center"/>
            <w:hideMark/>
          </w:tcPr>
          <w:p w14:paraId="4AA51339"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9DF445B"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sz="4" w:space="0" w:color="auto"/>
              <w:right w:val="single" w:sz="4" w:space="0" w:color="auto"/>
            </w:tcBorders>
            <w:shd w:val="clear" w:color="auto" w:fill="auto"/>
            <w:vAlign w:val="center"/>
            <w:hideMark/>
          </w:tcPr>
          <w:p w14:paraId="454E17F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sz="4" w:space="0" w:color="auto"/>
              <w:right w:val="single" w:sz="4" w:space="0" w:color="auto"/>
            </w:tcBorders>
            <w:shd w:val="clear" w:color="auto" w:fill="auto"/>
            <w:vAlign w:val="center"/>
            <w:hideMark/>
          </w:tcPr>
          <w:p w14:paraId="5FF9844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025501DF"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12358C93"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2B5E9E9A"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4E16796F"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11233393"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ii.   Notification of intent to construct a            major source and review application </w:t>
            </w:r>
          </w:p>
        </w:tc>
        <w:tc>
          <w:tcPr>
            <w:tcW w:w="445" w:type="pct"/>
            <w:tcBorders>
              <w:top w:val="nil"/>
              <w:left w:val="nil"/>
              <w:bottom w:val="single" w:sz="4" w:space="0" w:color="auto"/>
              <w:right w:val="single" w:sz="4" w:space="0" w:color="auto"/>
            </w:tcBorders>
            <w:shd w:val="clear" w:color="auto" w:fill="auto"/>
            <w:vAlign w:val="center"/>
            <w:hideMark/>
          </w:tcPr>
          <w:p w14:paraId="0E7E3751"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sz="4" w:space="0" w:color="auto"/>
              <w:right w:val="single" w:sz="4" w:space="0" w:color="auto"/>
            </w:tcBorders>
            <w:shd w:val="clear" w:color="auto" w:fill="auto"/>
            <w:vAlign w:val="center"/>
            <w:hideMark/>
          </w:tcPr>
          <w:p w14:paraId="1B1CD8A6"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CB010F3"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sz="4" w:space="0" w:color="auto"/>
              <w:right w:val="single" w:sz="4" w:space="0" w:color="auto"/>
            </w:tcBorders>
            <w:shd w:val="clear" w:color="auto" w:fill="auto"/>
            <w:vAlign w:val="center"/>
            <w:hideMark/>
          </w:tcPr>
          <w:p w14:paraId="4987206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sz="4" w:space="0" w:color="auto"/>
              <w:right w:val="single" w:sz="4" w:space="0" w:color="auto"/>
            </w:tcBorders>
            <w:shd w:val="clear" w:color="auto" w:fill="auto"/>
            <w:vAlign w:val="center"/>
            <w:hideMark/>
          </w:tcPr>
          <w:p w14:paraId="5FF2FF5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083B548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6725717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227DC5B5"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2AC1CCC7"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4F3D7881"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iii.  Notification of start of construction </w:t>
            </w:r>
          </w:p>
        </w:tc>
        <w:tc>
          <w:tcPr>
            <w:tcW w:w="445" w:type="pct"/>
            <w:tcBorders>
              <w:top w:val="nil"/>
              <w:left w:val="nil"/>
              <w:bottom w:val="single" w:sz="4" w:space="0" w:color="auto"/>
              <w:right w:val="single" w:sz="4" w:space="0" w:color="auto"/>
            </w:tcBorders>
            <w:shd w:val="clear" w:color="auto" w:fill="auto"/>
            <w:vAlign w:val="center"/>
            <w:hideMark/>
          </w:tcPr>
          <w:p w14:paraId="0444DD4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w:t>
            </w:r>
          </w:p>
        </w:tc>
        <w:tc>
          <w:tcPr>
            <w:tcW w:w="441" w:type="pct"/>
            <w:tcBorders>
              <w:top w:val="nil"/>
              <w:left w:val="nil"/>
              <w:bottom w:val="single" w:sz="4" w:space="0" w:color="auto"/>
              <w:right w:val="single" w:sz="4" w:space="0" w:color="auto"/>
            </w:tcBorders>
            <w:shd w:val="clear" w:color="auto" w:fill="auto"/>
            <w:vAlign w:val="center"/>
            <w:hideMark/>
          </w:tcPr>
          <w:p w14:paraId="60E8F22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639DF54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w:t>
            </w:r>
          </w:p>
        </w:tc>
        <w:tc>
          <w:tcPr>
            <w:tcW w:w="425" w:type="pct"/>
            <w:tcBorders>
              <w:top w:val="nil"/>
              <w:left w:val="nil"/>
              <w:bottom w:val="single" w:sz="4" w:space="0" w:color="auto"/>
              <w:right w:val="single" w:sz="4" w:space="0" w:color="auto"/>
            </w:tcBorders>
            <w:shd w:val="clear" w:color="auto" w:fill="auto"/>
            <w:vAlign w:val="center"/>
            <w:hideMark/>
          </w:tcPr>
          <w:p w14:paraId="3DD80A26"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sz="4" w:space="0" w:color="auto"/>
              <w:right w:val="single" w:sz="4" w:space="0" w:color="auto"/>
            </w:tcBorders>
            <w:shd w:val="clear" w:color="auto" w:fill="auto"/>
            <w:vAlign w:val="center"/>
            <w:hideMark/>
          </w:tcPr>
          <w:p w14:paraId="240A2DB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3588C47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5AE69E5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5C545806"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0BBE4AE4"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67D9A5AA"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iv.  Notification of actual startup </w:t>
            </w:r>
          </w:p>
        </w:tc>
        <w:tc>
          <w:tcPr>
            <w:tcW w:w="445" w:type="pct"/>
            <w:tcBorders>
              <w:top w:val="nil"/>
              <w:left w:val="nil"/>
              <w:bottom w:val="single" w:sz="4" w:space="0" w:color="auto"/>
              <w:right w:val="single" w:sz="4" w:space="0" w:color="auto"/>
            </w:tcBorders>
            <w:shd w:val="clear" w:color="auto" w:fill="auto"/>
            <w:vAlign w:val="center"/>
            <w:hideMark/>
          </w:tcPr>
          <w:p w14:paraId="23B54D84"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w:t>
            </w:r>
          </w:p>
        </w:tc>
        <w:tc>
          <w:tcPr>
            <w:tcW w:w="441" w:type="pct"/>
            <w:tcBorders>
              <w:top w:val="nil"/>
              <w:left w:val="nil"/>
              <w:bottom w:val="single" w:sz="4" w:space="0" w:color="auto"/>
              <w:right w:val="single" w:sz="4" w:space="0" w:color="auto"/>
            </w:tcBorders>
            <w:shd w:val="clear" w:color="auto" w:fill="auto"/>
            <w:vAlign w:val="center"/>
            <w:hideMark/>
          </w:tcPr>
          <w:p w14:paraId="7D6B83D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20AE96FE"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w:t>
            </w:r>
          </w:p>
        </w:tc>
        <w:tc>
          <w:tcPr>
            <w:tcW w:w="425" w:type="pct"/>
            <w:tcBorders>
              <w:top w:val="nil"/>
              <w:left w:val="nil"/>
              <w:bottom w:val="single" w:sz="4" w:space="0" w:color="auto"/>
              <w:right w:val="single" w:sz="4" w:space="0" w:color="auto"/>
            </w:tcBorders>
            <w:shd w:val="clear" w:color="auto" w:fill="auto"/>
            <w:vAlign w:val="center"/>
            <w:hideMark/>
          </w:tcPr>
          <w:p w14:paraId="64E362B7"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sz="4" w:space="0" w:color="auto"/>
              <w:right w:val="single" w:sz="4" w:space="0" w:color="auto"/>
            </w:tcBorders>
            <w:shd w:val="clear" w:color="auto" w:fill="auto"/>
            <w:vAlign w:val="center"/>
            <w:hideMark/>
          </w:tcPr>
          <w:p w14:paraId="024EFB86"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2B13EC84"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36655D9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69C37DCF"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099F8B2D"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1E4BB465"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v.   Notification of initial performance test and test plan </w:t>
            </w:r>
          </w:p>
        </w:tc>
        <w:tc>
          <w:tcPr>
            <w:tcW w:w="445" w:type="pct"/>
            <w:tcBorders>
              <w:top w:val="nil"/>
              <w:left w:val="nil"/>
              <w:bottom w:val="single" w:sz="4" w:space="0" w:color="auto"/>
              <w:right w:val="single" w:sz="4" w:space="0" w:color="auto"/>
            </w:tcBorders>
            <w:shd w:val="clear" w:color="auto" w:fill="auto"/>
            <w:vAlign w:val="center"/>
            <w:hideMark/>
          </w:tcPr>
          <w:p w14:paraId="5954369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sz="4" w:space="0" w:color="auto"/>
              <w:right w:val="single" w:sz="4" w:space="0" w:color="auto"/>
            </w:tcBorders>
            <w:shd w:val="clear" w:color="auto" w:fill="auto"/>
            <w:vAlign w:val="center"/>
            <w:hideMark/>
          </w:tcPr>
          <w:p w14:paraId="0EBE5B81"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7C91CE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sz="4" w:space="0" w:color="auto"/>
              <w:right w:val="single" w:sz="4" w:space="0" w:color="auto"/>
            </w:tcBorders>
            <w:shd w:val="clear" w:color="auto" w:fill="auto"/>
            <w:vAlign w:val="center"/>
            <w:hideMark/>
          </w:tcPr>
          <w:p w14:paraId="3965ECB5"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sz="4" w:space="0" w:color="auto"/>
              <w:right w:val="single" w:sz="4" w:space="0" w:color="auto"/>
            </w:tcBorders>
            <w:shd w:val="clear" w:color="auto" w:fill="auto"/>
            <w:vAlign w:val="center"/>
            <w:hideMark/>
          </w:tcPr>
          <w:p w14:paraId="1636B71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4C1AD74E"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3CC29F0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115BCBA1"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1FCB0A73" w14:textId="77777777" w:rsidTr="00666849">
        <w:tc>
          <w:tcPr>
            <w:tcW w:w="1528" w:type="pct"/>
            <w:tcBorders>
              <w:top w:val="nil"/>
              <w:left w:val="single" w:sz="4" w:space="0" w:color="auto"/>
              <w:bottom w:val="single" w:sz="4" w:space="0" w:color="auto"/>
              <w:right w:val="single" w:sz="4" w:space="0" w:color="auto"/>
            </w:tcBorders>
            <w:shd w:val="clear" w:color="auto" w:fill="auto"/>
            <w:noWrap/>
            <w:vAlign w:val="center"/>
            <w:hideMark/>
          </w:tcPr>
          <w:p w14:paraId="48AAECDA"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Existing Respondents</w:t>
            </w:r>
          </w:p>
        </w:tc>
        <w:tc>
          <w:tcPr>
            <w:tcW w:w="445" w:type="pct"/>
            <w:tcBorders>
              <w:top w:val="nil"/>
              <w:left w:val="nil"/>
              <w:bottom w:val="single" w:sz="4" w:space="0" w:color="auto"/>
              <w:right w:val="single" w:sz="4" w:space="0" w:color="auto"/>
            </w:tcBorders>
            <w:shd w:val="clear" w:color="auto" w:fill="auto"/>
            <w:vAlign w:val="center"/>
            <w:hideMark/>
          </w:tcPr>
          <w:p w14:paraId="604D472D"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14:paraId="0FB07D57"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0C52CFB"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275B396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03" w:type="pct"/>
            <w:tcBorders>
              <w:top w:val="nil"/>
              <w:left w:val="nil"/>
              <w:bottom w:val="single" w:sz="4" w:space="0" w:color="auto"/>
              <w:right w:val="single" w:sz="4" w:space="0" w:color="auto"/>
            </w:tcBorders>
            <w:shd w:val="clear" w:color="auto" w:fill="auto"/>
            <w:vAlign w:val="center"/>
            <w:hideMark/>
          </w:tcPr>
          <w:p w14:paraId="71B6024D"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sz="4" w:space="0" w:color="auto"/>
              <w:right w:val="single" w:sz="4" w:space="0" w:color="auto"/>
            </w:tcBorders>
            <w:shd w:val="clear" w:color="auto" w:fill="auto"/>
            <w:vAlign w:val="center"/>
            <w:hideMark/>
          </w:tcPr>
          <w:p w14:paraId="6E83402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sz="4" w:space="0" w:color="auto"/>
              <w:right w:val="single" w:sz="4" w:space="0" w:color="auto"/>
            </w:tcBorders>
            <w:shd w:val="clear" w:color="auto" w:fill="auto"/>
            <w:vAlign w:val="center"/>
            <w:hideMark/>
          </w:tcPr>
          <w:p w14:paraId="3C417AF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sz="4" w:space="0" w:color="auto"/>
              <w:right w:val="single" w:sz="4" w:space="0" w:color="auto"/>
            </w:tcBorders>
            <w:shd w:val="clear" w:color="auto" w:fill="auto"/>
            <w:vAlign w:val="center"/>
            <w:hideMark/>
          </w:tcPr>
          <w:p w14:paraId="37179C11"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$0 </w:t>
            </w:r>
          </w:p>
        </w:tc>
      </w:tr>
      <w:tr w:rsidR="00666849" w:rsidRPr="00666849" w14:paraId="40255CDB"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4B5CA230"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    Performance test report for Method 5 and Method 9 </w:t>
            </w:r>
            <w:r w:rsidRPr="00666849">
              <w:rPr>
                <w:color w:val="000000"/>
                <w:sz w:val="20"/>
                <w:szCs w:val="20"/>
                <w:vertAlign w:val="superscript"/>
              </w:rPr>
              <w:t>d</w:t>
            </w:r>
          </w:p>
        </w:tc>
        <w:tc>
          <w:tcPr>
            <w:tcW w:w="445" w:type="pct"/>
            <w:tcBorders>
              <w:top w:val="nil"/>
              <w:left w:val="nil"/>
              <w:bottom w:val="single" w:sz="4" w:space="0" w:color="auto"/>
              <w:right w:val="single" w:sz="4" w:space="0" w:color="auto"/>
            </w:tcBorders>
            <w:shd w:val="clear" w:color="auto" w:fill="auto"/>
            <w:vAlign w:val="center"/>
            <w:hideMark/>
          </w:tcPr>
          <w:p w14:paraId="3BC6DF0F"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15</w:t>
            </w:r>
          </w:p>
        </w:tc>
        <w:tc>
          <w:tcPr>
            <w:tcW w:w="441" w:type="pct"/>
            <w:tcBorders>
              <w:top w:val="nil"/>
              <w:left w:val="nil"/>
              <w:bottom w:val="single" w:sz="4" w:space="0" w:color="auto"/>
              <w:right w:val="single" w:sz="4" w:space="0" w:color="auto"/>
            </w:tcBorders>
            <w:shd w:val="clear" w:color="auto" w:fill="auto"/>
            <w:vAlign w:val="center"/>
            <w:hideMark/>
          </w:tcPr>
          <w:p w14:paraId="57681133"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0.4</w:t>
            </w:r>
          </w:p>
        </w:tc>
        <w:tc>
          <w:tcPr>
            <w:tcW w:w="423" w:type="pct"/>
            <w:tcBorders>
              <w:top w:val="nil"/>
              <w:left w:val="nil"/>
              <w:bottom w:val="single" w:sz="4" w:space="0" w:color="auto"/>
              <w:right w:val="single" w:sz="4" w:space="0" w:color="auto"/>
            </w:tcBorders>
            <w:shd w:val="clear" w:color="auto" w:fill="auto"/>
            <w:vAlign w:val="center"/>
            <w:hideMark/>
          </w:tcPr>
          <w:p w14:paraId="4E68A7B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6</w:t>
            </w:r>
          </w:p>
        </w:tc>
        <w:tc>
          <w:tcPr>
            <w:tcW w:w="425" w:type="pct"/>
            <w:tcBorders>
              <w:top w:val="nil"/>
              <w:left w:val="nil"/>
              <w:bottom w:val="single" w:sz="4" w:space="0" w:color="auto"/>
              <w:right w:val="single" w:sz="4" w:space="0" w:color="auto"/>
            </w:tcBorders>
            <w:shd w:val="clear" w:color="auto" w:fill="auto"/>
            <w:vAlign w:val="center"/>
            <w:hideMark/>
          </w:tcPr>
          <w:p w14:paraId="1FF62D29"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3.7</w:t>
            </w:r>
          </w:p>
        </w:tc>
        <w:tc>
          <w:tcPr>
            <w:tcW w:w="403" w:type="pct"/>
            <w:tcBorders>
              <w:top w:val="nil"/>
              <w:left w:val="nil"/>
              <w:bottom w:val="single" w:sz="4" w:space="0" w:color="auto"/>
              <w:right w:val="single" w:sz="4" w:space="0" w:color="auto"/>
            </w:tcBorders>
            <w:shd w:val="clear" w:color="auto" w:fill="auto"/>
            <w:vAlign w:val="center"/>
            <w:hideMark/>
          </w:tcPr>
          <w:p w14:paraId="422F3B09"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22</w:t>
            </w:r>
          </w:p>
        </w:tc>
        <w:tc>
          <w:tcPr>
            <w:tcW w:w="513" w:type="pct"/>
            <w:tcBorders>
              <w:top w:val="nil"/>
              <w:left w:val="nil"/>
              <w:bottom w:val="single" w:sz="4" w:space="0" w:color="auto"/>
              <w:right w:val="single" w:sz="4" w:space="0" w:color="auto"/>
            </w:tcBorders>
            <w:shd w:val="clear" w:color="auto" w:fill="auto"/>
            <w:vAlign w:val="center"/>
            <w:hideMark/>
          </w:tcPr>
          <w:p w14:paraId="28F8AA81"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1.1</w:t>
            </w:r>
          </w:p>
        </w:tc>
        <w:tc>
          <w:tcPr>
            <w:tcW w:w="426" w:type="pct"/>
            <w:tcBorders>
              <w:top w:val="nil"/>
              <w:left w:val="nil"/>
              <w:bottom w:val="single" w:sz="4" w:space="0" w:color="auto"/>
              <w:right w:val="single" w:sz="4" w:space="0" w:color="auto"/>
            </w:tcBorders>
            <w:shd w:val="clear" w:color="auto" w:fill="auto"/>
            <w:vAlign w:val="center"/>
            <w:hideMark/>
          </w:tcPr>
          <w:p w14:paraId="66B1CF5B"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2.2</w:t>
            </w:r>
          </w:p>
        </w:tc>
        <w:tc>
          <w:tcPr>
            <w:tcW w:w="396" w:type="pct"/>
            <w:tcBorders>
              <w:top w:val="nil"/>
              <w:left w:val="nil"/>
              <w:bottom w:val="single" w:sz="4" w:space="0" w:color="auto"/>
              <w:right w:val="single" w:sz="4" w:space="0" w:color="auto"/>
            </w:tcBorders>
            <w:shd w:val="clear" w:color="auto" w:fill="auto"/>
            <w:vAlign w:val="center"/>
            <w:hideMark/>
          </w:tcPr>
          <w:p w14:paraId="4E6CD49D"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$1,203 </w:t>
            </w:r>
          </w:p>
        </w:tc>
      </w:tr>
      <w:tr w:rsidR="00666849" w:rsidRPr="00666849" w14:paraId="636370E6" w14:textId="77777777" w:rsidTr="00666849">
        <w:tc>
          <w:tcPr>
            <w:tcW w:w="1528" w:type="pct"/>
            <w:tcBorders>
              <w:top w:val="nil"/>
              <w:left w:val="single" w:sz="4" w:space="0" w:color="auto"/>
              <w:bottom w:val="single" w:sz="4" w:space="0" w:color="auto"/>
              <w:right w:val="single" w:sz="4" w:space="0" w:color="auto"/>
            </w:tcBorders>
            <w:shd w:val="clear" w:color="auto" w:fill="auto"/>
            <w:noWrap/>
            <w:vAlign w:val="center"/>
            <w:hideMark/>
          </w:tcPr>
          <w:p w14:paraId="746824E2"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 xml:space="preserve">ii.   Review semiannual compliance reports </w:t>
            </w:r>
            <w:r w:rsidRPr="00666849">
              <w:rPr>
                <w:color w:val="000000"/>
                <w:sz w:val="20"/>
                <w:szCs w:val="20"/>
                <w:vertAlign w:val="superscript"/>
              </w:rPr>
              <w:t>e</w:t>
            </w:r>
          </w:p>
        </w:tc>
        <w:tc>
          <w:tcPr>
            <w:tcW w:w="445" w:type="pct"/>
            <w:tcBorders>
              <w:top w:val="nil"/>
              <w:left w:val="nil"/>
              <w:bottom w:val="single" w:sz="4" w:space="0" w:color="auto"/>
              <w:right w:val="single" w:sz="4" w:space="0" w:color="auto"/>
            </w:tcBorders>
            <w:shd w:val="clear" w:color="auto" w:fill="auto"/>
            <w:vAlign w:val="center"/>
            <w:hideMark/>
          </w:tcPr>
          <w:p w14:paraId="5A5BDE7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6</w:t>
            </w:r>
          </w:p>
        </w:tc>
        <w:tc>
          <w:tcPr>
            <w:tcW w:w="441" w:type="pct"/>
            <w:tcBorders>
              <w:top w:val="nil"/>
              <w:left w:val="nil"/>
              <w:bottom w:val="single" w:sz="4" w:space="0" w:color="auto"/>
              <w:right w:val="single" w:sz="4" w:space="0" w:color="auto"/>
            </w:tcBorders>
            <w:shd w:val="clear" w:color="auto" w:fill="auto"/>
            <w:vAlign w:val="center"/>
            <w:hideMark/>
          </w:tcPr>
          <w:p w14:paraId="1171AE6F"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w:t>
            </w:r>
          </w:p>
        </w:tc>
        <w:tc>
          <w:tcPr>
            <w:tcW w:w="423" w:type="pct"/>
            <w:tcBorders>
              <w:top w:val="nil"/>
              <w:left w:val="nil"/>
              <w:bottom w:val="single" w:sz="4" w:space="0" w:color="auto"/>
              <w:right w:val="single" w:sz="4" w:space="0" w:color="auto"/>
            </w:tcBorders>
            <w:shd w:val="clear" w:color="auto" w:fill="auto"/>
            <w:vAlign w:val="center"/>
            <w:hideMark/>
          </w:tcPr>
          <w:p w14:paraId="513D84D5"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12</w:t>
            </w:r>
          </w:p>
        </w:tc>
        <w:tc>
          <w:tcPr>
            <w:tcW w:w="425" w:type="pct"/>
            <w:tcBorders>
              <w:top w:val="nil"/>
              <w:left w:val="nil"/>
              <w:bottom w:val="single" w:sz="4" w:space="0" w:color="auto"/>
              <w:right w:val="single" w:sz="4" w:space="0" w:color="auto"/>
            </w:tcBorders>
            <w:shd w:val="clear" w:color="auto" w:fill="auto"/>
            <w:vAlign w:val="center"/>
            <w:hideMark/>
          </w:tcPr>
          <w:p w14:paraId="401DB52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11</w:t>
            </w:r>
          </w:p>
        </w:tc>
        <w:tc>
          <w:tcPr>
            <w:tcW w:w="403" w:type="pct"/>
            <w:tcBorders>
              <w:top w:val="nil"/>
              <w:left w:val="nil"/>
              <w:bottom w:val="single" w:sz="4" w:space="0" w:color="auto"/>
              <w:right w:val="single" w:sz="4" w:space="0" w:color="auto"/>
            </w:tcBorders>
            <w:shd w:val="clear" w:color="auto" w:fill="auto"/>
            <w:vAlign w:val="center"/>
            <w:hideMark/>
          </w:tcPr>
          <w:p w14:paraId="4EBC320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132</w:t>
            </w:r>
          </w:p>
        </w:tc>
        <w:tc>
          <w:tcPr>
            <w:tcW w:w="513" w:type="pct"/>
            <w:tcBorders>
              <w:top w:val="nil"/>
              <w:left w:val="nil"/>
              <w:bottom w:val="single" w:sz="4" w:space="0" w:color="auto"/>
              <w:right w:val="single" w:sz="4" w:space="0" w:color="auto"/>
            </w:tcBorders>
            <w:shd w:val="clear" w:color="auto" w:fill="auto"/>
            <w:vAlign w:val="center"/>
            <w:hideMark/>
          </w:tcPr>
          <w:p w14:paraId="24D6FBC0"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6.6</w:t>
            </w:r>
          </w:p>
        </w:tc>
        <w:tc>
          <w:tcPr>
            <w:tcW w:w="426" w:type="pct"/>
            <w:tcBorders>
              <w:top w:val="nil"/>
              <w:left w:val="nil"/>
              <w:bottom w:val="single" w:sz="4" w:space="0" w:color="auto"/>
              <w:right w:val="single" w:sz="4" w:space="0" w:color="auto"/>
            </w:tcBorders>
            <w:shd w:val="clear" w:color="auto" w:fill="auto"/>
            <w:vAlign w:val="center"/>
            <w:hideMark/>
          </w:tcPr>
          <w:p w14:paraId="6684AEBE"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13.2</w:t>
            </w:r>
          </w:p>
        </w:tc>
        <w:tc>
          <w:tcPr>
            <w:tcW w:w="396" w:type="pct"/>
            <w:tcBorders>
              <w:top w:val="nil"/>
              <w:left w:val="nil"/>
              <w:bottom w:val="single" w:sz="4" w:space="0" w:color="auto"/>
              <w:right w:val="single" w:sz="4" w:space="0" w:color="auto"/>
            </w:tcBorders>
            <w:shd w:val="clear" w:color="auto" w:fill="auto"/>
            <w:vAlign w:val="center"/>
            <w:hideMark/>
          </w:tcPr>
          <w:p w14:paraId="0B309F7F"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$7,217 </w:t>
            </w:r>
          </w:p>
        </w:tc>
      </w:tr>
      <w:tr w:rsidR="00666849" w:rsidRPr="00666849" w14:paraId="22AD9CEF"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6CD8E193" w14:textId="32B7C12E" w:rsidR="00666849" w:rsidRPr="00666849" w:rsidRDefault="00666849" w:rsidP="00666849">
            <w:pPr>
              <w:widowControl/>
              <w:autoSpaceDE/>
              <w:autoSpaceDN/>
              <w:adjustRightInd/>
              <w:rPr>
                <w:sz w:val="20"/>
                <w:szCs w:val="20"/>
              </w:rPr>
            </w:pPr>
            <w:r w:rsidRPr="00666849">
              <w:rPr>
                <w:sz w:val="20"/>
                <w:szCs w:val="20"/>
              </w:rPr>
              <w:t xml:space="preserve">   i</w:t>
            </w:r>
            <w:r w:rsidR="00BD045D">
              <w:rPr>
                <w:sz w:val="20"/>
                <w:szCs w:val="20"/>
              </w:rPr>
              <w:t>ii</w:t>
            </w:r>
            <w:r w:rsidRPr="00666849">
              <w:rPr>
                <w:sz w:val="20"/>
                <w:szCs w:val="20"/>
              </w:rPr>
              <w:t>. Scrap Plan Certify</w:t>
            </w:r>
          </w:p>
        </w:tc>
        <w:tc>
          <w:tcPr>
            <w:tcW w:w="445" w:type="pct"/>
            <w:tcBorders>
              <w:top w:val="nil"/>
              <w:left w:val="nil"/>
              <w:bottom w:val="single" w:sz="4" w:space="0" w:color="auto"/>
              <w:right w:val="single" w:sz="4" w:space="0" w:color="auto"/>
            </w:tcBorders>
            <w:shd w:val="clear" w:color="auto" w:fill="auto"/>
            <w:vAlign w:val="center"/>
            <w:hideMark/>
          </w:tcPr>
          <w:p w14:paraId="5752BFBC" w14:textId="77777777" w:rsidR="00666849" w:rsidRPr="00666849" w:rsidRDefault="00666849" w:rsidP="00666849">
            <w:pPr>
              <w:widowControl/>
              <w:autoSpaceDE/>
              <w:autoSpaceDN/>
              <w:adjustRightInd/>
              <w:jc w:val="center"/>
              <w:rPr>
                <w:sz w:val="20"/>
                <w:szCs w:val="20"/>
              </w:rPr>
            </w:pPr>
            <w:r w:rsidRPr="00666849">
              <w:rPr>
                <w:sz w:val="20"/>
                <w:szCs w:val="20"/>
              </w:rPr>
              <w:t>2</w:t>
            </w:r>
          </w:p>
        </w:tc>
        <w:tc>
          <w:tcPr>
            <w:tcW w:w="441" w:type="pct"/>
            <w:tcBorders>
              <w:top w:val="nil"/>
              <w:left w:val="nil"/>
              <w:bottom w:val="single" w:sz="4" w:space="0" w:color="auto"/>
              <w:right w:val="single" w:sz="4" w:space="0" w:color="auto"/>
            </w:tcBorders>
            <w:shd w:val="clear" w:color="auto" w:fill="auto"/>
            <w:vAlign w:val="center"/>
            <w:hideMark/>
          </w:tcPr>
          <w:p w14:paraId="1C92688A" w14:textId="77777777" w:rsidR="00666849" w:rsidRPr="00666849" w:rsidRDefault="00666849" w:rsidP="00666849">
            <w:pPr>
              <w:widowControl/>
              <w:autoSpaceDE/>
              <w:autoSpaceDN/>
              <w:adjustRightInd/>
              <w:jc w:val="center"/>
              <w:rPr>
                <w:sz w:val="20"/>
                <w:szCs w:val="20"/>
              </w:rPr>
            </w:pPr>
            <w:r w:rsidRPr="00666849">
              <w:rPr>
                <w:sz w:val="20"/>
                <w:szCs w:val="20"/>
              </w:rPr>
              <w:t>1</w:t>
            </w:r>
          </w:p>
        </w:tc>
        <w:tc>
          <w:tcPr>
            <w:tcW w:w="423" w:type="pct"/>
            <w:tcBorders>
              <w:top w:val="nil"/>
              <w:left w:val="nil"/>
              <w:bottom w:val="single" w:sz="4" w:space="0" w:color="auto"/>
              <w:right w:val="single" w:sz="4" w:space="0" w:color="auto"/>
            </w:tcBorders>
            <w:shd w:val="clear" w:color="auto" w:fill="auto"/>
            <w:vAlign w:val="center"/>
            <w:hideMark/>
          </w:tcPr>
          <w:p w14:paraId="37C1366C" w14:textId="77777777" w:rsidR="00666849" w:rsidRPr="00666849" w:rsidRDefault="00666849" w:rsidP="00666849">
            <w:pPr>
              <w:widowControl/>
              <w:autoSpaceDE/>
              <w:autoSpaceDN/>
              <w:adjustRightInd/>
              <w:jc w:val="center"/>
              <w:rPr>
                <w:sz w:val="20"/>
                <w:szCs w:val="20"/>
              </w:rPr>
            </w:pPr>
            <w:r w:rsidRPr="00666849">
              <w:rPr>
                <w:sz w:val="20"/>
                <w:szCs w:val="20"/>
              </w:rPr>
              <w:t>2</w:t>
            </w:r>
          </w:p>
        </w:tc>
        <w:tc>
          <w:tcPr>
            <w:tcW w:w="425" w:type="pct"/>
            <w:tcBorders>
              <w:top w:val="nil"/>
              <w:left w:val="nil"/>
              <w:bottom w:val="single" w:sz="4" w:space="0" w:color="auto"/>
              <w:right w:val="single" w:sz="4" w:space="0" w:color="auto"/>
            </w:tcBorders>
            <w:shd w:val="clear" w:color="auto" w:fill="auto"/>
            <w:vAlign w:val="center"/>
            <w:hideMark/>
          </w:tcPr>
          <w:p w14:paraId="0A51A13C" w14:textId="77777777" w:rsidR="00666849" w:rsidRPr="00666849" w:rsidRDefault="00666849" w:rsidP="00666849">
            <w:pPr>
              <w:widowControl/>
              <w:autoSpaceDE/>
              <w:autoSpaceDN/>
              <w:adjustRightInd/>
              <w:jc w:val="center"/>
              <w:rPr>
                <w:sz w:val="20"/>
                <w:szCs w:val="20"/>
              </w:rPr>
            </w:pPr>
            <w:r w:rsidRPr="00666849">
              <w:rPr>
                <w:sz w:val="20"/>
                <w:szCs w:val="20"/>
              </w:rPr>
              <w:t>11</w:t>
            </w:r>
          </w:p>
        </w:tc>
        <w:tc>
          <w:tcPr>
            <w:tcW w:w="403" w:type="pct"/>
            <w:tcBorders>
              <w:top w:val="nil"/>
              <w:left w:val="nil"/>
              <w:bottom w:val="single" w:sz="4" w:space="0" w:color="auto"/>
              <w:right w:val="single" w:sz="4" w:space="0" w:color="auto"/>
            </w:tcBorders>
            <w:shd w:val="clear" w:color="auto" w:fill="auto"/>
            <w:vAlign w:val="center"/>
            <w:hideMark/>
          </w:tcPr>
          <w:p w14:paraId="78A31FA9"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22</w:t>
            </w:r>
          </w:p>
        </w:tc>
        <w:tc>
          <w:tcPr>
            <w:tcW w:w="513" w:type="pct"/>
            <w:tcBorders>
              <w:top w:val="nil"/>
              <w:left w:val="nil"/>
              <w:bottom w:val="single" w:sz="4" w:space="0" w:color="auto"/>
              <w:right w:val="single" w:sz="4" w:space="0" w:color="auto"/>
            </w:tcBorders>
            <w:shd w:val="clear" w:color="auto" w:fill="auto"/>
            <w:vAlign w:val="center"/>
            <w:hideMark/>
          </w:tcPr>
          <w:p w14:paraId="25027E5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1.1</w:t>
            </w:r>
          </w:p>
        </w:tc>
        <w:tc>
          <w:tcPr>
            <w:tcW w:w="426" w:type="pct"/>
            <w:tcBorders>
              <w:top w:val="nil"/>
              <w:left w:val="nil"/>
              <w:bottom w:val="single" w:sz="4" w:space="0" w:color="auto"/>
              <w:right w:val="single" w:sz="4" w:space="0" w:color="auto"/>
            </w:tcBorders>
            <w:shd w:val="clear" w:color="auto" w:fill="auto"/>
            <w:vAlign w:val="center"/>
            <w:hideMark/>
          </w:tcPr>
          <w:p w14:paraId="6BB4E73A"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2.2</w:t>
            </w:r>
          </w:p>
        </w:tc>
        <w:tc>
          <w:tcPr>
            <w:tcW w:w="396" w:type="pct"/>
            <w:tcBorders>
              <w:top w:val="nil"/>
              <w:left w:val="nil"/>
              <w:bottom w:val="single" w:sz="4" w:space="0" w:color="auto"/>
              <w:right w:val="single" w:sz="4" w:space="0" w:color="auto"/>
            </w:tcBorders>
            <w:shd w:val="clear" w:color="auto" w:fill="auto"/>
            <w:vAlign w:val="center"/>
            <w:hideMark/>
          </w:tcPr>
          <w:p w14:paraId="16179B4D"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$1,203 </w:t>
            </w:r>
          </w:p>
        </w:tc>
      </w:tr>
      <w:tr w:rsidR="00666849" w:rsidRPr="00666849" w14:paraId="2B88B68C" w14:textId="77777777" w:rsidTr="00666849">
        <w:tc>
          <w:tcPr>
            <w:tcW w:w="1528" w:type="pct"/>
            <w:tcBorders>
              <w:top w:val="nil"/>
              <w:left w:val="single" w:sz="4" w:space="0" w:color="auto"/>
              <w:bottom w:val="single" w:sz="4" w:space="0" w:color="auto"/>
              <w:right w:val="single" w:sz="4" w:space="0" w:color="auto"/>
            </w:tcBorders>
            <w:shd w:val="clear" w:color="auto" w:fill="auto"/>
            <w:noWrap/>
            <w:vAlign w:val="center"/>
            <w:hideMark/>
          </w:tcPr>
          <w:p w14:paraId="796A4CFF" w14:textId="77777777" w:rsidR="00666849" w:rsidRPr="00666849" w:rsidRDefault="00666849" w:rsidP="00666849">
            <w:pPr>
              <w:widowControl/>
              <w:autoSpaceDE/>
              <w:autoSpaceDN/>
              <w:adjustRightInd/>
              <w:ind w:firstLineChars="100" w:firstLine="200"/>
              <w:rPr>
                <w:color w:val="000000"/>
                <w:sz w:val="20"/>
                <w:szCs w:val="20"/>
              </w:rPr>
            </w:pPr>
            <w:r w:rsidRPr="00666849">
              <w:rPr>
                <w:color w:val="000000"/>
                <w:sz w:val="20"/>
                <w:szCs w:val="20"/>
              </w:rPr>
              <w:t>Subtotals Labor Burden and Cost</w:t>
            </w:r>
          </w:p>
        </w:tc>
        <w:tc>
          <w:tcPr>
            <w:tcW w:w="445" w:type="pct"/>
            <w:tcBorders>
              <w:top w:val="nil"/>
              <w:left w:val="nil"/>
              <w:bottom w:val="single" w:sz="4" w:space="0" w:color="auto"/>
              <w:right w:val="single" w:sz="4" w:space="0" w:color="auto"/>
            </w:tcBorders>
            <w:shd w:val="clear" w:color="auto" w:fill="auto"/>
            <w:vAlign w:val="center"/>
            <w:hideMark/>
          </w:tcPr>
          <w:p w14:paraId="7E18BA1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14:paraId="15A8BE8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05A232B7"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3A8038A6"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1342" w:type="pct"/>
            <w:gridSpan w:val="3"/>
            <w:tcBorders>
              <w:top w:val="single" w:sz="4" w:space="0" w:color="auto"/>
              <w:left w:val="nil"/>
              <w:bottom w:val="single" w:sz="4" w:space="0" w:color="auto"/>
              <w:right w:val="single" w:sz="4" w:space="0" w:color="000000"/>
            </w:tcBorders>
            <w:shd w:val="clear" w:color="auto" w:fill="auto"/>
            <w:vAlign w:val="center"/>
            <w:hideMark/>
          </w:tcPr>
          <w:p w14:paraId="640A0B8C"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202</w:t>
            </w:r>
          </w:p>
        </w:tc>
        <w:tc>
          <w:tcPr>
            <w:tcW w:w="396" w:type="pct"/>
            <w:tcBorders>
              <w:top w:val="nil"/>
              <w:left w:val="nil"/>
              <w:bottom w:val="single" w:sz="4" w:space="0" w:color="auto"/>
              <w:right w:val="single" w:sz="4" w:space="0" w:color="auto"/>
            </w:tcBorders>
            <w:shd w:val="clear" w:color="auto" w:fill="auto"/>
            <w:vAlign w:val="center"/>
            <w:hideMark/>
          </w:tcPr>
          <w:p w14:paraId="7069F27E" w14:textId="77777777" w:rsidR="00666849" w:rsidRPr="00666849" w:rsidRDefault="00666849" w:rsidP="00666849">
            <w:pPr>
              <w:widowControl/>
              <w:autoSpaceDE/>
              <w:autoSpaceDN/>
              <w:adjustRightInd/>
              <w:jc w:val="right"/>
              <w:rPr>
                <w:color w:val="000000"/>
                <w:sz w:val="20"/>
                <w:szCs w:val="20"/>
              </w:rPr>
            </w:pPr>
            <w:r w:rsidRPr="00666849">
              <w:rPr>
                <w:color w:val="000000"/>
                <w:sz w:val="20"/>
                <w:szCs w:val="20"/>
              </w:rPr>
              <w:t xml:space="preserve">$9,623 </w:t>
            </w:r>
          </w:p>
        </w:tc>
      </w:tr>
      <w:tr w:rsidR="00666849" w:rsidRPr="00666849" w14:paraId="7E5EEF64" w14:textId="77777777" w:rsidTr="00666849">
        <w:tc>
          <w:tcPr>
            <w:tcW w:w="1528" w:type="pct"/>
            <w:tcBorders>
              <w:top w:val="nil"/>
              <w:left w:val="single" w:sz="4" w:space="0" w:color="auto"/>
              <w:bottom w:val="single" w:sz="4" w:space="0" w:color="auto"/>
              <w:right w:val="single" w:sz="4" w:space="0" w:color="auto"/>
            </w:tcBorders>
            <w:shd w:val="clear" w:color="auto" w:fill="auto"/>
            <w:vAlign w:val="center"/>
            <w:hideMark/>
          </w:tcPr>
          <w:p w14:paraId="36CFEC8E" w14:textId="77777777" w:rsidR="00666849" w:rsidRPr="00666849" w:rsidRDefault="00666849" w:rsidP="00666849">
            <w:pPr>
              <w:widowControl/>
              <w:autoSpaceDE/>
              <w:autoSpaceDN/>
              <w:adjustRightInd/>
              <w:ind w:firstLineChars="100" w:firstLine="201"/>
              <w:rPr>
                <w:b/>
                <w:bCs/>
                <w:color w:val="000000"/>
                <w:sz w:val="20"/>
                <w:szCs w:val="20"/>
              </w:rPr>
            </w:pPr>
            <w:r w:rsidRPr="00666849">
              <w:rPr>
                <w:b/>
                <w:bCs/>
                <w:color w:val="000000"/>
                <w:sz w:val="20"/>
                <w:szCs w:val="20"/>
              </w:rPr>
              <w:t xml:space="preserve">TOTAL ANNUAL BURDEN AND COST (rounded) </w:t>
            </w:r>
            <w:r w:rsidRPr="00666849">
              <w:rPr>
                <w:b/>
                <w:bCs/>
                <w:color w:val="000000"/>
                <w:sz w:val="20"/>
                <w:szCs w:val="20"/>
                <w:vertAlign w:val="superscript"/>
              </w:rPr>
              <w:t>g</w:t>
            </w:r>
          </w:p>
        </w:tc>
        <w:tc>
          <w:tcPr>
            <w:tcW w:w="445" w:type="pct"/>
            <w:tcBorders>
              <w:top w:val="nil"/>
              <w:left w:val="nil"/>
              <w:bottom w:val="single" w:sz="4" w:space="0" w:color="auto"/>
              <w:right w:val="single" w:sz="4" w:space="0" w:color="auto"/>
            </w:tcBorders>
            <w:shd w:val="clear" w:color="auto" w:fill="auto"/>
            <w:vAlign w:val="center"/>
            <w:hideMark/>
          </w:tcPr>
          <w:p w14:paraId="61B2D94D"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sz="4" w:space="0" w:color="auto"/>
              <w:right w:val="single" w:sz="4" w:space="0" w:color="auto"/>
            </w:tcBorders>
            <w:shd w:val="clear" w:color="auto" w:fill="auto"/>
            <w:vAlign w:val="center"/>
            <w:hideMark/>
          </w:tcPr>
          <w:p w14:paraId="25475762"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sz="4" w:space="0" w:color="auto"/>
              <w:right w:val="single" w:sz="4" w:space="0" w:color="auto"/>
            </w:tcBorders>
            <w:shd w:val="clear" w:color="auto" w:fill="auto"/>
            <w:vAlign w:val="center"/>
            <w:hideMark/>
          </w:tcPr>
          <w:p w14:paraId="3CF02078"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sz="4" w:space="0" w:color="auto"/>
              <w:right w:val="single" w:sz="4" w:space="0" w:color="auto"/>
            </w:tcBorders>
            <w:shd w:val="clear" w:color="auto" w:fill="auto"/>
            <w:vAlign w:val="center"/>
            <w:hideMark/>
          </w:tcPr>
          <w:p w14:paraId="631A7B93" w14:textId="77777777" w:rsidR="00666849" w:rsidRPr="00666849" w:rsidRDefault="00666849" w:rsidP="00666849">
            <w:pPr>
              <w:widowControl/>
              <w:autoSpaceDE/>
              <w:autoSpaceDN/>
              <w:adjustRightInd/>
              <w:jc w:val="center"/>
              <w:rPr>
                <w:color w:val="000000"/>
                <w:sz w:val="20"/>
                <w:szCs w:val="20"/>
              </w:rPr>
            </w:pPr>
            <w:r w:rsidRPr="00666849">
              <w:rPr>
                <w:color w:val="000000"/>
                <w:sz w:val="20"/>
                <w:szCs w:val="20"/>
              </w:rPr>
              <w:t> </w:t>
            </w:r>
          </w:p>
        </w:tc>
        <w:tc>
          <w:tcPr>
            <w:tcW w:w="1342" w:type="pct"/>
            <w:gridSpan w:val="3"/>
            <w:tcBorders>
              <w:top w:val="single" w:sz="4" w:space="0" w:color="auto"/>
              <w:left w:val="nil"/>
              <w:bottom w:val="single" w:sz="4" w:space="0" w:color="auto"/>
              <w:right w:val="single" w:sz="4" w:space="0" w:color="000000"/>
            </w:tcBorders>
            <w:shd w:val="clear" w:color="auto" w:fill="auto"/>
            <w:vAlign w:val="center"/>
            <w:hideMark/>
          </w:tcPr>
          <w:p w14:paraId="0A03AA65" w14:textId="77777777" w:rsidR="00666849" w:rsidRPr="00666849" w:rsidRDefault="00666849" w:rsidP="00666849">
            <w:pPr>
              <w:widowControl/>
              <w:autoSpaceDE/>
              <w:autoSpaceDN/>
              <w:adjustRightInd/>
              <w:jc w:val="center"/>
              <w:rPr>
                <w:b/>
                <w:bCs/>
                <w:color w:val="000000"/>
                <w:sz w:val="20"/>
                <w:szCs w:val="20"/>
              </w:rPr>
            </w:pPr>
            <w:r w:rsidRPr="00666849">
              <w:rPr>
                <w:b/>
                <w:bCs/>
                <w:color w:val="000000"/>
                <w:sz w:val="20"/>
                <w:szCs w:val="20"/>
              </w:rPr>
              <w:t>202</w:t>
            </w:r>
          </w:p>
        </w:tc>
        <w:tc>
          <w:tcPr>
            <w:tcW w:w="396" w:type="pct"/>
            <w:tcBorders>
              <w:top w:val="nil"/>
              <w:left w:val="nil"/>
              <w:bottom w:val="single" w:sz="4" w:space="0" w:color="auto"/>
              <w:right w:val="single" w:sz="4" w:space="0" w:color="auto"/>
            </w:tcBorders>
            <w:shd w:val="clear" w:color="auto" w:fill="auto"/>
            <w:vAlign w:val="center"/>
            <w:hideMark/>
          </w:tcPr>
          <w:p w14:paraId="49AC9F0F" w14:textId="77777777" w:rsidR="00666849" w:rsidRPr="00666849" w:rsidRDefault="00666849" w:rsidP="00666849">
            <w:pPr>
              <w:widowControl/>
              <w:autoSpaceDE/>
              <w:autoSpaceDN/>
              <w:adjustRightInd/>
              <w:jc w:val="right"/>
              <w:rPr>
                <w:b/>
                <w:bCs/>
                <w:color w:val="000000"/>
                <w:sz w:val="20"/>
                <w:szCs w:val="20"/>
              </w:rPr>
            </w:pPr>
            <w:r w:rsidRPr="00666849">
              <w:rPr>
                <w:b/>
                <w:bCs/>
                <w:color w:val="000000"/>
                <w:sz w:val="20"/>
                <w:szCs w:val="20"/>
              </w:rPr>
              <w:t xml:space="preserve">$9,600 </w:t>
            </w:r>
          </w:p>
        </w:tc>
      </w:tr>
    </w:tbl>
    <w:p w14:paraId="6CCCE449" w14:textId="77777777" w:rsidR="00666849" w:rsidRPr="00666849" w:rsidRDefault="00666849" w:rsidP="00666849">
      <w:pPr>
        <w:rPr>
          <w:sz w:val="20"/>
          <w:szCs w:val="20"/>
        </w:rPr>
      </w:pPr>
      <w:r w:rsidRPr="00666849">
        <w:rPr>
          <w:sz w:val="20"/>
          <w:szCs w:val="20"/>
          <w:vertAlign w:val="superscript"/>
        </w:rPr>
        <w:t>a</w:t>
      </w:r>
      <w:r w:rsidRPr="00666849">
        <w:rPr>
          <w:sz w:val="20"/>
          <w:szCs w:val="20"/>
        </w:rPr>
        <w:t xml:space="preserve">  There are approximately 11 existing sources currently subject to this rule.  We expect there will be no additional new source that will become subject to the rule each year over the 3-year period of this ICR.</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0B5EC4F3" w14:textId="757DAD9F" w:rsidR="00666849" w:rsidRPr="00666849" w:rsidRDefault="00666849" w:rsidP="00666849">
      <w:pPr>
        <w:rPr>
          <w:sz w:val="20"/>
          <w:szCs w:val="20"/>
        </w:rPr>
      </w:pPr>
      <w:r w:rsidRPr="00666849">
        <w:rPr>
          <w:sz w:val="20"/>
          <w:szCs w:val="20"/>
          <w:vertAlign w:val="superscript"/>
        </w:rPr>
        <w:t>b</w:t>
      </w:r>
      <w:r w:rsidRPr="00666849">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r w:rsidRPr="00666849">
        <w:rPr>
          <w:sz w:val="20"/>
          <w:szCs w:val="20"/>
        </w:rPr>
        <w:tab/>
      </w:r>
      <w:r w:rsidRPr="00666849">
        <w:rPr>
          <w:sz w:val="20"/>
          <w:szCs w:val="20"/>
        </w:rPr>
        <w:tab/>
      </w:r>
      <w:r w:rsidRPr="00666849">
        <w:rPr>
          <w:sz w:val="20"/>
          <w:szCs w:val="20"/>
        </w:rPr>
        <w:tab/>
      </w:r>
      <w:r w:rsidRPr="00666849">
        <w:rPr>
          <w:sz w:val="20"/>
          <w:szCs w:val="20"/>
        </w:rPr>
        <w:tab/>
      </w:r>
    </w:p>
    <w:p w14:paraId="4DB65EA4" w14:textId="08648769" w:rsidR="00666849" w:rsidRPr="00666849" w:rsidRDefault="00666849" w:rsidP="00666849">
      <w:pPr>
        <w:rPr>
          <w:sz w:val="20"/>
          <w:szCs w:val="20"/>
        </w:rPr>
      </w:pPr>
      <w:r w:rsidRPr="00666849">
        <w:rPr>
          <w:sz w:val="20"/>
          <w:szCs w:val="20"/>
          <w:vertAlign w:val="superscript"/>
        </w:rPr>
        <w:t>c</w:t>
      </w:r>
      <w:r w:rsidRPr="00666849">
        <w:rPr>
          <w:sz w:val="20"/>
          <w:szCs w:val="20"/>
        </w:rPr>
        <w:t xml:space="preserve"> These requirements are one-time requirements that apply to new respondents. There are no new respondents estimated over the 3 year period of this ICR.</w:t>
      </w:r>
      <w:r w:rsidRPr="00666849">
        <w:rPr>
          <w:sz w:val="20"/>
          <w:szCs w:val="20"/>
        </w:rPr>
        <w:tab/>
      </w:r>
    </w:p>
    <w:p w14:paraId="6859948A" w14:textId="377755CF" w:rsidR="00666849" w:rsidRPr="00666849" w:rsidRDefault="00666849" w:rsidP="00666849">
      <w:pPr>
        <w:rPr>
          <w:sz w:val="20"/>
          <w:szCs w:val="20"/>
        </w:rPr>
      </w:pPr>
      <w:r w:rsidRPr="00666849">
        <w:rPr>
          <w:sz w:val="20"/>
          <w:szCs w:val="20"/>
          <w:vertAlign w:val="superscript"/>
        </w:rPr>
        <w:t>d</w:t>
      </w:r>
      <w:r w:rsidRPr="00666849">
        <w:rPr>
          <w:sz w:val="20"/>
          <w:szCs w:val="20"/>
        </w:rPr>
        <w:t xml:space="preserve"> Every 2.5 years (or about 0.4 times per year, if averaged over the 3-year period of ICR), respondents must sample each emission point using Method 5 for particulate matter, Method 9 for opacity observations, and submit an electronic report to CEDRI with results.</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4FA45F9A" w14:textId="77777777" w:rsidR="00666849" w:rsidRPr="00666849" w:rsidRDefault="00666849" w:rsidP="00666849">
      <w:pPr>
        <w:rPr>
          <w:sz w:val="20"/>
          <w:szCs w:val="20"/>
        </w:rPr>
      </w:pPr>
      <w:r w:rsidRPr="00666849">
        <w:rPr>
          <w:sz w:val="20"/>
          <w:szCs w:val="20"/>
          <w:vertAlign w:val="superscript"/>
        </w:rPr>
        <w:t>e</w:t>
      </w:r>
      <w:r w:rsidRPr="00666849">
        <w:rPr>
          <w:sz w:val="20"/>
          <w:szCs w:val="20"/>
        </w:rPr>
        <w:t xml:space="preserve"> Sources are required to submit electronic semiannual compliance reports to CEDRI.</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6FF47F3E" w14:textId="7823C248" w:rsidR="00666849" w:rsidRPr="00666849" w:rsidRDefault="00666849" w:rsidP="00666849">
      <w:pPr>
        <w:rPr>
          <w:sz w:val="20"/>
          <w:szCs w:val="20"/>
        </w:rPr>
      </w:pPr>
      <w:r w:rsidRPr="00666849">
        <w:rPr>
          <w:sz w:val="20"/>
          <w:szCs w:val="20"/>
          <w:vertAlign w:val="superscript"/>
        </w:rPr>
        <w:t>f</w:t>
      </w:r>
      <w:r w:rsidRPr="00666849">
        <w:rPr>
          <w:sz w:val="20"/>
          <w:szCs w:val="20"/>
        </w:rPr>
        <w:t xml:space="preserve"> We have assumed that each facility per year will submit their scrap plan certification for EPA review.</w:t>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r w:rsidRPr="00666849">
        <w:rPr>
          <w:sz w:val="20"/>
          <w:szCs w:val="20"/>
        </w:rPr>
        <w:tab/>
      </w:r>
    </w:p>
    <w:p w14:paraId="61909318" w14:textId="11C267BC" w:rsidR="00666849" w:rsidRPr="00666849" w:rsidRDefault="00666849" w:rsidP="00666849">
      <w:r w:rsidRPr="00666849">
        <w:rPr>
          <w:sz w:val="20"/>
          <w:szCs w:val="20"/>
          <w:vertAlign w:val="superscript"/>
        </w:rPr>
        <w:t>g</w:t>
      </w:r>
      <w:r w:rsidRPr="00666849">
        <w:rPr>
          <w:sz w:val="20"/>
          <w:szCs w:val="20"/>
        </w:rPr>
        <w:t xml:space="preserve"> Totals have been rounded to 3 significant figures.  Figures may not add exactly due to rounding.</w:t>
      </w:r>
      <w:r w:rsidRPr="00666849">
        <w:rPr>
          <w:sz w:val="18"/>
          <w:szCs w:val="18"/>
        </w:rPr>
        <w:tab/>
      </w:r>
      <w:r w:rsidRPr="00666849">
        <w:rPr>
          <w:sz w:val="28"/>
          <w:szCs w:val="28"/>
        </w:rPr>
        <w:tab/>
      </w:r>
      <w:r w:rsidRPr="00666849">
        <w:rPr>
          <w:sz w:val="28"/>
          <w:szCs w:val="28"/>
        </w:rPr>
        <w:tab/>
      </w:r>
      <w:r>
        <w:tab/>
      </w:r>
      <w:r>
        <w:tab/>
      </w:r>
      <w:r>
        <w:tab/>
      </w:r>
      <w:r>
        <w:tab/>
      </w:r>
      <w:r>
        <w:tab/>
      </w:r>
    </w:p>
    <w:p w14:paraId="1046DDCB" w14:textId="7BEE49F7" w:rsidR="00EE7390" w:rsidRDefault="00EE7390" w:rsidP="00EE7390">
      <w:r w:rsidRPr="00EE7390">
        <w:tab/>
      </w:r>
      <w:r w:rsidRPr="00EE7390">
        <w:tab/>
      </w:r>
      <w:r w:rsidRPr="00EE7390">
        <w:tab/>
      </w:r>
      <w:r w:rsidRPr="00EE7390">
        <w:tab/>
      </w:r>
      <w:r w:rsidRPr="00EE7390">
        <w:tab/>
      </w:r>
      <w:r w:rsidRPr="00EE7390">
        <w:tab/>
      </w:r>
    </w:p>
    <w:sectPr w:rsidR="00EE7390" w:rsidSect="00867A6B">
      <w:headerReference w:type="default" r:id="rId13"/>
      <w:pgSz w:w="15840" w:h="12240" w:orient="landscape"/>
      <w:pgMar w:top="1440" w:right="135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CFFF6" w14:textId="77777777" w:rsidR="009317F9" w:rsidRDefault="009317F9">
      <w:r>
        <w:separator/>
      </w:r>
    </w:p>
  </w:endnote>
  <w:endnote w:type="continuationSeparator" w:id="0">
    <w:p w14:paraId="4BEFEF6C" w14:textId="77777777" w:rsidR="009317F9" w:rsidRDefault="00931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74FF9" w14:textId="77777777" w:rsidR="009317F9" w:rsidRDefault="009317F9">
      <w:r>
        <w:separator/>
      </w:r>
    </w:p>
  </w:footnote>
  <w:footnote w:type="continuationSeparator" w:id="0">
    <w:p w14:paraId="69A09E77" w14:textId="77777777" w:rsidR="009317F9" w:rsidRDefault="009317F9">
      <w:r>
        <w:continuationSeparator/>
      </w:r>
    </w:p>
  </w:footnote>
  <w:footnote w:id="1">
    <w:p w14:paraId="4A977513" w14:textId="5017233A" w:rsidR="00113562" w:rsidRDefault="00113562" w:rsidP="00C5029A">
      <w:pPr>
        <w:pStyle w:val="FootnoteText"/>
      </w:pPr>
      <w:r w:rsidRPr="00C5029A">
        <w:rPr>
          <w:rStyle w:val="FootnoteReference"/>
          <w:vertAlign w:val="superscript"/>
        </w:rPr>
        <w:footnoteRef/>
      </w:r>
      <w:r>
        <w:t xml:space="preserve"> </w:t>
      </w:r>
      <w:r w:rsidRPr="00400A51">
        <w:t xml:space="preserve">As of 2019, Methods 1, 2, 2F, 2G, 3, 3A, 3B, 4, 5, 17, 29, are the test methods referenced in subpart FFFFF that are included in the ERT. Method 5D for Particulate Matter measurement from positive pressure fabric filter, Method 9 for Visual Opacity, Method 25 for gaseous nonmethane organic emissions, Method 30B for mercury emissions, </w:t>
      </w:r>
      <w:r>
        <w:t xml:space="preserve">and </w:t>
      </w:r>
      <w:r w:rsidRPr="00400A51">
        <w:t>SW-846 Method 9071B for sinter plant feedstock are not yet supported by the ERT.</w:t>
      </w:r>
      <w:r>
        <w:t xml:space="preserve"> </w:t>
      </w:r>
      <w:hyperlink r:id="rId1" w:history="1">
        <w:r w:rsidRPr="00951CF1">
          <w:rPr>
            <w:rStyle w:val="Hyperlink"/>
            <w:i/>
            <w:color w:val="auto"/>
            <w:u w:val="none"/>
          </w:rPr>
          <w:t>https://www3.epa.gov/ttn/chief/ert/ert_info.pdf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4E638" w14:textId="77777777" w:rsidR="00113562" w:rsidRDefault="00113562" w:rsidP="00A62C9F">
    <w:pPr>
      <w:framePr w:w="9361" w:wrap="notBeside" w:vAnchor="text" w:hAnchor="page" w:x="1351" w:y="-59"/>
      <w:jc w:val="center"/>
    </w:pPr>
    <w:r>
      <w:fldChar w:fldCharType="begin"/>
    </w:r>
    <w:r>
      <w:instrText xml:space="preserve">PAGE </w:instrText>
    </w:r>
    <w:r>
      <w:fldChar w:fldCharType="separate"/>
    </w:r>
    <w:r w:rsidR="00901A40">
      <w:rPr>
        <w:noProof/>
      </w:rPr>
      <w:t>2</w:t>
    </w:r>
    <w:r>
      <w:rPr>
        <w:noProof/>
      </w:rPr>
      <w:fldChar w:fldCharType="end"/>
    </w:r>
  </w:p>
  <w:p w14:paraId="7CD01E0C" w14:textId="77777777" w:rsidR="00113562" w:rsidRDefault="00113562">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DA4E8" w14:textId="77777777" w:rsidR="00113562" w:rsidRDefault="00113562" w:rsidP="004F0373">
    <w:pPr>
      <w:framePr w:w="9361" w:wrap="notBeside" w:vAnchor="text" w:hAnchor="page" w:x="3391" w:y="1"/>
      <w:jc w:val="center"/>
    </w:pPr>
    <w:r>
      <w:fldChar w:fldCharType="begin"/>
    </w:r>
    <w:r>
      <w:instrText xml:space="preserve">PAGE </w:instrText>
    </w:r>
    <w:r>
      <w:fldChar w:fldCharType="separate"/>
    </w:r>
    <w:r>
      <w:rPr>
        <w:noProof/>
      </w:rPr>
      <w:t>21</w:t>
    </w:r>
    <w:r>
      <w:rPr>
        <w:noProof/>
      </w:rPr>
      <w:fldChar w:fldCharType="end"/>
    </w:r>
  </w:p>
  <w:p w14:paraId="4E7C21B6" w14:textId="77777777" w:rsidR="00113562" w:rsidRDefault="00113562"/>
  <w:p w14:paraId="0B261D42" w14:textId="77777777" w:rsidR="00113562" w:rsidRDefault="00113562">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DED"/>
    <w:rsid w:val="000067D7"/>
    <w:rsid w:val="0000687D"/>
    <w:rsid w:val="000120EF"/>
    <w:rsid w:val="00024715"/>
    <w:rsid w:val="00025869"/>
    <w:rsid w:val="000265EA"/>
    <w:rsid w:val="0003619B"/>
    <w:rsid w:val="000414ED"/>
    <w:rsid w:val="0004223A"/>
    <w:rsid w:val="00044A1D"/>
    <w:rsid w:val="00055BCB"/>
    <w:rsid w:val="00055BDF"/>
    <w:rsid w:val="00055DC5"/>
    <w:rsid w:val="00060B57"/>
    <w:rsid w:val="00063982"/>
    <w:rsid w:val="00064319"/>
    <w:rsid w:val="000643EF"/>
    <w:rsid w:val="00065AED"/>
    <w:rsid w:val="000734C0"/>
    <w:rsid w:val="00073EBE"/>
    <w:rsid w:val="0007711B"/>
    <w:rsid w:val="00083578"/>
    <w:rsid w:val="00084C30"/>
    <w:rsid w:val="000906B7"/>
    <w:rsid w:val="000A1FBB"/>
    <w:rsid w:val="000A687C"/>
    <w:rsid w:val="000B37F4"/>
    <w:rsid w:val="000B3B50"/>
    <w:rsid w:val="000C40D4"/>
    <w:rsid w:val="000D0728"/>
    <w:rsid w:val="000D2272"/>
    <w:rsid w:val="000D430E"/>
    <w:rsid w:val="000E23DD"/>
    <w:rsid w:val="000F3470"/>
    <w:rsid w:val="000F772C"/>
    <w:rsid w:val="00100ED9"/>
    <w:rsid w:val="00101B40"/>
    <w:rsid w:val="00102B52"/>
    <w:rsid w:val="0010697C"/>
    <w:rsid w:val="00113562"/>
    <w:rsid w:val="00116B43"/>
    <w:rsid w:val="00121132"/>
    <w:rsid w:val="00123889"/>
    <w:rsid w:val="00126A7C"/>
    <w:rsid w:val="00132D3B"/>
    <w:rsid w:val="001356D4"/>
    <w:rsid w:val="001378A3"/>
    <w:rsid w:val="00140442"/>
    <w:rsid w:val="0014079D"/>
    <w:rsid w:val="00144978"/>
    <w:rsid w:val="00144A82"/>
    <w:rsid w:val="00144F35"/>
    <w:rsid w:val="00150295"/>
    <w:rsid w:val="0015433E"/>
    <w:rsid w:val="00157895"/>
    <w:rsid w:val="00160030"/>
    <w:rsid w:val="00165445"/>
    <w:rsid w:val="0016788E"/>
    <w:rsid w:val="00176744"/>
    <w:rsid w:val="001839D3"/>
    <w:rsid w:val="00186DA3"/>
    <w:rsid w:val="001909ED"/>
    <w:rsid w:val="00195753"/>
    <w:rsid w:val="001A070E"/>
    <w:rsid w:val="001A0B41"/>
    <w:rsid w:val="001A6053"/>
    <w:rsid w:val="001A66E5"/>
    <w:rsid w:val="001B0B9A"/>
    <w:rsid w:val="001B35F2"/>
    <w:rsid w:val="001B7A1E"/>
    <w:rsid w:val="001C4081"/>
    <w:rsid w:val="001C5991"/>
    <w:rsid w:val="001D762C"/>
    <w:rsid w:val="001E25DC"/>
    <w:rsid w:val="001E436A"/>
    <w:rsid w:val="001F19FF"/>
    <w:rsid w:val="001F6176"/>
    <w:rsid w:val="0020279C"/>
    <w:rsid w:val="002041C5"/>
    <w:rsid w:val="002063FE"/>
    <w:rsid w:val="00206932"/>
    <w:rsid w:val="0021722B"/>
    <w:rsid w:val="00221A76"/>
    <w:rsid w:val="0022738C"/>
    <w:rsid w:val="0023001A"/>
    <w:rsid w:val="00234A28"/>
    <w:rsid w:val="00236DB3"/>
    <w:rsid w:val="0024076B"/>
    <w:rsid w:val="00240D28"/>
    <w:rsid w:val="002431D9"/>
    <w:rsid w:val="002454FC"/>
    <w:rsid w:val="00253D64"/>
    <w:rsid w:val="002638A0"/>
    <w:rsid w:val="00264140"/>
    <w:rsid w:val="002712EB"/>
    <w:rsid w:val="0027222A"/>
    <w:rsid w:val="002743D2"/>
    <w:rsid w:val="00277AC2"/>
    <w:rsid w:val="00277F42"/>
    <w:rsid w:val="00281CAE"/>
    <w:rsid w:val="0029006A"/>
    <w:rsid w:val="002904E7"/>
    <w:rsid w:val="00290C7F"/>
    <w:rsid w:val="00295972"/>
    <w:rsid w:val="00295980"/>
    <w:rsid w:val="002976E9"/>
    <w:rsid w:val="002A3AAA"/>
    <w:rsid w:val="002A52E0"/>
    <w:rsid w:val="002A6C81"/>
    <w:rsid w:val="002A7ECC"/>
    <w:rsid w:val="002B29A5"/>
    <w:rsid w:val="002B29A7"/>
    <w:rsid w:val="002B34DD"/>
    <w:rsid w:val="002B5062"/>
    <w:rsid w:val="002B517F"/>
    <w:rsid w:val="002B6993"/>
    <w:rsid w:val="002C0DB5"/>
    <w:rsid w:val="002C1F95"/>
    <w:rsid w:val="002C416A"/>
    <w:rsid w:val="002C77DF"/>
    <w:rsid w:val="002D4A28"/>
    <w:rsid w:val="002D68B3"/>
    <w:rsid w:val="002D7683"/>
    <w:rsid w:val="002F4B28"/>
    <w:rsid w:val="002F674B"/>
    <w:rsid w:val="002F6DB3"/>
    <w:rsid w:val="00307073"/>
    <w:rsid w:val="00312326"/>
    <w:rsid w:val="0031332B"/>
    <w:rsid w:val="003139FC"/>
    <w:rsid w:val="00315E0E"/>
    <w:rsid w:val="0031656B"/>
    <w:rsid w:val="00335580"/>
    <w:rsid w:val="00341540"/>
    <w:rsid w:val="00343178"/>
    <w:rsid w:val="00346F9D"/>
    <w:rsid w:val="003471EB"/>
    <w:rsid w:val="003511C6"/>
    <w:rsid w:val="0035325B"/>
    <w:rsid w:val="00354C15"/>
    <w:rsid w:val="00366CC5"/>
    <w:rsid w:val="0036701E"/>
    <w:rsid w:val="003717E9"/>
    <w:rsid w:val="0037210D"/>
    <w:rsid w:val="003755AC"/>
    <w:rsid w:val="00377D7F"/>
    <w:rsid w:val="00381A88"/>
    <w:rsid w:val="003833BF"/>
    <w:rsid w:val="00397EDF"/>
    <w:rsid w:val="003A1028"/>
    <w:rsid w:val="003B384B"/>
    <w:rsid w:val="003C1D60"/>
    <w:rsid w:val="003C3009"/>
    <w:rsid w:val="003C3641"/>
    <w:rsid w:val="003C4B46"/>
    <w:rsid w:val="003C5023"/>
    <w:rsid w:val="003C5A8A"/>
    <w:rsid w:val="003C6FFA"/>
    <w:rsid w:val="003D014B"/>
    <w:rsid w:val="003D1640"/>
    <w:rsid w:val="003D536B"/>
    <w:rsid w:val="003D6951"/>
    <w:rsid w:val="003D7160"/>
    <w:rsid w:val="003E23B6"/>
    <w:rsid w:val="003E30B5"/>
    <w:rsid w:val="003E3696"/>
    <w:rsid w:val="003E3BD0"/>
    <w:rsid w:val="003E4C18"/>
    <w:rsid w:val="003E5650"/>
    <w:rsid w:val="003E6585"/>
    <w:rsid w:val="003E7925"/>
    <w:rsid w:val="003F0E8A"/>
    <w:rsid w:val="003F1AFC"/>
    <w:rsid w:val="003F6DF0"/>
    <w:rsid w:val="00400A51"/>
    <w:rsid w:val="0040391F"/>
    <w:rsid w:val="00403C4D"/>
    <w:rsid w:val="00424775"/>
    <w:rsid w:val="0043689D"/>
    <w:rsid w:val="004408A3"/>
    <w:rsid w:val="00440D16"/>
    <w:rsid w:val="0044133C"/>
    <w:rsid w:val="0044258B"/>
    <w:rsid w:val="004427D8"/>
    <w:rsid w:val="00446381"/>
    <w:rsid w:val="00455557"/>
    <w:rsid w:val="00460A10"/>
    <w:rsid w:val="00465A73"/>
    <w:rsid w:val="00473407"/>
    <w:rsid w:val="0047715C"/>
    <w:rsid w:val="00480DFA"/>
    <w:rsid w:val="0048250D"/>
    <w:rsid w:val="00483B80"/>
    <w:rsid w:val="00484A45"/>
    <w:rsid w:val="004874E9"/>
    <w:rsid w:val="00493C66"/>
    <w:rsid w:val="00494889"/>
    <w:rsid w:val="004A3186"/>
    <w:rsid w:val="004A39E2"/>
    <w:rsid w:val="004A4B25"/>
    <w:rsid w:val="004A6C88"/>
    <w:rsid w:val="004C038F"/>
    <w:rsid w:val="004C0EE7"/>
    <w:rsid w:val="004C34AF"/>
    <w:rsid w:val="004C40C0"/>
    <w:rsid w:val="004C4662"/>
    <w:rsid w:val="004C470D"/>
    <w:rsid w:val="004C5E95"/>
    <w:rsid w:val="004C701D"/>
    <w:rsid w:val="004E118A"/>
    <w:rsid w:val="004E4EE5"/>
    <w:rsid w:val="004F0373"/>
    <w:rsid w:val="004F1469"/>
    <w:rsid w:val="004F6FCD"/>
    <w:rsid w:val="00503710"/>
    <w:rsid w:val="00504745"/>
    <w:rsid w:val="0050489B"/>
    <w:rsid w:val="00507B8F"/>
    <w:rsid w:val="00507EC5"/>
    <w:rsid w:val="00513529"/>
    <w:rsid w:val="00516952"/>
    <w:rsid w:val="005216FF"/>
    <w:rsid w:val="005253D4"/>
    <w:rsid w:val="00530F55"/>
    <w:rsid w:val="00531080"/>
    <w:rsid w:val="00532AD5"/>
    <w:rsid w:val="00534A47"/>
    <w:rsid w:val="00544170"/>
    <w:rsid w:val="00551815"/>
    <w:rsid w:val="00552A43"/>
    <w:rsid w:val="00560AD2"/>
    <w:rsid w:val="005648CD"/>
    <w:rsid w:val="00565132"/>
    <w:rsid w:val="00565A51"/>
    <w:rsid w:val="005662A2"/>
    <w:rsid w:val="00567F1F"/>
    <w:rsid w:val="00571260"/>
    <w:rsid w:val="00573F4A"/>
    <w:rsid w:val="00574EC9"/>
    <w:rsid w:val="00576959"/>
    <w:rsid w:val="00583626"/>
    <w:rsid w:val="005A1986"/>
    <w:rsid w:val="005B23F1"/>
    <w:rsid w:val="005B5DE8"/>
    <w:rsid w:val="005C2FDC"/>
    <w:rsid w:val="005C3665"/>
    <w:rsid w:val="005C42AC"/>
    <w:rsid w:val="005D2AD8"/>
    <w:rsid w:val="005D385C"/>
    <w:rsid w:val="005E0802"/>
    <w:rsid w:val="005E194B"/>
    <w:rsid w:val="005E3CC7"/>
    <w:rsid w:val="005E4F39"/>
    <w:rsid w:val="005E7B9F"/>
    <w:rsid w:val="005F0152"/>
    <w:rsid w:val="005F3A9A"/>
    <w:rsid w:val="005F42F8"/>
    <w:rsid w:val="00601205"/>
    <w:rsid w:val="00601E43"/>
    <w:rsid w:val="00604297"/>
    <w:rsid w:val="00606DEF"/>
    <w:rsid w:val="00611C5E"/>
    <w:rsid w:val="00614996"/>
    <w:rsid w:val="00620F8D"/>
    <w:rsid w:val="006244F3"/>
    <w:rsid w:val="00625356"/>
    <w:rsid w:val="00631517"/>
    <w:rsid w:val="00634E8B"/>
    <w:rsid w:val="00635DBD"/>
    <w:rsid w:val="0064049E"/>
    <w:rsid w:val="006440D9"/>
    <w:rsid w:val="00654FF4"/>
    <w:rsid w:val="00661A19"/>
    <w:rsid w:val="00666849"/>
    <w:rsid w:val="00673F5A"/>
    <w:rsid w:val="006741F7"/>
    <w:rsid w:val="006810C3"/>
    <w:rsid w:val="00682A8C"/>
    <w:rsid w:val="00694B55"/>
    <w:rsid w:val="00694FE6"/>
    <w:rsid w:val="006A518F"/>
    <w:rsid w:val="006A6B8D"/>
    <w:rsid w:val="006B3B7B"/>
    <w:rsid w:val="006B3E19"/>
    <w:rsid w:val="006B5A00"/>
    <w:rsid w:val="006C0F63"/>
    <w:rsid w:val="006C26E8"/>
    <w:rsid w:val="006C5E9F"/>
    <w:rsid w:val="006C7571"/>
    <w:rsid w:val="006D15E2"/>
    <w:rsid w:val="006D1B12"/>
    <w:rsid w:val="006D64AB"/>
    <w:rsid w:val="006E4A6E"/>
    <w:rsid w:val="006E642B"/>
    <w:rsid w:val="006F29A7"/>
    <w:rsid w:val="007034BB"/>
    <w:rsid w:val="00703961"/>
    <w:rsid w:val="00704373"/>
    <w:rsid w:val="00704C69"/>
    <w:rsid w:val="0071093E"/>
    <w:rsid w:val="007241F4"/>
    <w:rsid w:val="00724BC7"/>
    <w:rsid w:val="007258E6"/>
    <w:rsid w:val="00730109"/>
    <w:rsid w:val="007303A6"/>
    <w:rsid w:val="00730D29"/>
    <w:rsid w:val="00731A5D"/>
    <w:rsid w:val="0073274D"/>
    <w:rsid w:val="00741DD2"/>
    <w:rsid w:val="00742E90"/>
    <w:rsid w:val="00757229"/>
    <w:rsid w:val="00757284"/>
    <w:rsid w:val="007619CA"/>
    <w:rsid w:val="00763160"/>
    <w:rsid w:val="0076471A"/>
    <w:rsid w:val="007651DF"/>
    <w:rsid w:val="0077294B"/>
    <w:rsid w:val="00780612"/>
    <w:rsid w:val="00780B6E"/>
    <w:rsid w:val="00781C89"/>
    <w:rsid w:val="00781F17"/>
    <w:rsid w:val="00783200"/>
    <w:rsid w:val="00786A20"/>
    <w:rsid w:val="00794DB7"/>
    <w:rsid w:val="00795A42"/>
    <w:rsid w:val="007A03E7"/>
    <w:rsid w:val="007A0634"/>
    <w:rsid w:val="007A16F4"/>
    <w:rsid w:val="007A458D"/>
    <w:rsid w:val="007B42C7"/>
    <w:rsid w:val="007B4A7C"/>
    <w:rsid w:val="007C0FAA"/>
    <w:rsid w:val="007D1F2C"/>
    <w:rsid w:val="007D3865"/>
    <w:rsid w:val="007E2FFC"/>
    <w:rsid w:val="007E6FF4"/>
    <w:rsid w:val="007F07FB"/>
    <w:rsid w:val="007F267B"/>
    <w:rsid w:val="007F2FD9"/>
    <w:rsid w:val="007F77AB"/>
    <w:rsid w:val="00802418"/>
    <w:rsid w:val="00803CEC"/>
    <w:rsid w:val="00804F73"/>
    <w:rsid w:val="008078BB"/>
    <w:rsid w:val="00810507"/>
    <w:rsid w:val="00813E69"/>
    <w:rsid w:val="00817E8B"/>
    <w:rsid w:val="0082448E"/>
    <w:rsid w:val="008274B2"/>
    <w:rsid w:val="008338D4"/>
    <w:rsid w:val="00834397"/>
    <w:rsid w:val="00835231"/>
    <w:rsid w:val="00837642"/>
    <w:rsid w:val="0084255D"/>
    <w:rsid w:val="00850ACF"/>
    <w:rsid w:val="00852038"/>
    <w:rsid w:val="0085510C"/>
    <w:rsid w:val="00857997"/>
    <w:rsid w:val="00861489"/>
    <w:rsid w:val="00861A05"/>
    <w:rsid w:val="008663BB"/>
    <w:rsid w:val="00867A6B"/>
    <w:rsid w:val="00881A94"/>
    <w:rsid w:val="00882B37"/>
    <w:rsid w:val="0088639E"/>
    <w:rsid w:val="00887551"/>
    <w:rsid w:val="00887645"/>
    <w:rsid w:val="008A1761"/>
    <w:rsid w:val="008A46EB"/>
    <w:rsid w:val="008A6982"/>
    <w:rsid w:val="008B407C"/>
    <w:rsid w:val="008C72C1"/>
    <w:rsid w:val="008D1905"/>
    <w:rsid w:val="008D3806"/>
    <w:rsid w:val="008E0ED9"/>
    <w:rsid w:val="008E174F"/>
    <w:rsid w:val="008E1A0C"/>
    <w:rsid w:val="008E55CA"/>
    <w:rsid w:val="008E60C2"/>
    <w:rsid w:val="008E65E6"/>
    <w:rsid w:val="008F285B"/>
    <w:rsid w:val="008F42FD"/>
    <w:rsid w:val="008F4564"/>
    <w:rsid w:val="008F5237"/>
    <w:rsid w:val="008F79A9"/>
    <w:rsid w:val="009018EC"/>
    <w:rsid w:val="00901A40"/>
    <w:rsid w:val="00902F70"/>
    <w:rsid w:val="009038E5"/>
    <w:rsid w:val="00906EDB"/>
    <w:rsid w:val="00912E00"/>
    <w:rsid w:val="00916101"/>
    <w:rsid w:val="00923C46"/>
    <w:rsid w:val="00930C09"/>
    <w:rsid w:val="009317F9"/>
    <w:rsid w:val="00942DCA"/>
    <w:rsid w:val="00951CF1"/>
    <w:rsid w:val="00970EA3"/>
    <w:rsid w:val="009711DB"/>
    <w:rsid w:val="009A0F50"/>
    <w:rsid w:val="009A16CD"/>
    <w:rsid w:val="009B26F6"/>
    <w:rsid w:val="009B5A0F"/>
    <w:rsid w:val="009C06F5"/>
    <w:rsid w:val="009C699C"/>
    <w:rsid w:val="009D6567"/>
    <w:rsid w:val="009E0F31"/>
    <w:rsid w:val="009E19EC"/>
    <w:rsid w:val="009F4ADB"/>
    <w:rsid w:val="009F51BA"/>
    <w:rsid w:val="00A007F5"/>
    <w:rsid w:val="00A01800"/>
    <w:rsid w:val="00A01F1E"/>
    <w:rsid w:val="00A02A09"/>
    <w:rsid w:val="00A038EC"/>
    <w:rsid w:val="00A0704D"/>
    <w:rsid w:val="00A145B0"/>
    <w:rsid w:val="00A15172"/>
    <w:rsid w:val="00A20AA4"/>
    <w:rsid w:val="00A250E2"/>
    <w:rsid w:val="00A26EF7"/>
    <w:rsid w:val="00A277D6"/>
    <w:rsid w:val="00A35F8D"/>
    <w:rsid w:val="00A379F8"/>
    <w:rsid w:val="00A37E52"/>
    <w:rsid w:val="00A4083C"/>
    <w:rsid w:val="00A41FA3"/>
    <w:rsid w:val="00A4482E"/>
    <w:rsid w:val="00A54EEA"/>
    <w:rsid w:val="00A55D16"/>
    <w:rsid w:val="00A56BFF"/>
    <w:rsid w:val="00A5778E"/>
    <w:rsid w:val="00A606EC"/>
    <w:rsid w:val="00A62C9F"/>
    <w:rsid w:val="00A73600"/>
    <w:rsid w:val="00A74C1E"/>
    <w:rsid w:val="00A7661C"/>
    <w:rsid w:val="00A83AC5"/>
    <w:rsid w:val="00A8633D"/>
    <w:rsid w:val="00A92F1C"/>
    <w:rsid w:val="00A949F7"/>
    <w:rsid w:val="00A95BC7"/>
    <w:rsid w:val="00A962DF"/>
    <w:rsid w:val="00AA157F"/>
    <w:rsid w:val="00AA4008"/>
    <w:rsid w:val="00AA714B"/>
    <w:rsid w:val="00AB0563"/>
    <w:rsid w:val="00AB3A9E"/>
    <w:rsid w:val="00AD7BC2"/>
    <w:rsid w:val="00AE5CD8"/>
    <w:rsid w:val="00AF5EE5"/>
    <w:rsid w:val="00AF70A1"/>
    <w:rsid w:val="00B07F79"/>
    <w:rsid w:val="00B1046F"/>
    <w:rsid w:val="00B10D6C"/>
    <w:rsid w:val="00B12CAE"/>
    <w:rsid w:val="00B13DCF"/>
    <w:rsid w:val="00B16C07"/>
    <w:rsid w:val="00B2005F"/>
    <w:rsid w:val="00B20592"/>
    <w:rsid w:val="00B23D64"/>
    <w:rsid w:val="00B35438"/>
    <w:rsid w:val="00B37DA4"/>
    <w:rsid w:val="00B4268A"/>
    <w:rsid w:val="00B46A57"/>
    <w:rsid w:val="00B47D9E"/>
    <w:rsid w:val="00B56DB2"/>
    <w:rsid w:val="00B609DC"/>
    <w:rsid w:val="00B62CB7"/>
    <w:rsid w:val="00B65754"/>
    <w:rsid w:val="00B6591C"/>
    <w:rsid w:val="00B66231"/>
    <w:rsid w:val="00B67C2C"/>
    <w:rsid w:val="00B71580"/>
    <w:rsid w:val="00B769F1"/>
    <w:rsid w:val="00B81DA6"/>
    <w:rsid w:val="00B82025"/>
    <w:rsid w:val="00B8565A"/>
    <w:rsid w:val="00B9358B"/>
    <w:rsid w:val="00BA0A91"/>
    <w:rsid w:val="00BA4887"/>
    <w:rsid w:val="00BB2343"/>
    <w:rsid w:val="00BB3390"/>
    <w:rsid w:val="00BB3C1A"/>
    <w:rsid w:val="00BB64A1"/>
    <w:rsid w:val="00BC6DEF"/>
    <w:rsid w:val="00BD045D"/>
    <w:rsid w:val="00BD0D7F"/>
    <w:rsid w:val="00BD14B1"/>
    <w:rsid w:val="00BD6316"/>
    <w:rsid w:val="00BD7BA8"/>
    <w:rsid w:val="00BD7CAE"/>
    <w:rsid w:val="00BE1A5E"/>
    <w:rsid w:val="00BE2581"/>
    <w:rsid w:val="00BE2989"/>
    <w:rsid w:val="00BE7A11"/>
    <w:rsid w:val="00BF1C72"/>
    <w:rsid w:val="00BF722F"/>
    <w:rsid w:val="00C06D39"/>
    <w:rsid w:val="00C13E3D"/>
    <w:rsid w:val="00C13FE8"/>
    <w:rsid w:val="00C16508"/>
    <w:rsid w:val="00C26D6D"/>
    <w:rsid w:val="00C3089E"/>
    <w:rsid w:val="00C30A60"/>
    <w:rsid w:val="00C33ABA"/>
    <w:rsid w:val="00C34A08"/>
    <w:rsid w:val="00C357F4"/>
    <w:rsid w:val="00C37BB6"/>
    <w:rsid w:val="00C47C87"/>
    <w:rsid w:val="00C5029A"/>
    <w:rsid w:val="00C52EFD"/>
    <w:rsid w:val="00C55482"/>
    <w:rsid w:val="00C56E55"/>
    <w:rsid w:val="00C6164F"/>
    <w:rsid w:val="00C64378"/>
    <w:rsid w:val="00C65765"/>
    <w:rsid w:val="00C728C3"/>
    <w:rsid w:val="00C75CF0"/>
    <w:rsid w:val="00C808B5"/>
    <w:rsid w:val="00C824A8"/>
    <w:rsid w:val="00C82DB6"/>
    <w:rsid w:val="00CA1FB2"/>
    <w:rsid w:val="00CA36E9"/>
    <w:rsid w:val="00CA4CD6"/>
    <w:rsid w:val="00CA7DA0"/>
    <w:rsid w:val="00CB12E2"/>
    <w:rsid w:val="00CB323B"/>
    <w:rsid w:val="00CC12EE"/>
    <w:rsid w:val="00CC48AB"/>
    <w:rsid w:val="00CC58F6"/>
    <w:rsid w:val="00CC5A5B"/>
    <w:rsid w:val="00CD2069"/>
    <w:rsid w:val="00CD280D"/>
    <w:rsid w:val="00CE09D6"/>
    <w:rsid w:val="00CE4073"/>
    <w:rsid w:val="00CF2B37"/>
    <w:rsid w:val="00CF43F1"/>
    <w:rsid w:val="00CF547E"/>
    <w:rsid w:val="00D02D37"/>
    <w:rsid w:val="00D043CA"/>
    <w:rsid w:val="00D10A35"/>
    <w:rsid w:val="00D13D9A"/>
    <w:rsid w:val="00D14A8D"/>
    <w:rsid w:val="00D20272"/>
    <w:rsid w:val="00D21198"/>
    <w:rsid w:val="00D2273E"/>
    <w:rsid w:val="00D22A95"/>
    <w:rsid w:val="00D233A1"/>
    <w:rsid w:val="00D3737B"/>
    <w:rsid w:val="00D375C2"/>
    <w:rsid w:val="00D4076A"/>
    <w:rsid w:val="00D42D52"/>
    <w:rsid w:val="00D43039"/>
    <w:rsid w:val="00D44121"/>
    <w:rsid w:val="00D4462D"/>
    <w:rsid w:val="00D46FA2"/>
    <w:rsid w:val="00D50752"/>
    <w:rsid w:val="00D5080D"/>
    <w:rsid w:val="00D51EAA"/>
    <w:rsid w:val="00D56F5F"/>
    <w:rsid w:val="00D61B37"/>
    <w:rsid w:val="00D63B96"/>
    <w:rsid w:val="00D64FE3"/>
    <w:rsid w:val="00D675C1"/>
    <w:rsid w:val="00D76193"/>
    <w:rsid w:val="00D85FFF"/>
    <w:rsid w:val="00D90660"/>
    <w:rsid w:val="00D92F66"/>
    <w:rsid w:val="00D95819"/>
    <w:rsid w:val="00D95F2E"/>
    <w:rsid w:val="00D972AE"/>
    <w:rsid w:val="00DA7285"/>
    <w:rsid w:val="00DA7AEA"/>
    <w:rsid w:val="00DB0ACD"/>
    <w:rsid w:val="00DB59E1"/>
    <w:rsid w:val="00DB7960"/>
    <w:rsid w:val="00DC347E"/>
    <w:rsid w:val="00DC4CD0"/>
    <w:rsid w:val="00DD0312"/>
    <w:rsid w:val="00DD1339"/>
    <w:rsid w:val="00DD15A5"/>
    <w:rsid w:val="00DD1AA2"/>
    <w:rsid w:val="00DD1AC1"/>
    <w:rsid w:val="00DD235D"/>
    <w:rsid w:val="00DD3357"/>
    <w:rsid w:val="00DD718B"/>
    <w:rsid w:val="00DD7D49"/>
    <w:rsid w:val="00DE1436"/>
    <w:rsid w:val="00DE3F07"/>
    <w:rsid w:val="00DE4227"/>
    <w:rsid w:val="00DE4FC8"/>
    <w:rsid w:val="00DF06B2"/>
    <w:rsid w:val="00DF0D2D"/>
    <w:rsid w:val="00DF2A36"/>
    <w:rsid w:val="00DF5C4E"/>
    <w:rsid w:val="00DF63F8"/>
    <w:rsid w:val="00E04EAC"/>
    <w:rsid w:val="00E06203"/>
    <w:rsid w:val="00E10DA7"/>
    <w:rsid w:val="00E1124A"/>
    <w:rsid w:val="00E13904"/>
    <w:rsid w:val="00E14ED3"/>
    <w:rsid w:val="00E1538C"/>
    <w:rsid w:val="00E1570B"/>
    <w:rsid w:val="00E170E0"/>
    <w:rsid w:val="00E24461"/>
    <w:rsid w:val="00E25DB6"/>
    <w:rsid w:val="00E276CD"/>
    <w:rsid w:val="00E32EDA"/>
    <w:rsid w:val="00E34490"/>
    <w:rsid w:val="00E53137"/>
    <w:rsid w:val="00E702F6"/>
    <w:rsid w:val="00E72D70"/>
    <w:rsid w:val="00E747BE"/>
    <w:rsid w:val="00E77D5E"/>
    <w:rsid w:val="00E868BB"/>
    <w:rsid w:val="00E97A65"/>
    <w:rsid w:val="00EA324B"/>
    <w:rsid w:val="00EA37A9"/>
    <w:rsid w:val="00EA7026"/>
    <w:rsid w:val="00EB4029"/>
    <w:rsid w:val="00EC4074"/>
    <w:rsid w:val="00EC71A9"/>
    <w:rsid w:val="00ED741E"/>
    <w:rsid w:val="00EE7390"/>
    <w:rsid w:val="00EE7D48"/>
    <w:rsid w:val="00EF113F"/>
    <w:rsid w:val="00F01160"/>
    <w:rsid w:val="00F02EB3"/>
    <w:rsid w:val="00F033F0"/>
    <w:rsid w:val="00F03803"/>
    <w:rsid w:val="00F06090"/>
    <w:rsid w:val="00F066C9"/>
    <w:rsid w:val="00F07C90"/>
    <w:rsid w:val="00F10A41"/>
    <w:rsid w:val="00F11E61"/>
    <w:rsid w:val="00F14666"/>
    <w:rsid w:val="00F17FA4"/>
    <w:rsid w:val="00F20822"/>
    <w:rsid w:val="00F212FF"/>
    <w:rsid w:val="00F21BC8"/>
    <w:rsid w:val="00F22C12"/>
    <w:rsid w:val="00F23312"/>
    <w:rsid w:val="00F340DF"/>
    <w:rsid w:val="00F421AC"/>
    <w:rsid w:val="00F42D20"/>
    <w:rsid w:val="00F46396"/>
    <w:rsid w:val="00F471FC"/>
    <w:rsid w:val="00F538BC"/>
    <w:rsid w:val="00F54304"/>
    <w:rsid w:val="00F54CD6"/>
    <w:rsid w:val="00F67462"/>
    <w:rsid w:val="00F847B0"/>
    <w:rsid w:val="00F87E6A"/>
    <w:rsid w:val="00F9092B"/>
    <w:rsid w:val="00F90D29"/>
    <w:rsid w:val="00F92D22"/>
    <w:rsid w:val="00F955D9"/>
    <w:rsid w:val="00F962B6"/>
    <w:rsid w:val="00FA0427"/>
    <w:rsid w:val="00FA1041"/>
    <w:rsid w:val="00FA6863"/>
    <w:rsid w:val="00FA7D77"/>
    <w:rsid w:val="00FB0650"/>
    <w:rsid w:val="00FB1E8A"/>
    <w:rsid w:val="00FB3581"/>
    <w:rsid w:val="00FB4D98"/>
    <w:rsid w:val="00FB6378"/>
    <w:rsid w:val="00FB7BCE"/>
    <w:rsid w:val="00FC4E09"/>
    <w:rsid w:val="00FC7E26"/>
    <w:rsid w:val="00FD60E2"/>
    <w:rsid w:val="00FD72B2"/>
    <w:rsid w:val="00FE2099"/>
    <w:rsid w:val="00FE5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283C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UnresolvedMention">
    <w:name w:val="Unresolved Mention"/>
    <w:basedOn w:val="DefaultParagraphFont"/>
    <w:uiPriority w:val="99"/>
    <w:semiHidden/>
    <w:unhideWhenUsed/>
    <w:rsid w:val="003717E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customStyle="1" w:styleId="UnresolvedMention">
    <w:name w:val="Unresolved Mention"/>
    <w:basedOn w:val="DefaultParagraphFont"/>
    <w:uiPriority w:val="99"/>
    <w:semiHidden/>
    <w:unhideWhenUsed/>
    <w:rsid w:val="0037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43702462">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712846178">
      <w:bodyDiv w:val="1"/>
      <w:marLeft w:val="0"/>
      <w:marRight w:val="0"/>
      <w:marTop w:val="0"/>
      <w:marBottom w:val="0"/>
      <w:divBdr>
        <w:top w:val="none" w:sz="0" w:space="0" w:color="auto"/>
        <w:left w:val="none" w:sz="0" w:space="0" w:color="auto"/>
        <w:bottom w:val="none" w:sz="0" w:space="0" w:color="auto"/>
        <w:right w:val="none" w:sz="0" w:space="0" w:color="auto"/>
      </w:divBdr>
    </w:div>
    <w:div w:id="880895145">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9/GS_h.pdf" TargetMode="External"/><Relationship Id="rId4" Type="http://schemas.microsoft.com/office/2007/relationships/stylesWithEffects" Target="stylesWithEffects.xml"/><Relationship Id="rId9" Type="http://schemas.openxmlformats.org/officeDocument/2006/relationships/hyperlink" Target="http://data.bls.gov/cgi-bin/print.pl/news.release/ecec.t02.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ttn/chief/ert/er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AE125-E23A-4ACD-805F-905FF0DFC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6426</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2016-06-14T20:43:00Z</cp:lastPrinted>
  <dcterms:created xsi:type="dcterms:W3CDTF">2019-08-16T18:39:00Z</dcterms:created>
  <dcterms:modified xsi:type="dcterms:W3CDTF">2019-08-16T18:39:00Z</dcterms:modified>
</cp:coreProperties>
</file>